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f0"/>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180D93"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180D93"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Ind w:w="113" w:type="dxa"/>
        <w:tblLook w:val="04A0" w:firstRow="1" w:lastRow="0" w:firstColumn="1" w:lastColumn="0" w:noHBand="0" w:noVBand="1"/>
      </w:tblPr>
      <w:tblGrid>
        <w:gridCol w:w="3776"/>
        <w:gridCol w:w="5740"/>
      </w:tblGrid>
      <w:tr w:rsidR="002071EC" w14:paraId="37E96C7E" w14:textId="77777777" w:rsidTr="00DE5EC5">
        <w:tc>
          <w:tcPr>
            <w:tcW w:w="3776" w:type="dxa"/>
          </w:tcPr>
          <w:p w14:paraId="0398C13A" w14:textId="77777777" w:rsidR="002071EC" w:rsidRDefault="002071EC" w:rsidP="0095045D">
            <w:pPr>
              <w:pStyle w:val="TAH"/>
              <w:rPr>
                <w:lang w:eastAsia="ko-KR"/>
              </w:rPr>
            </w:pPr>
            <w:r>
              <w:rPr>
                <w:lang w:eastAsia="ko-KR"/>
              </w:rPr>
              <w:lastRenderedPageBreak/>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DE5EC5">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DE5EC5">
        <w:tc>
          <w:tcPr>
            <w:tcW w:w="3776"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0"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6D3AC3" w14:paraId="34E55B74" w14:textId="77777777" w:rsidTr="00DE5EC5">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180D93"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6D3AC3" w14:paraId="334A9112" w14:textId="77777777" w:rsidTr="00DE5EC5">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DE5EC5">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DE5EC5">
        <w:tc>
          <w:tcPr>
            <w:tcW w:w="3776"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0"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DE5EC5">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DE5EC5">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DE5EC5">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DE5EC5">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等线"/>
                <w:lang w:val="fi-FI" w:eastAsia="zh-CN"/>
              </w:rPr>
            </w:pPr>
            <w:proofErr w:type="spellStart"/>
            <w:proofErr w:type="gramStart"/>
            <w:r>
              <w:rPr>
                <w:lang w:val="en-GB" w:eastAsia="ko-KR"/>
              </w:rPr>
              <w:t>david.lecompte</w:t>
            </w:r>
            <w:proofErr w:type="spellEnd"/>
            <w:proofErr w:type="gramEnd"/>
            <w:r w:rsidRPr="00B41AB7">
              <w:rPr>
                <w:rFonts w:eastAsia="等线"/>
                <w:lang w:val="fi-FI" w:eastAsia="zh-CN"/>
              </w:rPr>
              <w:t>@</w:t>
            </w:r>
            <w:r>
              <w:rPr>
                <w:rFonts w:eastAsia="等线"/>
                <w:lang w:val="fi-FI" w:eastAsia="zh-CN"/>
              </w:rPr>
              <w:t>com</w:t>
            </w:r>
          </w:p>
        </w:tc>
      </w:tr>
      <w:tr w:rsidR="00A375A3" w14:paraId="6576D184" w14:textId="77777777" w:rsidTr="00DE5EC5">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DE5EC5">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DE5EC5">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DE5EC5">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DE5EC5">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DE5EC5">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DE5EC5">
        <w:tc>
          <w:tcPr>
            <w:tcW w:w="3776" w:type="dxa"/>
          </w:tcPr>
          <w:p w14:paraId="299F0BB7" w14:textId="58718DA0" w:rsidR="006D3AC3" w:rsidRDefault="006D3AC3" w:rsidP="006D3AC3">
            <w:pPr>
              <w:pStyle w:val="TAC"/>
              <w:rPr>
                <w:lang w:eastAsia="ja-JP"/>
              </w:rPr>
            </w:pPr>
            <w:r>
              <w:rPr>
                <w:rFonts w:eastAsia="等线" w:hint="eastAsia"/>
                <w:lang w:val="en-US" w:eastAsia="zh-CN"/>
              </w:rPr>
              <w:t>v</w:t>
            </w:r>
            <w:r>
              <w:rPr>
                <w:rFonts w:eastAsia="等线"/>
                <w:lang w:val="en-US" w:eastAsia="zh-CN"/>
              </w:rPr>
              <w:t>ivo</w:t>
            </w:r>
          </w:p>
        </w:tc>
        <w:tc>
          <w:tcPr>
            <w:tcW w:w="5740" w:type="dxa"/>
          </w:tcPr>
          <w:p w14:paraId="559122B4" w14:textId="175305A0" w:rsidR="006D3AC3" w:rsidRDefault="006D3AC3" w:rsidP="006D3AC3">
            <w:pPr>
              <w:pStyle w:val="TAC"/>
              <w:rPr>
                <w:rFonts w:hint="eastAsia"/>
                <w:lang w:val="de-DE" w:eastAsia="ja-JP"/>
              </w:rPr>
            </w:pPr>
            <w:r>
              <w:rPr>
                <w:rFonts w:eastAsia="等线" w:hint="eastAsia"/>
                <w:lang w:val="en-GB" w:eastAsia="zh-CN"/>
              </w:rPr>
              <w:t>w</w:t>
            </w:r>
            <w:r>
              <w:rPr>
                <w:rFonts w:eastAsia="等线"/>
                <w:lang w:val="en-GB" w:eastAsia="zh-CN"/>
              </w:rPr>
              <w:t>enjuan</w:t>
            </w:r>
            <w:r>
              <w:rPr>
                <w:rFonts w:eastAsia="等线" w:hint="eastAsia"/>
                <w:lang w:val="en-GB" w:eastAsia="zh-CN"/>
              </w:rPr>
              <w:t>.</w:t>
            </w:r>
            <w:r>
              <w:rPr>
                <w:rFonts w:eastAsia="等线"/>
                <w:lang w:val="en-GB" w:eastAsia="zh-CN"/>
              </w:rPr>
              <w:t>pu@vivo.com</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 xml:space="preserve">stop, if any, ongoing </w:t>
      </w:r>
      <w:proofErr w:type="gramStart"/>
      <w:r w:rsidRPr="00466367">
        <w:rPr>
          <w:sz w:val="18"/>
        </w:rPr>
        <w:t>Random Access</w:t>
      </w:r>
      <w:proofErr w:type="gramEnd"/>
      <w:r w:rsidRPr="00466367">
        <w:rPr>
          <w:sz w:val="18"/>
        </w:rPr>
        <w:t xml:space="preserve">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 xml:space="preserve">discard explicitly </w:t>
      </w:r>
      <w:proofErr w:type="spellStart"/>
      <w:r w:rsidRPr="00466367">
        <w:rPr>
          <w:rFonts w:eastAsia="PMingLiU"/>
          <w:sz w:val="18"/>
          <w:lang w:eastAsia="zh-TW"/>
        </w:rPr>
        <w:t>signalled</w:t>
      </w:r>
      <w:proofErr w:type="spellEnd"/>
      <w:r w:rsidRPr="00466367">
        <w:rPr>
          <w:rFonts w:eastAsia="PMingLiU"/>
          <w:sz w:val="18"/>
          <w:lang w:eastAsia="zh-TW"/>
        </w:rPr>
        <w:t xml:space="preserve"> contention-free </w:t>
      </w:r>
      <w:proofErr w:type="gramStart"/>
      <w:r w:rsidRPr="00466367">
        <w:rPr>
          <w:rFonts w:eastAsia="PMingLiU"/>
          <w:sz w:val="18"/>
          <w:lang w:eastAsia="zh-TW"/>
        </w:rPr>
        <w:t>Random Access</w:t>
      </w:r>
      <w:proofErr w:type="gramEnd"/>
      <w:r w:rsidRPr="00466367">
        <w:rPr>
          <w:rFonts w:eastAsia="PMingLiU"/>
          <w:sz w:val="18"/>
          <w:lang w:eastAsia="zh-TW"/>
        </w:rPr>
        <w:t xml:space="preserve">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w:t>
      </w:r>
      <w:r w:rsidR="0095045D" w:rsidRPr="0095045D">
        <w:rPr>
          <w:rFonts w:eastAsia="Malgun Gothic"/>
          <w:i/>
          <w:lang w:val="en-GB" w:eastAsia="ko-KR"/>
        </w:rPr>
        <w:lastRenderedPageBreak/>
        <w:t xml:space="preserve">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Ind w:w="113" w:type="dxa"/>
        <w:tblLook w:val="04A0" w:firstRow="1" w:lastRow="0" w:firstColumn="1" w:lastColumn="0" w:noHBand="0" w:noVBand="1"/>
      </w:tblPr>
      <w:tblGrid>
        <w:gridCol w:w="1415"/>
        <w:gridCol w:w="1699"/>
        <w:gridCol w:w="6249"/>
      </w:tblGrid>
      <w:tr w:rsidR="008508DA" w14:paraId="0485E45C" w14:textId="77777777" w:rsidTr="00BD116D">
        <w:tc>
          <w:tcPr>
            <w:tcW w:w="1415" w:type="dxa"/>
            <w:shd w:val="clear" w:color="auto" w:fill="BFBFBF" w:themeFill="background1" w:themeFillShade="BF"/>
            <w:vAlign w:val="center"/>
          </w:tcPr>
          <w:p w14:paraId="1B293128" w14:textId="77777777" w:rsidR="008508DA" w:rsidRPr="006934EF" w:rsidRDefault="008508DA" w:rsidP="004E3250">
            <w:pPr>
              <w:pStyle w:val="af0"/>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f0"/>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f0"/>
              <w:jc w:val="center"/>
              <w:rPr>
                <w:sz w:val="20"/>
                <w:szCs w:val="20"/>
              </w:rPr>
            </w:pPr>
            <w:r w:rsidRPr="006934EF">
              <w:rPr>
                <w:sz w:val="20"/>
                <w:szCs w:val="20"/>
              </w:rPr>
              <w:t>Comments</w:t>
            </w:r>
          </w:p>
        </w:tc>
      </w:tr>
      <w:tr w:rsidR="008508DA" w:rsidRPr="000C43B7" w14:paraId="5C7B61C6" w14:textId="77777777" w:rsidTr="00BD116D">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w:t>
            </w:r>
            <w:proofErr w:type="spellStart"/>
            <w:r w:rsidRPr="004205BD">
              <w:rPr>
                <w:rFonts w:eastAsia="等线"/>
                <w:sz w:val="20"/>
                <w:szCs w:val="20"/>
                <w:lang w:val="en-GB"/>
              </w:rPr>
              <w:t>behavior</w:t>
            </w:r>
            <w:proofErr w:type="spellEnd"/>
            <w:r w:rsidRPr="004205BD">
              <w:rPr>
                <w:rFonts w:eastAsia="等线"/>
                <w:sz w:val="20"/>
                <w:szCs w:val="20"/>
                <w:lang w:val="en-GB"/>
              </w:rPr>
              <w:t xml:space="preserve">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w:t>
            </w:r>
            <w:proofErr w:type="gramStart"/>
            <w:r w:rsidRPr="004205BD">
              <w:rPr>
                <w:rFonts w:eastAsia="等线"/>
                <w:sz w:val="20"/>
                <w:szCs w:val="20"/>
                <w:lang w:val="en-GB"/>
              </w:rPr>
              <w:t>So</w:t>
            </w:r>
            <w:proofErr w:type="gramEnd"/>
            <w:r w:rsidRPr="004205BD">
              <w:rPr>
                <w:rFonts w:eastAsia="等线"/>
                <w:sz w:val="20"/>
                <w:szCs w:val="20"/>
                <w:lang w:val="en-GB"/>
              </w:rPr>
              <w:t xml:space="preserve">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 xml:space="preserve">If MAC reset, the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is to stop all MAC timer including TAT timer.</w:t>
            </w:r>
          </w:p>
          <w:p w14:paraId="5D62DE01" w14:textId="77777777" w:rsidR="00476BF7" w:rsidRPr="004205BD" w:rsidRDefault="00476BF7" w:rsidP="004E3250">
            <w:pPr>
              <w:rPr>
                <w:rFonts w:eastAsia="等线"/>
                <w:sz w:val="20"/>
                <w:szCs w:val="20"/>
                <w:lang w:val="en-GB"/>
              </w:rPr>
            </w:pPr>
            <w:proofErr w:type="gramStart"/>
            <w:r w:rsidRPr="004205BD">
              <w:rPr>
                <w:rFonts w:eastAsia="等线"/>
                <w:sz w:val="20"/>
                <w:szCs w:val="20"/>
                <w:lang w:val="en-GB"/>
              </w:rPr>
              <w:t>So</w:t>
            </w:r>
            <w:proofErr w:type="gramEnd"/>
            <w:r w:rsidRPr="004205BD">
              <w:rPr>
                <w:rFonts w:eastAsia="等线"/>
                <w:sz w:val="20"/>
                <w:szCs w:val="20"/>
                <w:lang w:val="en-GB"/>
              </w:rPr>
              <w:t xml:space="preserve"> I think we should not change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BD116D">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BD116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 xml:space="preserve">With that said, the current MAC running CR models the SCG de-activation as just another instance of </w:t>
            </w:r>
            <w:proofErr w:type="spellStart"/>
            <w:r w:rsidRPr="004205BD">
              <w:rPr>
                <w:rFonts w:eastAsia="PMingLiU"/>
                <w:sz w:val="20"/>
                <w:szCs w:val="20"/>
              </w:rPr>
              <w:t>SCell</w:t>
            </w:r>
            <w:proofErr w:type="spellEnd"/>
            <w:r w:rsidRPr="004205BD">
              <w:rPr>
                <w:rFonts w:eastAsia="PMingLiU"/>
                <w:sz w:val="20"/>
                <w:szCs w:val="20"/>
              </w:rPr>
              <w:t xml:space="preserve">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w:t>
            </w:r>
            <w:proofErr w:type="spellStart"/>
            <w:r w:rsidRPr="004205BD">
              <w:rPr>
                <w:rFonts w:eastAsia="PMingLiU"/>
                <w:sz w:val="20"/>
                <w:szCs w:val="20"/>
              </w:rPr>
              <w:t>SBj</w:t>
            </w:r>
            <w:proofErr w:type="spellEnd"/>
            <w:r w:rsidRPr="004205BD">
              <w:rPr>
                <w:rFonts w:eastAsia="PMingLiU"/>
                <w:sz w:val="20"/>
                <w:szCs w:val="20"/>
              </w:rPr>
              <w:t xml:space="preserve"> for each logical channel to zero if </w:t>
            </w:r>
            <w:proofErr w:type="spellStart"/>
            <w:r w:rsidRPr="004205BD">
              <w:rPr>
                <w:rFonts w:eastAsia="PMingLiU"/>
                <w:sz w:val="20"/>
                <w:szCs w:val="20"/>
              </w:rPr>
              <w:t>Sidelink</w:t>
            </w:r>
            <w:proofErr w:type="spellEnd"/>
            <w:r w:rsidRPr="004205BD">
              <w:rPr>
                <w:rFonts w:eastAsia="PMingLiU"/>
                <w:sz w:val="20"/>
                <w:szCs w:val="20"/>
              </w:rPr>
              <w:t xml:space="preserve">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xml:space="preserve">- actions that the UE should not perform upon deactivation – “consider all </w:t>
            </w:r>
            <w:proofErr w:type="spellStart"/>
            <w:r w:rsidRPr="004205BD">
              <w:rPr>
                <w:rFonts w:eastAsia="PMingLiU"/>
                <w:sz w:val="20"/>
                <w:szCs w:val="20"/>
              </w:rPr>
              <w:t>timeAlignmentTimers</w:t>
            </w:r>
            <w:proofErr w:type="spellEnd"/>
            <w:r w:rsidRPr="004205BD">
              <w:rPr>
                <w:rFonts w:eastAsia="PMingLiU"/>
                <w:sz w:val="20"/>
                <w:szCs w:val="20"/>
              </w:rPr>
              <w:t xml:space="preserve">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w:t>
            </w:r>
            <w:proofErr w:type="spellStart"/>
            <w:r w:rsidRPr="004205BD">
              <w:rPr>
                <w:rFonts w:eastAsia="PMingLiU"/>
                <w:sz w:val="20"/>
                <w:szCs w:val="20"/>
              </w:rPr>
              <w:t>SCell</w:t>
            </w:r>
            <w:proofErr w:type="spellEnd"/>
            <w:r w:rsidRPr="004205BD">
              <w:rPr>
                <w:rFonts w:eastAsia="PMingLiU"/>
                <w:sz w:val="20"/>
                <w:szCs w:val="20"/>
              </w:rPr>
              <w:t xml:space="preserve">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c>
          <w:tcPr>
            <w:tcW w:w="1415" w:type="dxa"/>
            <w:vAlign w:val="center"/>
          </w:tcPr>
          <w:p w14:paraId="65766B7A" w14:textId="632AAD83" w:rsidR="001A094D" w:rsidRPr="004205BD" w:rsidRDefault="001A094D" w:rsidP="001A094D">
            <w:pPr>
              <w:jc w:val="center"/>
              <w:rPr>
                <w:sz w:val="20"/>
                <w:szCs w:val="20"/>
              </w:rPr>
            </w:pPr>
            <w:r>
              <w:rPr>
                <w:szCs w:val="20"/>
                <w:lang w:val="en-GB"/>
              </w:rPr>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 xml:space="preserve">ut </w:t>
            </w:r>
            <w:proofErr w:type="gramStart"/>
            <w:r>
              <w:rPr>
                <w:rFonts w:eastAsiaTheme="minorEastAsia"/>
                <w:sz w:val="20"/>
                <w:szCs w:val="20"/>
              </w:rPr>
              <w:t>firstly</w:t>
            </w:r>
            <w:proofErr w:type="gramEnd"/>
            <w:r>
              <w:rPr>
                <w:rFonts w:eastAsiaTheme="minorEastAsia"/>
                <w:sz w:val="20"/>
                <w:szCs w:val="20"/>
              </w:rPr>
              <w:t xml:space="preserve"> good to make this as working assumption, then RAN2 can clarify what to do. Depending on the expected complexity, can decide finally.</w:t>
            </w:r>
          </w:p>
        </w:tc>
      </w:tr>
      <w:tr w:rsidR="00BD116D" w:rsidRPr="000C43B7" w14:paraId="70E86252" w14:textId="77777777" w:rsidTr="00BD116D">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宋体"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宋体" w:hint="eastAsia"/>
                <w:szCs w:val="20"/>
              </w:rPr>
              <w:t>We don</w:t>
            </w:r>
            <w:r>
              <w:rPr>
                <w:rFonts w:eastAsia="宋体"/>
                <w:szCs w:val="20"/>
              </w:rPr>
              <w:t>’</w:t>
            </w:r>
            <w:r>
              <w:rPr>
                <w:rFonts w:eastAsia="宋体"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BD116D">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rFonts w:eastAsia="宋体"/>
                <w:szCs w:val="20"/>
              </w:rPr>
            </w:pPr>
          </w:p>
        </w:tc>
      </w:tr>
      <w:tr w:rsidR="00F360C8" w:rsidRPr="000C43B7" w14:paraId="0E92F565" w14:textId="77777777" w:rsidTr="00BD116D">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pPr>
              <w:rPr>
                <w:rFonts w:eastAsia="宋体"/>
              </w:rPr>
            </w:pPr>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BD116D">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BD116D">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BD116D">
        <w:tc>
          <w:tcPr>
            <w:tcW w:w="1415" w:type="dxa"/>
            <w:vAlign w:val="center"/>
          </w:tcPr>
          <w:p w14:paraId="6E170AB0" w14:textId="1FE7D5B4" w:rsidR="006D3AC3" w:rsidRDefault="006D3AC3" w:rsidP="006D3AC3">
            <w:pPr>
              <w:jc w:val="center"/>
              <w:rPr>
                <w:rFonts w:hint="eastAsia"/>
                <w:sz w:val="20"/>
                <w:szCs w:val="20"/>
              </w:rPr>
            </w:pPr>
            <w:r>
              <w:rPr>
                <w:rFonts w:eastAsia="等线" w:hint="eastAsia"/>
                <w:szCs w:val="20"/>
                <w:lang w:val="en-GB"/>
              </w:rPr>
              <w:lastRenderedPageBreak/>
              <w:t>v</w:t>
            </w:r>
            <w:r>
              <w:rPr>
                <w:rFonts w:eastAsia="等线"/>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af0"/>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f0"/>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 xml:space="preserve">stop, if any, ongoing </w:t>
            </w:r>
            <w:proofErr w:type="gramStart"/>
            <w:r w:rsidRPr="004205BD">
              <w:rPr>
                <w:rFonts w:eastAsia="PMingLiU"/>
                <w:sz w:val="20"/>
                <w:szCs w:val="20"/>
              </w:rPr>
              <w:t>Random Access</w:t>
            </w:r>
            <w:proofErr w:type="gramEnd"/>
            <w:r w:rsidRPr="004205BD">
              <w:rPr>
                <w:rFonts w:eastAsia="PMingLiU"/>
                <w:sz w:val="20"/>
                <w:szCs w:val="20"/>
              </w:rPr>
              <w:t xml:space="preserve">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xml:space="preserve">, discard explicitly </w:t>
            </w:r>
            <w:proofErr w:type="spellStart"/>
            <w:r w:rsidRPr="004205BD">
              <w:rPr>
                <w:rFonts w:eastAsia="PMingLiU"/>
                <w:sz w:val="20"/>
                <w:szCs w:val="20"/>
              </w:rPr>
              <w:t>signalled</w:t>
            </w:r>
            <w:proofErr w:type="spellEnd"/>
            <w:r w:rsidRPr="004205BD">
              <w:rPr>
                <w:rFonts w:eastAsia="PMingLiU"/>
                <w:sz w:val="20"/>
                <w:szCs w:val="20"/>
              </w:rPr>
              <w:t xml:space="preserve"> contention-free </w:t>
            </w:r>
            <w:proofErr w:type="gramStart"/>
            <w:r w:rsidRPr="004205BD">
              <w:rPr>
                <w:rFonts w:eastAsia="PMingLiU"/>
                <w:sz w:val="20"/>
                <w:szCs w:val="20"/>
              </w:rPr>
              <w:t>Random Access</w:t>
            </w:r>
            <w:proofErr w:type="gramEnd"/>
            <w:r w:rsidRPr="004205BD">
              <w:rPr>
                <w:rFonts w:eastAsia="PMingLiU"/>
                <w:sz w:val="20"/>
                <w:szCs w:val="20"/>
              </w:rPr>
              <w:t xml:space="preserve">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w:t>
            </w:r>
            <w:proofErr w:type="spellStart"/>
            <w:r w:rsidRPr="004205BD">
              <w:rPr>
                <w:rFonts w:eastAsia="PMingLiU"/>
                <w:sz w:val="20"/>
                <w:szCs w:val="20"/>
              </w:rPr>
              <w:t>phr-PeriodicTimer</w:t>
            </w:r>
            <w:proofErr w:type="spellEnd"/>
            <w:r w:rsidRPr="004205BD">
              <w:rPr>
                <w:rFonts w:eastAsia="PMingLiU"/>
                <w:sz w:val="20"/>
                <w:szCs w:val="20"/>
              </w:rPr>
              <w:t xml:space="preserve">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 xml:space="preserve">Another example is the </w:t>
            </w:r>
            <w:proofErr w:type="spellStart"/>
            <w:r w:rsidRPr="004205BD">
              <w:rPr>
                <w:rFonts w:eastAsia="PMingLiU"/>
                <w:sz w:val="20"/>
                <w:szCs w:val="20"/>
              </w:rPr>
              <w:t>Bj</w:t>
            </w:r>
            <w:proofErr w:type="spellEnd"/>
            <w:r w:rsidRPr="004205BD">
              <w:rPr>
                <w:rFonts w:eastAsia="PMingLiU"/>
                <w:sz w:val="20"/>
                <w:szCs w:val="20"/>
              </w:rPr>
              <w:t>,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 xml:space="preserve">downlink assignments in the </w:t>
            </w:r>
            <w:proofErr w:type="spellStart"/>
            <w:r w:rsidRPr="004205BD">
              <w:rPr>
                <w:rFonts w:eastAsia="PMingLiU"/>
                <w:sz w:val="20"/>
                <w:szCs w:val="20"/>
              </w:rPr>
              <w:t>PSCell</w:t>
            </w:r>
            <w:proofErr w:type="spellEnd"/>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proofErr w:type="spellStart"/>
            <w:r w:rsidRPr="004205BD">
              <w:rPr>
                <w:sz w:val="20"/>
                <w:szCs w:val="20"/>
              </w:rPr>
              <w:t>Futurewei</w:t>
            </w:r>
            <w:proofErr w:type="spellEnd"/>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proofErr w:type="gramStart"/>
            <w:r>
              <w:rPr>
                <w:rFonts w:eastAsiaTheme="minorEastAsia" w:hint="eastAsia"/>
                <w:sz w:val="20"/>
                <w:szCs w:val="20"/>
              </w:rPr>
              <w:t>B</w:t>
            </w:r>
            <w:r>
              <w:rPr>
                <w:rFonts w:eastAsiaTheme="minorEastAsia"/>
                <w:sz w:val="20"/>
                <w:szCs w:val="20"/>
              </w:rPr>
              <w:t>asically</w:t>
            </w:r>
            <w:proofErr w:type="gramEnd"/>
            <w:r>
              <w:rPr>
                <w:rFonts w:eastAsiaTheme="minorEastAsia"/>
                <w:sz w:val="20"/>
                <w:szCs w:val="20"/>
              </w:rPr>
              <w:t xml:space="preserve">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proofErr w:type="spellStart"/>
            <w:r w:rsidRPr="007B2F77">
              <w:rPr>
                <w:i/>
                <w:iCs/>
              </w:rPr>
              <w:t>timeAlignmentTimer</w:t>
            </w:r>
            <w:proofErr w:type="spellEnd"/>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BD116D">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BD116D">
        <w:tc>
          <w:tcPr>
            <w:tcW w:w="1555" w:type="dxa"/>
            <w:vAlign w:val="center"/>
          </w:tcPr>
          <w:p w14:paraId="2DA343B8" w14:textId="04AF2D03" w:rsidR="006D3AC3" w:rsidRPr="001B0EB6" w:rsidRDefault="006D3AC3" w:rsidP="006D3AC3">
            <w:pPr>
              <w:jc w:val="center"/>
              <w:rPr>
                <w:szCs w:val="20"/>
              </w:rPr>
            </w:pPr>
            <w:r>
              <w:rPr>
                <w:rFonts w:eastAsia="等线" w:hint="eastAsia"/>
                <w:szCs w:val="20"/>
              </w:rPr>
              <w:t>v</w:t>
            </w:r>
            <w:r>
              <w:rPr>
                <w:rFonts w:eastAsia="等线"/>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proofErr w:type="spellStart"/>
      <w:r w:rsidRPr="00C2267D">
        <w:rPr>
          <w:rFonts w:eastAsia="Malgun Gothic"/>
          <w:lang w:eastAsia="ko-KR"/>
        </w:rPr>
        <w:t>behaviour</w:t>
      </w:r>
      <w:proofErr w:type="spellEnd"/>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f0"/>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w:t>
            </w:r>
            <w:proofErr w:type="spellStart"/>
            <w:r w:rsidR="00D231AB" w:rsidRPr="004205BD">
              <w:rPr>
                <w:rFonts w:eastAsia="等线"/>
                <w:sz w:val="20"/>
                <w:szCs w:val="20"/>
                <w:lang w:val="en-GB"/>
              </w:rPr>
              <w:t>SCells</w:t>
            </w:r>
            <w:proofErr w:type="spellEnd"/>
            <w:r w:rsidR="00D231AB" w:rsidRPr="004205BD">
              <w:rPr>
                <w:rFonts w:eastAsia="等线"/>
                <w:sz w:val="20"/>
                <w:szCs w:val="20"/>
                <w:lang w:val="en-GB"/>
              </w:rPr>
              <w:t xml:space="preserve"> will be deactivated state during SCG state. </w:t>
            </w:r>
            <w:proofErr w:type="gramStart"/>
            <w:r w:rsidR="00D231AB" w:rsidRPr="004205BD">
              <w:rPr>
                <w:rFonts w:eastAsia="等线"/>
                <w:sz w:val="20"/>
                <w:szCs w:val="20"/>
              </w:rPr>
              <w:t>So</w:t>
            </w:r>
            <w:proofErr w:type="gramEnd"/>
            <w:r w:rsidR="00D231AB" w:rsidRPr="004205BD">
              <w:rPr>
                <w:rFonts w:eastAsia="等线"/>
                <w:sz w:val="20"/>
                <w:szCs w:val="20"/>
              </w:rPr>
              <w:t xml:space="preserve">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w:t>
            </w:r>
            <w:proofErr w:type="spellStart"/>
            <w:r w:rsidRPr="004205BD">
              <w:rPr>
                <w:rFonts w:eastAsia="PMingLiU"/>
                <w:sz w:val="20"/>
                <w:szCs w:val="20"/>
              </w:rPr>
              <w:t>SCells</w:t>
            </w:r>
            <w:proofErr w:type="spellEnd"/>
            <w:r w:rsidRPr="004205BD">
              <w:rPr>
                <w:rFonts w:eastAsia="PMingLiU"/>
                <w:sz w:val="20"/>
                <w:szCs w:val="20"/>
              </w:rPr>
              <w:t xml:space="preserve"> belonging to STAG. While if the TAT associated with STAG is kept running, then the UE can send the scheduling request on the </w:t>
            </w:r>
            <w:proofErr w:type="spellStart"/>
            <w:r w:rsidRPr="004205BD">
              <w:rPr>
                <w:rFonts w:eastAsia="PMingLiU"/>
                <w:sz w:val="20"/>
                <w:szCs w:val="20"/>
              </w:rPr>
              <w:t>SCell</w:t>
            </w:r>
            <w:proofErr w:type="spellEnd"/>
            <w:r w:rsidRPr="004205BD">
              <w:rPr>
                <w:rFonts w:eastAsia="PMingLiU"/>
                <w:sz w:val="20"/>
                <w:szCs w:val="20"/>
              </w:rPr>
              <w:t xml:space="preserve">.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w:t>
            </w:r>
            <w:proofErr w:type="spellStart"/>
            <w:r w:rsidRPr="004205BD">
              <w:rPr>
                <w:rFonts w:eastAsia="PMingLiU"/>
                <w:sz w:val="20"/>
                <w:szCs w:val="20"/>
              </w:rPr>
              <w:t>SCells</w:t>
            </w:r>
            <w:proofErr w:type="spellEnd"/>
            <w:r w:rsidRPr="004205BD">
              <w:rPr>
                <w:rFonts w:eastAsia="PMingLiU"/>
                <w:sz w:val="20"/>
                <w:szCs w:val="20"/>
              </w:rPr>
              <w:t xml:space="preserve">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w:t>
            </w:r>
            <w:proofErr w:type="spellStart"/>
            <w:r w:rsidRPr="00A434A6">
              <w:rPr>
                <w:rFonts w:eastAsiaTheme="minorEastAsia"/>
                <w:sz w:val="20"/>
                <w:szCs w:val="20"/>
              </w:rPr>
              <w:t>timeAlignmentTimer</w:t>
            </w:r>
            <w:proofErr w:type="spellEnd"/>
            <w:r w:rsidRPr="00A434A6">
              <w:rPr>
                <w:rFonts w:eastAsiaTheme="minorEastAsia"/>
                <w:sz w:val="20"/>
                <w:szCs w:val="20"/>
              </w:rPr>
              <w:t xml:space="preserve"> associated with PTAG, consider all </w:t>
            </w:r>
            <w:r w:rsidRPr="00A434A6">
              <w:rPr>
                <w:rFonts w:eastAsiaTheme="minorEastAsia"/>
                <w:sz w:val="20"/>
                <w:szCs w:val="20"/>
                <w:u w:val="single"/>
              </w:rPr>
              <w:t>other</w:t>
            </w:r>
            <w:r>
              <w:rPr>
                <w:rFonts w:eastAsiaTheme="minorEastAsia"/>
                <w:sz w:val="20"/>
                <w:szCs w:val="20"/>
              </w:rPr>
              <w:t xml:space="preserve"> </w:t>
            </w:r>
            <w:proofErr w:type="spellStart"/>
            <w:r w:rsidRPr="00A434A6">
              <w:rPr>
                <w:rFonts w:eastAsiaTheme="minorEastAsia"/>
                <w:sz w:val="20"/>
                <w:szCs w:val="20"/>
              </w:rPr>
              <w:t>timeAlignmentTimers</w:t>
            </w:r>
            <w:proofErr w:type="spellEnd"/>
            <w:r w:rsidRPr="00A434A6">
              <w:rPr>
                <w:rFonts w:eastAsiaTheme="minorEastAsia"/>
                <w:sz w:val="20"/>
                <w:szCs w:val="20"/>
              </w:rPr>
              <w:t xml:space="preserve">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BD116D">
        <w:tc>
          <w:tcPr>
            <w:tcW w:w="1415" w:type="dxa"/>
            <w:vAlign w:val="center"/>
          </w:tcPr>
          <w:p w14:paraId="59142E4D" w14:textId="03A5823A" w:rsidR="003B114A" w:rsidRDefault="003B114A" w:rsidP="00BD116D">
            <w:pPr>
              <w:jc w:val="center"/>
              <w:rPr>
                <w:szCs w:val="20"/>
                <w:lang w:val="en-GB"/>
              </w:rPr>
            </w:pPr>
            <w:r>
              <w:rPr>
                <w:szCs w:val="20"/>
                <w:lang w:val="en-GB"/>
              </w:rPr>
              <w:lastRenderedPageBreak/>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BD116D">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BD116D">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BD116D">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 xml:space="preserve">In the last meeting, we proposed to enable the network to, if configured, consider TAT (both PTAG and STAG) as expired upon SCG deactivation, because TAT expiry forces to release UL resources unused during SCG deactivated state, which helps the SCG (both </w:t>
            </w:r>
            <w:proofErr w:type="spellStart"/>
            <w:r w:rsidRPr="00426608">
              <w:rPr>
                <w:rFonts w:eastAsiaTheme="minorEastAsia"/>
                <w:sz w:val="20"/>
                <w:szCs w:val="20"/>
              </w:rPr>
              <w:t>PSCell</w:t>
            </w:r>
            <w:proofErr w:type="spellEnd"/>
            <w:r w:rsidRPr="00426608">
              <w:rPr>
                <w:rFonts w:eastAsiaTheme="minorEastAsia"/>
                <w:sz w:val="20"/>
                <w:szCs w:val="20"/>
              </w:rPr>
              <w:t xml:space="preserve"> and </w:t>
            </w:r>
            <w:proofErr w:type="spellStart"/>
            <w:r w:rsidRPr="00426608">
              <w:rPr>
                <w:rFonts w:eastAsiaTheme="minorEastAsia"/>
                <w:sz w:val="20"/>
                <w:szCs w:val="20"/>
              </w:rPr>
              <w:t>SCell</w:t>
            </w:r>
            <w:proofErr w:type="spellEnd"/>
            <w:r w:rsidRPr="00426608">
              <w:rPr>
                <w:rFonts w:eastAsiaTheme="minorEastAsia"/>
                <w:sz w:val="20"/>
                <w:szCs w:val="20"/>
              </w:rPr>
              <w:t>) managing resources. Even though those of PTAG is kept running based on the agreement in the last meeting, we understand an attempt to STAG is still beneficial.</w:t>
            </w:r>
          </w:p>
        </w:tc>
      </w:tr>
      <w:tr w:rsidR="006D3AC3" w:rsidRPr="000C43B7" w14:paraId="1A05BAB9" w14:textId="77777777" w:rsidTr="00BD116D">
        <w:tc>
          <w:tcPr>
            <w:tcW w:w="1415" w:type="dxa"/>
            <w:vAlign w:val="center"/>
          </w:tcPr>
          <w:p w14:paraId="241461F6" w14:textId="7542C1F8" w:rsidR="006D3AC3" w:rsidRDefault="006D3AC3" w:rsidP="006D3AC3">
            <w:pPr>
              <w:jc w:val="center"/>
              <w:rPr>
                <w:rFonts w:hint="eastAsia"/>
                <w:sz w:val="20"/>
                <w:szCs w:val="20"/>
              </w:rPr>
            </w:pPr>
            <w:r>
              <w:rPr>
                <w:rFonts w:eastAsia="等线" w:hint="eastAsia"/>
                <w:szCs w:val="20"/>
                <w:lang w:val="en-GB"/>
              </w:rPr>
              <w:t>v</w:t>
            </w:r>
            <w:r>
              <w:rPr>
                <w:rFonts w:eastAsia="等线"/>
                <w:szCs w:val="20"/>
                <w:lang w:val="en-GB"/>
              </w:rPr>
              <w:t>ivo</w:t>
            </w:r>
          </w:p>
        </w:tc>
        <w:tc>
          <w:tcPr>
            <w:tcW w:w="1699" w:type="dxa"/>
          </w:tcPr>
          <w:p w14:paraId="3CFED3D6" w14:textId="1D184919" w:rsidR="006D3AC3" w:rsidRDefault="006D3AC3" w:rsidP="006D3AC3">
            <w:pPr>
              <w:rPr>
                <w:rFonts w:hint="eastAsia"/>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f"/>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f"/>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f"/>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f"/>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2C04B57B" w14:textId="77777777" w:rsidTr="00057A8F">
        <w:tc>
          <w:tcPr>
            <w:tcW w:w="1415" w:type="dxa"/>
            <w:shd w:val="clear" w:color="auto" w:fill="BFBFBF" w:themeFill="background1" w:themeFillShade="BF"/>
            <w:vAlign w:val="center"/>
          </w:tcPr>
          <w:p w14:paraId="214FFE75"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504EAB67" w14:textId="77777777" w:rsidTr="00057A8F">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057A8F">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 xml:space="preserve">On the other hand, if the UM bearer is a split one, suspending PDCP would </w:t>
            </w:r>
            <w:r w:rsidRPr="004205BD">
              <w:rPr>
                <w:sz w:val="20"/>
                <w:szCs w:val="20"/>
                <w:lang w:val="en-GB"/>
              </w:rPr>
              <w:lastRenderedPageBreak/>
              <w:t>also prevent use of MCG transmissions.</w:t>
            </w:r>
          </w:p>
        </w:tc>
      </w:tr>
      <w:tr w:rsidR="00B41AB7" w:rsidRPr="000C43B7" w14:paraId="41217EF9" w14:textId="77777777" w:rsidTr="00057A8F">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lastRenderedPageBreak/>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057A8F">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057A8F">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057A8F">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057A8F">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057A8F">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w:t>
            </w:r>
            <w:proofErr w:type="spellStart"/>
            <w:r w:rsidRPr="004205BD">
              <w:rPr>
                <w:rFonts w:eastAsia="PMingLiU"/>
                <w:sz w:val="20"/>
                <w:szCs w:val="20"/>
              </w:rPr>
              <w:t>gNB</w:t>
            </w:r>
            <w:proofErr w:type="spellEnd"/>
            <w:r w:rsidRPr="004205BD">
              <w:rPr>
                <w:rFonts w:eastAsia="PMingLiU"/>
                <w:sz w:val="20"/>
                <w:szCs w:val="20"/>
              </w:rPr>
              <w:t xml:space="preserve">, or PDCP PDUs that have been submitted to the underlying SCG RLC before deactivation without request from the SCG RLC. But, for UM DRBs, some loss of data is acceptable.   </w:t>
            </w:r>
          </w:p>
        </w:tc>
      </w:tr>
      <w:tr w:rsidR="001B2E7B" w:rsidRPr="000C43B7" w14:paraId="7C4EE53F" w14:textId="77777777" w:rsidTr="00057A8F">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057A8F">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057A8F">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057A8F">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057A8F">
        <w:tc>
          <w:tcPr>
            <w:tcW w:w="1415" w:type="dxa"/>
            <w:vAlign w:val="center"/>
          </w:tcPr>
          <w:p w14:paraId="382333F9" w14:textId="5026204D" w:rsidR="00BD116D" w:rsidRDefault="00BD116D" w:rsidP="00BD116D">
            <w:pPr>
              <w:jc w:val="center"/>
              <w:rPr>
                <w:sz w:val="20"/>
                <w:szCs w:val="20"/>
              </w:rPr>
            </w:pPr>
            <w:r>
              <w:rPr>
                <w:rFonts w:eastAsia="宋体" w:hint="eastAsia"/>
                <w:szCs w:val="20"/>
              </w:rPr>
              <w:t>ZTE</w:t>
            </w:r>
          </w:p>
        </w:tc>
        <w:tc>
          <w:tcPr>
            <w:tcW w:w="1699" w:type="dxa"/>
          </w:tcPr>
          <w:p w14:paraId="398DA41C" w14:textId="61B1FE57" w:rsidR="00BD116D" w:rsidRDefault="00BD116D" w:rsidP="00BD116D">
            <w:pPr>
              <w:rPr>
                <w:sz w:val="20"/>
                <w:szCs w:val="20"/>
              </w:rPr>
            </w:pPr>
            <w:r>
              <w:rPr>
                <w:rFonts w:eastAsia="宋体" w:hint="eastAsia"/>
                <w:szCs w:val="20"/>
              </w:rPr>
              <w:t>Agree</w:t>
            </w:r>
          </w:p>
        </w:tc>
        <w:tc>
          <w:tcPr>
            <w:tcW w:w="6249" w:type="dxa"/>
            <w:vAlign w:val="center"/>
          </w:tcPr>
          <w:p w14:paraId="04773DAE" w14:textId="77777777" w:rsidR="00BD116D" w:rsidRDefault="00BD116D" w:rsidP="00BD116D">
            <w:pPr>
              <w:rPr>
                <w:rFonts w:eastAsia="宋体"/>
                <w:szCs w:val="20"/>
              </w:rPr>
            </w:pPr>
            <w:r>
              <w:rPr>
                <w:rFonts w:eastAsia="宋体" w:hint="eastAsia"/>
                <w:szCs w:val="20"/>
              </w:rPr>
              <w:t>Even for UM DRB, the data lost should be avoided as much as possible.</w:t>
            </w:r>
          </w:p>
          <w:p w14:paraId="09DD990C" w14:textId="6D85E92A" w:rsidR="00BD116D" w:rsidRDefault="00BD116D" w:rsidP="00BD116D">
            <w:pPr>
              <w:rPr>
                <w:sz w:val="20"/>
                <w:szCs w:val="20"/>
              </w:rPr>
            </w:pPr>
            <w:r>
              <w:rPr>
                <w:rFonts w:eastAsia="宋体" w:hint="eastAsia"/>
                <w:szCs w:val="20"/>
              </w:rPr>
              <w:t>In addition, PDCP suspend operation will lead to the COUNT reset. Therefore, if PDCP suspend operation is performed, then S-</w:t>
            </w:r>
            <w:proofErr w:type="spellStart"/>
            <w:r>
              <w:rPr>
                <w:rFonts w:eastAsia="宋体" w:hint="eastAsia"/>
                <w:szCs w:val="20"/>
              </w:rPr>
              <w:t>KgNB</w:t>
            </w:r>
            <w:proofErr w:type="spellEnd"/>
            <w:r>
              <w:rPr>
                <w:rFonts w:eastAsia="宋体" w:hint="eastAsia"/>
                <w:szCs w:val="20"/>
              </w:rPr>
              <w:t xml:space="preserve"> has to be refreshed in case SCG-activation.</w:t>
            </w:r>
          </w:p>
        </w:tc>
      </w:tr>
      <w:tr w:rsidR="00057A8F" w:rsidRPr="000C43B7" w14:paraId="0521B441" w14:textId="77777777" w:rsidTr="00057A8F">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8824B1">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8824B1">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8824B1">
        <w:tc>
          <w:tcPr>
            <w:tcW w:w="1415" w:type="dxa"/>
            <w:vAlign w:val="center"/>
          </w:tcPr>
          <w:p w14:paraId="57B2A900" w14:textId="025B4AEE" w:rsidR="006D3AC3" w:rsidRDefault="006D3AC3" w:rsidP="006D3AC3">
            <w:pPr>
              <w:jc w:val="center"/>
              <w:rPr>
                <w:rFonts w:hint="eastAsia"/>
                <w:szCs w:val="20"/>
                <w:lang w:val="en-GB"/>
              </w:rPr>
            </w:pPr>
            <w:r>
              <w:rPr>
                <w:rFonts w:eastAsia="等线" w:hint="eastAsia"/>
                <w:szCs w:val="20"/>
                <w:lang w:val="en-GB"/>
              </w:rPr>
              <w:t>v</w:t>
            </w:r>
            <w:r>
              <w:rPr>
                <w:rFonts w:eastAsia="等线"/>
                <w:szCs w:val="20"/>
                <w:lang w:val="en-GB"/>
              </w:rPr>
              <w:t>ivo</w:t>
            </w:r>
          </w:p>
        </w:tc>
        <w:tc>
          <w:tcPr>
            <w:tcW w:w="1699" w:type="dxa"/>
          </w:tcPr>
          <w:p w14:paraId="7C0A40DC" w14:textId="03563DC5" w:rsidR="006D3AC3" w:rsidRDefault="006D3AC3" w:rsidP="006D3AC3">
            <w:pPr>
              <w:rPr>
                <w:szCs w:val="20"/>
                <w:lang w:val="en-GB"/>
              </w:rPr>
            </w:pPr>
            <w:r w:rsidRPr="004205BD">
              <w:rPr>
                <w:rFonts w:eastAsia="Malgun Gothic"/>
                <w:sz w:val="20"/>
                <w:szCs w:val="20"/>
              </w:rPr>
              <w:t>Disagree</w:t>
            </w:r>
          </w:p>
        </w:tc>
        <w:tc>
          <w:tcPr>
            <w:tcW w:w="6249" w:type="dxa"/>
            <w:vAlign w:val="center"/>
          </w:tcPr>
          <w:p w14:paraId="30672C49" w14:textId="1E8C4F9D" w:rsidR="006D3AC3" w:rsidRDefault="006D3AC3" w:rsidP="006D3AC3">
            <w:pPr>
              <w:rPr>
                <w:rFonts w:hint="eastAsia"/>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 xml:space="preserve">It is related the model of SCG deactivation. We agree just suspend the SCG transmission, not suspend DRB (like RRC_INACTIVE). If we agree this, we </w:t>
            </w:r>
            <w:r w:rsidRPr="004205BD">
              <w:rPr>
                <w:rFonts w:eastAsia="等线"/>
                <w:sz w:val="20"/>
                <w:szCs w:val="20"/>
                <w:lang w:val="en-GB"/>
              </w:rPr>
              <w:lastRenderedPageBreak/>
              <w:t>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lastRenderedPageBreak/>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eastAsia="宋体" w:hint="eastAsia"/>
                <w:szCs w:val="20"/>
              </w:rPr>
              <w:t>ZTE</w:t>
            </w:r>
          </w:p>
        </w:tc>
        <w:tc>
          <w:tcPr>
            <w:tcW w:w="1699" w:type="dxa"/>
          </w:tcPr>
          <w:p w14:paraId="7598D9BA" w14:textId="12250F52" w:rsidR="00BD116D" w:rsidRDefault="00BD116D" w:rsidP="00BD116D">
            <w:pPr>
              <w:rPr>
                <w:szCs w:val="20"/>
                <w:lang w:val="en-GB"/>
              </w:rPr>
            </w:pPr>
            <w:r>
              <w:rPr>
                <w:rFonts w:eastAsia="宋体" w:hint="eastAsia"/>
                <w:szCs w:val="20"/>
              </w:rPr>
              <w:t>Disagree</w:t>
            </w:r>
          </w:p>
        </w:tc>
        <w:tc>
          <w:tcPr>
            <w:tcW w:w="6249" w:type="dxa"/>
            <w:vAlign w:val="center"/>
          </w:tcPr>
          <w:p w14:paraId="03E5AF75" w14:textId="32C9761C" w:rsidR="00BD116D" w:rsidRDefault="00BD116D" w:rsidP="00BD116D">
            <w:pPr>
              <w:rPr>
                <w:szCs w:val="20"/>
                <w:lang w:val="en-GB"/>
              </w:rPr>
            </w:pPr>
            <w:r>
              <w:rPr>
                <w:rFonts w:eastAsia="宋体" w:hint="eastAsia"/>
                <w:szCs w:val="20"/>
              </w:rPr>
              <w:t xml:space="preserve">Since the SCG activation/RACH procedure can be triggered in case there is data </w:t>
            </w:r>
            <w:proofErr w:type="spellStart"/>
            <w:r>
              <w:rPr>
                <w:rFonts w:eastAsia="宋体" w:hint="eastAsia"/>
                <w:szCs w:val="20"/>
              </w:rPr>
              <w:t>avaliable</w:t>
            </w:r>
            <w:proofErr w:type="spellEnd"/>
            <w:r>
              <w:rPr>
                <w:rFonts w:eastAsia="宋体" w:hint="eastAsia"/>
                <w:szCs w:val="20"/>
              </w:rPr>
              <w:t xml:space="preserve"> on SCG, we think there is no need to suspend DRB.</w:t>
            </w:r>
          </w:p>
        </w:tc>
      </w:tr>
      <w:tr w:rsidR="00057A8F" w:rsidRPr="000C43B7" w14:paraId="7AD55EB8" w14:textId="77777777" w:rsidTr="00BD116D">
        <w:tc>
          <w:tcPr>
            <w:tcW w:w="1415" w:type="dxa"/>
            <w:vAlign w:val="center"/>
          </w:tcPr>
          <w:p w14:paraId="2D566AA0" w14:textId="4870AD19" w:rsidR="00057A8F" w:rsidRDefault="00057A8F" w:rsidP="00BD116D">
            <w:pPr>
              <w:jc w:val="center"/>
              <w:rPr>
                <w:rFonts w:eastAsia="宋体"/>
                <w:szCs w:val="20"/>
              </w:rPr>
            </w:pPr>
            <w:r>
              <w:rPr>
                <w:rFonts w:eastAsia="宋体"/>
                <w:szCs w:val="20"/>
              </w:rPr>
              <w:t>Intel</w:t>
            </w:r>
          </w:p>
        </w:tc>
        <w:tc>
          <w:tcPr>
            <w:tcW w:w="1699" w:type="dxa"/>
          </w:tcPr>
          <w:p w14:paraId="67454434" w14:textId="2A5771C4" w:rsidR="00057A8F" w:rsidRDefault="00057A8F" w:rsidP="00BD116D">
            <w:pPr>
              <w:rPr>
                <w:rFonts w:eastAsia="宋体"/>
                <w:szCs w:val="20"/>
              </w:rPr>
            </w:pPr>
            <w:r>
              <w:rPr>
                <w:rFonts w:eastAsia="宋体"/>
                <w:szCs w:val="20"/>
              </w:rPr>
              <w:t>Disagree</w:t>
            </w:r>
          </w:p>
        </w:tc>
        <w:tc>
          <w:tcPr>
            <w:tcW w:w="6249" w:type="dxa"/>
            <w:vAlign w:val="center"/>
          </w:tcPr>
          <w:p w14:paraId="6756750D" w14:textId="56C82A02" w:rsidR="00057A8F" w:rsidRDefault="00057A8F" w:rsidP="00BD116D">
            <w:pPr>
              <w:rPr>
                <w:rFonts w:eastAsia="宋体"/>
                <w:szCs w:val="20"/>
              </w:rPr>
            </w:pPr>
            <w:r>
              <w:rPr>
                <w:szCs w:val="20"/>
                <w:lang w:val="en-GB"/>
              </w:rPr>
              <w:t>Same question like Ericsson.</w:t>
            </w:r>
          </w:p>
        </w:tc>
      </w:tr>
      <w:tr w:rsidR="00F360C8" w:rsidRPr="000C43B7" w14:paraId="3327ACD7" w14:textId="77777777" w:rsidTr="00BD116D">
        <w:tc>
          <w:tcPr>
            <w:tcW w:w="1415" w:type="dxa"/>
            <w:vAlign w:val="center"/>
          </w:tcPr>
          <w:p w14:paraId="405C45F2" w14:textId="46A6485F" w:rsidR="00F360C8" w:rsidRDefault="00F360C8" w:rsidP="00F360C8">
            <w:pPr>
              <w:jc w:val="center"/>
              <w:rPr>
                <w:rFonts w:eastAsia="宋体"/>
              </w:rP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pPr>
              <w:rPr>
                <w:rFonts w:eastAsia="宋体"/>
              </w:rPr>
            </w:pPr>
            <w:r w:rsidRPr="00001D72">
              <w:rPr>
                <w:lang w:eastAsia="en-US"/>
              </w:rPr>
              <w:t>Disagree</w:t>
            </w:r>
          </w:p>
        </w:tc>
        <w:tc>
          <w:tcPr>
            <w:tcW w:w="6249" w:type="dxa"/>
            <w:vAlign w:val="center"/>
          </w:tcPr>
          <w:p w14:paraId="667F0D22" w14:textId="6CFD1397" w:rsidR="00F360C8" w:rsidRDefault="00F360C8" w:rsidP="00F360C8">
            <w:r w:rsidRPr="00001D72">
              <w:rPr>
                <w:lang w:eastAsia="en-US"/>
              </w:rPr>
              <w:t>Please see our comments on Q4.</w:t>
            </w:r>
          </w:p>
        </w:tc>
      </w:tr>
      <w:tr w:rsidR="00DE5EC5" w:rsidRPr="000C43B7" w14:paraId="1E1A8156" w14:textId="77777777" w:rsidTr="00BD116D">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pPr>
              <w:rPr>
                <w:lang w:eastAsia="en-US"/>
              </w:rPr>
            </w:pPr>
            <w:r>
              <w:rPr>
                <w:rFonts w:hint="eastAsia"/>
                <w:szCs w:val="20"/>
                <w:lang w:val="en-GB"/>
              </w:rPr>
              <w:t>Disagree</w:t>
            </w:r>
          </w:p>
        </w:tc>
        <w:tc>
          <w:tcPr>
            <w:tcW w:w="6249" w:type="dxa"/>
            <w:vAlign w:val="center"/>
          </w:tcPr>
          <w:p w14:paraId="54676856" w14:textId="77777777" w:rsidR="00DE5EC5" w:rsidRPr="00001D72" w:rsidRDefault="00DE5EC5" w:rsidP="00DE5EC5">
            <w:pPr>
              <w:rPr>
                <w:lang w:eastAsia="en-US"/>
              </w:rPr>
            </w:pPr>
          </w:p>
        </w:tc>
      </w:tr>
      <w:tr w:rsidR="006D3AC3" w:rsidRPr="000C43B7" w14:paraId="0617617A" w14:textId="77777777" w:rsidTr="00BD116D">
        <w:tc>
          <w:tcPr>
            <w:tcW w:w="1415" w:type="dxa"/>
            <w:vAlign w:val="center"/>
          </w:tcPr>
          <w:p w14:paraId="757DBE1E" w14:textId="5ADAC8FA" w:rsidR="006D3AC3" w:rsidRDefault="006D3AC3" w:rsidP="006D3AC3">
            <w:pPr>
              <w:jc w:val="center"/>
              <w:rPr>
                <w:rFonts w:hint="eastAsia"/>
                <w:szCs w:val="20"/>
                <w:lang w:val="en-GB"/>
              </w:rPr>
            </w:pPr>
            <w:r>
              <w:rPr>
                <w:szCs w:val="20"/>
                <w:lang w:val="en-GB"/>
              </w:rPr>
              <w:t>vivo</w:t>
            </w:r>
          </w:p>
        </w:tc>
        <w:tc>
          <w:tcPr>
            <w:tcW w:w="1699" w:type="dxa"/>
          </w:tcPr>
          <w:p w14:paraId="73F36E52" w14:textId="165CF451" w:rsidR="006D3AC3" w:rsidRDefault="006D3AC3" w:rsidP="006D3AC3">
            <w:pPr>
              <w:rPr>
                <w:rFonts w:hint="eastAsia"/>
                <w:szCs w:val="20"/>
                <w:lang w:val="en-GB"/>
              </w:rPr>
            </w:pPr>
            <w:r>
              <w:rPr>
                <w:rFonts w:eastAsia="宋体" w:hint="eastAsia"/>
                <w:szCs w:val="20"/>
              </w:rPr>
              <w:t>Disagree</w:t>
            </w:r>
          </w:p>
        </w:tc>
        <w:tc>
          <w:tcPr>
            <w:tcW w:w="6249" w:type="dxa"/>
            <w:vAlign w:val="center"/>
          </w:tcPr>
          <w:p w14:paraId="5CDC2F81" w14:textId="77777777" w:rsidR="006D3AC3" w:rsidRPr="00001D72" w:rsidRDefault="006D3AC3" w:rsidP="006D3AC3">
            <w:pPr>
              <w:rPr>
                <w:lang w:eastAsia="en-US"/>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B24562" w14:paraId="0B93A7CE" w14:textId="77777777" w:rsidTr="00057A8F">
        <w:tc>
          <w:tcPr>
            <w:tcW w:w="1415" w:type="dxa"/>
            <w:shd w:val="clear" w:color="auto" w:fill="BFBFBF" w:themeFill="background1" w:themeFillShade="BF"/>
            <w:vAlign w:val="center"/>
          </w:tcPr>
          <w:p w14:paraId="47D1A164"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f0"/>
              <w:jc w:val="center"/>
              <w:rPr>
                <w:sz w:val="20"/>
                <w:szCs w:val="20"/>
              </w:rPr>
            </w:pPr>
            <w:r w:rsidRPr="006934EF">
              <w:rPr>
                <w:sz w:val="20"/>
                <w:szCs w:val="20"/>
              </w:rPr>
              <w:t>Comments</w:t>
            </w:r>
          </w:p>
        </w:tc>
      </w:tr>
      <w:tr w:rsidR="00B24562" w:rsidRPr="000C43B7" w14:paraId="110C3F33" w14:textId="77777777" w:rsidTr="00057A8F">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057A8F">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057A8F">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057A8F">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057A8F">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057A8F">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057A8F">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057A8F">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057A8F">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057A8F">
        <w:tc>
          <w:tcPr>
            <w:tcW w:w="1415" w:type="dxa"/>
            <w:vAlign w:val="center"/>
          </w:tcPr>
          <w:p w14:paraId="0E14D916" w14:textId="4DA05EE8"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057A8F">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057A8F">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057A8F">
        <w:tc>
          <w:tcPr>
            <w:tcW w:w="1415" w:type="dxa"/>
            <w:vAlign w:val="center"/>
          </w:tcPr>
          <w:p w14:paraId="02C57A32" w14:textId="78B433F0" w:rsidR="00BD116D" w:rsidRDefault="00BD116D" w:rsidP="00BD116D">
            <w:pPr>
              <w:jc w:val="center"/>
              <w:rPr>
                <w:szCs w:val="20"/>
                <w:lang w:val="en-GB"/>
              </w:rPr>
            </w:pPr>
            <w:r>
              <w:rPr>
                <w:rFonts w:eastAsia="宋体" w:hint="eastAsia"/>
                <w:szCs w:val="20"/>
              </w:rPr>
              <w:t>ZTE</w:t>
            </w:r>
          </w:p>
        </w:tc>
        <w:tc>
          <w:tcPr>
            <w:tcW w:w="1699" w:type="dxa"/>
          </w:tcPr>
          <w:p w14:paraId="6CED898F" w14:textId="34398609" w:rsidR="00BD116D" w:rsidRDefault="00BD116D" w:rsidP="00BD116D">
            <w:pPr>
              <w:rPr>
                <w:szCs w:val="20"/>
                <w:lang w:val="en-GB"/>
              </w:rPr>
            </w:pPr>
            <w:r>
              <w:rPr>
                <w:rFonts w:eastAsia="宋体" w:hint="eastAsia"/>
                <w:szCs w:val="20"/>
              </w:rPr>
              <w:t>Disagree</w:t>
            </w:r>
          </w:p>
        </w:tc>
        <w:tc>
          <w:tcPr>
            <w:tcW w:w="6249" w:type="dxa"/>
            <w:vAlign w:val="center"/>
          </w:tcPr>
          <w:p w14:paraId="6FC31208" w14:textId="7D4E1DDC" w:rsidR="00BD116D" w:rsidRDefault="00BD116D" w:rsidP="00BD116D">
            <w:pPr>
              <w:rPr>
                <w:szCs w:val="20"/>
                <w:lang w:val="en-GB"/>
              </w:rPr>
            </w:pPr>
            <w:r>
              <w:rPr>
                <w:rFonts w:eastAsia="宋体" w:hint="eastAsia"/>
                <w:szCs w:val="20"/>
              </w:rPr>
              <w:t xml:space="preserve">Share the view </w:t>
            </w:r>
            <w:r>
              <w:rPr>
                <w:rFonts w:eastAsia="宋体"/>
                <w:szCs w:val="20"/>
              </w:rPr>
              <w:t>from</w:t>
            </w:r>
            <w:r>
              <w:rPr>
                <w:rFonts w:eastAsia="宋体" w:hint="eastAsia"/>
                <w:szCs w:val="20"/>
              </w:rPr>
              <w:t xml:space="preserve"> Ericsson</w:t>
            </w:r>
            <w:r>
              <w:rPr>
                <w:rFonts w:eastAsia="宋体"/>
                <w:szCs w:val="20"/>
              </w:rPr>
              <w:t>.</w:t>
            </w:r>
          </w:p>
        </w:tc>
      </w:tr>
      <w:tr w:rsidR="00057A8F" w:rsidRPr="004205BD" w14:paraId="21EEC828" w14:textId="77777777" w:rsidTr="00057A8F">
        <w:tc>
          <w:tcPr>
            <w:tcW w:w="1415" w:type="dxa"/>
          </w:tcPr>
          <w:p w14:paraId="3D739C4F" w14:textId="0AD6BD50" w:rsidR="00057A8F" w:rsidRPr="004205BD" w:rsidRDefault="00057A8F" w:rsidP="00503435">
            <w:pPr>
              <w:jc w:val="center"/>
              <w:rPr>
                <w:sz w:val="20"/>
                <w:szCs w:val="20"/>
                <w:lang w:val="en-GB"/>
              </w:rPr>
            </w:pPr>
            <w:r>
              <w:rPr>
                <w:sz w:val="20"/>
                <w:szCs w:val="20"/>
                <w:lang w:val="en-GB"/>
              </w:rPr>
              <w:lastRenderedPageBreak/>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AD0E81">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AD0E81">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AD0E81">
        <w:tc>
          <w:tcPr>
            <w:tcW w:w="1415" w:type="dxa"/>
            <w:vAlign w:val="center"/>
          </w:tcPr>
          <w:p w14:paraId="44278CA3" w14:textId="0F9A3973" w:rsidR="00712A43" w:rsidRDefault="00712A43" w:rsidP="00712A43">
            <w:pPr>
              <w:jc w:val="center"/>
              <w:rPr>
                <w:rFonts w:hint="eastAsia"/>
                <w:szCs w:val="20"/>
                <w:lang w:val="en-GB"/>
              </w:rPr>
            </w:pPr>
            <w:r>
              <w:rPr>
                <w:rFonts w:eastAsia="等线" w:hint="eastAsia"/>
                <w:szCs w:val="20"/>
                <w:lang w:val="en-GB"/>
              </w:rPr>
              <w:t>v</w:t>
            </w:r>
            <w:r>
              <w:rPr>
                <w:rFonts w:eastAsia="等线"/>
                <w:szCs w:val="20"/>
                <w:lang w:val="en-GB"/>
              </w:rPr>
              <w:t>ivo</w:t>
            </w:r>
          </w:p>
        </w:tc>
        <w:tc>
          <w:tcPr>
            <w:tcW w:w="1699" w:type="dxa"/>
          </w:tcPr>
          <w:p w14:paraId="3C4B211B" w14:textId="2A9A99C4" w:rsidR="00712A43" w:rsidRDefault="00712A43" w:rsidP="00712A43">
            <w:pPr>
              <w:rPr>
                <w:rFonts w:hint="eastAsia"/>
                <w:szCs w:val="20"/>
                <w:lang w:val="en-GB"/>
              </w:rPr>
            </w:pPr>
            <w:r>
              <w:rPr>
                <w:rFonts w:eastAsia="宋体" w:hint="eastAsia"/>
                <w:szCs w:val="20"/>
              </w:rPr>
              <w:t>Disagree</w:t>
            </w:r>
          </w:p>
        </w:tc>
        <w:tc>
          <w:tcPr>
            <w:tcW w:w="6249" w:type="dxa"/>
            <w:vAlign w:val="center"/>
          </w:tcPr>
          <w:p w14:paraId="2941E51F" w14:textId="0809B565" w:rsidR="00712A43" w:rsidRDefault="00712A43" w:rsidP="00712A43">
            <w:r>
              <w:rPr>
                <w:rFonts w:eastAsia="宋体" w:hint="eastAsia"/>
                <w:szCs w:val="20"/>
              </w:rPr>
              <w:t xml:space="preserve">Share the view </w:t>
            </w:r>
            <w:r>
              <w:rPr>
                <w:rFonts w:eastAsia="宋体"/>
                <w:szCs w:val="20"/>
              </w:rPr>
              <w:t>from</w:t>
            </w:r>
            <w:r>
              <w:rPr>
                <w:rFonts w:eastAsia="宋体" w:hint="eastAsia"/>
                <w:szCs w:val="20"/>
              </w:rPr>
              <w:t xml:space="preserve"> Ericsson</w:t>
            </w:r>
            <w:r>
              <w:rPr>
                <w:rFonts w:eastAsia="宋体"/>
                <w:szCs w:val="20"/>
              </w:rPr>
              <w:t>.</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f0"/>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w:t>
            </w:r>
            <w:proofErr w:type="spellStart"/>
            <w:r w:rsidR="00FE2A5C" w:rsidRPr="004205BD">
              <w:rPr>
                <w:rFonts w:eastAsia="等线"/>
                <w:sz w:val="20"/>
                <w:szCs w:val="20"/>
                <w:lang w:val="en-GB"/>
              </w:rPr>
              <w:t>behavior</w:t>
            </w:r>
            <w:proofErr w:type="spellEnd"/>
            <w:r w:rsidR="00FE2A5C" w:rsidRPr="004205BD">
              <w:rPr>
                <w:rFonts w:eastAsia="等线"/>
                <w:sz w:val="20"/>
                <w:szCs w:val="20"/>
                <w:lang w:val="en-GB"/>
              </w:rPr>
              <w:t xml:space="preserve">.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proofErr w:type="spellStart"/>
            <w:r w:rsidRPr="004205BD">
              <w:rPr>
                <w:sz w:val="20"/>
                <w:szCs w:val="20"/>
              </w:rPr>
              <w:t>Futurewei</w:t>
            </w:r>
            <w:proofErr w:type="spellEnd"/>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f0"/>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 xml:space="preserve">SRB3 may be needed for MCG failure recovery. SN-configured measurement reports can </w:t>
            </w:r>
            <w:proofErr w:type="gramStart"/>
            <w:r>
              <w:rPr>
                <w:sz w:val="20"/>
                <w:szCs w:val="20"/>
              </w:rPr>
              <w:t>sent</w:t>
            </w:r>
            <w:proofErr w:type="gramEnd"/>
            <w:r>
              <w:rPr>
                <w:sz w:val="20"/>
                <w:szCs w:val="20"/>
              </w:rPr>
              <w:t xml:space="preserve">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lastRenderedPageBreak/>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 xml:space="preserve">message via E-UTRA embedded in E-UTRA RRC message </w:t>
            </w:r>
            <w:proofErr w:type="spellStart"/>
            <w:r w:rsidRPr="006D0C26">
              <w:rPr>
                <w:i/>
                <w:sz w:val="20"/>
                <w:szCs w:val="20"/>
              </w:rPr>
              <w:t>ULInformationTransferMRDC</w:t>
            </w:r>
            <w:proofErr w:type="spellEnd"/>
            <w:r w:rsidRPr="006D0C26">
              <w:rPr>
                <w:i/>
                <w:sz w:val="20"/>
                <w:szCs w:val="20"/>
              </w:rPr>
              <w:t xml:space="preserve">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w:t>
            </w:r>
            <w:proofErr w:type="spellStart"/>
            <w:r>
              <w:rPr>
                <w:szCs w:val="20"/>
              </w:rPr>
              <w:t>maybe</w:t>
            </w:r>
            <w:proofErr w:type="spellEnd"/>
            <w:r>
              <w:rPr>
                <w:szCs w:val="20"/>
              </w:rPr>
              <w:t xml:space="preserv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proofErr w:type="spellStart"/>
            <w:r>
              <w:rPr>
                <w:szCs w:val="20"/>
              </w:rPr>
              <w:t>Futurewei</w:t>
            </w:r>
            <w:proofErr w:type="spellEnd"/>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 xml:space="preserve">Huawei, </w:t>
            </w:r>
            <w:proofErr w:type="spellStart"/>
            <w:r>
              <w:rPr>
                <w:szCs w:val="20"/>
              </w:rPr>
              <w:t>HiSilicon</w:t>
            </w:r>
            <w:proofErr w:type="spellEnd"/>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BD116D">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BD116D">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lang w:eastAsia="en-US"/>
              </w:rPr>
              <w:t>SRB3</w:t>
            </w:r>
            <w:r>
              <w:rPr>
                <w:lang w:eastAsia="en-US"/>
              </w:rPr>
              <w:t xml:space="preserve"> should not be transmitted during SCG deactivation. It can be achieved</w:t>
            </w:r>
            <w:r w:rsidRPr="004B70C8">
              <w:rPr>
                <w:lang w:eastAsia="en-US"/>
              </w:rPr>
              <w:t xml:space="preserve"> </w:t>
            </w:r>
            <w:r>
              <w:rPr>
                <w:lang w:eastAsia="en-US"/>
              </w:rPr>
              <w:t>without saying “suspend SRB3” as current running CR</w:t>
            </w:r>
            <w:r w:rsidRPr="004B70C8">
              <w:rPr>
                <w:lang w:eastAsia="en-US"/>
              </w:rPr>
              <w:t>.</w:t>
            </w:r>
          </w:p>
        </w:tc>
      </w:tr>
      <w:tr w:rsidR="00DE5EC5" w:rsidRPr="009D5F15" w14:paraId="0D95CFEB" w14:textId="77777777" w:rsidTr="00BD116D">
        <w:tc>
          <w:tcPr>
            <w:tcW w:w="1415" w:type="dxa"/>
            <w:vAlign w:val="center"/>
          </w:tcPr>
          <w:p w14:paraId="61A53AF7" w14:textId="4CA80B39" w:rsidR="00DE5EC5" w:rsidRPr="004B70C8" w:rsidRDefault="00DE5EC5" w:rsidP="00DE5EC5">
            <w:pPr>
              <w:jc w:val="center"/>
            </w:pPr>
            <w:proofErr w:type="spellStart"/>
            <w:r>
              <w:rPr>
                <w:rFonts w:hint="eastAsia"/>
                <w:szCs w:val="20"/>
              </w:rPr>
              <w:t>Spreadtrum</w:t>
            </w:r>
            <w:proofErr w:type="spellEnd"/>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pPr>
              <w:rPr>
                <w:lang w:eastAsia="en-US"/>
              </w:rPr>
            </w:pPr>
          </w:p>
        </w:tc>
      </w:tr>
      <w:tr w:rsidR="00CF46D1" w:rsidRPr="009D5F15" w14:paraId="0CFC11C1" w14:textId="77777777" w:rsidTr="00BD116D">
        <w:tc>
          <w:tcPr>
            <w:tcW w:w="1415" w:type="dxa"/>
            <w:vAlign w:val="center"/>
          </w:tcPr>
          <w:p w14:paraId="12D5B834" w14:textId="203C4796" w:rsidR="00CF46D1" w:rsidRDefault="00CF46D1" w:rsidP="00CF46D1">
            <w:pPr>
              <w:jc w:val="center"/>
              <w:rPr>
                <w:rFonts w:hint="eastAsia"/>
                <w:szCs w:val="20"/>
              </w:rPr>
            </w:pPr>
            <w:r>
              <w:rPr>
                <w:rFonts w:eastAsia="等线" w:hint="eastAsia"/>
                <w:szCs w:val="20"/>
              </w:rPr>
              <w:t>v</w:t>
            </w:r>
            <w:r>
              <w:rPr>
                <w:rFonts w:eastAsia="等线"/>
                <w:szCs w:val="20"/>
              </w:rPr>
              <w:t>ivo</w:t>
            </w:r>
          </w:p>
        </w:tc>
        <w:tc>
          <w:tcPr>
            <w:tcW w:w="1699" w:type="dxa"/>
          </w:tcPr>
          <w:p w14:paraId="2C086774" w14:textId="43930F72" w:rsidR="00CF46D1" w:rsidRDefault="00CF46D1" w:rsidP="00CF46D1">
            <w:pPr>
              <w:rPr>
                <w:rFonts w:hint="eastAsia"/>
                <w:szCs w:val="20"/>
              </w:rPr>
            </w:pPr>
            <w:r>
              <w:rPr>
                <w:rFonts w:hint="eastAsia"/>
                <w:szCs w:val="20"/>
              </w:rPr>
              <w:t>Disagree</w:t>
            </w:r>
          </w:p>
        </w:tc>
        <w:tc>
          <w:tcPr>
            <w:tcW w:w="6249" w:type="dxa"/>
            <w:vAlign w:val="center"/>
          </w:tcPr>
          <w:p w14:paraId="59758855" w14:textId="7BC46CF7" w:rsidR="00CF46D1" w:rsidRPr="004B70C8" w:rsidRDefault="00CF46D1" w:rsidP="00CF46D1">
            <w:pPr>
              <w:rPr>
                <w:lang w:eastAsia="en-US"/>
              </w:rPr>
            </w:pPr>
            <w:r>
              <w:rPr>
                <w:szCs w:val="20"/>
              </w:rPr>
              <w:t xml:space="preserve">SRB3 should be allowed to send MCG failure information. </w:t>
            </w: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f0"/>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lastRenderedPageBreak/>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proofErr w:type="gramStart"/>
            <w:r>
              <w:rPr>
                <w:szCs w:val="20"/>
                <w:lang w:val="en-GB"/>
              </w:rPr>
              <w:t>So</w:t>
            </w:r>
            <w:proofErr w:type="gramEnd"/>
            <w:r>
              <w:rPr>
                <w:szCs w:val="20"/>
                <w:lang w:val="en-GB"/>
              </w:rPr>
              <w:t xml:space="preserve">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 xml:space="preserve">Confliction between measurement report and SCG deactivation would be a rare case. However, UE implementation </w:t>
            </w:r>
            <w:proofErr w:type="gramStart"/>
            <w:r w:rsidRPr="004B70C8">
              <w:rPr>
                <w:lang w:eastAsia="en-US"/>
              </w:rPr>
              <w:t>need</w:t>
            </w:r>
            <w:proofErr w:type="gramEnd"/>
            <w:r w:rsidRPr="004B70C8">
              <w:rPr>
                <w:lang w:eastAsia="en-US"/>
              </w:rPr>
              <w:t xml:space="preserve"> to make sure that UE will not trigger SCG activation by such erroneous RRC message.</w:t>
            </w:r>
            <w:r>
              <w:rPr>
                <w:lang w:eastAsia="en-US"/>
              </w:rP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pPr>
              <w:rPr>
                <w:lang w:eastAsia="en-US"/>
              </w:rPr>
            </w:pPr>
          </w:p>
        </w:tc>
      </w:tr>
      <w:tr w:rsidR="00D058B7" w:rsidRPr="000C43B7" w14:paraId="66C235F4" w14:textId="77777777" w:rsidTr="0095045D">
        <w:tc>
          <w:tcPr>
            <w:tcW w:w="1415" w:type="dxa"/>
            <w:vAlign w:val="center"/>
          </w:tcPr>
          <w:p w14:paraId="7247E751" w14:textId="086CCFA2" w:rsidR="00D058B7" w:rsidRDefault="00D058B7" w:rsidP="00D058B7">
            <w:pPr>
              <w:jc w:val="center"/>
              <w:rPr>
                <w:rFonts w:hint="eastAsia"/>
                <w:szCs w:val="20"/>
                <w:lang w:val="en-GB"/>
              </w:rPr>
            </w:pPr>
            <w:r>
              <w:rPr>
                <w:rFonts w:eastAsia="等线" w:hint="eastAsia"/>
                <w:szCs w:val="20"/>
                <w:lang w:val="en-GB"/>
              </w:rPr>
              <w:t>v</w:t>
            </w:r>
            <w:r>
              <w:rPr>
                <w:rFonts w:eastAsia="等线"/>
                <w:szCs w:val="20"/>
                <w:lang w:val="en-GB"/>
              </w:rPr>
              <w:t>ivo</w:t>
            </w:r>
          </w:p>
        </w:tc>
        <w:tc>
          <w:tcPr>
            <w:tcW w:w="1699" w:type="dxa"/>
          </w:tcPr>
          <w:p w14:paraId="4B81F35B" w14:textId="51662815" w:rsidR="00D058B7" w:rsidRDefault="00D058B7" w:rsidP="00D058B7">
            <w:pPr>
              <w:rPr>
                <w:rFonts w:hint="eastAsia"/>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pPr>
              <w:rPr>
                <w:lang w:eastAsia="en-US"/>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f0"/>
        <w:rPr>
          <w:rFonts w:eastAsia="Malgun Gothic"/>
          <w:b/>
          <w:bCs/>
        </w:rPr>
      </w:pPr>
      <w:bookmarkStart w:id="7" w:name="_GoBack"/>
      <w:bookmarkEnd w:id="7"/>
    </w:p>
    <w:p w14:paraId="3DE54289" w14:textId="3C7E0836" w:rsidR="002071EC" w:rsidRDefault="002071EC" w:rsidP="006B4E9D">
      <w:pPr>
        <w:pStyle w:val="af0"/>
        <w:rPr>
          <w:rFonts w:eastAsia="Malgun Gothic"/>
          <w:b/>
          <w:bCs/>
        </w:rPr>
      </w:pPr>
      <w:r>
        <w:rPr>
          <w:rFonts w:eastAsia="Malgun Gothic"/>
          <w:b/>
          <w:bCs/>
        </w:rPr>
        <w:t>TBD</w:t>
      </w:r>
    </w:p>
    <w:p w14:paraId="4A7F2533" w14:textId="77777777" w:rsidR="00B412E2" w:rsidRDefault="00B412E2" w:rsidP="006B4E9D">
      <w:pPr>
        <w:pStyle w:val="af0"/>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EC71" w14:textId="77777777" w:rsidR="00180D93" w:rsidRDefault="00180D93">
      <w:r>
        <w:separator/>
      </w:r>
    </w:p>
  </w:endnote>
  <w:endnote w:type="continuationSeparator" w:id="0">
    <w:p w14:paraId="0138360D" w14:textId="77777777" w:rsidR="00180D93" w:rsidRDefault="00180D93">
      <w:r>
        <w:continuationSeparator/>
      </w:r>
    </w:p>
  </w:endnote>
  <w:endnote w:type="continuationNotice" w:id="1">
    <w:p w14:paraId="57C98FB4" w14:textId="77777777" w:rsidR="00180D93" w:rsidRDefault="00180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1453BB5" w:rsidR="005A1CF7" w:rsidRDefault="005A1CF7" w:rsidP="00313FD6">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F1EDE">
      <w:rPr>
        <w:rStyle w:val="af3"/>
      </w:rPr>
      <w:t>1</w:t>
    </w:r>
    <w:r w:rsidR="002F1EDE">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F1EDE">
      <w:rPr>
        <w:rStyle w:val="af3"/>
      </w:rPr>
      <w:t>12</w:t>
    </w:r>
    <w:r>
      <w:rPr>
        <w:rStyle w:val="af3"/>
      </w:rPr>
      <w:fldChar w:fldCharType="end"/>
    </w:r>
    <w:r>
      <w:rPr>
        <w:rStyle w:val="af3"/>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192D" w14:textId="77777777" w:rsidR="00180D93" w:rsidRDefault="00180D93">
      <w:r>
        <w:separator/>
      </w:r>
    </w:p>
  </w:footnote>
  <w:footnote w:type="continuationSeparator" w:id="0">
    <w:p w14:paraId="2146EFE2" w14:textId="77777777" w:rsidR="00180D93" w:rsidRDefault="00180D93">
      <w:r>
        <w:continuationSeparator/>
      </w:r>
    </w:p>
  </w:footnote>
  <w:footnote w:type="continuationNotice" w:id="1">
    <w:p w14:paraId="362842E2" w14:textId="77777777" w:rsidR="00180D93" w:rsidRDefault="00180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3AC3"/>
    <w:pPr>
      <w:widowControl w:val="0"/>
      <w:jc w:val="both"/>
    </w:pPr>
    <w:rPr>
      <w:rFonts w:asciiTheme="minorHAnsi" w:hAnsiTheme="minorHAnsi" w:cstheme="minorBidi"/>
      <w:kern w:val="2"/>
      <w:sz w:val="21"/>
      <w:szCs w:val="22"/>
      <w:lang w:val="en-US" w:eastAsia="zh-CN"/>
    </w:rPr>
  </w:style>
  <w:style w:type="paragraph" w:styleId="1">
    <w:name w:val="heading 1"/>
    <w:next w:val="a"/>
    <w:link w:val="10"/>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E10C91"/>
    <w:pPr>
      <w:pBdr>
        <w:top w:val="none" w:sz="0" w:space="0" w:color="auto"/>
      </w:pBdr>
      <w:spacing w:before="180"/>
      <w:outlineLvl w:val="1"/>
    </w:pPr>
    <w:rPr>
      <w:sz w:val="32"/>
      <w:lang w:val="x-none"/>
    </w:rPr>
  </w:style>
  <w:style w:type="paragraph" w:styleId="30">
    <w:name w:val="heading 3"/>
    <w:basedOn w:val="2"/>
    <w:next w:val="a"/>
    <w:link w:val="31"/>
    <w:qFormat/>
    <w:rsid w:val="00E10C91"/>
    <w:pPr>
      <w:spacing w:before="120"/>
      <w:outlineLvl w:val="2"/>
    </w:pPr>
    <w:rPr>
      <w:sz w:val="28"/>
    </w:rPr>
  </w:style>
  <w:style w:type="paragraph" w:styleId="4">
    <w:name w:val="heading 4"/>
    <w:basedOn w:val="30"/>
    <w:next w:val="a"/>
    <w:link w:val="40"/>
    <w:qFormat/>
    <w:rsid w:val="00E10C91"/>
    <w:pPr>
      <w:ind w:left="1418" w:hanging="1418"/>
      <w:outlineLvl w:val="3"/>
    </w:pPr>
    <w:rPr>
      <w:sz w:val="24"/>
    </w:rPr>
  </w:style>
  <w:style w:type="paragraph" w:styleId="5">
    <w:name w:val="heading 5"/>
    <w:basedOn w:val="4"/>
    <w:next w:val="a"/>
    <w:link w:val="50"/>
    <w:qFormat/>
    <w:rsid w:val="00E10C91"/>
    <w:pPr>
      <w:ind w:left="1701" w:hanging="1701"/>
      <w:outlineLvl w:val="4"/>
    </w:pPr>
    <w:rPr>
      <w:sz w:val="22"/>
    </w:rPr>
  </w:style>
  <w:style w:type="paragraph" w:styleId="6">
    <w:name w:val="heading 6"/>
    <w:basedOn w:val="a"/>
    <w:next w:val="a"/>
    <w:link w:val="60"/>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0"/>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0"/>
    <w:qFormat/>
    <w:rsid w:val="00E10C91"/>
    <w:pPr>
      <w:ind w:left="0" w:firstLine="0"/>
      <w:outlineLvl w:val="7"/>
    </w:pPr>
    <w:rPr>
      <w:lang w:val="x-none"/>
    </w:rPr>
  </w:style>
  <w:style w:type="paragraph" w:styleId="9">
    <w:name w:val="heading 9"/>
    <w:basedOn w:val="8"/>
    <w:next w:val="a"/>
    <w:link w:val="90"/>
    <w:qFormat/>
    <w:rsid w:val="00E10C91"/>
    <w:pPr>
      <w:outlineLvl w:val="8"/>
    </w:pPr>
  </w:style>
  <w:style w:type="character" w:default="1" w:styleId="a0">
    <w:name w:val="Default Paragraph Font"/>
    <w:uiPriority w:val="1"/>
    <w:semiHidden/>
    <w:unhideWhenUsed/>
    <w:rsid w:val="006D3AC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D3AC3"/>
  </w:style>
  <w:style w:type="paragraph" w:styleId="TOC8">
    <w:name w:val="toc 8"/>
    <w:basedOn w:val="TOC1"/>
    <w:uiPriority w:val="39"/>
    <w:rsid w:val="00E10C91"/>
    <w:pPr>
      <w:spacing w:before="180"/>
      <w:ind w:left="2693" w:hanging="2693"/>
    </w:pPr>
    <w:rPr>
      <w:b/>
    </w:rPr>
  </w:style>
  <w:style w:type="paragraph" w:styleId="TOC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TOC5">
    <w:name w:val="toc 5"/>
    <w:basedOn w:val="TOC4"/>
    <w:uiPriority w:val="39"/>
    <w:rsid w:val="00E10C91"/>
    <w:pPr>
      <w:ind w:left="1701" w:hanging="1701"/>
    </w:pPr>
  </w:style>
  <w:style w:type="paragraph" w:styleId="TOC4">
    <w:name w:val="toc 4"/>
    <w:basedOn w:val="TOC3"/>
    <w:uiPriority w:val="39"/>
    <w:rsid w:val="00E10C91"/>
    <w:pPr>
      <w:ind w:left="1418" w:hanging="1418"/>
    </w:pPr>
  </w:style>
  <w:style w:type="paragraph" w:styleId="TOC3">
    <w:name w:val="toc 3"/>
    <w:basedOn w:val="TOC2"/>
    <w:uiPriority w:val="39"/>
    <w:rsid w:val="00E10C91"/>
    <w:pPr>
      <w:ind w:left="1134" w:hanging="1134"/>
    </w:pPr>
  </w:style>
  <w:style w:type="paragraph" w:styleId="TOC2">
    <w:name w:val="toc 2"/>
    <w:basedOn w:val="TOC1"/>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a5"/>
    <w:rsid w:val="00E10C91"/>
    <w:pPr>
      <w:shd w:val="clear" w:color="auto" w:fill="000080"/>
    </w:pPr>
    <w:rPr>
      <w:rFonts w:ascii="Tahoma" w:hAnsi="Tahoma"/>
      <w:lang w:val="x-none"/>
    </w:rPr>
  </w:style>
  <w:style w:type="paragraph" w:styleId="22">
    <w:name w:val="List Number 2"/>
    <w:basedOn w:val="a6"/>
    <w:rsid w:val="00E10C91"/>
    <w:pPr>
      <w:ind w:left="851"/>
    </w:pPr>
  </w:style>
  <w:style w:type="paragraph" w:styleId="a6">
    <w:name w:val="List Number"/>
    <w:basedOn w:val="a7"/>
    <w:rsid w:val="00E10C91"/>
  </w:style>
  <w:style w:type="paragraph" w:styleId="a7">
    <w:name w:val="List"/>
    <w:basedOn w:val="a"/>
    <w:rsid w:val="00E10C91"/>
    <w:pPr>
      <w:ind w:left="568" w:hanging="284"/>
    </w:pPr>
  </w:style>
  <w:style w:type="paragraph" w:styleId="a8">
    <w:name w:val="header"/>
    <w:link w:val="a9"/>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E10C91"/>
    <w:rPr>
      <w:b/>
      <w:position w:val="6"/>
      <w:sz w:val="16"/>
    </w:rPr>
  </w:style>
  <w:style w:type="paragraph" w:styleId="ab">
    <w:name w:val="footnote text"/>
    <w:basedOn w:val="a"/>
    <w:link w:val="ac"/>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TOC9">
    <w:name w:val="toc 9"/>
    <w:basedOn w:val="TOC8"/>
    <w:uiPriority w:val="39"/>
    <w:rsid w:val="00E10C91"/>
    <w:pPr>
      <w:ind w:left="1418" w:hanging="1418"/>
    </w:pPr>
  </w:style>
  <w:style w:type="paragraph" w:styleId="TOC6">
    <w:name w:val="toc 6"/>
    <w:basedOn w:val="TOC5"/>
    <w:next w:val="a"/>
    <w:uiPriority w:val="39"/>
    <w:rsid w:val="00E10C91"/>
    <w:pPr>
      <w:ind w:left="1985" w:hanging="1985"/>
    </w:pPr>
  </w:style>
  <w:style w:type="paragraph" w:styleId="TOC7">
    <w:name w:val="toc 7"/>
    <w:basedOn w:val="TOC6"/>
    <w:next w:val="a"/>
    <w:uiPriority w:val="39"/>
    <w:rsid w:val="00E10C91"/>
    <w:pPr>
      <w:ind w:left="2268" w:hanging="2268"/>
    </w:pPr>
  </w:style>
  <w:style w:type="paragraph" w:styleId="23">
    <w:name w:val="List Bullet 2"/>
    <w:basedOn w:val="ad"/>
    <w:rsid w:val="00E10C91"/>
    <w:pPr>
      <w:ind w:left="851"/>
    </w:pPr>
  </w:style>
  <w:style w:type="paragraph" w:styleId="ad">
    <w:name w:val="List Bullet"/>
    <w:basedOn w:val="a7"/>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7"/>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e">
    <w:name w:val="footer"/>
    <w:basedOn w:val="a8"/>
    <w:link w:val="af"/>
    <w:rsid w:val="00E10C91"/>
    <w:pPr>
      <w:jc w:val="center"/>
    </w:pPr>
    <w:rPr>
      <w:i/>
      <w:lang w:val="x-none"/>
    </w:rPr>
  </w:style>
  <w:style w:type="paragraph" w:customStyle="1" w:styleId="Reference">
    <w:name w:val="Reference"/>
    <w:basedOn w:val="af0"/>
    <w:rsid w:val="009E35DB"/>
    <w:pPr>
      <w:numPr>
        <w:numId w:val="1"/>
      </w:numPr>
    </w:pPr>
  </w:style>
  <w:style w:type="paragraph" w:styleId="af1">
    <w:name w:val="Balloon Text"/>
    <w:basedOn w:val="a"/>
    <w:link w:val="af2"/>
    <w:rsid w:val="00E10C91"/>
    <w:rPr>
      <w:rFonts w:ascii="Segoe UI" w:hAnsi="Segoe UI"/>
      <w:sz w:val="18"/>
      <w:szCs w:val="18"/>
      <w:lang w:val="x-none"/>
    </w:rPr>
  </w:style>
  <w:style w:type="character" w:styleId="af3">
    <w:name w:val="page number"/>
    <w:basedOn w:val="a0"/>
    <w:rsid w:val="00E10C91"/>
  </w:style>
  <w:style w:type="paragraph" w:styleId="af0">
    <w:name w:val="Body Text"/>
    <w:basedOn w:val="a"/>
    <w:link w:val="af4"/>
    <w:rsid w:val="00E10C91"/>
    <w:pPr>
      <w:spacing w:after="120"/>
    </w:pPr>
    <w:rPr>
      <w:rFonts w:ascii="Arial" w:hAnsi="Arial"/>
      <w:lang w:val="x-none"/>
    </w:rPr>
  </w:style>
  <w:style w:type="character" w:styleId="af5">
    <w:name w:val="Hyperlink"/>
    <w:rsid w:val="00E10C91"/>
    <w:rPr>
      <w:color w:val="0000FF"/>
      <w:u w:val="single"/>
    </w:rPr>
  </w:style>
  <w:style w:type="character" w:styleId="af6">
    <w:name w:val="FollowedHyperlink"/>
    <w:unhideWhenUsed/>
    <w:rsid w:val="00E10C91"/>
    <w:rPr>
      <w:color w:val="800080"/>
      <w:u w:val="single"/>
    </w:rPr>
  </w:style>
  <w:style w:type="character" w:styleId="af7">
    <w:name w:val="annotation reference"/>
    <w:uiPriority w:val="99"/>
    <w:qFormat/>
    <w:rsid w:val="00E10C91"/>
    <w:rPr>
      <w:sz w:val="16"/>
      <w:szCs w:val="16"/>
    </w:rPr>
  </w:style>
  <w:style w:type="paragraph" w:styleId="af8">
    <w:name w:val="annotation text"/>
    <w:basedOn w:val="a"/>
    <w:link w:val="af9"/>
    <w:uiPriority w:val="99"/>
    <w:qFormat/>
    <w:rsid w:val="00E10C91"/>
    <w:rPr>
      <w:lang w:val="x-none"/>
    </w:rPr>
  </w:style>
  <w:style w:type="paragraph" w:styleId="afa">
    <w:name w:val="annotation subject"/>
    <w:basedOn w:val="af8"/>
    <w:next w:val="af8"/>
    <w:link w:val="afb"/>
    <w:rsid w:val="00E10C91"/>
    <w:rPr>
      <w:b/>
      <w:bCs/>
    </w:rPr>
  </w:style>
  <w:style w:type="character" w:customStyle="1" w:styleId="10">
    <w:name w:val="标题 1 字符"/>
    <w:link w:val="1"/>
    <w:rsid w:val="00E10C91"/>
    <w:rPr>
      <w:rFonts w:ascii="Arial" w:eastAsia="Times New Roman" w:hAnsi="Arial"/>
      <w:sz w:val="36"/>
      <w:lang w:eastAsia="ja-JP"/>
    </w:rPr>
  </w:style>
  <w:style w:type="paragraph" w:customStyle="1" w:styleId="B1">
    <w:name w:val="B1"/>
    <w:basedOn w:val="a7"/>
    <w:link w:val="B1Char1"/>
    <w:qFormat/>
    <w:rsid w:val="00E10C91"/>
    <w:rPr>
      <w:lang w:eastAsia="en-US"/>
    </w:rPr>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af4">
    <w:name w:val="正文文本 字符"/>
    <w:link w:val="af0"/>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c">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af2">
    <w:name w:val="批注框文本 字符"/>
    <w:link w:val="af1"/>
    <w:rsid w:val="00E10C91"/>
    <w:rPr>
      <w:rFonts w:ascii="Segoe UI" w:eastAsia="Times New Roman" w:hAnsi="Segoe UI"/>
      <w:sz w:val="18"/>
      <w:szCs w:val="18"/>
      <w:lang w:val="x-none" w:eastAsia="ja-JP"/>
    </w:rPr>
  </w:style>
  <w:style w:type="character" w:customStyle="1" w:styleId="af9">
    <w:name w:val="批注文字 字符"/>
    <w:link w:val="af8"/>
    <w:uiPriority w:val="99"/>
    <w:qFormat/>
    <w:rsid w:val="00E10C91"/>
    <w:rPr>
      <w:rFonts w:ascii="Times New Roman" w:eastAsia="Times New Roman" w:hAnsi="Times New Roman"/>
      <w:lang w:val="x-none" w:eastAsia="ja-JP"/>
    </w:rPr>
  </w:style>
  <w:style w:type="character" w:customStyle="1" w:styleId="afb">
    <w:name w:val="批注主题 字符"/>
    <w:link w:val="afa"/>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a5">
    <w:name w:val="文档结构图 字符"/>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d">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a9">
    <w:name w:val="页眉 字符"/>
    <w:link w:val="a8"/>
    <w:rsid w:val="00E10C91"/>
    <w:rPr>
      <w:rFonts w:ascii="Arial" w:eastAsia="Times New Roman" w:hAnsi="Arial"/>
      <w:b/>
      <w:noProof/>
      <w:sz w:val="18"/>
      <w:lang w:eastAsia="ja-JP"/>
    </w:rPr>
  </w:style>
  <w:style w:type="character" w:customStyle="1" w:styleId="af">
    <w:name w:val="页脚 字符"/>
    <w:link w:val="ae"/>
    <w:rsid w:val="00E10C91"/>
    <w:rPr>
      <w:rFonts w:ascii="Arial" w:eastAsia="Times New Roman" w:hAnsi="Arial"/>
      <w:b/>
      <w:i/>
      <w:noProof/>
      <w:sz w:val="18"/>
      <w:lang w:val="x-none" w:eastAsia="ja-JP"/>
    </w:rPr>
  </w:style>
  <w:style w:type="character" w:customStyle="1" w:styleId="ac">
    <w:name w:val="脚注文本 字符"/>
    <w:link w:val="ab"/>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0">
    <w:name w:val="标题 2 字符"/>
    <w:link w:val="2"/>
    <w:rsid w:val="00E10C91"/>
    <w:rPr>
      <w:rFonts w:ascii="Arial" w:eastAsia="Times New Roman" w:hAnsi="Arial"/>
      <w:sz w:val="32"/>
      <w:lang w:val="x-none" w:eastAsia="ja-JP"/>
    </w:rPr>
  </w:style>
  <w:style w:type="character" w:customStyle="1" w:styleId="31">
    <w:name w:val="标题 3 字符"/>
    <w:link w:val="30"/>
    <w:rsid w:val="00E10C91"/>
    <w:rPr>
      <w:rFonts w:ascii="Arial" w:eastAsia="Times New Roman" w:hAnsi="Arial"/>
      <w:sz w:val="28"/>
      <w:lang w:val="x-none" w:eastAsia="ja-JP"/>
    </w:rPr>
  </w:style>
  <w:style w:type="character" w:customStyle="1" w:styleId="40">
    <w:name w:val="标题 4 字符"/>
    <w:link w:val="4"/>
    <w:rsid w:val="00E10C91"/>
    <w:rPr>
      <w:rFonts w:ascii="Arial" w:eastAsia="Times New Roman" w:hAnsi="Arial"/>
      <w:sz w:val="24"/>
      <w:lang w:val="x-none" w:eastAsia="ja-JP"/>
    </w:rPr>
  </w:style>
  <w:style w:type="character" w:customStyle="1" w:styleId="50">
    <w:name w:val="标题 5 字符"/>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0">
    <w:name w:val="标题 6 字符"/>
    <w:link w:val="6"/>
    <w:rsid w:val="00E10C91"/>
    <w:rPr>
      <w:rFonts w:ascii="Arial" w:eastAsia="Times New Roman" w:hAnsi="Arial"/>
      <w:lang w:val="x-none" w:eastAsia="ja-JP"/>
    </w:rPr>
  </w:style>
  <w:style w:type="character" w:customStyle="1" w:styleId="70">
    <w:name w:val="标题 7 字符"/>
    <w:link w:val="7"/>
    <w:rsid w:val="00E10C91"/>
    <w:rPr>
      <w:rFonts w:ascii="Arial" w:eastAsia="Times New Roman" w:hAnsi="Arial"/>
      <w:lang w:val="x-none" w:eastAsia="ja-JP"/>
    </w:rPr>
  </w:style>
  <w:style w:type="character" w:customStyle="1" w:styleId="80">
    <w:name w:val="标题 8 字符"/>
    <w:link w:val="8"/>
    <w:rsid w:val="00E10C91"/>
    <w:rPr>
      <w:rFonts w:ascii="Arial" w:eastAsia="Times New Roman" w:hAnsi="Arial"/>
      <w:sz w:val="36"/>
      <w:lang w:val="x-none" w:eastAsia="ja-JP"/>
    </w:rPr>
  </w:style>
  <w:style w:type="character" w:customStyle="1" w:styleId="90">
    <w:name w:val="标题 9 字符"/>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e">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E10C91"/>
    <w:pPr>
      <w:ind w:left="720"/>
    </w:pPr>
    <w:rPr>
      <w:rFonts w:ascii="Calibri" w:eastAsia="Calibri" w:hAnsi="Calibri"/>
      <w:sz w:val="22"/>
      <w:lang w:val="x-none" w:eastAsia="en-US"/>
    </w:rPr>
  </w:style>
  <w:style w:type="character" w:customStyle="1" w:styleId="aff0">
    <w:name w:val="列表段落 字符"/>
    <w:link w:val="aff"/>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f1">
    <w:name w:val="Plain Text"/>
    <w:basedOn w:val="a"/>
    <w:link w:val="aff2"/>
    <w:rsid w:val="00E10C91"/>
    <w:rPr>
      <w:rFonts w:ascii="Courier New" w:hAnsi="Courier New"/>
      <w:lang w:val="nb-NO"/>
    </w:rPr>
  </w:style>
  <w:style w:type="character" w:customStyle="1" w:styleId="aff2">
    <w:name w:val="纯文本 字符"/>
    <w:link w:val="aff1"/>
    <w:rsid w:val="00E10C91"/>
    <w:rPr>
      <w:rFonts w:ascii="Courier New" w:eastAsia="Times New Roman" w:hAnsi="Courier New"/>
      <w:lang w:val="nb-NO" w:eastAsia="ja-JP"/>
    </w:rPr>
  </w:style>
  <w:style w:type="character" w:styleId="aff3">
    <w:name w:val="Strong"/>
    <w:uiPriority w:val="22"/>
    <w:qFormat/>
    <w:rsid w:val="00E10C91"/>
    <w:rPr>
      <w:b/>
      <w:bCs/>
    </w:rPr>
  </w:style>
  <w:style w:type="table" w:styleId="aff4">
    <w:name w:val="Table Grid"/>
    <w:basedOn w:val="a1"/>
    <w:uiPriority w:val="39"/>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f5">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f7">
    <w:name w:val="Subtitle"/>
    <w:basedOn w:val="a"/>
    <w:next w:val="a"/>
    <w:link w:val="aff8"/>
    <w:qFormat/>
    <w:rsid w:val="00575C36"/>
    <w:pPr>
      <w:spacing w:after="60"/>
      <w:jc w:val="center"/>
      <w:outlineLvl w:val="1"/>
    </w:pPr>
  </w:style>
  <w:style w:type="character" w:customStyle="1" w:styleId="aff8">
    <w:name w:val="副标题 字符"/>
    <w:basedOn w:val="a0"/>
    <w:link w:val="aff7"/>
    <w:rsid w:val="00575C36"/>
    <w:rPr>
      <w:rFonts w:asciiTheme="minorHAnsi" w:hAnsiTheme="minorHAnsi" w:cstheme="minorBidi"/>
      <w:kern w:val="2"/>
      <w:sz w:val="24"/>
      <w:szCs w:val="24"/>
      <w:lang w:val="en-US" w:eastAsia="ko-KR"/>
    </w:rPr>
  </w:style>
  <w:style w:type="paragraph" w:styleId="aff9">
    <w:name w:val="Title"/>
    <w:basedOn w:val="a"/>
    <w:next w:val="a"/>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0"/>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f4"/>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5.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B3873B-05D4-4067-BDA6-46F4DE41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5119</Words>
  <Characters>29181</Characters>
  <Application>Microsoft Office Word</Application>
  <DocSecurity>0</DocSecurity>
  <Lines>243</Lines>
  <Paragraphs>68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34232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vivo(Rapp)</cp:lastModifiedBy>
  <cp:revision>2</cp:revision>
  <cp:lastPrinted>2008-01-31T07:09:00Z</cp:lastPrinted>
  <dcterms:created xsi:type="dcterms:W3CDTF">2021-11-08T08:20:00Z</dcterms:created>
  <dcterms:modified xsi:type="dcterms:W3CDTF">2021-11-08T08:20:00Z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