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w:t>
      </w:r>
      <w:proofErr w:type="gramStart"/>
      <w:r w:rsidR="00373930" w:rsidRPr="000C43B7">
        <w:t>221][</w:t>
      </w:r>
      <w:proofErr w:type="gramEnd"/>
      <w:r w:rsidR="00373930" w:rsidRPr="000C43B7">
        <w:t>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f0"/>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w:t>
      </w:r>
      <w:proofErr w:type="gramStart"/>
      <w:r w:rsidRPr="000C43B7">
        <w:t>221][</w:t>
      </w:r>
      <w:proofErr w:type="gramEnd"/>
      <w:r w:rsidRPr="000C43B7">
        <w:t>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ＭＳ 明朝"/>
          <w:b/>
          <w:lang w:eastAsia="x-none"/>
        </w:rPr>
      </w:pPr>
      <w:r w:rsidRPr="002E2FDB">
        <w:rPr>
          <w:rFonts w:eastAsia="ＭＳ 明朝"/>
          <w:b/>
          <w:lang w:val="x-none" w:eastAsia="x-none"/>
        </w:rPr>
        <w:t xml:space="preserve">Web Conf (1st week </w:t>
      </w:r>
      <w:r w:rsidRPr="000C43B7">
        <w:rPr>
          <w:rFonts w:eastAsia="ＭＳ 明朝"/>
          <w:b/>
          <w:lang w:eastAsia="x-none"/>
        </w:rPr>
        <w:t>Tuesday</w:t>
      </w:r>
      <w:r w:rsidRPr="002E2FDB">
        <w:rPr>
          <w:rFonts w:eastAsia="ＭＳ 明朝"/>
          <w:b/>
          <w:lang w:val="x-none" w:eastAsia="x-none"/>
        </w:rPr>
        <w:t>)</w:t>
      </w:r>
      <w:r w:rsidRPr="000C43B7">
        <w:rPr>
          <w:rFonts w:eastAsia="ＭＳ 明朝"/>
          <w:b/>
          <w:lang w:eastAsia="x-none"/>
        </w:rPr>
        <w:t xml:space="preserve"> (2)</w:t>
      </w:r>
    </w:p>
    <w:p w14:paraId="03132DBF" w14:textId="77777777" w:rsidR="002E2FDB" w:rsidRPr="002E2FDB" w:rsidRDefault="002E2FDB" w:rsidP="002E2FDB">
      <w:pPr>
        <w:spacing w:before="40"/>
        <w:rPr>
          <w:rFonts w:eastAsia="ＭＳ 明朝"/>
          <w:i/>
          <w:sz w:val="18"/>
        </w:rPr>
      </w:pPr>
      <w:r w:rsidRPr="002E2FDB">
        <w:rPr>
          <w:rFonts w:eastAsia="ＭＳ 明朝"/>
          <w:i/>
          <w:sz w:val="18"/>
        </w:rPr>
        <w:t>UP details of SCG deactivation:</w:t>
      </w:r>
    </w:p>
    <w:p w14:paraId="11CEB5E8" w14:textId="77777777" w:rsidR="002E2FDB" w:rsidRPr="002E2FDB" w:rsidRDefault="006E7EC1" w:rsidP="002E2FDB">
      <w:pPr>
        <w:spacing w:before="60"/>
        <w:ind w:left="1259" w:hanging="1259"/>
        <w:rPr>
          <w:rFonts w:eastAsia="ＭＳ 明朝"/>
        </w:rPr>
      </w:pPr>
      <w:hyperlink r:id="rId15" w:history="1">
        <w:r w:rsidR="002E2FDB" w:rsidRPr="002E2FDB">
          <w:rPr>
            <w:rFonts w:eastAsia="ＭＳ 明朝"/>
            <w:color w:val="0000FF"/>
            <w:u w:val="single"/>
          </w:rPr>
          <w:t>R2-2110870</w:t>
        </w:r>
      </w:hyperlink>
      <w:r w:rsidR="002E2FDB" w:rsidRPr="002E2FDB">
        <w:rPr>
          <w:rFonts w:eastAsia="ＭＳ 明朝"/>
        </w:rPr>
        <w:tab/>
        <w:t>UP handling while SCG is deactivated</w:t>
      </w:r>
      <w:r w:rsidR="002E2FDB" w:rsidRPr="002E2FDB">
        <w:rPr>
          <w:rFonts w:eastAsia="ＭＳ 明朝"/>
        </w:rPr>
        <w:tab/>
        <w:t xml:space="preserve">Huawei, </w:t>
      </w:r>
      <w:proofErr w:type="spellStart"/>
      <w:r w:rsidR="002E2FDB" w:rsidRPr="002E2FDB">
        <w:rPr>
          <w:rFonts w:eastAsia="ＭＳ 明朝"/>
        </w:rPr>
        <w:t>HiSilicon</w:t>
      </w:r>
      <w:proofErr w:type="spellEnd"/>
      <w:r w:rsidR="002E2FDB" w:rsidRPr="002E2FDB">
        <w:rPr>
          <w:rFonts w:eastAsia="ＭＳ 明朝"/>
        </w:rPr>
        <w:tab/>
        <w:t>discussion</w:t>
      </w:r>
      <w:r w:rsidR="002E2FDB" w:rsidRPr="002E2FDB">
        <w:rPr>
          <w:rFonts w:eastAsia="ＭＳ 明朝"/>
        </w:rPr>
        <w:tab/>
        <w:t>LTE_NR_DC_enh2-Core</w:t>
      </w:r>
    </w:p>
    <w:p w14:paraId="5CDE3273" w14:textId="77777777" w:rsidR="002E2FDB" w:rsidRPr="002E2FDB" w:rsidRDefault="002E2FDB" w:rsidP="002E2FDB">
      <w:pPr>
        <w:tabs>
          <w:tab w:val="num" w:pos="1619"/>
        </w:tabs>
        <w:spacing w:before="60"/>
        <w:ind w:left="1619" w:hanging="360"/>
        <w:rPr>
          <w:rFonts w:eastAsia="ＭＳ 明朝"/>
          <w:b/>
        </w:rPr>
      </w:pPr>
      <w:r w:rsidRPr="002E2FDB">
        <w:rPr>
          <w:rFonts w:eastAsia="ＭＳ 明朝"/>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ＭＳ 明朝"/>
        </w:rPr>
      </w:pPr>
    </w:p>
    <w:p w14:paraId="06099353" w14:textId="77777777" w:rsidR="002E2FDB" w:rsidRPr="002E2FDB" w:rsidRDefault="006E7EC1" w:rsidP="002E2FDB">
      <w:pPr>
        <w:spacing w:before="60"/>
        <w:ind w:left="1259" w:hanging="1259"/>
        <w:rPr>
          <w:rFonts w:eastAsia="ＭＳ 明朝"/>
        </w:rPr>
      </w:pPr>
      <w:hyperlink r:id="rId16" w:history="1">
        <w:r w:rsidR="002E2FDB" w:rsidRPr="002E2FDB">
          <w:rPr>
            <w:rFonts w:eastAsia="ＭＳ 明朝"/>
            <w:color w:val="0000FF"/>
            <w:u w:val="single"/>
          </w:rPr>
          <w:t>R2-2109942</w:t>
        </w:r>
      </w:hyperlink>
      <w:r w:rsidR="002E2FDB" w:rsidRPr="002E2FDB">
        <w:rPr>
          <w:rFonts w:eastAsia="ＭＳ 明朝"/>
        </w:rPr>
        <w:tab/>
        <w:t>UP issues for SCG deactivation</w:t>
      </w:r>
      <w:r w:rsidR="002E2FDB" w:rsidRPr="002E2FDB">
        <w:rPr>
          <w:rFonts w:eastAsia="ＭＳ 明朝"/>
        </w:rPr>
        <w:tab/>
        <w:t>Samsung</w:t>
      </w:r>
      <w:r w:rsidR="002E2FDB" w:rsidRPr="002E2FDB">
        <w:rPr>
          <w:rFonts w:eastAsia="ＭＳ 明朝"/>
        </w:rPr>
        <w:tab/>
        <w:t>discussion</w:t>
      </w:r>
      <w:r w:rsidR="002E2FDB" w:rsidRPr="002E2FDB">
        <w:rPr>
          <w:rFonts w:eastAsia="ＭＳ 明朝"/>
        </w:rPr>
        <w:tab/>
        <w:t>Rel-17</w:t>
      </w:r>
      <w:r w:rsidR="002E2FDB" w:rsidRPr="002E2FDB">
        <w:rPr>
          <w:rFonts w:eastAsia="ＭＳ 明朝"/>
        </w:rPr>
        <w:tab/>
        <w:t>LTE_NR_DC_enh2-Core</w:t>
      </w:r>
    </w:p>
    <w:p w14:paraId="4937C26A" w14:textId="77777777" w:rsidR="002E2FDB" w:rsidRPr="002E2FDB" w:rsidRDefault="002E2FDB" w:rsidP="002E2FDB">
      <w:pPr>
        <w:tabs>
          <w:tab w:val="num" w:pos="1619"/>
        </w:tabs>
        <w:spacing w:before="60"/>
        <w:ind w:left="1619" w:hanging="360"/>
        <w:rPr>
          <w:rFonts w:eastAsia="ＭＳ 明朝"/>
          <w:b/>
        </w:rPr>
      </w:pPr>
      <w:r w:rsidRPr="002E2FDB">
        <w:rPr>
          <w:rFonts w:eastAsia="ＭＳ 明朝"/>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Ind w:w="113" w:type="dxa"/>
        <w:tblLook w:val="04A0" w:firstRow="1" w:lastRow="0" w:firstColumn="1" w:lastColumn="0" w:noHBand="0" w:noVBand="1"/>
      </w:tblPr>
      <w:tblGrid>
        <w:gridCol w:w="3776"/>
        <w:gridCol w:w="5740"/>
      </w:tblGrid>
      <w:tr w:rsidR="002071EC" w14:paraId="37E96C7E" w14:textId="77777777" w:rsidTr="00BD116D">
        <w:tc>
          <w:tcPr>
            <w:tcW w:w="3778" w:type="dxa"/>
          </w:tcPr>
          <w:p w14:paraId="0398C13A" w14:textId="77777777" w:rsidR="002071EC" w:rsidRDefault="002071EC" w:rsidP="0095045D">
            <w:pPr>
              <w:pStyle w:val="TAH"/>
              <w:rPr>
                <w:lang w:eastAsia="ko-KR"/>
              </w:rPr>
            </w:pPr>
            <w:r>
              <w:rPr>
                <w:lang w:eastAsia="ko-KR"/>
              </w:rPr>
              <w:lastRenderedPageBreak/>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BD116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w:t>
            </w:r>
            <w:proofErr w:type="spellStart"/>
            <w:r>
              <w:rPr>
                <w:rFonts w:eastAsia="Malgun Gothic" w:hint="eastAsia"/>
                <w:lang w:val="en-US" w:eastAsia="ko-KR"/>
              </w:rPr>
              <w:t>Donggun</w:t>
            </w:r>
            <w:proofErr w:type="spellEnd"/>
            <w:r>
              <w:rPr>
                <w:rFonts w:eastAsia="Malgun Gothic" w:hint="eastAsia"/>
                <w:lang w:val="en-US" w:eastAsia="ko-KR"/>
              </w:rPr>
              <w:t xml:space="preserve">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BD116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E10C91" w14:paraId="34E55B74" w14:textId="77777777" w:rsidTr="00BD116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6E7EC1"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E10C91" w14:paraId="334A9112" w14:textId="77777777" w:rsidTr="00BD116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BD116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BD116D">
        <w:tc>
          <w:tcPr>
            <w:tcW w:w="3778" w:type="dxa"/>
          </w:tcPr>
          <w:p w14:paraId="0EF2910D" w14:textId="6B0DCB49" w:rsidR="001B2E7B" w:rsidRDefault="001B2E7B" w:rsidP="001B2E7B">
            <w:pPr>
              <w:pStyle w:val="TAC"/>
              <w:rPr>
                <w:lang w:eastAsia="ko-KR"/>
              </w:rPr>
            </w:pPr>
            <w:r>
              <w:rPr>
                <w:lang w:val="en-US" w:eastAsia="ko-KR"/>
              </w:rPr>
              <w:t>LGE (</w:t>
            </w:r>
            <w:proofErr w:type="spellStart"/>
            <w:r>
              <w:rPr>
                <w:lang w:val="en-US" w:eastAsia="ko-KR"/>
              </w:rPr>
              <w:t>Geumsan</w:t>
            </w:r>
            <w:proofErr w:type="spellEnd"/>
            <w:r>
              <w:rPr>
                <w:lang w:val="en-US" w:eastAsia="ko-KR"/>
              </w:rPr>
              <w:t xml:space="preserve">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BD116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BD116D">
        <w:tc>
          <w:tcPr>
            <w:tcW w:w="3778"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2"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BD116D">
        <w:tc>
          <w:tcPr>
            <w:tcW w:w="3778" w:type="dxa"/>
          </w:tcPr>
          <w:p w14:paraId="1FC5E8AE" w14:textId="1EED3116" w:rsidR="005C6241" w:rsidRPr="00480D4C" w:rsidRDefault="00480D4C" w:rsidP="005C6241">
            <w:pPr>
              <w:pStyle w:val="TAC"/>
              <w:rPr>
                <w:lang w:val="en-US" w:eastAsia="ko-KR"/>
              </w:rPr>
            </w:pPr>
            <w:r>
              <w:rPr>
                <w:lang w:val="en-US" w:eastAsia="ko-KR"/>
              </w:rPr>
              <w:t>Qualcomm</w:t>
            </w:r>
          </w:p>
        </w:tc>
        <w:tc>
          <w:tcPr>
            <w:tcW w:w="5742"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BD116D">
        <w:tc>
          <w:tcPr>
            <w:tcW w:w="3778" w:type="dxa"/>
          </w:tcPr>
          <w:p w14:paraId="75C695AA" w14:textId="013783FE" w:rsidR="005C6241" w:rsidRPr="001A094D" w:rsidRDefault="001A094D" w:rsidP="005C6241">
            <w:pPr>
              <w:pStyle w:val="TAC"/>
              <w:rPr>
                <w:lang w:val="en-US" w:eastAsia="ko-KR"/>
              </w:rPr>
            </w:pPr>
            <w:r>
              <w:rPr>
                <w:lang w:val="en-US" w:eastAsia="ko-KR"/>
              </w:rPr>
              <w:t xml:space="preserve">Huawei, </w:t>
            </w:r>
            <w:proofErr w:type="spellStart"/>
            <w:r>
              <w:rPr>
                <w:lang w:val="en-US" w:eastAsia="ko-KR"/>
              </w:rPr>
              <w:t>HiSilicon</w:t>
            </w:r>
            <w:proofErr w:type="spellEnd"/>
          </w:p>
        </w:tc>
        <w:tc>
          <w:tcPr>
            <w:tcW w:w="5742" w:type="dxa"/>
          </w:tcPr>
          <w:p w14:paraId="5E68A3A6" w14:textId="0481C38C" w:rsidR="005C6241" w:rsidRPr="000C43B7" w:rsidRDefault="001A094D" w:rsidP="005C6241">
            <w:pPr>
              <w:pStyle w:val="TAC"/>
              <w:rPr>
                <w:rFonts w:eastAsia="DengXian"/>
                <w:lang w:val="fi-FI" w:eastAsia="zh-CN"/>
              </w:rPr>
            </w:pPr>
            <w:proofErr w:type="spellStart"/>
            <w:proofErr w:type="gramStart"/>
            <w:r>
              <w:rPr>
                <w:lang w:val="en-GB" w:eastAsia="ko-KR"/>
              </w:rPr>
              <w:t>david.lecompte</w:t>
            </w:r>
            <w:proofErr w:type="spellEnd"/>
            <w:proofErr w:type="gramEnd"/>
            <w:r w:rsidRPr="00B41AB7">
              <w:rPr>
                <w:rFonts w:eastAsia="DengXian"/>
                <w:lang w:val="fi-FI" w:eastAsia="zh-CN"/>
              </w:rPr>
              <w:t>@</w:t>
            </w:r>
            <w:r>
              <w:rPr>
                <w:rFonts w:eastAsia="DengXian"/>
                <w:lang w:val="fi-FI" w:eastAsia="zh-CN"/>
              </w:rPr>
              <w:t>com</w:t>
            </w:r>
          </w:p>
        </w:tc>
      </w:tr>
      <w:tr w:rsidR="00A375A3" w14:paraId="6576D184" w14:textId="77777777" w:rsidTr="00BD116D">
        <w:tc>
          <w:tcPr>
            <w:tcW w:w="3778"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2"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BD116D">
        <w:tc>
          <w:tcPr>
            <w:tcW w:w="3778"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2"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BD116D">
        <w:tc>
          <w:tcPr>
            <w:tcW w:w="3778" w:type="dxa"/>
          </w:tcPr>
          <w:p w14:paraId="44DC36C1" w14:textId="715C7BE3" w:rsidR="00BD116D" w:rsidRDefault="007522D0" w:rsidP="00BD116D">
            <w:pPr>
              <w:pStyle w:val="TAC"/>
              <w:rPr>
                <w:lang w:val="en-US" w:eastAsia="ja-JP"/>
              </w:rPr>
            </w:pPr>
            <w:r>
              <w:rPr>
                <w:lang w:val="en-US" w:eastAsia="ja-JP"/>
              </w:rPr>
              <w:t>ZTE</w:t>
            </w:r>
          </w:p>
        </w:tc>
        <w:tc>
          <w:tcPr>
            <w:tcW w:w="5742"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BD116D">
        <w:tc>
          <w:tcPr>
            <w:tcW w:w="3778" w:type="dxa"/>
          </w:tcPr>
          <w:p w14:paraId="0B099412" w14:textId="5F6DD696" w:rsidR="00F360C8" w:rsidRPr="00F360C8" w:rsidRDefault="00F360C8" w:rsidP="00BD116D">
            <w:pPr>
              <w:pStyle w:val="TAC"/>
              <w:rPr>
                <w:rFonts w:eastAsiaTheme="minorEastAsia" w:hint="eastAsia"/>
                <w:lang w:val="en-US" w:eastAsia="ja-JP"/>
              </w:rPr>
            </w:pPr>
            <w:r>
              <w:rPr>
                <w:rFonts w:eastAsiaTheme="minorEastAsia" w:hint="eastAsia"/>
                <w:lang w:val="en-US" w:eastAsia="ja-JP"/>
              </w:rPr>
              <w:t>S</w:t>
            </w:r>
            <w:r>
              <w:rPr>
                <w:rFonts w:eastAsiaTheme="minorEastAsia"/>
                <w:lang w:val="en-US" w:eastAsia="ja-JP"/>
              </w:rPr>
              <w:t>harp</w:t>
            </w:r>
          </w:p>
        </w:tc>
        <w:tc>
          <w:tcPr>
            <w:tcW w:w="5742"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w:t>
      </w:r>
      <w:proofErr w:type="spellStart"/>
      <w:r w:rsidR="00466367">
        <w:rPr>
          <w:rFonts w:eastAsia="Malgun Gothic"/>
        </w:rPr>
        <w:t>behaviors</w:t>
      </w:r>
      <w:proofErr w:type="spellEnd"/>
      <w:r w:rsidR="00466367">
        <w:rPr>
          <w:rFonts w:eastAsia="Malgun Gothic"/>
        </w:rPr>
        <w:t xml:space="preserve">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proofErr w:type="spellStart"/>
      <w:r w:rsidRPr="00466367">
        <w:rPr>
          <w:i/>
          <w:sz w:val="18"/>
        </w:rPr>
        <w:t>Bj</w:t>
      </w:r>
      <w:proofErr w:type="spellEnd"/>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proofErr w:type="spellStart"/>
      <w:r w:rsidRPr="00466367">
        <w:rPr>
          <w:i/>
          <w:sz w:val="18"/>
          <w:lang w:eastAsia="fr-FR"/>
        </w:rPr>
        <w:t>SBj</w:t>
      </w:r>
      <w:proofErr w:type="spellEnd"/>
      <w:r w:rsidRPr="00466367">
        <w:rPr>
          <w:sz w:val="18"/>
          <w:lang w:eastAsia="fr-FR"/>
        </w:rPr>
        <w:t xml:space="preserve"> for each logical channel to zero if </w:t>
      </w:r>
      <w:proofErr w:type="spellStart"/>
      <w:r w:rsidRPr="00466367">
        <w:rPr>
          <w:sz w:val="18"/>
          <w:lang w:eastAsia="fr-FR"/>
        </w:rPr>
        <w:t>Sidelink</w:t>
      </w:r>
      <w:proofErr w:type="spellEnd"/>
      <w:r w:rsidRPr="00466367">
        <w:rPr>
          <w:sz w:val="18"/>
          <w:lang w:eastAsia="fr-FR"/>
        </w:rPr>
        <w:t xml:space="preserve"> resource allocation mode 1 is configured by RRC;</w:t>
      </w:r>
    </w:p>
    <w:p w14:paraId="5D6C65DA" w14:textId="77777777" w:rsidR="00466367" w:rsidRPr="00466367" w:rsidRDefault="00466367" w:rsidP="00466367">
      <w:pPr>
        <w:ind w:left="568" w:hanging="284"/>
        <w:rPr>
          <w:sz w:val="18"/>
        </w:rPr>
      </w:pPr>
      <w:r w:rsidRPr="00466367">
        <w:rPr>
          <w:sz w:val="18"/>
        </w:rPr>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proofErr w:type="spellStart"/>
      <w:r w:rsidRPr="00466367">
        <w:rPr>
          <w:i/>
          <w:sz w:val="18"/>
          <w:highlight w:val="cyan"/>
        </w:rPr>
        <w:t>timeAlignmentTimer</w:t>
      </w:r>
      <w:r w:rsidRPr="00466367">
        <w:rPr>
          <w:sz w:val="18"/>
          <w:highlight w:val="cyan"/>
        </w:rPr>
        <w:t>s</w:t>
      </w:r>
      <w:proofErr w:type="spellEnd"/>
      <w:r w:rsidRPr="00466367">
        <w:rPr>
          <w:sz w:val="18"/>
          <w:highlight w:val="cyan"/>
        </w:rPr>
        <w:t xml:space="preserve">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 xml:space="preserve">sets the NDIs for all HARQ process IDs to the value 0 for monitoring PDCCH in </w:t>
      </w:r>
      <w:proofErr w:type="spellStart"/>
      <w:r w:rsidRPr="00466367">
        <w:rPr>
          <w:sz w:val="18"/>
        </w:rPr>
        <w:t>Sidelink</w:t>
      </w:r>
      <w:proofErr w:type="spellEnd"/>
      <w:r w:rsidRPr="00466367">
        <w:rPr>
          <w:sz w:val="18"/>
        </w:rPr>
        <w:t xml:space="preserve">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 xml:space="preserve">stop, if any, ongoing </w:t>
      </w:r>
      <w:proofErr w:type="gramStart"/>
      <w:r w:rsidRPr="00466367">
        <w:rPr>
          <w:sz w:val="18"/>
        </w:rPr>
        <w:t>Random Access</w:t>
      </w:r>
      <w:proofErr w:type="gramEnd"/>
      <w:r w:rsidRPr="00466367">
        <w:rPr>
          <w:sz w:val="18"/>
        </w:rPr>
        <w:t xml:space="preserve">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 xml:space="preserve">discard explicitly signalled contention-free </w:t>
      </w:r>
      <w:proofErr w:type="gramStart"/>
      <w:r w:rsidRPr="00466367">
        <w:rPr>
          <w:rFonts w:eastAsia="PMingLiU"/>
          <w:sz w:val="18"/>
          <w:lang w:eastAsia="zh-TW"/>
        </w:rPr>
        <w:t>Random Access</w:t>
      </w:r>
      <w:proofErr w:type="gramEnd"/>
      <w:r w:rsidRPr="00466367">
        <w:rPr>
          <w:rFonts w:eastAsia="PMingLiU"/>
          <w:sz w:val="18"/>
          <w:lang w:eastAsia="zh-TW"/>
        </w:rPr>
        <w:t xml:space="preserve">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w:t>
      </w:r>
      <w:proofErr w:type="spellStart"/>
      <w:r w:rsidRPr="00466367">
        <w:rPr>
          <w:sz w:val="18"/>
        </w:rPr>
        <w:t>Sidelink</w:t>
      </w:r>
      <w:proofErr w:type="spellEnd"/>
      <w:r w:rsidRPr="00466367">
        <w:rPr>
          <w:sz w:val="18"/>
        </w:rPr>
        <w:t xml:space="preserve">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lastRenderedPageBreak/>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configured </w:t>
      </w:r>
      <w:proofErr w:type="spellStart"/>
      <w:r w:rsidRPr="00466367">
        <w:rPr>
          <w:sz w:val="18"/>
        </w:rPr>
        <w:t>sidelink</w:t>
      </w:r>
      <w:proofErr w:type="spellEnd"/>
      <w:r w:rsidRPr="00466367">
        <w:rPr>
          <w:sz w:val="18"/>
        </w:rPr>
        <w:t xml:space="preserve">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 xml:space="preserve">deactivation, it can cause several error cases, e.g. soft combining problem for DL HARQ buffers after SCG activation due to </w:t>
      </w:r>
      <w:proofErr w:type="gramStart"/>
      <w:r w:rsidR="009D4EC1" w:rsidRPr="0095045D">
        <w:rPr>
          <w:rFonts w:eastAsia="Malgun Gothic"/>
          <w:i/>
          <w:lang w:val="en-GB" w:eastAsia="ko-KR"/>
        </w:rPr>
        <w:t>not-flushed</w:t>
      </w:r>
      <w:proofErr w:type="gramEnd"/>
      <w:r w:rsidR="009D4EC1" w:rsidRPr="0095045D">
        <w:rPr>
          <w:rFonts w:eastAsia="Malgun Gothic"/>
          <w:i/>
          <w:lang w:val="en-GB" w:eastAsia="ko-KR"/>
        </w:rPr>
        <w:t xml:space="preserve">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6E7EC1">
      <w:pPr>
        <w:pStyle w:val="Doc-text2"/>
        <w:numPr>
          <w:ilvl w:val="0"/>
          <w:numId w:val="5"/>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6E7EC1">
      <w:pPr>
        <w:pStyle w:val="Doc-text2"/>
        <w:numPr>
          <w:ilvl w:val="1"/>
          <w:numId w:val="5"/>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6E7EC1">
      <w:pPr>
        <w:pStyle w:val="Doc-text2"/>
        <w:numPr>
          <w:ilvl w:val="0"/>
          <w:numId w:val="5"/>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6E7EC1">
      <w:pPr>
        <w:pStyle w:val="Doc-text2"/>
        <w:numPr>
          <w:ilvl w:val="1"/>
          <w:numId w:val="5"/>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6E7EC1">
      <w:pPr>
        <w:pStyle w:val="Doc-text2"/>
        <w:numPr>
          <w:ilvl w:val="1"/>
          <w:numId w:val="5"/>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Ind w:w="113" w:type="dxa"/>
        <w:tblLook w:val="04A0" w:firstRow="1" w:lastRow="0" w:firstColumn="1" w:lastColumn="0" w:noHBand="0" w:noVBand="1"/>
      </w:tblPr>
      <w:tblGrid>
        <w:gridCol w:w="1415"/>
        <w:gridCol w:w="1699"/>
        <w:gridCol w:w="6249"/>
      </w:tblGrid>
      <w:tr w:rsidR="008508DA" w14:paraId="0485E45C" w14:textId="77777777" w:rsidTr="00BD116D">
        <w:tc>
          <w:tcPr>
            <w:tcW w:w="1415" w:type="dxa"/>
            <w:shd w:val="clear" w:color="auto" w:fill="BFBFBF" w:themeFill="background1" w:themeFillShade="BF"/>
            <w:vAlign w:val="center"/>
          </w:tcPr>
          <w:p w14:paraId="1B293128" w14:textId="77777777" w:rsidR="008508DA" w:rsidRPr="006934EF" w:rsidRDefault="008508DA" w:rsidP="004E3250">
            <w:pPr>
              <w:pStyle w:val="af0"/>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f0"/>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f0"/>
              <w:jc w:val="center"/>
              <w:rPr>
                <w:sz w:val="20"/>
                <w:szCs w:val="20"/>
              </w:rPr>
            </w:pPr>
            <w:r w:rsidRPr="006934EF">
              <w:rPr>
                <w:sz w:val="20"/>
                <w:szCs w:val="20"/>
              </w:rPr>
              <w:t>Comments</w:t>
            </w:r>
          </w:p>
        </w:tc>
      </w:tr>
      <w:tr w:rsidR="008508DA" w:rsidRPr="000C43B7" w14:paraId="5C7B61C6" w14:textId="77777777" w:rsidTr="00BD116D">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w:t>
            </w:r>
            <w:proofErr w:type="gramStart"/>
            <w:r w:rsidRPr="004205BD">
              <w:rPr>
                <w:rFonts w:eastAsia="DengXian"/>
                <w:sz w:val="20"/>
                <w:szCs w:val="20"/>
                <w:lang w:val="en-GB"/>
              </w:rPr>
              <w:t>So</w:t>
            </w:r>
            <w:proofErr w:type="gramEnd"/>
            <w:r w:rsidRPr="004205BD">
              <w:rPr>
                <w:rFonts w:eastAsia="DengXian"/>
                <w:sz w:val="20"/>
                <w:szCs w:val="20"/>
                <w:lang w:val="en-GB"/>
              </w:rPr>
              <w:t xml:space="preserve">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 xml:space="preserve">If MAC reset, the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is to stop all MAC timer including TAT timer.</w:t>
            </w:r>
          </w:p>
          <w:p w14:paraId="5D62DE01" w14:textId="77777777" w:rsidR="00476BF7" w:rsidRPr="004205BD" w:rsidRDefault="00476BF7" w:rsidP="004E3250">
            <w:pPr>
              <w:rPr>
                <w:rFonts w:eastAsia="DengXian"/>
                <w:sz w:val="20"/>
                <w:szCs w:val="20"/>
                <w:lang w:val="en-GB"/>
              </w:rPr>
            </w:pPr>
            <w:proofErr w:type="gramStart"/>
            <w:r w:rsidRPr="004205BD">
              <w:rPr>
                <w:rFonts w:eastAsia="DengXian"/>
                <w:sz w:val="20"/>
                <w:szCs w:val="20"/>
                <w:lang w:val="en-GB"/>
              </w:rPr>
              <w:t>So</w:t>
            </w:r>
            <w:proofErr w:type="gramEnd"/>
            <w:r w:rsidRPr="004205BD">
              <w:rPr>
                <w:rFonts w:eastAsia="DengXian"/>
                <w:sz w:val="20"/>
                <w:szCs w:val="20"/>
                <w:lang w:val="en-GB"/>
              </w:rPr>
              <w:t xml:space="preserve"> I think we should not change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BD116D">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 xml:space="preserve">No strong view – option 1 or 2 – option 2 seems </w:t>
            </w:r>
            <w:r w:rsidRPr="004205BD">
              <w:rPr>
                <w:sz w:val="20"/>
                <w:szCs w:val="20"/>
                <w:lang w:val="en-GB"/>
              </w:rPr>
              <w:lastRenderedPageBreak/>
              <w:t>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lastRenderedPageBreak/>
              <w:t xml:space="preserve">We would need to define UE behaviour to do basically everything as is done in MAC reset apart from TAT stopping. We could define “if” </w:t>
            </w:r>
            <w:r w:rsidRPr="004205BD">
              <w:rPr>
                <w:sz w:val="20"/>
                <w:szCs w:val="20"/>
                <w:lang w:val="en-GB"/>
              </w:rPr>
              <w:lastRenderedPageBreak/>
              <w:t xml:space="preserve">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BD116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BD116D">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BD116D">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BD116D">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BD116D">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BD116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lastRenderedPageBreak/>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BD116D">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lastRenderedPageBreak/>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BD116D">
        <w:tc>
          <w:tcPr>
            <w:tcW w:w="1415" w:type="dxa"/>
            <w:vAlign w:val="center"/>
          </w:tcPr>
          <w:p w14:paraId="65766B7A" w14:textId="632AAD83" w:rsidR="001A094D" w:rsidRPr="004205BD" w:rsidRDefault="001A094D" w:rsidP="001A094D">
            <w:pPr>
              <w:jc w:val="center"/>
              <w:rPr>
                <w:sz w:val="20"/>
                <w:szCs w:val="20"/>
              </w:rPr>
            </w:pPr>
            <w:r>
              <w:rPr>
                <w:szCs w:val="20"/>
                <w:lang w:val="en-GB"/>
              </w:rPr>
              <w:t xml:space="preserve">Huawei, </w:t>
            </w:r>
            <w:proofErr w:type="spellStart"/>
            <w:r>
              <w:rPr>
                <w:szCs w:val="20"/>
                <w:lang w:val="en-GB"/>
              </w:rPr>
              <w:t>HiSilicon</w:t>
            </w:r>
            <w:proofErr w:type="spellEnd"/>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BD116D">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BD116D">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BD116D" w:rsidRPr="000C43B7" w14:paraId="70E86252" w14:textId="77777777" w:rsidTr="00BD116D">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eastAsia="SimSun"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eastAsia="SimSun" w:hint="eastAsia"/>
                <w:szCs w:val="20"/>
              </w:rPr>
              <w:t>We don</w:t>
            </w:r>
            <w:r>
              <w:rPr>
                <w:rFonts w:eastAsia="SimSun"/>
                <w:szCs w:val="20"/>
              </w:rPr>
              <w:t>’</w:t>
            </w:r>
            <w:r>
              <w:rPr>
                <w:rFonts w:eastAsia="SimSun"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BD116D">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rFonts w:eastAsia="SimSun"/>
                <w:szCs w:val="20"/>
              </w:rPr>
            </w:pPr>
          </w:p>
        </w:tc>
      </w:tr>
      <w:tr w:rsidR="00F360C8" w:rsidRPr="000C43B7" w14:paraId="0E92F565" w14:textId="77777777" w:rsidTr="00BD116D">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pPr>
              <w:rPr>
                <w:rFonts w:eastAsia="SimSun"/>
              </w:rPr>
            </w:pPr>
            <w:r>
              <w:rPr>
                <w:rFonts w:eastAsiaTheme="minorEastAsia" w:hint="eastAsia"/>
                <w:szCs w:val="20"/>
                <w:lang w:val="en-GB"/>
              </w:rPr>
              <w:t>W</w:t>
            </w:r>
            <w:r>
              <w:rPr>
                <w:rFonts w:eastAsiaTheme="minorEastAsia"/>
                <w:szCs w:val="20"/>
                <w:lang w:val="en-GB"/>
              </w:rPr>
              <w:t>e share the same view as Nokia and Samsung.</w:t>
            </w: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Ind w:w="113" w:type="dxa"/>
        <w:tblLook w:val="04A0" w:firstRow="1" w:lastRow="0" w:firstColumn="1" w:lastColumn="0" w:noHBand="0" w:noVBand="1"/>
      </w:tblPr>
      <w:tblGrid>
        <w:gridCol w:w="1555"/>
        <w:gridCol w:w="7796"/>
      </w:tblGrid>
      <w:tr w:rsidR="007A1BCE" w14:paraId="3ADD1DA6" w14:textId="77777777" w:rsidTr="00BD116D">
        <w:tc>
          <w:tcPr>
            <w:tcW w:w="1555" w:type="dxa"/>
            <w:shd w:val="clear" w:color="auto" w:fill="BFBFBF" w:themeFill="background1" w:themeFillShade="BF"/>
            <w:vAlign w:val="center"/>
          </w:tcPr>
          <w:p w14:paraId="79197F76" w14:textId="77777777" w:rsidR="007A1BCE" w:rsidRPr="006934EF" w:rsidRDefault="007A1BCE" w:rsidP="0095045D">
            <w:pPr>
              <w:pStyle w:val="af0"/>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f0"/>
              <w:jc w:val="center"/>
              <w:rPr>
                <w:sz w:val="20"/>
                <w:szCs w:val="20"/>
              </w:rPr>
            </w:pPr>
            <w:r w:rsidRPr="006934EF">
              <w:rPr>
                <w:sz w:val="20"/>
                <w:szCs w:val="20"/>
              </w:rPr>
              <w:t>Comments</w:t>
            </w:r>
          </w:p>
        </w:tc>
      </w:tr>
      <w:tr w:rsidR="00B41AB7" w14:paraId="3E52BDCB" w14:textId="77777777" w:rsidTr="00BD116D">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lastRenderedPageBreak/>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asciiTheme="minorHAnsi" w:eastAsia="PMingLiU" w:hAnsiTheme="minorHAnsi"/>
                <w:sz w:val="20"/>
                <w:szCs w:val="20"/>
              </w:rPr>
            </w:pPr>
            <w:r w:rsidRPr="004205BD">
              <w:rPr>
                <w:rFonts w:asciiTheme="minorHAnsi" w:eastAsia="PMingLiU" w:hAnsiTheme="minorHAnsi"/>
                <w:sz w:val="20"/>
                <w:szCs w:val="20"/>
              </w:rPr>
              <w:t>1&gt;</w:t>
            </w:r>
            <w:r w:rsidRPr="004205BD">
              <w:rPr>
                <w:rFonts w:asciiTheme="minorHAnsi" w:eastAsia="PMingLiU" w:hAnsiTheme="minorHAnsi"/>
                <w:sz w:val="20"/>
                <w:szCs w:val="20"/>
              </w:rPr>
              <w:tab/>
              <w:t>if it is the first UL resource allocated for a new transmission since the last MAC reset:</w:t>
            </w:r>
          </w:p>
          <w:p w14:paraId="347F94EC" w14:textId="77777777" w:rsidR="00B41AB7" w:rsidRPr="004205BD" w:rsidRDefault="00B41AB7" w:rsidP="00B41AB7">
            <w:pPr>
              <w:pStyle w:val="B2"/>
              <w:rPr>
                <w:rFonts w:asciiTheme="minorHAnsi" w:eastAsia="PMingLiU" w:hAnsiTheme="minorHAnsi"/>
                <w:sz w:val="20"/>
                <w:szCs w:val="20"/>
              </w:rPr>
            </w:pPr>
            <w:r w:rsidRPr="004205BD">
              <w:rPr>
                <w:rFonts w:asciiTheme="minorHAnsi" w:eastAsia="PMingLiU" w:hAnsiTheme="minorHAnsi"/>
                <w:sz w:val="20"/>
                <w:szCs w:val="20"/>
              </w:rPr>
              <w:t>2&gt;</w:t>
            </w:r>
            <w:r w:rsidRPr="004205BD">
              <w:rPr>
                <w:rFonts w:asciiTheme="minorHAnsi" w:eastAsia="PMingLiU" w:hAnsiTheme="minorHAnsi"/>
                <w:sz w:val="20"/>
                <w:szCs w:val="20"/>
              </w:rPr>
              <w:tab/>
              <w:t xml:space="preserve">start </w:t>
            </w:r>
            <w:proofErr w:type="spellStart"/>
            <w:r w:rsidRPr="004205BD">
              <w:rPr>
                <w:rFonts w:asciiTheme="minorHAnsi" w:eastAsia="PMingLiU" w:hAnsiTheme="minorHAnsi"/>
                <w:sz w:val="20"/>
                <w:szCs w:val="20"/>
              </w:rPr>
              <w:t>phr-PeriodicTimer</w:t>
            </w:r>
            <w:proofErr w:type="spellEnd"/>
            <w:r w:rsidRPr="004205BD">
              <w:rPr>
                <w:rFonts w:asciiTheme="minorHAnsi" w:eastAsia="PMingLiU" w:hAnsiTheme="minorHAnsi"/>
                <w:sz w:val="20"/>
                <w:szCs w:val="20"/>
              </w:rPr>
              <w:t>.</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BD116D">
        <w:tc>
          <w:tcPr>
            <w:tcW w:w="1555" w:type="dxa"/>
            <w:vAlign w:val="center"/>
          </w:tcPr>
          <w:p w14:paraId="0747E97E" w14:textId="228BE6DE" w:rsidR="00B41AB7" w:rsidRPr="004205BD" w:rsidRDefault="003E5CA1" w:rsidP="00B41AB7">
            <w:pPr>
              <w:jc w:val="center"/>
              <w:rPr>
                <w:sz w:val="20"/>
                <w:szCs w:val="20"/>
              </w:rPr>
            </w:pPr>
            <w:r w:rsidRPr="004205BD">
              <w:rPr>
                <w:sz w:val="20"/>
                <w:szCs w:val="20"/>
              </w:rPr>
              <w:lastRenderedPageBreak/>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BD116D">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BD116D">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BD116D">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BD116D">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BD116D">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proofErr w:type="spellStart"/>
            <w:r w:rsidRPr="007B2F77">
              <w:rPr>
                <w:i/>
                <w:iCs/>
              </w:rPr>
              <w:t>timeAlignmentTimer</w:t>
            </w:r>
            <w:proofErr w:type="spellEnd"/>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proofErr w:type="spellStart"/>
            <w:r w:rsidRPr="00AA7CC0">
              <w:rPr>
                <w:i/>
                <w:highlight w:val="green"/>
              </w:rPr>
              <w:t>timeAlignmentTimer</w:t>
            </w:r>
            <w:r w:rsidRPr="00AA7CC0">
              <w:rPr>
                <w:highlight w:val="green"/>
              </w:rPr>
              <w:t>s</w:t>
            </w:r>
            <w:proofErr w:type="spellEnd"/>
            <w:r w:rsidRPr="00AA7CC0">
              <w:rPr>
                <w:highlight w:val="green"/>
              </w:rPr>
              <w:t xml:space="preserve"> as expired;</w:t>
            </w:r>
          </w:p>
          <w:p w14:paraId="27290001" w14:textId="4AACCF3B" w:rsidR="002A6C26" w:rsidRPr="001B0EB6" w:rsidRDefault="002A6C26" w:rsidP="006C6F52">
            <w:pPr>
              <w:ind w:firstLineChars="400" w:firstLine="88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BD116D">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BD116D" w14:paraId="0677667B" w14:textId="77777777" w:rsidTr="00BD116D">
        <w:tc>
          <w:tcPr>
            <w:tcW w:w="1555" w:type="dxa"/>
            <w:vAlign w:val="center"/>
          </w:tcPr>
          <w:p w14:paraId="35BF8276" w14:textId="77777777" w:rsidR="00BD116D" w:rsidRPr="001B0EB6" w:rsidRDefault="00BD116D" w:rsidP="00BD116D">
            <w:pPr>
              <w:jc w:val="center"/>
              <w:rPr>
                <w:szCs w:val="20"/>
              </w:rPr>
            </w:pPr>
          </w:p>
        </w:tc>
        <w:tc>
          <w:tcPr>
            <w:tcW w:w="7796" w:type="dxa"/>
            <w:vAlign w:val="center"/>
          </w:tcPr>
          <w:p w14:paraId="0F428866" w14:textId="77777777" w:rsidR="00BD116D" w:rsidRPr="001B0EB6" w:rsidRDefault="00BD116D" w:rsidP="00BD116D">
            <w:pPr>
              <w:rPr>
                <w:szCs w:val="20"/>
              </w:rPr>
            </w:pPr>
          </w:p>
        </w:tc>
      </w:tr>
      <w:tr w:rsidR="00BD116D" w14:paraId="3295F979" w14:textId="77777777" w:rsidTr="00BD116D">
        <w:tc>
          <w:tcPr>
            <w:tcW w:w="1555" w:type="dxa"/>
            <w:vAlign w:val="center"/>
          </w:tcPr>
          <w:p w14:paraId="2DA343B8" w14:textId="77777777" w:rsidR="00BD116D" w:rsidRPr="001B0EB6" w:rsidRDefault="00BD116D" w:rsidP="00BD116D">
            <w:pPr>
              <w:jc w:val="center"/>
              <w:rPr>
                <w:szCs w:val="20"/>
              </w:rPr>
            </w:pPr>
          </w:p>
        </w:tc>
        <w:tc>
          <w:tcPr>
            <w:tcW w:w="7796" w:type="dxa"/>
            <w:vAlign w:val="center"/>
          </w:tcPr>
          <w:p w14:paraId="4EE49787" w14:textId="77777777" w:rsidR="00BD116D" w:rsidRPr="001B0EB6" w:rsidRDefault="00BD116D" w:rsidP="00BD116D">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0"/>
        <w:rPr>
          <w:rFonts w:eastAsia="Malgun Gothic"/>
          <w:lang w:eastAsia="ko-KR"/>
        </w:rPr>
      </w:pPr>
      <w:r w:rsidRPr="00C2267D">
        <w:rPr>
          <w:rFonts w:eastAsia="Malgun Gothic" w:hint="eastAsia"/>
          <w:lang w:eastAsia="ko-KR"/>
        </w:rPr>
        <w:t xml:space="preserve">3.2.1 How to specify TAT timer related </w:t>
      </w:r>
      <w:proofErr w:type="spellStart"/>
      <w:r w:rsidRPr="00C2267D">
        <w:rPr>
          <w:rFonts w:eastAsia="Malgun Gothic"/>
          <w:lang w:eastAsia="ko-KR"/>
        </w:rPr>
        <w:t>behaviour</w:t>
      </w:r>
      <w:proofErr w:type="spellEnd"/>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2267D" w14:paraId="199A9AE1" w14:textId="77777777" w:rsidTr="00BD116D">
        <w:tc>
          <w:tcPr>
            <w:tcW w:w="1415" w:type="dxa"/>
            <w:shd w:val="clear" w:color="auto" w:fill="BFBFBF" w:themeFill="background1" w:themeFillShade="BF"/>
            <w:vAlign w:val="center"/>
          </w:tcPr>
          <w:p w14:paraId="409F9307" w14:textId="77777777" w:rsidR="00C2267D" w:rsidRPr="006934EF" w:rsidRDefault="00C2267D"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f0"/>
              <w:jc w:val="center"/>
              <w:rPr>
                <w:sz w:val="20"/>
                <w:szCs w:val="20"/>
              </w:rPr>
            </w:pPr>
            <w:r w:rsidRPr="006934EF">
              <w:rPr>
                <w:sz w:val="20"/>
                <w:szCs w:val="20"/>
              </w:rPr>
              <w:t>Comments</w:t>
            </w:r>
          </w:p>
        </w:tc>
      </w:tr>
      <w:tr w:rsidR="00C2267D" w14:paraId="3447289B" w14:textId="77777777" w:rsidTr="00BD116D">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w:t>
            </w:r>
            <w:proofErr w:type="spellStart"/>
            <w:r w:rsidR="00D231AB" w:rsidRPr="004205BD">
              <w:rPr>
                <w:rFonts w:eastAsia="DengXian"/>
                <w:sz w:val="20"/>
                <w:szCs w:val="20"/>
                <w:lang w:val="en-GB"/>
              </w:rPr>
              <w:t>SCells</w:t>
            </w:r>
            <w:proofErr w:type="spellEnd"/>
            <w:r w:rsidR="00D231AB" w:rsidRPr="004205BD">
              <w:rPr>
                <w:rFonts w:eastAsia="DengXian"/>
                <w:sz w:val="20"/>
                <w:szCs w:val="20"/>
                <w:lang w:val="en-GB"/>
              </w:rPr>
              <w:t xml:space="preserve"> will be deactivated state during SCG state. </w:t>
            </w:r>
            <w:r w:rsidR="00D231AB" w:rsidRPr="004205BD">
              <w:rPr>
                <w:rFonts w:eastAsia="DengXian"/>
                <w:sz w:val="20"/>
                <w:szCs w:val="20"/>
              </w:rPr>
              <w:t>So the STAG timer should stop.</w:t>
            </w:r>
          </w:p>
        </w:tc>
      </w:tr>
      <w:tr w:rsidR="00C2267D" w:rsidRPr="000C43B7" w14:paraId="548B1177" w14:textId="77777777" w:rsidTr="00BD116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BD116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BD116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BD116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lastRenderedPageBreak/>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BD116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BD116D">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BD116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BD116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BD116D">
        <w:tc>
          <w:tcPr>
            <w:tcW w:w="1415" w:type="dxa"/>
            <w:vAlign w:val="center"/>
          </w:tcPr>
          <w:p w14:paraId="5CDF88B6" w14:textId="3133E13B"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BD116D">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BD116D">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BD116D">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BD116D">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BD116D">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0"/>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w:t>
      </w:r>
      <w:proofErr w:type="gramStart"/>
      <w:r w:rsidR="00B24562" w:rsidRPr="000C43B7">
        <w:rPr>
          <w:rFonts w:eastAsia="Malgun Gothic"/>
          <w:i/>
        </w:rPr>
        <w:t>to focus</w:t>
      </w:r>
      <w:proofErr w:type="gramEnd"/>
      <w:r w:rsidR="00B24562" w:rsidRPr="000C43B7">
        <w:rPr>
          <w:rFonts w:eastAsia="Malgun Gothic"/>
          <w:i/>
        </w:rPr>
        <w:t xml:space="preserve">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6E7EC1">
      <w:pPr>
        <w:pStyle w:val="aff"/>
        <w:numPr>
          <w:ilvl w:val="0"/>
          <w:numId w:val="5"/>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6E7EC1">
      <w:pPr>
        <w:pStyle w:val="aff"/>
        <w:numPr>
          <w:ilvl w:val="1"/>
          <w:numId w:val="5"/>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w:t>
      </w:r>
      <w:r w:rsidRPr="00AC2925">
        <w:rPr>
          <w:rFonts w:eastAsia="Malgun Gothic"/>
          <w:lang w:val="en-GB"/>
        </w:rPr>
        <w:lastRenderedPageBreak/>
        <w:t xml:space="preserve">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6E7EC1">
      <w:pPr>
        <w:pStyle w:val="aff"/>
        <w:numPr>
          <w:ilvl w:val="0"/>
          <w:numId w:val="5"/>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6E7EC1">
      <w:pPr>
        <w:pStyle w:val="aff"/>
        <w:numPr>
          <w:ilvl w:val="1"/>
          <w:numId w:val="5"/>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2C04B57B" w14:textId="77777777" w:rsidTr="00057A8F">
        <w:tc>
          <w:tcPr>
            <w:tcW w:w="1415" w:type="dxa"/>
            <w:shd w:val="clear" w:color="auto" w:fill="BFBFBF" w:themeFill="background1" w:themeFillShade="BF"/>
            <w:vAlign w:val="center"/>
          </w:tcPr>
          <w:p w14:paraId="214FFE75"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504EAB67" w14:textId="77777777" w:rsidTr="00057A8F">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057A8F">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057A8F">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057A8F">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057A8F">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057A8F">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057A8F">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057A8F">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057A8F">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lastRenderedPageBreak/>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057A8F">
        <w:tc>
          <w:tcPr>
            <w:tcW w:w="1415" w:type="dxa"/>
            <w:vAlign w:val="center"/>
          </w:tcPr>
          <w:p w14:paraId="79BDA575" w14:textId="6F74C094"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057A8F">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057A8F">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057A8F">
        <w:tc>
          <w:tcPr>
            <w:tcW w:w="1415" w:type="dxa"/>
            <w:vAlign w:val="center"/>
          </w:tcPr>
          <w:p w14:paraId="382333F9" w14:textId="5026204D" w:rsidR="00BD116D" w:rsidRDefault="00BD116D" w:rsidP="00BD116D">
            <w:pPr>
              <w:jc w:val="center"/>
              <w:rPr>
                <w:sz w:val="20"/>
                <w:szCs w:val="20"/>
              </w:rPr>
            </w:pPr>
            <w:r>
              <w:rPr>
                <w:rFonts w:eastAsia="SimSun" w:hint="eastAsia"/>
                <w:szCs w:val="20"/>
              </w:rPr>
              <w:t>ZTE</w:t>
            </w:r>
          </w:p>
        </w:tc>
        <w:tc>
          <w:tcPr>
            <w:tcW w:w="1699" w:type="dxa"/>
          </w:tcPr>
          <w:p w14:paraId="398DA41C" w14:textId="61B1FE57" w:rsidR="00BD116D" w:rsidRDefault="00BD116D" w:rsidP="00BD116D">
            <w:pPr>
              <w:rPr>
                <w:sz w:val="20"/>
                <w:szCs w:val="20"/>
              </w:rPr>
            </w:pPr>
            <w:r>
              <w:rPr>
                <w:rFonts w:eastAsia="SimSun" w:hint="eastAsia"/>
                <w:szCs w:val="20"/>
              </w:rPr>
              <w:t>Agree</w:t>
            </w:r>
          </w:p>
        </w:tc>
        <w:tc>
          <w:tcPr>
            <w:tcW w:w="6249" w:type="dxa"/>
            <w:vAlign w:val="center"/>
          </w:tcPr>
          <w:p w14:paraId="04773DAE" w14:textId="77777777" w:rsidR="00BD116D" w:rsidRDefault="00BD116D" w:rsidP="00BD116D">
            <w:pPr>
              <w:rPr>
                <w:rFonts w:eastAsia="SimSun"/>
                <w:szCs w:val="20"/>
              </w:rPr>
            </w:pPr>
            <w:r>
              <w:rPr>
                <w:rFonts w:eastAsia="SimSun" w:hint="eastAsia"/>
                <w:szCs w:val="20"/>
              </w:rPr>
              <w:t>Even for UM DRB, the data lost should be avoided as much as possible.</w:t>
            </w:r>
          </w:p>
          <w:p w14:paraId="09DD990C" w14:textId="6D85E92A" w:rsidR="00BD116D" w:rsidRDefault="00BD116D" w:rsidP="00BD116D">
            <w:pPr>
              <w:rPr>
                <w:sz w:val="20"/>
                <w:szCs w:val="20"/>
              </w:rPr>
            </w:pPr>
            <w:r>
              <w:rPr>
                <w:rFonts w:eastAsia="SimSun" w:hint="eastAsia"/>
                <w:szCs w:val="20"/>
              </w:rPr>
              <w:t>In addition, PDCP suspend operation will lead to the COUNT reset. Therefore, if PDCP suspend operation is performed, then S-KgNB has to be refreshed in case SCG-activation.</w:t>
            </w:r>
          </w:p>
        </w:tc>
      </w:tr>
      <w:tr w:rsidR="00057A8F" w:rsidRPr="000C43B7" w14:paraId="0521B441" w14:textId="77777777" w:rsidTr="00057A8F">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8824B1">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bl>
    <w:p w14:paraId="04BB4E96" w14:textId="0E33A223" w:rsidR="00095BCB" w:rsidRPr="00057A8F"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6FEEED16" w14:textId="77777777" w:rsidTr="00BD116D">
        <w:tc>
          <w:tcPr>
            <w:tcW w:w="1415" w:type="dxa"/>
            <w:shd w:val="clear" w:color="auto" w:fill="BFBFBF" w:themeFill="background1" w:themeFillShade="BF"/>
            <w:vAlign w:val="center"/>
          </w:tcPr>
          <w:p w14:paraId="62DA40EB"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3304E3A5" w14:textId="77777777" w:rsidTr="00BD116D">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BD116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BD116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BD116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BD116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BD116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BD116D">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BD116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lastRenderedPageBreak/>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BD116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BD116D">
        <w:tc>
          <w:tcPr>
            <w:tcW w:w="1415" w:type="dxa"/>
            <w:vAlign w:val="center"/>
          </w:tcPr>
          <w:p w14:paraId="0E42B88A" w14:textId="7E73C7E2"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 xml:space="preserve">Same question </w:t>
            </w:r>
            <w:proofErr w:type="gramStart"/>
            <w:r>
              <w:rPr>
                <w:szCs w:val="20"/>
                <w:lang w:val="en-GB"/>
              </w:rPr>
              <w:t>like</w:t>
            </w:r>
            <w:proofErr w:type="gramEnd"/>
            <w:r>
              <w:rPr>
                <w:szCs w:val="20"/>
                <w:lang w:val="en-GB"/>
              </w:rPr>
              <w:t xml:space="preserve"> Ericsson.</w:t>
            </w:r>
          </w:p>
        </w:tc>
      </w:tr>
      <w:tr w:rsidR="001A094D" w:rsidRPr="000C43B7" w14:paraId="26C50536" w14:textId="77777777" w:rsidTr="00BD116D">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BD116D">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BD116D">
        <w:tc>
          <w:tcPr>
            <w:tcW w:w="1415" w:type="dxa"/>
            <w:vAlign w:val="center"/>
          </w:tcPr>
          <w:p w14:paraId="0F817CAE" w14:textId="1E327E54" w:rsidR="00BD116D" w:rsidRDefault="00BD116D" w:rsidP="00BD116D">
            <w:pPr>
              <w:jc w:val="center"/>
              <w:rPr>
                <w:szCs w:val="20"/>
                <w:lang w:val="en-GB"/>
              </w:rPr>
            </w:pPr>
            <w:r>
              <w:rPr>
                <w:rFonts w:eastAsia="SimSun" w:hint="eastAsia"/>
                <w:szCs w:val="20"/>
              </w:rPr>
              <w:t>ZTE</w:t>
            </w:r>
          </w:p>
        </w:tc>
        <w:tc>
          <w:tcPr>
            <w:tcW w:w="1699" w:type="dxa"/>
          </w:tcPr>
          <w:p w14:paraId="7598D9BA" w14:textId="12250F52" w:rsidR="00BD116D" w:rsidRDefault="00BD116D" w:rsidP="00BD116D">
            <w:pPr>
              <w:rPr>
                <w:szCs w:val="20"/>
                <w:lang w:val="en-GB"/>
              </w:rPr>
            </w:pPr>
            <w:r>
              <w:rPr>
                <w:rFonts w:eastAsia="SimSun" w:hint="eastAsia"/>
                <w:szCs w:val="20"/>
              </w:rPr>
              <w:t>Disagree</w:t>
            </w:r>
          </w:p>
        </w:tc>
        <w:tc>
          <w:tcPr>
            <w:tcW w:w="6249" w:type="dxa"/>
            <w:vAlign w:val="center"/>
          </w:tcPr>
          <w:p w14:paraId="03E5AF75" w14:textId="32C9761C" w:rsidR="00BD116D" w:rsidRDefault="00BD116D" w:rsidP="00BD116D">
            <w:pPr>
              <w:rPr>
                <w:szCs w:val="20"/>
                <w:lang w:val="en-GB"/>
              </w:rPr>
            </w:pPr>
            <w:r>
              <w:rPr>
                <w:rFonts w:eastAsia="SimSun" w:hint="eastAsia"/>
                <w:szCs w:val="20"/>
              </w:rPr>
              <w:t>Since the SCG activation/RACH procedure can be triggered in case there is data avaliable on SCG, we think there is no need to suspend DRB.</w:t>
            </w:r>
          </w:p>
        </w:tc>
      </w:tr>
      <w:tr w:rsidR="00057A8F" w:rsidRPr="000C43B7" w14:paraId="7AD55EB8" w14:textId="77777777" w:rsidTr="00BD116D">
        <w:tc>
          <w:tcPr>
            <w:tcW w:w="1415" w:type="dxa"/>
            <w:vAlign w:val="center"/>
          </w:tcPr>
          <w:p w14:paraId="2D566AA0" w14:textId="4870AD19" w:rsidR="00057A8F" w:rsidRDefault="00057A8F" w:rsidP="00BD116D">
            <w:pPr>
              <w:jc w:val="center"/>
              <w:rPr>
                <w:rFonts w:eastAsia="SimSun"/>
                <w:szCs w:val="20"/>
              </w:rPr>
            </w:pPr>
            <w:r>
              <w:rPr>
                <w:rFonts w:eastAsia="SimSun"/>
                <w:szCs w:val="20"/>
              </w:rPr>
              <w:t>Intel</w:t>
            </w:r>
          </w:p>
        </w:tc>
        <w:tc>
          <w:tcPr>
            <w:tcW w:w="1699" w:type="dxa"/>
          </w:tcPr>
          <w:p w14:paraId="67454434" w14:textId="2A5771C4" w:rsidR="00057A8F" w:rsidRDefault="00057A8F" w:rsidP="00BD116D">
            <w:pPr>
              <w:rPr>
                <w:rFonts w:eastAsia="SimSun"/>
                <w:szCs w:val="20"/>
              </w:rPr>
            </w:pPr>
            <w:r>
              <w:rPr>
                <w:rFonts w:eastAsia="SimSun"/>
                <w:szCs w:val="20"/>
              </w:rPr>
              <w:t>Disagree</w:t>
            </w:r>
          </w:p>
        </w:tc>
        <w:tc>
          <w:tcPr>
            <w:tcW w:w="6249" w:type="dxa"/>
            <w:vAlign w:val="center"/>
          </w:tcPr>
          <w:p w14:paraId="6756750D" w14:textId="56C82A02" w:rsidR="00057A8F" w:rsidRDefault="00057A8F" w:rsidP="00BD116D">
            <w:pPr>
              <w:rPr>
                <w:rFonts w:eastAsia="SimSun"/>
                <w:szCs w:val="20"/>
              </w:rPr>
            </w:pPr>
            <w:r>
              <w:rPr>
                <w:szCs w:val="20"/>
                <w:lang w:val="en-GB"/>
              </w:rPr>
              <w:t xml:space="preserve">Same question </w:t>
            </w:r>
            <w:proofErr w:type="gramStart"/>
            <w:r>
              <w:rPr>
                <w:szCs w:val="20"/>
                <w:lang w:val="en-GB"/>
              </w:rPr>
              <w:t>like</w:t>
            </w:r>
            <w:proofErr w:type="gramEnd"/>
            <w:r>
              <w:rPr>
                <w:szCs w:val="20"/>
                <w:lang w:val="en-GB"/>
              </w:rPr>
              <w:t xml:space="preserve"> Ericsson.</w:t>
            </w:r>
          </w:p>
        </w:tc>
      </w:tr>
      <w:tr w:rsidR="00F360C8" w:rsidRPr="000C43B7" w14:paraId="3327ACD7" w14:textId="77777777" w:rsidTr="00BD116D">
        <w:tc>
          <w:tcPr>
            <w:tcW w:w="1415" w:type="dxa"/>
            <w:vAlign w:val="center"/>
          </w:tcPr>
          <w:p w14:paraId="405C45F2" w14:textId="46A6485F" w:rsidR="00F360C8" w:rsidRDefault="00F360C8" w:rsidP="00F360C8">
            <w:pPr>
              <w:jc w:val="center"/>
              <w:rPr>
                <w:rFonts w:eastAsia="SimSun"/>
              </w:rP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pPr>
              <w:rPr>
                <w:rFonts w:eastAsia="SimSun"/>
              </w:rPr>
            </w:pPr>
            <w:r w:rsidRPr="00001D72">
              <w:rPr>
                <w:lang w:eastAsia="en-US"/>
              </w:rPr>
              <w:t>Disagree</w:t>
            </w:r>
          </w:p>
        </w:tc>
        <w:tc>
          <w:tcPr>
            <w:tcW w:w="6249" w:type="dxa"/>
            <w:vAlign w:val="center"/>
          </w:tcPr>
          <w:p w14:paraId="667F0D22" w14:textId="6CFD1397" w:rsidR="00F360C8" w:rsidRDefault="00F360C8" w:rsidP="00F360C8">
            <w:r w:rsidRPr="00001D72">
              <w:rPr>
                <w:rFonts w:eastAsia="Calibri"/>
                <w:lang w:eastAsia="en-US"/>
              </w:rPr>
              <w:t>Please see our comments on Q4.</w:t>
            </w: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B24562" w14:paraId="0B93A7CE" w14:textId="77777777" w:rsidTr="00057A8F">
        <w:tc>
          <w:tcPr>
            <w:tcW w:w="1415" w:type="dxa"/>
            <w:shd w:val="clear" w:color="auto" w:fill="BFBFBF" w:themeFill="background1" w:themeFillShade="BF"/>
            <w:vAlign w:val="center"/>
          </w:tcPr>
          <w:p w14:paraId="47D1A164"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f0"/>
              <w:jc w:val="center"/>
              <w:rPr>
                <w:sz w:val="20"/>
                <w:szCs w:val="20"/>
              </w:rPr>
            </w:pPr>
            <w:r w:rsidRPr="006934EF">
              <w:rPr>
                <w:sz w:val="20"/>
                <w:szCs w:val="20"/>
              </w:rPr>
              <w:t>Comments</w:t>
            </w:r>
          </w:p>
        </w:tc>
      </w:tr>
      <w:tr w:rsidR="00B24562" w:rsidRPr="000C43B7" w14:paraId="110C3F33" w14:textId="77777777" w:rsidTr="00057A8F">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057A8F">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057A8F">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057A8F">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057A8F">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057A8F">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057A8F">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057A8F">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057A8F">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057A8F">
        <w:tc>
          <w:tcPr>
            <w:tcW w:w="1415" w:type="dxa"/>
            <w:vAlign w:val="center"/>
          </w:tcPr>
          <w:p w14:paraId="0E14D916" w14:textId="4DA05EE8"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057A8F">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057A8F">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lastRenderedPageBreak/>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057A8F">
        <w:tc>
          <w:tcPr>
            <w:tcW w:w="1415" w:type="dxa"/>
            <w:vAlign w:val="center"/>
          </w:tcPr>
          <w:p w14:paraId="02C57A32" w14:textId="78B433F0" w:rsidR="00BD116D" w:rsidRDefault="00BD116D" w:rsidP="00BD116D">
            <w:pPr>
              <w:jc w:val="center"/>
              <w:rPr>
                <w:szCs w:val="20"/>
                <w:lang w:val="en-GB"/>
              </w:rPr>
            </w:pPr>
            <w:r>
              <w:rPr>
                <w:rFonts w:eastAsia="SimSun" w:hint="eastAsia"/>
                <w:szCs w:val="20"/>
              </w:rPr>
              <w:t>ZTE</w:t>
            </w:r>
          </w:p>
        </w:tc>
        <w:tc>
          <w:tcPr>
            <w:tcW w:w="1699" w:type="dxa"/>
          </w:tcPr>
          <w:p w14:paraId="6CED898F" w14:textId="34398609" w:rsidR="00BD116D" w:rsidRDefault="00BD116D" w:rsidP="00BD116D">
            <w:pPr>
              <w:rPr>
                <w:szCs w:val="20"/>
                <w:lang w:val="en-GB"/>
              </w:rPr>
            </w:pPr>
            <w:r>
              <w:rPr>
                <w:rFonts w:eastAsia="SimSun" w:hint="eastAsia"/>
                <w:szCs w:val="20"/>
              </w:rPr>
              <w:t>Disagree</w:t>
            </w:r>
          </w:p>
        </w:tc>
        <w:tc>
          <w:tcPr>
            <w:tcW w:w="6249" w:type="dxa"/>
            <w:vAlign w:val="center"/>
          </w:tcPr>
          <w:p w14:paraId="6FC31208" w14:textId="7D4E1DDC" w:rsidR="00BD116D" w:rsidRDefault="00BD116D" w:rsidP="00BD116D">
            <w:pPr>
              <w:rPr>
                <w:szCs w:val="20"/>
                <w:lang w:val="en-GB"/>
              </w:rPr>
            </w:pPr>
            <w:r>
              <w:rPr>
                <w:rFonts w:eastAsia="SimSun" w:hint="eastAsia"/>
                <w:szCs w:val="20"/>
              </w:rPr>
              <w:t xml:space="preserve">Share the view </w:t>
            </w:r>
            <w:r>
              <w:rPr>
                <w:rFonts w:eastAsia="SimSun"/>
                <w:szCs w:val="20"/>
              </w:rPr>
              <w:t>from</w:t>
            </w:r>
            <w:r>
              <w:rPr>
                <w:rFonts w:eastAsia="SimSun" w:hint="eastAsia"/>
                <w:szCs w:val="20"/>
              </w:rPr>
              <w:t xml:space="preserve"> Ericsson</w:t>
            </w:r>
            <w:r>
              <w:rPr>
                <w:rFonts w:eastAsia="SimSun"/>
                <w:szCs w:val="20"/>
              </w:rPr>
              <w:t>.</w:t>
            </w:r>
          </w:p>
        </w:tc>
      </w:tr>
      <w:tr w:rsidR="00057A8F" w:rsidRPr="004205BD" w14:paraId="21EEC828" w14:textId="77777777" w:rsidTr="00057A8F">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AD0E81">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f0"/>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w:t>
            </w:r>
            <w:proofErr w:type="spellStart"/>
            <w:r w:rsidR="00FE2A5C" w:rsidRPr="004205BD">
              <w:rPr>
                <w:rFonts w:eastAsia="DengXian"/>
                <w:sz w:val="20"/>
                <w:szCs w:val="20"/>
                <w:lang w:val="en-GB"/>
              </w:rPr>
              <w:t>behavior</w:t>
            </w:r>
            <w:proofErr w:type="spellEnd"/>
            <w:r w:rsidR="00FE2A5C" w:rsidRPr="004205BD">
              <w:rPr>
                <w:rFonts w:eastAsia="DengXian"/>
                <w:sz w:val="20"/>
                <w:szCs w:val="20"/>
                <w:lang w:val="en-GB"/>
              </w:rPr>
              <w:t xml:space="preserve">.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0"/>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w:t>
      </w:r>
      <w:proofErr w:type="gramStart"/>
      <w:r w:rsidR="006C6A82">
        <w:rPr>
          <w:rFonts w:eastAsia="Malgun Gothic"/>
          <w:lang w:val="en-US" w:eastAsia="ko-KR"/>
        </w:rPr>
        <w:t>So</w:t>
      </w:r>
      <w:proofErr w:type="gramEnd"/>
      <w:r w:rsidR="006C6A82">
        <w:rPr>
          <w:rFonts w:eastAsia="Malgun Gothic"/>
          <w:lang w:val="en-US" w:eastAsia="ko-KR"/>
        </w:rPr>
        <w:t xml:space="preserve">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3419A" w14:paraId="4A4F2B8B" w14:textId="77777777" w:rsidTr="00BD116D">
        <w:tc>
          <w:tcPr>
            <w:tcW w:w="1415" w:type="dxa"/>
            <w:shd w:val="clear" w:color="auto" w:fill="BFBFBF" w:themeFill="background1" w:themeFillShade="BF"/>
            <w:vAlign w:val="center"/>
          </w:tcPr>
          <w:p w14:paraId="140F5230" w14:textId="77777777" w:rsidR="00C3419A" w:rsidRPr="006934EF" w:rsidRDefault="00C3419A"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f0"/>
              <w:jc w:val="center"/>
              <w:rPr>
                <w:sz w:val="20"/>
                <w:szCs w:val="20"/>
              </w:rPr>
            </w:pPr>
            <w:r w:rsidRPr="006934EF">
              <w:rPr>
                <w:sz w:val="20"/>
                <w:szCs w:val="20"/>
              </w:rPr>
              <w:t>Comments</w:t>
            </w:r>
          </w:p>
        </w:tc>
      </w:tr>
      <w:tr w:rsidR="00C3419A" w14:paraId="40895531" w14:textId="77777777" w:rsidTr="00BD116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lastRenderedPageBreak/>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BD116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BD116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BD116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BD116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BD116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BD116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BD116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BD116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BD116D">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BD116D">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BD116D">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BD116D">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BD116D">
        <w:tc>
          <w:tcPr>
            <w:tcW w:w="1415" w:type="dxa"/>
            <w:vAlign w:val="center"/>
          </w:tcPr>
          <w:p w14:paraId="4E0E314E" w14:textId="444BB318" w:rsidR="00844A18" w:rsidRDefault="00844A18" w:rsidP="00844A18">
            <w:pPr>
              <w:jc w:val="center"/>
              <w:rPr>
                <w:szCs w:val="20"/>
              </w:rPr>
            </w:pPr>
            <w:r>
              <w:rPr>
                <w:szCs w:val="20"/>
              </w:rPr>
              <w:lastRenderedPageBreak/>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BD116D">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rPr>
                <w:rFonts w:eastAsia="Calibri"/>
                <w:lang w:eastAsia="en-US"/>
              </w:rPr>
              <w:t>SRB3</w:t>
            </w:r>
            <w:r>
              <w:rPr>
                <w:rFonts w:eastAsia="Calibri"/>
                <w:lang w:eastAsia="en-US"/>
              </w:rPr>
              <w:t xml:space="preserve"> should not be transmitted during SCG deactivation. It can be achieved</w:t>
            </w:r>
            <w:r w:rsidRPr="004B70C8">
              <w:rPr>
                <w:rFonts w:eastAsia="Calibri"/>
                <w:lang w:eastAsia="en-US"/>
              </w:rPr>
              <w:t xml:space="preserve"> </w:t>
            </w:r>
            <w:r>
              <w:rPr>
                <w:rFonts w:eastAsia="Calibri"/>
                <w:lang w:eastAsia="en-US"/>
              </w:rPr>
              <w:t xml:space="preserve">without saying </w:t>
            </w:r>
            <w:r>
              <w:rPr>
                <w:rFonts w:eastAsia="Calibri"/>
                <w:lang w:val="en-US" w:eastAsia="en-US"/>
              </w:rPr>
              <w:t>“</w:t>
            </w:r>
            <w:r>
              <w:rPr>
                <w:rFonts w:eastAsia="Calibri"/>
                <w:lang w:eastAsia="en-US"/>
              </w:rPr>
              <w:t>suspend SRB3</w:t>
            </w:r>
            <w:r>
              <w:rPr>
                <w:rFonts w:eastAsia="Calibri"/>
                <w:lang w:val="en-US" w:eastAsia="en-US"/>
              </w:rPr>
              <w:t>”</w:t>
            </w:r>
            <w:r>
              <w:rPr>
                <w:rFonts w:eastAsia="Calibri"/>
                <w:lang w:eastAsia="en-US"/>
              </w:rPr>
              <w:t xml:space="preserve"> as current running CR</w:t>
            </w:r>
            <w:r w:rsidRPr="004B70C8">
              <w:rPr>
                <w:rFonts w:eastAsia="Calibri"/>
                <w:lang w:eastAsia="en-US"/>
              </w:rPr>
              <w:t>.</w:t>
            </w: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f0"/>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lastRenderedPageBreak/>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proofErr w:type="gramStart"/>
            <w:r>
              <w:rPr>
                <w:szCs w:val="20"/>
                <w:lang w:val="en-GB"/>
              </w:rPr>
              <w:t>So</w:t>
            </w:r>
            <w:proofErr w:type="gramEnd"/>
            <w:r>
              <w:rPr>
                <w:szCs w:val="20"/>
                <w:lang w:val="en-GB"/>
              </w:rPr>
              <w:t xml:space="preserve">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rPr>
                <w:lang w:eastAsia="en-US"/>
              </w:rPr>
              <w:t>Confliction between measurement report and SCG deactivation would be a rare case. However, UE implementation need to make sure that UE will not trigger SCG activation by such erroneous RRC message.</w:t>
            </w:r>
            <w:r>
              <w:rPr>
                <w:lang w:eastAsia="en-US"/>
              </w:rPr>
              <w:t xml:space="preserve"> Some</w:t>
            </w:r>
            <w:bookmarkStart w:id="7" w:name="_GoBack"/>
            <w:bookmarkEnd w:id="7"/>
            <w:r>
              <w:rPr>
                <w:lang w:eastAsia="en-US"/>
              </w:rPr>
              <w:t>thing needs to be specified.</w:t>
            </w: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f0"/>
        <w:rPr>
          <w:rFonts w:eastAsia="Malgun Gothic"/>
          <w:b/>
          <w:bCs/>
        </w:rPr>
      </w:pPr>
    </w:p>
    <w:p w14:paraId="3DE54289" w14:textId="3C7E0836" w:rsidR="002071EC" w:rsidRDefault="002071EC" w:rsidP="006B4E9D">
      <w:pPr>
        <w:pStyle w:val="af0"/>
        <w:rPr>
          <w:rFonts w:eastAsia="Malgun Gothic"/>
          <w:b/>
          <w:bCs/>
        </w:rPr>
      </w:pPr>
      <w:r>
        <w:rPr>
          <w:rFonts w:eastAsia="Malgun Gothic"/>
          <w:b/>
          <w:bCs/>
        </w:rPr>
        <w:t>TBD</w:t>
      </w:r>
    </w:p>
    <w:p w14:paraId="4A7F2533" w14:textId="77777777" w:rsidR="00B412E2" w:rsidRDefault="00B412E2" w:rsidP="006B4E9D">
      <w:pPr>
        <w:pStyle w:val="af0"/>
        <w:rPr>
          <w:rFonts w:eastAsia="Malgun Gothic"/>
          <w:b/>
          <w:bCs/>
        </w:rPr>
      </w:pPr>
    </w:p>
    <w:sectPr w:rsidR="00B412E2" w:rsidSect="00C473A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698F" w14:textId="77777777" w:rsidR="006E7EC1" w:rsidRDefault="006E7EC1">
      <w:r>
        <w:separator/>
      </w:r>
    </w:p>
  </w:endnote>
  <w:endnote w:type="continuationSeparator" w:id="0">
    <w:p w14:paraId="2574C1DF" w14:textId="77777777" w:rsidR="006E7EC1" w:rsidRDefault="006E7EC1">
      <w:r>
        <w:continuationSeparator/>
      </w:r>
    </w:p>
  </w:endnote>
  <w:endnote w:type="continuationNotice" w:id="1">
    <w:p w14:paraId="7284C224" w14:textId="77777777" w:rsidR="006E7EC1" w:rsidRDefault="006E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A374" w14:textId="77777777" w:rsidR="005A1CF7" w:rsidRDefault="005A1CF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0896EEA4" w:rsidR="005A1CF7" w:rsidRDefault="005A1CF7" w:rsidP="00313FD6">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16</w:t>
    </w:r>
    <w:r>
      <w:rPr>
        <w:rStyle w:val="af3"/>
      </w:rPr>
      <w:fldChar w:fldCharType="end"/>
    </w:r>
    <w:r>
      <w:rPr>
        <w:rStyle w:val="af3"/>
      </w:rPr>
      <w:tab/>
    </w:r>
  </w:p>
  <w:p w14:paraId="473D9D22" w14:textId="77777777" w:rsidR="005A1CF7" w:rsidRDefault="005A1CF7"/>
  <w:p w14:paraId="3BB7C2FA" w14:textId="77777777" w:rsidR="005A1CF7" w:rsidRDefault="005A1C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2D41" w14:textId="77777777" w:rsidR="005A1CF7" w:rsidRDefault="005A1CF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91EA" w14:textId="77777777" w:rsidR="006E7EC1" w:rsidRDefault="006E7EC1">
      <w:r>
        <w:separator/>
      </w:r>
    </w:p>
  </w:footnote>
  <w:footnote w:type="continuationSeparator" w:id="0">
    <w:p w14:paraId="1BB0FF9F" w14:textId="77777777" w:rsidR="006E7EC1" w:rsidRDefault="006E7EC1">
      <w:r>
        <w:continuationSeparator/>
      </w:r>
    </w:p>
  </w:footnote>
  <w:footnote w:type="continuationNotice" w:id="1">
    <w:p w14:paraId="0DE8401D" w14:textId="77777777" w:rsidR="006E7EC1" w:rsidRDefault="006E7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A1CF7" w:rsidRDefault="005A1C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5A1CF7" w:rsidRDefault="005A1CF7"/>
  <w:p w14:paraId="6610F681" w14:textId="77777777" w:rsidR="005A1CF7" w:rsidRDefault="005A1C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D020" w14:textId="77777777" w:rsidR="005A1CF7" w:rsidRDefault="005A1CF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83BB" w14:textId="77777777" w:rsidR="005A1CF7" w:rsidRDefault="005A1CF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B50C1"/>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10C91"/>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1">
    <w:name w:val="heading 1"/>
    <w:next w:val="a"/>
    <w:link w:val="10"/>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E10C91"/>
    <w:pPr>
      <w:pBdr>
        <w:top w:val="none" w:sz="0" w:space="0" w:color="auto"/>
      </w:pBdr>
      <w:spacing w:before="180"/>
      <w:outlineLvl w:val="1"/>
    </w:pPr>
    <w:rPr>
      <w:sz w:val="32"/>
      <w:lang w:val="x-none"/>
    </w:rPr>
  </w:style>
  <w:style w:type="paragraph" w:styleId="30">
    <w:name w:val="heading 3"/>
    <w:basedOn w:val="2"/>
    <w:next w:val="a"/>
    <w:link w:val="31"/>
    <w:qFormat/>
    <w:rsid w:val="00E10C91"/>
    <w:pPr>
      <w:spacing w:before="120"/>
      <w:outlineLvl w:val="2"/>
    </w:pPr>
    <w:rPr>
      <w:sz w:val="28"/>
    </w:rPr>
  </w:style>
  <w:style w:type="paragraph" w:styleId="4">
    <w:name w:val="heading 4"/>
    <w:basedOn w:val="30"/>
    <w:next w:val="a"/>
    <w:link w:val="40"/>
    <w:qFormat/>
    <w:rsid w:val="00E10C91"/>
    <w:pPr>
      <w:ind w:left="1418" w:hanging="1418"/>
      <w:outlineLvl w:val="3"/>
    </w:pPr>
    <w:rPr>
      <w:sz w:val="24"/>
    </w:rPr>
  </w:style>
  <w:style w:type="paragraph" w:styleId="5">
    <w:name w:val="heading 5"/>
    <w:basedOn w:val="4"/>
    <w:next w:val="a"/>
    <w:link w:val="50"/>
    <w:qFormat/>
    <w:rsid w:val="00E10C91"/>
    <w:pPr>
      <w:ind w:left="1701" w:hanging="1701"/>
      <w:outlineLvl w:val="4"/>
    </w:pPr>
    <w:rPr>
      <w:sz w:val="22"/>
    </w:rPr>
  </w:style>
  <w:style w:type="paragraph" w:styleId="6">
    <w:name w:val="heading 6"/>
    <w:basedOn w:val="a"/>
    <w:next w:val="a"/>
    <w:link w:val="60"/>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0"/>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0"/>
    <w:qFormat/>
    <w:rsid w:val="00E10C91"/>
    <w:pPr>
      <w:ind w:left="0" w:firstLine="0"/>
      <w:outlineLvl w:val="7"/>
    </w:pPr>
    <w:rPr>
      <w:lang w:val="x-none"/>
    </w:rPr>
  </w:style>
  <w:style w:type="paragraph" w:styleId="9">
    <w:name w:val="heading 9"/>
    <w:basedOn w:val="8"/>
    <w:next w:val="a"/>
    <w:link w:val="90"/>
    <w:qFormat/>
    <w:rsid w:val="00E10C91"/>
    <w:pPr>
      <w:outlineLvl w:val="8"/>
    </w:pPr>
  </w:style>
  <w:style w:type="character" w:default="1" w:styleId="a0">
    <w:name w:val="Default Paragraph Font"/>
    <w:uiPriority w:val="1"/>
    <w:semiHidden/>
    <w:unhideWhenUsed/>
    <w:rsid w:val="00E10C9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10C91"/>
  </w:style>
  <w:style w:type="paragraph" w:styleId="81">
    <w:name w:val="toc 8"/>
    <w:basedOn w:val="11"/>
    <w:uiPriority w:val="39"/>
    <w:rsid w:val="00E10C91"/>
    <w:pPr>
      <w:spacing w:before="180"/>
      <w:ind w:left="2693" w:hanging="2693"/>
    </w:pPr>
    <w:rPr>
      <w:b/>
    </w:rPr>
  </w:style>
  <w:style w:type="paragraph" w:styleId="11">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51">
    <w:name w:val="toc 5"/>
    <w:basedOn w:val="41"/>
    <w:uiPriority w:val="39"/>
    <w:rsid w:val="00E10C91"/>
    <w:pPr>
      <w:ind w:left="1701" w:hanging="1701"/>
    </w:pPr>
  </w:style>
  <w:style w:type="paragraph" w:styleId="41">
    <w:name w:val="toc 4"/>
    <w:basedOn w:val="32"/>
    <w:uiPriority w:val="39"/>
    <w:rsid w:val="00E10C91"/>
    <w:pPr>
      <w:ind w:left="1418" w:hanging="1418"/>
    </w:pPr>
  </w:style>
  <w:style w:type="paragraph" w:styleId="32">
    <w:name w:val="toc 3"/>
    <w:basedOn w:val="21"/>
    <w:uiPriority w:val="39"/>
    <w:rsid w:val="00E10C91"/>
    <w:pPr>
      <w:ind w:left="1134" w:hanging="1134"/>
    </w:pPr>
  </w:style>
  <w:style w:type="paragraph" w:styleId="21">
    <w:name w:val="toc 2"/>
    <w:basedOn w:val="11"/>
    <w:uiPriority w:val="39"/>
    <w:rsid w:val="00E10C91"/>
    <w:pPr>
      <w:keepNext w:val="0"/>
      <w:spacing w:before="0"/>
      <w:ind w:left="851" w:hanging="851"/>
    </w:pPr>
    <w:rPr>
      <w:sz w:val="20"/>
    </w:rPr>
  </w:style>
  <w:style w:type="paragraph" w:styleId="22">
    <w:name w:val="index 2"/>
    <w:basedOn w:val="12"/>
    <w:rsid w:val="00E10C91"/>
    <w:pPr>
      <w:ind w:left="284"/>
    </w:pPr>
  </w:style>
  <w:style w:type="paragraph" w:styleId="12">
    <w:name w:val="index 1"/>
    <w:basedOn w:val="a"/>
    <w:rsid w:val="00E10C91"/>
    <w:pPr>
      <w:keepLines/>
      <w:spacing w:after="0"/>
    </w:pPr>
  </w:style>
  <w:style w:type="paragraph" w:styleId="a4">
    <w:name w:val="Document Map"/>
    <w:basedOn w:val="a"/>
    <w:link w:val="a5"/>
    <w:rsid w:val="00E10C91"/>
    <w:pPr>
      <w:shd w:val="clear" w:color="auto" w:fill="000080"/>
    </w:pPr>
    <w:rPr>
      <w:rFonts w:ascii="Tahoma" w:hAnsi="Tahoma"/>
      <w:lang w:val="x-none"/>
    </w:rPr>
  </w:style>
  <w:style w:type="paragraph" w:styleId="23">
    <w:name w:val="List Number 2"/>
    <w:basedOn w:val="a6"/>
    <w:rsid w:val="00E10C91"/>
    <w:pPr>
      <w:ind w:left="851"/>
    </w:pPr>
  </w:style>
  <w:style w:type="paragraph" w:styleId="a6">
    <w:name w:val="List Number"/>
    <w:basedOn w:val="a7"/>
    <w:rsid w:val="00E10C91"/>
  </w:style>
  <w:style w:type="paragraph" w:styleId="a7">
    <w:name w:val="List"/>
    <w:basedOn w:val="a"/>
    <w:rsid w:val="00E10C91"/>
    <w:pPr>
      <w:ind w:left="568" w:hanging="284"/>
    </w:pPr>
  </w:style>
  <w:style w:type="paragraph" w:styleId="a8">
    <w:name w:val="header"/>
    <w:link w:val="a9"/>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E10C91"/>
    <w:rPr>
      <w:b/>
      <w:position w:val="6"/>
      <w:sz w:val="16"/>
    </w:rPr>
  </w:style>
  <w:style w:type="paragraph" w:styleId="ab">
    <w:name w:val="footnote text"/>
    <w:basedOn w:val="a"/>
    <w:link w:val="ac"/>
    <w:rsid w:val="00E10C91"/>
    <w:pPr>
      <w:keepLines/>
      <w:spacing w:after="0"/>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jc w:val="both"/>
    </w:pPr>
    <w:rPr>
      <w:rFonts w:ascii="Arial" w:hAnsi="Arial"/>
      <w:b/>
      <w:sz w:val="24"/>
      <w:lang w:eastAsia="zh-CN"/>
    </w:rPr>
  </w:style>
  <w:style w:type="paragraph" w:styleId="91">
    <w:name w:val="toc 9"/>
    <w:basedOn w:val="81"/>
    <w:uiPriority w:val="39"/>
    <w:rsid w:val="00E10C91"/>
    <w:pPr>
      <w:ind w:left="1418" w:hanging="1418"/>
    </w:pPr>
  </w:style>
  <w:style w:type="paragraph" w:styleId="61">
    <w:name w:val="toc 6"/>
    <w:basedOn w:val="51"/>
    <w:next w:val="a"/>
    <w:uiPriority w:val="39"/>
    <w:rsid w:val="00E10C91"/>
    <w:pPr>
      <w:ind w:left="1985" w:hanging="1985"/>
    </w:pPr>
  </w:style>
  <w:style w:type="paragraph" w:styleId="71">
    <w:name w:val="toc 7"/>
    <w:basedOn w:val="61"/>
    <w:next w:val="a"/>
    <w:uiPriority w:val="39"/>
    <w:rsid w:val="00E10C91"/>
    <w:pPr>
      <w:ind w:left="2268" w:hanging="2268"/>
    </w:pPr>
  </w:style>
  <w:style w:type="paragraph" w:styleId="24">
    <w:name w:val="List Bullet 2"/>
    <w:basedOn w:val="ad"/>
    <w:rsid w:val="00E10C91"/>
    <w:pPr>
      <w:ind w:left="851"/>
    </w:pPr>
  </w:style>
  <w:style w:type="paragraph" w:styleId="ad">
    <w:name w:val="List Bullet"/>
    <w:basedOn w:val="a7"/>
    <w:rsid w:val="00E10C91"/>
  </w:style>
  <w:style w:type="paragraph" w:styleId="33">
    <w:name w:val="List Bullet 3"/>
    <w:basedOn w:val="24"/>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5">
    <w:name w:val="List 2"/>
    <w:basedOn w:val="a7"/>
    <w:rsid w:val="00E10C91"/>
    <w:pPr>
      <w:ind w:left="851"/>
    </w:pPr>
  </w:style>
  <w:style w:type="paragraph" w:styleId="34">
    <w:name w:val="List 3"/>
    <w:basedOn w:val="25"/>
    <w:rsid w:val="00E10C91"/>
    <w:pPr>
      <w:ind w:left="1135"/>
    </w:pPr>
  </w:style>
  <w:style w:type="paragraph" w:styleId="42">
    <w:name w:val="List 4"/>
    <w:basedOn w:val="34"/>
    <w:rsid w:val="00E10C91"/>
    <w:pPr>
      <w:ind w:left="1418"/>
    </w:pPr>
  </w:style>
  <w:style w:type="paragraph" w:styleId="52">
    <w:name w:val="List 5"/>
    <w:basedOn w:val="42"/>
    <w:rsid w:val="00E10C91"/>
    <w:pPr>
      <w:ind w:left="1702"/>
    </w:pPr>
  </w:style>
  <w:style w:type="paragraph" w:customStyle="1" w:styleId="EditorsNote">
    <w:name w:val="Editor's Note"/>
    <w:basedOn w:val="NO"/>
    <w:link w:val="EditorsNoteChar"/>
    <w:rsid w:val="00E10C91"/>
    <w:rPr>
      <w:color w:val="FF0000"/>
    </w:rPr>
  </w:style>
  <w:style w:type="paragraph" w:styleId="43">
    <w:name w:val="List Bullet 4"/>
    <w:basedOn w:val="33"/>
    <w:rsid w:val="00E10C91"/>
    <w:pPr>
      <w:ind w:left="1418"/>
    </w:pPr>
  </w:style>
  <w:style w:type="paragraph" w:styleId="53">
    <w:name w:val="List Bullet 5"/>
    <w:basedOn w:val="43"/>
    <w:rsid w:val="00E10C91"/>
    <w:pPr>
      <w:ind w:left="1702"/>
    </w:pPr>
  </w:style>
  <w:style w:type="paragraph" w:styleId="ae">
    <w:name w:val="footer"/>
    <w:basedOn w:val="a8"/>
    <w:link w:val="af"/>
    <w:rsid w:val="00E10C91"/>
    <w:pPr>
      <w:jc w:val="center"/>
    </w:pPr>
    <w:rPr>
      <w:i/>
      <w:lang w:val="x-none"/>
    </w:rPr>
  </w:style>
  <w:style w:type="paragraph" w:customStyle="1" w:styleId="Reference">
    <w:name w:val="Reference"/>
    <w:basedOn w:val="af0"/>
    <w:rsid w:val="009E35DB"/>
    <w:pPr>
      <w:numPr>
        <w:numId w:val="1"/>
      </w:numPr>
    </w:pPr>
  </w:style>
  <w:style w:type="paragraph" w:styleId="af1">
    <w:name w:val="Balloon Text"/>
    <w:basedOn w:val="a"/>
    <w:link w:val="af2"/>
    <w:rsid w:val="00E10C91"/>
    <w:pPr>
      <w:spacing w:after="0"/>
    </w:pPr>
    <w:rPr>
      <w:rFonts w:ascii="Segoe UI" w:hAnsi="Segoe UI"/>
      <w:sz w:val="18"/>
      <w:szCs w:val="18"/>
      <w:lang w:val="x-none"/>
    </w:rPr>
  </w:style>
  <w:style w:type="character" w:styleId="af3">
    <w:name w:val="page number"/>
    <w:basedOn w:val="a0"/>
    <w:rsid w:val="00E10C91"/>
  </w:style>
  <w:style w:type="paragraph" w:styleId="af0">
    <w:name w:val="Body Text"/>
    <w:basedOn w:val="a"/>
    <w:link w:val="af4"/>
    <w:rsid w:val="00E10C91"/>
    <w:pPr>
      <w:spacing w:after="120"/>
      <w:jc w:val="both"/>
    </w:pPr>
    <w:rPr>
      <w:rFonts w:ascii="Arial" w:hAnsi="Arial"/>
      <w:lang w:val="x-none" w:eastAsia="zh-CN"/>
    </w:rPr>
  </w:style>
  <w:style w:type="character" w:styleId="af5">
    <w:name w:val="Hyperlink"/>
    <w:rsid w:val="00E10C91"/>
    <w:rPr>
      <w:color w:val="0000FF"/>
      <w:u w:val="single"/>
    </w:rPr>
  </w:style>
  <w:style w:type="character" w:styleId="af6">
    <w:name w:val="FollowedHyperlink"/>
    <w:unhideWhenUsed/>
    <w:rsid w:val="00E10C91"/>
    <w:rPr>
      <w:color w:val="800080"/>
      <w:u w:val="single"/>
    </w:rPr>
  </w:style>
  <w:style w:type="character" w:styleId="af7">
    <w:name w:val="annotation reference"/>
    <w:uiPriority w:val="99"/>
    <w:qFormat/>
    <w:rsid w:val="00E10C91"/>
    <w:rPr>
      <w:sz w:val="16"/>
      <w:szCs w:val="16"/>
    </w:rPr>
  </w:style>
  <w:style w:type="paragraph" w:styleId="af8">
    <w:name w:val="annotation text"/>
    <w:basedOn w:val="a"/>
    <w:link w:val="af9"/>
    <w:uiPriority w:val="99"/>
    <w:qFormat/>
    <w:rsid w:val="00E10C91"/>
    <w:rPr>
      <w:lang w:val="x-none"/>
    </w:rPr>
  </w:style>
  <w:style w:type="paragraph" w:styleId="afa">
    <w:name w:val="annotation subject"/>
    <w:basedOn w:val="af8"/>
    <w:next w:val="af8"/>
    <w:link w:val="afb"/>
    <w:rsid w:val="00E10C91"/>
    <w:rPr>
      <w:b/>
      <w:bCs/>
    </w:rPr>
  </w:style>
  <w:style w:type="character" w:customStyle="1" w:styleId="10">
    <w:name w:val="見出し 1 (文字)"/>
    <w:link w:val="1"/>
    <w:rsid w:val="00E10C91"/>
    <w:rPr>
      <w:rFonts w:ascii="Arial" w:eastAsia="Times New Roman" w:hAnsi="Arial"/>
      <w:sz w:val="36"/>
      <w:lang w:eastAsia="ja-JP"/>
    </w:rPr>
  </w:style>
  <w:style w:type="paragraph" w:customStyle="1" w:styleId="B1">
    <w:name w:val="B1"/>
    <w:basedOn w:val="a7"/>
    <w:link w:val="B1Char1"/>
    <w:qFormat/>
    <w:rsid w:val="00E10C91"/>
    <w:rPr>
      <w:rFonts w:eastAsiaTheme="minorEastAsia" w:cstheme="minorBidi"/>
      <w:kern w:val="2"/>
      <w:sz w:val="21"/>
      <w:szCs w:val="22"/>
      <w:lang w:eastAsia="en-US"/>
    </w:rPr>
  </w:style>
  <w:style w:type="paragraph" w:customStyle="1" w:styleId="B2">
    <w:name w:val="B2"/>
    <w:basedOn w:val="25"/>
    <w:link w:val="B2Char"/>
    <w:qFormat/>
    <w:rsid w:val="00E10C91"/>
    <w:rPr>
      <w:lang w:val="x-none"/>
    </w:rPr>
  </w:style>
  <w:style w:type="paragraph" w:customStyle="1" w:styleId="B3">
    <w:name w:val="B3"/>
    <w:basedOn w:val="34"/>
    <w:link w:val="B3Char2"/>
    <w:qFormat/>
    <w:rsid w:val="00E10C91"/>
    <w:rPr>
      <w:lang w:val="x-none"/>
    </w:rPr>
  </w:style>
  <w:style w:type="paragraph" w:customStyle="1" w:styleId="B4">
    <w:name w:val="B4"/>
    <w:basedOn w:val="42"/>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af4">
    <w:name w:val="本文 (文字)"/>
    <w:link w:val="af0"/>
    <w:rsid w:val="00E10C91"/>
    <w:rPr>
      <w:rFonts w:ascii="Arial" w:eastAsia="Times New Roman" w:hAnsi="Arial"/>
      <w:lang w:val="x-none" w:eastAsia="zh-CN"/>
    </w:rPr>
  </w:style>
  <w:style w:type="paragraph" w:customStyle="1" w:styleId="B5">
    <w:name w:val="B5"/>
    <w:basedOn w:val="52"/>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pPr>
      <w:spacing w:after="0"/>
    </w:pPr>
  </w:style>
  <w:style w:type="paragraph" w:customStyle="1" w:styleId="TAL">
    <w:name w:val="TAL"/>
    <w:basedOn w:val="a"/>
    <w:link w:val="TALCar"/>
    <w:rsid w:val="00E10C91"/>
    <w:pPr>
      <w:keepNext/>
      <w:keepLines/>
      <w:spacing w:after="0"/>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pPr>
      <w:spacing w:after="0"/>
    </w:pPr>
  </w:style>
  <w:style w:type="paragraph" w:customStyle="1" w:styleId="Observation">
    <w:name w:val="Observation"/>
    <w:basedOn w:val="a"/>
    <w:qFormat/>
    <w:rsid w:val="00A95EA8"/>
    <w:pPr>
      <w:numPr>
        <w:numId w:val="7"/>
      </w:numPr>
      <w:spacing w:after="120"/>
    </w:pPr>
    <w:rPr>
      <w:b/>
    </w:rPr>
  </w:style>
  <w:style w:type="paragraph" w:styleId="afc">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af2">
    <w:name w:val="吹き出し (文字)"/>
    <w:link w:val="af1"/>
    <w:rsid w:val="00E10C91"/>
    <w:rPr>
      <w:rFonts w:ascii="Segoe UI" w:eastAsia="Times New Roman" w:hAnsi="Segoe UI"/>
      <w:sz w:val="18"/>
      <w:szCs w:val="18"/>
      <w:lang w:val="x-none" w:eastAsia="ja-JP"/>
    </w:rPr>
  </w:style>
  <w:style w:type="character" w:customStyle="1" w:styleId="af9">
    <w:name w:val="コメント文字列 (文字)"/>
    <w:link w:val="af8"/>
    <w:uiPriority w:val="99"/>
    <w:qFormat/>
    <w:rsid w:val="00E10C91"/>
    <w:rPr>
      <w:rFonts w:ascii="Times New Roman" w:eastAsia="Times New Roman" w:hAnsi="Times New Roman"/>
      <w:lang w:val="x-none" w:eastAsia="ja-JP"/>
    </w:rPr>
  </w:style>
  <w:style w:type="character" w:customStyle="1" w:styleId="afb">
    <w:name w:val="コメント内容 (文字)"/>
    <w:link w:val="afa"/>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ext2Char">
    <w:name w:val="Doc-text2 Char"/>
    <w:link w:val="Doc-text2"/>
    <w:locked/>
    <w:rsid w:val="00E10C91"/>
    <w:rPr>
      <w:rFonts w:ascii="Arial" w:eastAsia="ＭＳ 明朝" w:hAnsi="Arial"/>
      <w:szCs w:val="24"/>
      <w:lang w:val="x-none" w:eastAsia="x-none"/>
    </w:rPr>
  </w:style>
  <w:style w:type="character" w:customStyle="1" w:styleId="a5">
    <w:name w:val="見出しマップ (文字)"/>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rPr>
      <w:rFonts w:eastAsiaTheme="minorEastAsia" w:cstheme="minorBidi"/>
      <w:kern w:val="2"/>
      <w:sz w:val="21"/>
      <w:szCs w:val="22"/>
      <w:lang w:eastAsia="en-US"/>
    </w:r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ＭＳ 明朝"/>
      <w:b/>
    </w:rPr>
  </w:style>
  <w:style w:type="character" w:styleId="afd">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a9">
    <w:name w:val="ヘッダー (文字)"/>
    <w:link w:val="a8"/>
    <w:rsid w:val="00E10C91"/>
    <w:rPr>
      <w:rFonts w:ascii="Arial" w:eastAsia="Times New Roman" w:hAnsi="Arial"/>
      <w:b/>
      <w:noProof/>
      <w:sz w:val="18"/>
      <w:lang w:eastAsia="ja-JP"/>
    </w:rPr>
  </w:style>
  <w:style w:type="character" w:customStyle="1" w:styleId="af">
    <w:name w:val="フッター (文字)"/>
    <w:link w:val="ae"/>
    <w:rsid w:val="00E10C91"/>
    <w:rPr>
      <w:rFonts w:ascii="Arial" w:eastAsia="Times New Roman" w:hAnsi="Arial"/>
      <w:b/>
      <w:i/>
      <w:noProof/>
      <w:sz w:val="18"/>
      <w:lang w:val="x-none" w:eastAsia="ja-JP"/>
    </w:rPr>
  </w:style>
  <w:style w:type="character" w:customStyle="1" w:styleId="ac">
    <w:name w:val="脚注文字列 (文字)"/>
    <w:link w:val="ab"/>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0">
    <w:name w:val="見出し 2 (文字)"/>
    <w:link w:val="2"/>
    <w:rsid w:val="00E10C91"/>
    <w:rPr>
      <w:rFonts w:ascii="Arial" w:eastAsia="Times New Roman" w:hAnsi="Arial"/>
      <w:sz w:val="32"/>
      <w:lang w:val="x-none" w:eastAsia="ja-JP"/>
    </w:rPr>
  </w:style>
  <w:style w:type="character" w:customStyle="1" w:styleId="31">
    <w:name w:val="見出し 3 (文字)"/>
    <w:link w:val="30"/>
    <w:rsid w:val="00E10C91"/>
    <w:rPr>
      <w:rFonts w:ascii="Arial" w:eastAsia="Times New Roman" w:hAnsi="Arial"/>
      <w:sz w:val="28"/>
      <w:lang w:val="x-none" w:eastAsia="ja-JP"/>
    </w:rPr>
  </w:style>
  <w:style w:type="character" w:customStyle="1" w:styleId="40">
    <w:name w:val="見出し 4 (文字)"/>
    <w:link w:val="4"/>
    <w:rsid w:val="00E10C91"/>
    <w:rPr>
      <w:rFonts w:ascii="Arial" w:eastAsia="Times New Roman" w:hAnsi="Arial"/>
      <w:sz w:val="24"/>
      <w:lang w:val="x-none" w:eastAsia="ja-JP"/>
    </w:rPr>
  </w:style>
  <w:style w:type="character" w:customStyle="1" w:styleId="50">
    <w:name w:val="見出し 5 (文字)"/>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0">
    <w:name w:val="見出し 6 (文字)"/>
    <w:link w:val="6"/>
    <w:rsid w:val="00E10C91"/>
    <w:rPr>
      <w:rFonts w:ascii="Arial" w:eastAsia="Times New Roman" w:hAnsi="Arial"/>
      <w:lang w:val="x-none" w:eastAsia="ja-JP"/>
    </w:rPr>
  </w:style>
  <w:style w:type="character" w:customStyle="1" w:styleId="70">
    <w:name w:val="見出し 7 (文字)"/>
    <w:link w:val="7"/>
    <w:rsid w:val="00E10C91"/>
    <w:rPr>
      <w:rFonts w:ascii="Arial" w:eastAsia="Times New Roman" w:hAnsi="Arial"/>
      <w:lang w:val="x-none" w:eastAsia="ja-JP"/>
    </w:rPr>
  </w:style>
  <w:style w:type="character" w:customStyle="1" w:styleId="80">
    <w:name w:val="見出し 8 (文字)"/>
    <w:link w:val="8"/>
    <w:rsid w:val="00E10C91"/>
    <w:rPr>
      <w:rFonts w:ascii="Arial" w:eastAsia="Times New Roman" w:hAnsi="Arial"/>
      <w:sz w:val="36"/>
      <w:lang w:val="x-none" w:eastAsia="ja-JP"/>
    </w:rPr>
  </w:style>
  <w:style w:type="character" w:customStyle="1" w:styleId="90">
    <w:name w:val="見出し 9 (文字)"/>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e">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E10C91"/>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spacing w:after="0"/>
    </w:pPr>
    <w:rPr>
      <w:rFonts w:ascii="Arial" w:hAnsi="Arial"/>
      <w:sz w:val="18"/>
    </w:rPr>
  </w:style>
  <w:style w:type="paragraph" w:customStyle="1" w:styleId="NW">
    <w:name w:val="NW"/>
    <w:basedOn w:val="NO"/>
    <w:rsid w:val="00E10C91"/>
    <w:pPr>
      <w:spacing w:after="0"/>
    </w:pPr>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aff1">
    <w:name w:val="Plain Text"/>
    <w:basedOn w:val="a"/>
    <w:link w:val="aff2"/>
    <w:rsid w:val="00E10C91"/>
    <w:rPr>
      <w:rFonts w:ascii="Courier New" w:hAnsi="Courier New"/>
      <w:lang w:val="nb-NO"/>
    </w:rPr>
  </w:style>
  <w:style w:type="character" w:customStyle="1" w:styleId="aff2">
    <w:name w:val="書式なし (文字)"/>
    <w:link w:val="aff1"/>
    <w:rsid w:val="00E10C91"/>
    <w:rPr>
      <w:rFonts w:ascii="Courier New" w:eastAsia="Times New Roman" w:hAnsi="Courier New"/>
      <w:lang w:val="nb-NO" w:eastAsia="ja-JP"/>
    </w:rPr>
  </w:style>
  <w:style w:type="character" w:styleId="aff3">
    <w:name w:val="Strong"/>
    <w:uiPriority w:val="22"/>
    <w:qFormat/>
    <w:rsid w:val="00E10C91"/>
    <w:rPr>
      <w:b/>
      <w:bCs/>
    </w:rPr>
  </w:style>
  <w:style w:type="table" w:styleId="aff4">
    <w:name w:val="Table Grid"/>
    <w:basedOn w:val="a1"/>
    <w:uiPriority w:val="39"/>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f5">
    <w:name w:val="List Continue"/>
    <w:basedOn w:val="a"/>
    <w:rsid w:val="003A70A4"/>
    <w:pPr>
      <w:spacing w:after="120"/>
      <w:ind w:left="283"/>
      <w:contextualSpacing/>
    </w:pPr>
  </w:style>
  <w:style w:type="paragraph" w:styleId="26">
    <w:name w:val="List Continue 2"/>
    <w:basedOn w:val="a"/>
    <w:rsid w:val="003A70A4"/>
    <w:pPr>
      <w:spacing w:after="120"/>
      <w:ind w:left="566"/>
      <w:contextualSpacing/>
    </w:pPr>
  </w:style>
  <w:style w:type="paragraph" w:styleId="3">
    <w:name w:val="List Number 3"/>
    <w:basedOn w:val="23"/>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ＭＳ 明朝"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character" w:customStyle="1" w:styleId="Doc-titleChar">
    <w:name w:val="Doc-title Char"/>
    <w:link w:val="Doc-title"/>
    <w:rsid w:val="00E10C91"/>
    <w:rPr>
      <w:rFonts w:ascii="Arial" w:eastAsia="ＭＳ 明朝" w:hAnsi="Arial"/>
      <w:noProof/>
      <w:szCs w:val="24"/>
      <w:lang w:val="x-none" w:eastAsia="x-none"/>
    </w:rPr>
  </w:style>
  <w:style w:type="paragraph" w:customStyle="1" w:styleId="Doc-comment">
    <w:name w:val="Doc-comment"/>
    <w:basedOn w:val="a"/>
    <w:next w:val="a"/>
    <w:qFormat/>
    <w:rsid w:val="00E10C9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paragraph" w:customStyle="1" w:styleId="Comments">
    <w:name w:val="Comments"/>
    <w:basedOn w:val="a"/>
    <w:link w:val="CommentsChar"/>
    <w:qFormat/>
    <w:rsid w:val="00E10C91"/>
    <w:pPr>
      <w:spacing w:before="40" w:after="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uiPriority w:val="99"/>
    <w:qFormat/>
    <w:rsid w:val="002A4B8C"/>
    <w:pPr>
      <w:numPr>
        <w:numId w:val="6"/>
      </w:numPr>
      <w:spacing w:before="60"/>
    </w:pPr>
    <w:rPr>
      <w:rFonts w:eastAsia="ＭＳ 明朝"/>
      <w:b/>
    </w:rPr>
  </w:style>
  <w:style w:type="paragraph" w:customStyle="1" w:styleId="BoldComments">
    <w:name w:val="Bold Comments"/>
    <w:basedOn w:val="a"/>
    <w:link w:val="BoldCommentsChar"/>
    <w:qFormat/>
    <w:rsid w:val="009D6135"/>
    <w:pPr>
      <w:spacing w:before="240" w:after="60"/>
      <w:outlineLvl w:val="8"/>
    </w:pPr>
    <w:rPr>
      <w:rFonts w:eastAsia="ＭＳ 明朝"/>
      <w:b/>
    </w:rPr>
  </w:style>
  <w:style w:type="character" w:customStyle="1" w:styleId="BoldCommentsChar">
    <w:name w:val="Bold Comments Char"/>
    <w:link w:val="BoldComments"/>
    <w:rsid w:val="009D6135"/>
    <w:rPr>
      <w:rFonts w:ascii="Arial" w:eastAsia="ＭＳ 明朝"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ＭＳ 明朝" w:hAnsi="Times New Roman"/>
      <w:lang w:eastAsia="en-US"/>
    </w:rPr>
  </w:style>
  <w:style w:type="paragraph" w:styleId="aff7">
    <w:name w:val="Subtitle"/>
    <w:basedOn w:val="a"/>
    <w:next w:val="a"/>
    <w:link w:val="aff8"/>
    <w:qFormat/>
    <w:rsid w:val="00575C36"/>
    <w:pPr>
      <w:spacing w:after="60"/>
      <w:jc w:val="center"/>
      <w:outlineLvl w:val="1"/>
    </w:pPr>
  </w:style>
  <w:style w:type="character" w:customStyle="1" w:styleId="aff8">
    <w:name w:val="副題 (文字)"/>
    <w:basedOn w:val="a0"/>
    <w:link w:val="aff7"/>
    <w:rsid w:val="00575C36"/>
    <w:rPr>
      <w:rFonts w:asciiTheme="minorHAnsi" w:hAnsiTheme="minorHAnsi" w:cstheme="minorBidi"/>
      <w:kern w:val="2"/>
      <w:sz w:val="24"/>
      <w:szCs w:val="24"/>
      <w:lang w:val="en-US" w:eastAsia="ko-KR"/>
    </w:rPr>
  </w:style>
  <w:style w:type="paragraph" w:styleId="aff9">
    <w:name w:val="Title"/>
    <w:basedOn w:val="a"/>
    <w:next w:val="a"/>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表題 (文字)"/>
    <w:basedOn w:val="a0"/>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ＭＳ 明朝"/>
      <w:lang w:val="en-GB" w:eastAsia="en-US" w:bidi="ar-SA"/>
    </w:rPr>
  </w:style>
  <w:style w:type="character" w:customStyle="1" w:styleId="13">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ＭＳ 明朝"/>
      <w:lang w:eastAsia="en-GB"/>
    </w:rPr>
  </w:style>
  <w:style w:type="paragraph" w:customStyle="1" w:styleId="INDENT2">
    <w:name w:val="INDENT2"/>
    <w:basedOn w:val="a"/>
    <w:rsid w:val="00E10C91"/>
    <w:pPr>
      <w:ind w:left="1135" w:hanging="284"/>
    </w:pPr>
    <w:rPr>
      <w:rFonts w:eastAsia="ＭＳ 明朝"/>
      <w:lang w:eastAsia="en-GB"/>
    </w:rPr>
  </w:style>
  <w:style w:type="paragraph" w:customStyle="1" w:styleId="INDENT3">
    <w:name w:val="INDENT3"/>
    <w:basedOn w:val="a"/>
    <w:rsid w:val="00E10C91"/>
    <w:pPr>
      <w:ind w:left="1701" w:hanging="567"/>
    </w:pPr>
    <w:rPr>
      <w:rFonts w:eastAsia="ＭＳ 明朝"/>
      <w:lang w:eastAsia="en-GB"/>
    </w:rPr>
  </w:style>
  <w:style w:type="character" w:customStyle="1" w:styleId="NOZchn">
    <w:name w:val="NO Zchn"/>
    <w:rsid w:val="00E10C91"/>
  </w:style>
  <w:style w:type="table" w:customStyle="1" w:styleId="TableGrid1">
    <w:name w:val="Table Grid1"/>
    <w:basedOn w:val="a1"/>
    <w:next w:val="aff4"/>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E10C91"/>
    <w:pPr>
      <w:spacing w:before="100" w:beforeAutospacing="1" w:after="100" w:afterAutospacing="1"/>
    </w:pPr>
    <w:rPr>
      <w:sz w:val="24"/>
      <w:szCs w:val="24"/>
      <w:lang w:eastAsia="en-GB"/>
    </w:rPr>
  </w:style>
  <w:style w:type="table" w:styleId="14">
    <w:name w:val="Table Grid 1"/>
    <w:basedOn w:val="a1"/>
    <w:rsid w:val="00E10C9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6.xml><?xml version="1.0" encoding="utf-8"?>
<ds:datastoreItem xmlns:ds="http://schemas.openxmlformats.org/officeDocument/2006/customXml" ds:itemID="{352A6A26-2254-4164-AA41-E207C7DE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4931</Words>
  <Characters>28108</Characters>
  <Application>Microsoft Office Word</Application>
  <DocSecurity>0</DocSecurity>
  <Lines>234</Lines>
  <Paragraphs>65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32974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Sharp</cp:lastModifiedBy>
  <cp:revision>3</cp:revision>
  <cp:lastPrinted>2008-01-31T07:09:00Z</cp:lastPrinted>
  <dcterms:created xsi:type="dcterms:W3CDTF">2021-11-08T06:41:00Z</dcterms:created>
  <dcterms:modified xsi:type="dcterms:W3CDTF">2021-11-08T06:46:00Z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