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9"/>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382D50"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382D50"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2"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A95EA8"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382D50"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A95EA8"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2"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1B2E7B" w14:paraId="6D27AB58" w14:textId="77777777" w:rsidTr="0095045D">
        <w:tc>
          <w:tcPr>
            <w:tcW w:w="3778" w:type="dxa"/>
          </w:tcPr>
          <w:p w14:paraId="7A902D25" w14:textId="77777777" w:rsidR="001B2E7B" w:rsidRDefault="001B2E7B" w:rsidP="001B2E7B">
            <w:pPr>
              <w:pStyle w:val="TAC"/>
              <w:rPr>
                <w:lang w:eastAsia="ko-KR"/>
              </w:rPr>
            </w:pPr>
          </w:p>
        </w:tc>
        <w:tc>
          <w:tcPr>
            <w:tcW w:w="5742" w:type="dxa"/>
          </w:tcPr>
          <w:p w14:paraId="0820CB66" w14:textId="77777777" w:rsidR="001B2E7B" w:rsidRPr="000C43B7" w:rsidRDefault="001B2E7B" w:rsidP="001B2E7B">
            <w:pPr>
              <w:pStyle w:val="TAC"/>
              <w:rPr>
                <w:rFonts w:eastAsia="等线"/>
                <w:lang w:val="fi-FI" w:eastAsia="zh-CN"/>
              </w:rPr>
            </w:pPr>
          </w:p>
        </w:tc>
      </w:tr>
      <w:tr w:rsidR="001B2E7B" w14:paraId="6500B16B" w14:textId="77777777" w:rsidTr="0095045D">
        <w:tc>
          <w:tcPr>
            <w:tcW w:w="3778" w:type="dxa"/>
          </w:tcPr>
          <w:p w14:paraId="1FC5E8AE" w14:textId="77777777" w:rsidR="001B2E7B" w:rsidRDefault="001B2E7B" w:rsidP="001B2E7B">
            <w:pPr>
              <w:pStyle w:val="TAC"/>
              <w:rPr>
                <w:lang w:eastAsia="ko-KR"/>
              </w:rPr>
            </w:pPr>
          </w:p>
        </w:tc>
        <w:tc>
          <w:tcPr>
            <w:tcW w:w="5742" w:type="dxa"/>
          </w:tcPr>
          <w:p w14:paraId="067C2E16" w14:textId="77777777" w:rsidR="001B2E7B" w:rsidRPr="000C43B7" w:rsidRDefault="001B2E7B" w:rsidP="001B2E7B">
            <w:pPr>
              <w:pStyle w:val="TAC"/>
              <w:rPr>
                <w:rFonts w:eastAsia="等线"/>
                <w:lang w:val="fi-FI" w:eastAsia="zh-CN"/>
              </w:rPr>
            </w:pPr>
          </w:p>
        </w:tc>
      </w:tr>
      <w:tr w:rsidR="001B2E7B" w14:paraId="6F5B121C" w14:textId="77777777" w:rsidTr="0095045D">
        <w:tc>
          <w:tcPr>
            <w:tcW w:w="3778" w:type="dxa"/>
          </w:tcPr>
          <w:p w14:paraId="75C695AA" w14:textId="77777777" w:rsidR="001B2E7B" w:rsidRDefault="001B2E7B" w:rsidP="001B2E7B">
            <w:pPr>
              <w:pStyle w:val="TAC"/>
              <w:rPr>
                <w:lang w:eastAsia="ko-KR"/>
              </w:rPr>
            </w:pPr>
          </w:p>
        </w:tc>
        <w:tc>
          <w:tcPr>
            <w:tcW w:w="5742" w:type="dxa"/>
          </w:tcPr>
          <w:p w14:paraId="5E68A3A6" w14:textId="77777777" w:rsidR="001B2E7B" w:rsidRPr="000C43B7" w:rsidRDefault="001B2E7B" w:rsidP="001B2E7B">
            <w:pPr>
              <w:pStyle w:val="TAC"/>
              <w:rPr>
                <w:rFonts w:eastAsia="等线"/>
                <w:lang w:val="fi-FI" w:eastAsia="zh-CN"/>
              </w:rPr>
            </w:pP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w:t>
      </w:r>
      <w:proofErr w:type="spellStart"/>
      <w:r w:rsidR="00466367">
        <w:rPr>
          <w:rFonts w:eastAsia="Malgun Gothic"/>
        </w:rPr>
        <w:t>behaviors</w:t>
      </w:r>
      <w:proofErr w:type="spellEnd"/>
      <w:r w:rsidR="00466367">
        <w:rPr>
          <w:rFonts w:eastAsia="Malgun Gothic"/>
        </w:rPr>
        <w:t xml:space="preserve">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lang w:eastAsia="ja-JP"/>
        </w:rPr>
      </w:pPr>
      <w:r w:rsidRPr="00466367">
        <w:rPr>
          <w:rFonts w:ascii="Times New Roman" w:hAnsi="Times New Roman"/>
          <w:sz w:val="18"/>
          <w:lang w:eastAsia="ja-JP"/>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rPr>
        <w:t>1&gt;</w:t>
      </w:r>
      <w:r w:rsidRPr="00466367">
        <w:rPr>
          <w:rFonts w:ascii="Times New Roman" w:hAnsi="Times New Roman"/>
          <w:sz w:val="18"/>
          <w:lang w:eastAsia="ja-JP"/>
        </w:rPr>
        <w:tab/>
        <w:t xml:space="preserve">initialize </w:t>
      </w:r>
      <w:proofErr w:type="spellStart"/>
      <w:r w:rsidRPr="00466367">
        <w:rPr>
          <w:rFonts w:ascii="Times New Roman" w:hAnsi="Times New Roman"/>
          <w:i/>
          <w:sz w:val="18"/>
          <w:lang w:eastAsia="ja-JP"/>
        </w:rPr>
        <w:t>Bj</w:t>
      </w:r>
      <w:proofErr w:type="spellEnd"/>
      <w:r w:rsidRPr="00466367">
        <w:rPr>
          <w:rFonts w:ascii="Times New Roman" w:hAnsi="Times New Roman"/>
          <w:sz w:val="18"/>
          <w:lang w:eastAsia="ja-JP"/>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proofErr w:type="spellStart"/>
      <w:r w:rsidRPr="00466367">
        <w:rPr>
          <w:rFonts w:ascii="Times New Roman" w:hAnsi="Times New Roman"/>
          <w:i/>
          <w:sz w:val="18"/>
          <w:lang w:eastAsia="fr-FR"/>
        </w:rPr>
        <w:t>SBj</w:t>
      </w:r>
      <w:proofErr w:type="spellEnd"/>
      <w:r w:rsidRPr="00466367">
        <w:rPr>
          <w:rFonts w:ascii="Times New Roman" w:hAnsi="Times New Roman"/>
          <w:sz w:val="18"/>
          <w:lang w:eastAsia="fr-FR"/>
        </w:rPr>
        <w:t xml:space="preserve"> for each logical channel to zero if </w:t>
      </w:r>
      <w:proofErr w:type="spellStart"/>
      <w:r w:rsidRPr="00466367">
        <w:rPr>
          <w:rFonts w:ascii="Times New Roman" w:hAnsi="Times New Roman"/>
          <w:sz w:val="18"/>
          <w:lang w:eastAsia="fr-FR"/>
        </w:rPr>
        <w:t>Sidelink</w:t>
      </w:r>
      <w:proofErr w:type="spellEnd"/>
      <w:r w:rsidRPr="00466367">
        <w:rPr>
          <w:rFonts w:ascii="Times New Roman" w:hAnsi="Times New Roman"/>
          <w:sz w:val="18"/>
          <w:lang w:eastAsia="fr-FR"/>
        </w:rPr>
        <w:t xml:space="preserve"> resource allocation mode 1 is configured by RRC;</w:t>
      </w:r>
    </w:p>
    <w:p w14:paraId="5D6C65D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running) all timers;</w:t>
      </w:r>
    </w:p>
    <w:p w14:paraId="228C4D4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highlight w:val="cyan"/>
          <w:lang w:eastAsia="ja-JP"/>
        </w:rPr>
        <w:t>1&gt;</w:t>
      </w:r>
      <w:r w:rsidRPr="00466367">
        <w:rPr>
          <w:rFonts w:ascii="Times New Roman" w:hAnsi="Times New Roman"/>
          <w:sz w:val="18"/>
          <w:highlight w:val="cyan"/>
          <w:lang w:eastAsia="ja-JP"/>
        </w:rPr>
        <w:tab/>
        <w:t xml:space="preserve">consider all </w:t>
      </w:r>
      <w:proofErr w:type="spellStart"/>
      <w:r w:rsidRPr="00466367">
        <w:rPr>
          <w:rFonts w:ascii="Times New Roman" w:hAnsi="Times New Roman"/>
          <w:i/>
          <w:sz w:val="18"/>
          <w:highlight w:val="cyan"/>
          <w:lang w:eastAsia="ja-JP"/>
        </w:rPr>
        <w:t>timeAlignmentTimer</w:t>
      </w:r>
      <w:r w:rsidRPr="00466367">
        <w:rPr>
          <w:rFonts w:ascii="Times New Roman" w:hAnsi="Times New Roman"/>
          <w:sz w:val="18"/>
          <w:highlight w:val="cyan"/>
          <w:lang w:eastAsia="ja-JP"/>
        </w:rPr>
        <w:t>s</w:t>
      </w:r>
      <w:proofErr w:type="spellEnd"/>
      <w:r w:rsidRPr="00466367">
        <w:rPr>
          <w:rFonts w:ascii="Times New Roman" w:hAnsi="Times New Roman"/>
          <w:sz w:val="18"/>
          <w:highlight w:val="cyan"/>
          <w:lang w:eastAsia="ja-JP"/>
        </w:rPr>
        <w:t xml:space="preserve"> as expired and perform the corresponding actions in clause 5.2;</w:t>
      </w:r>
    </w:p>
    <w:p w14:paraId="7B7CE0D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sets the NDIs for all HARQ process IDs to the value 0 for monitoring PDCCH in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resource allocation mode 1;</w:t>
      </w:r>
    </w:p>
    <w:p w14:paraId="00F570B6"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any, ongoing Random Access procedure;</w:t>
      </w:r>
    </w:p>
    <w:p w14:paraId="62F1B74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Msg3 buffer;</w:t>
      </w:r>
    </w:p>
    <w:p w14:paraId="463EC46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MSGA buffer;</w:t>
      </w:r>
    </w:p>
    <w:p w14:paraId="7101169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lastRenderedPageBreak/>
        <w:t>1&gt;</w:t>
      </w:r>
      <w:r w:rsidRPr="00466367">
        <w:rPr>
          <w:rFonts w:ascii="Times New Roman" w:hAnsi="Times New Roman"/>
          <w:sz w:val="18"/>
          <w:lang w:eastAsia="ja-JP"/>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consistent LBT failure;</w:t>
      </w:r>
    </w:p>
    <w:p w14:paraId="7C70900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BFR;</w:t>
      </w:r>
    </w:p>
    <w:p w14:paraId="0553554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Buffer Status Reporting procedure;</w:t>
      </w:r>
    </w:p>
    <w:p w14:paraId="68FB9015"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Pre-emptive Buffer Status Reporting</w:t>
      </w:r>
      <w:r w:rsidRPr="00466367">
        <w:rPr>
          <w:rFonts w:ascii="Times New Roman" w:hAnsi="Times New Roman"/>
          <w:sz w:val="18"/>
          <w:lang w:eastAsia="ja-JP"/>
        </w:rPr>
        <w:t xml:space="preserve"> procedure;</w:t>
      </w:r>
    </w:p>
    <w:p w14:paraId="15D3692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Configured uplink grant confirmation</w:t>
      </w:r>
      <w:r w:rsidRPr="00466367">
        <w:rPr>
          <w:rFonts w:ascii="Times New Roman" w:hAnsi="Times New Roman"/>
          <w:sz w:val="18"/>
          <w:lang w:eastAsia="ja-JP"/>
        </w:rPr>
        <w:t>;</w:t>
      </w:r>
    </w:p>
    <w:p w14:paraId="5D496A97"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 xml:space="preserve">configured </w:t>
      </w:r>
      <w:proofErr w:type="spellStart"/>
      <w:r w:rsidRPr="00466367">
        <w:rPr>
          <w:rFonts w:ascii="Times New Roman" w:hAnsi="Times New Roman"/>
          <w:sz w:val="18"/>
        </w:rPr>
        <w:t>sidelink</w:t>
      </w:r>
      <w:proofErr w:type="spellEnd"/>
      <w:r w:rsidRPr="00466367">
        <w:rPr>
          <w:rFonts w:ascii="Times New Roman" w:hAnsi="Times New Roman"/>
          <w:sz w:val="18"/>
        </w:rPr>
        <w:t xml:space="preserve"> grant confirmation</w:t>
      </w:r>
      <w:r w:rsidRPr="00466367">
        <w:rPr>
          <w:rFonts w:ascii="Times New Roman" w:hAnsi="Times New Roman"/>
          <w:sz w:val="18"/>
          <w:lang w:eastAsia="ja-JP"/>
        </w:rPr>
        <w:t>;</w:t>
      </w:r>
    </w:p>
    <w:p w14:paraId="648AFE7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Desired Guard Symbol query</w:t>
      </w:r>
      <w:r w:rsidRPr="00466367">
        <w:rPr>
          <w:rFonts w:ascii="Times New Roman" w:hAnsi="Times New Roman"/>
          <w:sz w:val="18"/>
          <w:lang w:eastAsia="ja-JP"/>
        </w:rPr>
        <w:t>;</w:t>
      </w:r>
    </w:p>
    <w:p w14:paraId="4352073B"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the soft buffers for all DL HARQ processes;</w:t>
      </w:r>
    </w:p>
    <w:p w14:paraId="3CEC4C02"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lang w:eastAsia="ja-JP"/>
        </w:rPr>
        <w:t>1&gt;</w:t>
      </w:r>
      <w:r w:rsidRPr="00466367">
        <w:rPr>
          <w:rFonts w:ascii="Times New Roman" w:hAnsi="Times New Roman"/>
          <w:sz w:val="18"/>
          <w:lang w:eastAsia="ja-JP"/>
        </w:rPr>
        <w:tab/>
        <w:t>release, if any, Temporary C-RNTI</w:t>
      </w:r>
      <w:r w:rsidRPr="00466367">
        <w:rPr>
          <w:rFonts w:ascii="Times New Roman" w:hAnsi="Times New Roman"/>
          <w:sz w:val="18"/>
        </w:rPr>
        <w:t>;</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lastRenderedPageBreak/>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9"/>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9"/>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9"/>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0BA29864" w14:textId="2377C8F4" w:rsidR="008508DA" w:rsidRPr="00476BF7" w:rsidRDefault="00476BF7" w:rsidP="004E3250">
            <w:pPr>
              <w:rPr>
                <w:rFonts w:eastAsia="等线"/>
                <w:sz w:val="20"/>
                <w:szCs w:val="20"/>
              </w:rPr>
            </w:pPr>
            <w:r>
              <w:rPr>
                <w:rFonts w:eastAsia="等线"/>
                <w:sz w:val="20"/>
                <w:szCs w:val="20"/>
              </w:rPr>
              <w:t>Option 4</w:t>
            </w:r>
          </w:p>
        </w:tc>
        <w:tc>
          <w:tcPr>
            <w:tcW w:w="6249" w:type="dxa"/>
            <w:vAlign w:val="center"/>
          </w:tcPr>
          <w:p w14:paraId="6107C3AC" w14:textId="77777777" w:rsidR="008508DA" w:rsidRPr="000C43B7" w:rsidRDefault="00476BF7" w:rsidP="004E3250">
            <w:pPr>
              <w:rPr>
                <w:rFonts w:eastAsia="等线"/>
                <w:sz w:val="20"/>
                <w:szCs w:val="20"/>
                <w:lang w:val="en-GB"/>
              </w:rPr>
            </w:pPr>
            <w:r w:rsidRPr="000C43B7">
              <w:rPr>
                <w:rFonts w:eastAsia="等线"/>
                <w:sz w:val="20"/>
                <w:szCs w:val="20"/>
                <w:lang w:val="en-GB"/>
              </w:rPr>
              <w:t xml:space="preserve">During SCG deactivation, the UE </w:t>
            </w:r>
            <w:proofErr w:type="spellStart"/>
            <w:r w:rsidRPr="000C43B7">
              <w:rPr>
                <w:rFonts w:eastAsia="等线"/>
                <w:sz w:val="20"/>
                <w:szCs w:val="20"/>
                <w:lang w:val="en-GB"/>
              </w:rPr>
              <w:t>behavior</w:t>
            </w:r>
            <w:proofErr w:type="spellEnd"/>
            <w:r w:rsidRPr="000C43B7">
              <w:rPr>
                <w:rFonts w:eastAsia="等线"/>
                <w:sz w:val="20"/>
                <w:szCs w:val="20"/>
                <w:lang w:val="en-GB"/>
              </w:rPr>
              <w:t xml:space="preserve"> looks like SCG failure. UE just </w:t>
            </w:r>
            <w:r w:rsidRPr="000C43B7">
              <w:rPr>
                <w:rFonts w:eastAsia="等线" w:hint="eastAsia"/>
                <w:sz w:val="20"/>
                <w:szCs w:val="20"/>
                <w:lang w:val="en-GB"/>
              </w:rPr>
              <w:t>suspend</w:t>
            </w:r>
            <w:r w:rsidRPr="000C43B7">
              <w:rPr>
                <w:rFonts w:eastAsia="等线"/>
                <w:sz w:val="20"/>
                <w:szCs w:val="20"/>
                <w:lang w:val="en-GB"/>
              </w:rPr>
              <w:t xml:space="preserve"> </w:t>
            </w:r>
            <w:r w:rsidRPr="000C43B7">
              <w:rPr>
                <w:rFonts w:eastAsia="等线" w:hint="eastAsia"/>
                <w:sz w:val="20"/>
                <w:szCs w:val="20"/>
                <w:lang w:val="en-GB"/>
              </w:rPr>
              <w:t>SCG</w:t>
            </w:r>
            <w:r w:rsidRPr="000C43B7">
              <w:rPr>
                <w:rFonts w:eastAsia="等线"/>
                <w:sz w:val="20"/>
                <w:szCs w:val="20"/>
                <w:lang w:val="en-GB"/>
              </w:rPr>
              <w:t xml:space="preserve"> transmission. So the MAC should be reset.</w:t>
            </w:r>
          </w:p>
          <w:p w14:paraId="166529A5" w14:textId="1EA758FA" w:rsidR="00476BF7" w:rsidRPr="000C43B7" w:rsidRDefault="00476BF7" w:rsidP="004E3250">
            <w:pPr>
              <w:rPr>
                <w:rFonts w:eastAsia="等线"/>
                <w:sz w:val="20"/>
                <w:szCs w:val="20"/>
                <w:lang w:val="en-GB"/>
              </w:rPr>
            </w:pPr>
            <w:r w:rsidRPr="000C43B7">
              <w:rPr>
                <w:rFonts w:eastAsia="等线"/>
                <w:sz w:val="20"/>
                <w:szCs w:val="20"/>
                <w:lang w:val="en-GB"/>
              </w:rPr>
              <w:t xml:space="preserve">If MAC reset, the legacy </w:t>
            </w:r>
            <w:proofErr w:type="spellStart"/>
            <w:r w:rsidRPr="000C43B7">
              <w:rPr>
                <w:rFonts w:eastAsia="等线"/>
                <w:sz w:val="20"/>
                <w:szCs w:val="20"/>
                <w:lang w:val="en-GB"/>
              </w:rPr>
              <w:t>behavior</w:t>
            </w:r>
            <w:proofErr w:type="spellEnd"/>
            <w:r w:rsidRPr="000C43B7">
              <w:rPr>
                <w:rFonts w:eastAsia="等线"/>
                <w:sz w:val="20"/>
                <w:szCs w:val="20"/>
                <w:lang w:val="en-GB"/>
              </w:rPr>
              <w:t xml:space="preserve"> is to stop all MAC timer including TAT timer.</w:t>
            </w:r>
          </w:p>
          <w:p w14:paraId="5D62DE01" w14:textId="77777777" w:rsidR="00476BF7" w:rsidRPr="000C43B7" w:rsidRDefault="00476BF7" w:rsidP="004E3250">
            <w:pPr>
              <w:rPr>
                <w:rFonts w:eastAsia="等线"/>
                <w:sz w:val="20"/>
                <w:szCs w:val="20"/>
                <w:lang w:val="en-GB"/>
              </w:rPr>
            </w:pPr>
            <w:r w:rsidRPr="000C43B7">
              <w:rPr>
                <w:rFonts w:eastAsia="等线"/>
                <w:sz w:val="20"/>
                <w:szCs w:val="20"/>
                <w:lang w:val="en-GB"/>
              </w:rPr>
              <w:t xml:space="preserve">So I think we should not change legacy </w:t>
            </w:r>
            <w:proofErr w:type="spellStart"/>
            <w:r w:rsidRPr="000C43B7">
              <w:rPr>
                <w:rFonts w:eastAsia="等线"/>
                <w:sz w:val="20"/>
                <w:szCs w:val="20"/>
                <w:lang w:val="en-GB"/>
              </w:rPr>
              <w:t>behavior</w:t>
            </w:r>
            <w:proofErr w:type="spellEnd"/>
            <w:r w:rsidRPr="000C43B7">
              <w:rPr>
                <w:rFonts w:eastAsia="等线"/>
                <w:sz w:val="20"/>
                <w:szCs w:val="20"/>
                <w:lang w:val="en-GB"/>
              </w:rPr>
              <w:t xml:space="preserve"> of MAC reset.</w:t>
            </w:r>
          </w:p>
          <w:p w14:paraId="653FD280" w14:textId="40EA10C8" w:rsidR="00476BF7" w:rsidRPr="000C43B7" w:rsidRDefault="00476BF7" w:rsidP="004E3250">
            <w:pPr>
              <w:rPr>
                <w:rFonts w:eastAsia="等线"/>
                <w:sz w:val="20"/>
                <w:szCs w:val="20"/>
                <w:lang w:val="en-GB"/>
              </w:rPr>
            </w:pPr>
            <w:r w:rsidRPr="000C43B7">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proofErr w:type="spellStart"/>
            <w:r>
              <w:rPr>
                <w:i/>
                <w:iCs/>
                <w:sz w:val="20"/>
                <w:szCs w:val="20"/>
                <w:lang w:val="en-GB"/>
              </w:rPr>
              <w:t>timeAlignmentTimer</w:t>
            </w:r>
            <w:proofErr w:type="spellEnd"/>
            <w:r>
              <w:rPr>
                <w:i/>
                <w:iCs/>
                <w:sz w:val="20"/>
                <w:szCs w:val="20"/>
                <w:lang w:val="en-GB"/>
              </w:rPr>
              <w:t xml:space="preserve"> </w:t>
            </w:r>
            <w:r>
              <w:rPr>
                <w:sz w:val="20"/>
                <w:szCs w:val="20"/>
                <w:lang w:val="en-GB"/>
              </w:rPr>
              <w:t xml:space="preserve">as expired. </w:t>
            </w:r>
          </w:p>
        </w:tc>
      </w:tr>
      <w:tr w:rsidR="00B41AB7" w:rsidRPr="000C43B7" w14:paraId="0CAA6290" w14:textId="77777777" w:rsidTr="00E523EE">
        <w:tc>
          <w:tcPr>
            <w:tcW w:w="1415" w:type="dxa"/>
            <w:vAlign w:val="center"/>
          </w:tcPr>
          <w:p w14:paraId="32F0D6BD" w14:textId="0887FADE" w:rsidR="00B41AB7" w:rsidRPr="000C43B7" w:rsidRDefault="00B41AB7" w:rsidP="00B41AB7">
            <w:pPr>
              <w:jc w:val="center"/>
              <w:rPr>
                <w:sz w:val="20"/>
                <w:szCs w:val="20"/>
                <w:lang w:val="en-GB"/>
              </w:rPr>
            </w:pPr>
            <w:r>
              <w:rPr>
                <w:rFonts w:eastAsia="Malgun Gothic"/>
                <w:sz w:val="20"/>
                <w:szCs w:val="20"/>
              </w:rPr>
              <w:t>Ericsson</w:t>
            </w:r>
          </w:p>
        </w:tc>
        <w:tc>
          <w:tcPr>
            <w:tcW w:w="1699" w:type="dxa"/>
            <w:vAlign w:val="center"/>
          </w:tcPr>
          <w:p w14:paraId="30FC9A5F" w14:textId="63AFC28E" w:rsidR="00B41AB7" w:rsidRPr="000C43B7" w:rsidRDefault="00B41AB7" w:rsidP="00B41AB7">
            <w:pPr>
              <w:rPr>
                <w:sz w:val="20"/>
                <w:szCs w:val="20"/>
                <w:lang w:val="en-GB"/>
              </w:rPr>
            </w:pPr>
            <w:r>
              <w:rPr>
                <w:rFonts w:eastAsia="Malgun Gothic"/>
                <w:sz w:val="20"/>
                <w:szCs w:val="20"/>
              </w:rPr>
              <w:t>Option 1 + “</w:t>
            </w:r>
            <w:r w:rsidRPr="00A2192F">
              <w:rPr>
                <w:rFonts w:eastAsia="Malgun Gothic"/>
                <w:i/>
                <w:iCs/>
                <w:sz w:val="20"/>
                <w:szCs w:val="20"/>
              </w:rPr>
              <w:t>partial MAC reset</w:t>
            </w:r>
            <w:r>
              <w:rPr>
                <w:rFonts w:eastAsia="Malgun Gothic"/>
                <w:i/>
                <w:iCs/>
                <w:sz w:val="20"/>
                <w:szCs w:val="20"/>
              </w:rPr>
              <w:t>”</w:t>
            </w:r>
            <w:r w:rsidRPr="00A2192F">
              <w:rPr>
                <w:rFonts w:eastAsia="Malgun Gothic"/>
                <w:i/>
                <w:iCs/>
                <w:sz w:val="20"/>
                <w:szCs w:val="20"/>
              </w:rPr>
              <w:t xml:space="preserve"> on SCG activation</w:t>
            </w:r>
          </w:p>
        </w:tc>
        <w:tc>
          <w:tcPr>
            <w:tcW w:w="6249" w:type="dxa"/>
            <w:vAlign w:val="center"/>
          </w:tcPr>
          <w:p w14:paraId="68C7AC5B" w14:textId="77777777" w:rsidR="00B41AB7" w:rsidRDefault="00B41AB7" w:rsidP="00B41AB7">
            <w:pPr>
              <w:rPr>
                <w:rFonts w:eastAsia="PMingLiU"/>
                <w:sz w:val="20"/>
                <w:szCs w:val="20"/>
              </w:rPr>
            </w:pPr>
            <w:r>
              <w:rPr>
                <w:rFonts w:eastAsia="PMingLiU"/>
                <w:sz w:val="20"/>
                <w:szCs w:val="20"/>
              </w:rPr>
              <w:t>O</w:t>
            </w:r>
            <w:r w:rsidRPr="007B1BC9">
              <w:rPr>
                <w:rFonts w:eastAsia="PMingLiU"/>
                <w:sz w:val="20"/>
                <w:szCs w:val="20"/>
              </w:rPr>
              <w:t xml:space="preserve">ption 2 does not work, due to race conditions. One example is that there may be an ongoing Buffer Status Reporting procedure. It would be “messy” to capture in the MAC spec so that it does not lead to a random access while the SCG is de-activated, assuming </w:t>
            </w:r>
            <w:r>
              <w:rPr>
                <w:rFonts w:eastAsia="PMingLiU"/>
                <w:sz w:val="20"/>
                <w:szCs w:val="20"/>
              </w:rPr>
              <w:t>UE-initiated SCG activation via random access</w:t>
            </w:r>
            <w:r w:rsidRPr="007B1BC9">
              <w:rPr>
                <w:rFonts w:eastAsia="PMingLiU"/>
                <w:sz w:val="20"/>
                <w:szCs w:val="20"/>
              </w:rPr>
              <w:t xml:space="preserve"> </w:t>
            </w:r>
            <w:r>
              <w:rPr>
                <w:rFonts w:eastAsia="PMingLiU"/>
                <w:sz w:val="20"/>
                <w:szCs w:val="20"/>
              </w:rPr>
              <w:t xml:space="preserve">on SCG </w:t>
            </w:r>
            <w:r w:rsidRPr="007B1BC9">
              <w:rPr>
                <w:rFonts w:eastAsia="PMingLiU"/>
                <w:sz w:val="20"/>
                <w:szCs w:val="20"/>
              </w:rPr>
              <w:t xml:space="preserve">would not be supported. </w:t>
            </w:r>
          </w:p>
          <w:p w14:paraId="4F2C190B" w14:textId="77777777" w:rsidR="00B41AB7" w:rsidRDefault="00B41AB7" w:rsidP="00B41AB7">
            <w:pPr>
              <w:rPr>
                <w:rFonts w:eastAsia="PMingLiU"/>
                <w:sz w:val="20"/>
                <w:szCs w:val="20"/>
              </w:rPr>
            </w:pPr>
            <w:r>
              <w:rPr>
                <w:rFonts w:eastAsia="PMingLiU"/>
                <w:sz w:val="20"/>
                <w:szCs w:val="20"/>
              </w:rPr>
              <w:t>There are some additional UE actions on the MAC level that are useful to trigger upon SCG activation. See the detailed answer to Q2 below.</w:t>
            </w:r>
          </w:p>
          <w:p w14:paraId="5C6AEA46" w14:textId="69C989BE" w:rsidR="00B41AB7" w:rsidRPr="000C43B7" w:rsidRDefault="00B41AB7" w:rsidP="00B41AB7">
            <w:pPr>
              <w:rPr>
                <w:sz w:val="20"/>
                <w:szCs w:val="20"/>
                <w:lang w:val="en-GB"/>
              </w:rPr>
            </w:pPr>
            <w:r>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0C43B7" w:rsidRDefault="003E5CA1" w:rsidP="00B41AB7">
            <w:pPr>
              <w:jc w:val="center"/>
              <w:rPr>
                <w:szCs w:val="20"/>
                <w:lang w:val="en-GB"/>
              </w:rPr>
            </w:pPr>
            <w:r>
              <w:rPr>
                <w:szCs w:val="20"/>
                <w:lang w:val="en-GB"/>
              </w:rPr>
              <w:t>Apple</w:t>
            </w:r>
          </w:p>
        </w:tc>
        <w:tc>
          <w:tcPr>
            <w:tcW w:w="1699" w:type="dxa"/>
          </w:tcPr>
          <w:p w14:paraId="6DF76608" w14:textId="41735028" w:rsidR="00B41AB7" w:rsidRPr="000C43B7" w:rsidRDefault="003E5CA1" w:rsidP="00B41AB7">
            <w:pPr>
              <w:rPr>
                <w:szCs w:val="20"/>
                <w:lang w:val="en-GB"/>
              </w:rPr>
            </w:pPr>
            <w:r>
              <w:rPr>
                <w:szCs w:val="20"/>
                <w:lang w:val="en-GB"/>
              </w:rPr>
              <w:t>A variation of Option -1</w:t>
            </w:r>
          </w:p>
        </w:tc>
        <w:tc>
          <w:tcPr>
            <w:tcW w:w="6249" w:type="dxa"/>
            <w:vAlign w:val="center"/>
          </w:tcPr>
          <w:p w14:paraId="47122349" w14:textId="2563C3DE" w:rsidR="00B41AB7" w:rsidRPr="000C43B7" w:rsidRDefault="003E5CA1" w:rsidP="00B41AB7">
            <w:pPr>
              <w:rPr>
                <w:szCs w:val="20"/>
                <w:lang w:val="en-GB"/>
              </w:rPr>
            </w:pPr>
            <w:r>
              <w:rPr>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38EB73AA" w14:textId="2A38EE19" w:rsidR="001B2E7B" w:rsidRPr="000C43B7" w:rsidRDefault="001B2E7B" w:rsidP="001B2E7B">
            <w:pPr>
              <w:rPr>
                <w:szCs w:val="20"/>
                <w:lang w:val="en-GB"/>
              </w:rPr>
            </w:pPr>
            <w:r>
              <w:rPr>
                <w:rFonts w:eastAsia="Malgun Gothic" w:hint="eastAsia"/>
                <w:sz w:val="20"/>
                <w:szCs w:val="20"/>
              </w:rPr>
              <w:t xml:space="preserve">Option </w:t>
            </w:r>
            <w:r>
              <w:rPr>
                <w:rFonts w:eastAsia="Malgun Gothic"/>
                <w:sz w:val="20"/>
                <w:szCs w:val="20"/>
              </w:rPr>
              <w:t>1</w:t>
            </w:r>
          </w:p>
        </w:tc>
        <w:tc>
          <w:tcPr>
            <w:tcW w:w="6249" w:type="dxa"/>
            <w:vAlign w:val="center"/>
          </w:tcPr>
          <w:p w14:paraId="3BC10B76" w14:textId="77777777" w:rsidR="001B2E7B" w:rsidRPr="000C43B7" w:rsidRDefault="001B2E7B" w:rsidP="001B2E7B">
            <w:pPr>
              <w:rPr>
                <w:szCs w:val="20"/>
                <w:lang w:val="en-GB"/>
              </w:rPr>
            </w:pPr>
          </w:p>
        </w:tc>
      </w:tr>
      <w:tr w:rsidR="001B2E7B" w:rsidRPr="000C43B7" w14:paraId="61B9A530" w14:textId="77777777" w:rsidTr="008E7052">
        <w:tc>
          <w:tcPr>
            <w:tcW w:w="1415" w:type="dxa"/>
            <w:vAlign w:val="center"/>
          </w:tcPr>
          <w:p w14:paraId="72B11CAE" w14:textId="238C7EE2" w:rsidR="001B2E7B" w:rsidRPr="000C43B7" w:rsidRDefault="00BF3210" w:rsidP="001B2E7B">
            <w:pPr>
              <w:jc w:val="center"/>
              <w:rPr>
                <w:szCs w:val="20"/>
                <w:lang w:val="en-GB"/>
              </w:rPr>
            </w:pPr>
            <w:r>
              <w:rPr>
                <w:szCs w:val="20"/>
                <w:lang w:val="en-GB"/>
              </w:rPr>
              <w:t>Lenovo, Motorola Mobility</w:t>
            </w:r>
          </w:p>
        </w:tc>
        <w:tc>
          <w:tcPr>
            <w:tcW w:w="1699" w:type="dxa"/>
          </w:tcPr>
          <w:p w14:paraId="0FA63F44" w14:textId="1B0F7973" w:rsidR="001B2E7B" w:rsidRPr="000C43B7" w:rsidRDefault="00BF3210" w:rsidP="001B2E7B">
            <w:pPr>
              <w:rPr>
                <w:szCs w:val="20"/>
                <w:lang w:val="en-GB"/>
              </w:rPr>
            </w:pPr>
            <w:r>
              <w:rPr>
                <w:szCs w:val="20"/>
                <w:lang w:val="en-GB"/>
              </w:rPr>
              <w:t>Option 1</w:t>
            </w:r>
          </w:p>
        </w:tc>
        <w:tc>
          <w:tcPr>
            <w:tcW w:w="6249" w:type="dxa"/>
            <w:vAlign w:val="center"/>
          </w:tcPr>
          <w:p w14:paraId="77D5D783" w14:textId="07BD0DBB" w:rsidR="001B2E7B" w:rsidRPr="000C43B7" w:rsidRDefault="0069759F" w:rsidP="001B2E7B">
            <w:pPr>
              <w:rPr>
                <w:szCs w:val="20"/>
                <w:lang w:val="en-GB"/>
              </w:rPr>
            </w:pPr>
            <w:r>
              <w:rPr>
                <w:szCs w:val="20"/>
                <w:lang w:val="en-GB"/>
              </w:rPr>
              <w:t xml:space="preserve">Option 1 can be a start point. </w:t>
            </w:r>
            <w:r w:rsidR="00FD6C94">
              <w:rPr>
                <w:szCs w:val="20"/>
                <w:lang w:val="en-GB"/>
              </w:rPr>
              <w:t xml:space="preserve">Agree with Apple, </w:t>
            </w:r>
            <w:r>
              <w:rPr>
                <w:szCs w:val="20"/>
                <w:lang w:val="en-GB"/>
              </w:rPr>
              <w:t>companies may need to check carefully</w:t>
            </w:r>
            <w:r w:rsidR="00FD6C94">
              <w:rPr>
                <w:szCs w:val="20"/>
                <w:lang w:val="en-GB"/>
              </w:rPr>
              <w:t xml:space="preserve">. </w:t>
            </w:r>
            <w:r w:rsidR="00342032">
              <w:rPr>
                <w:szCs w:val="20"/>
              </w:rPr>
              <w:t>Maybe better to discuss next meeting based on contributions.</w:t>
            </w:r>
          </w:p>
        </w:tc>
      </w:tr>
      <w:tr w:rsidR="001B2E7B" w:rsidRPr="000C43B7" w14:paraId="723AAC48" w14:textId="77777777" w:rsidTr="008E7052">
        <w:tc>
          <w:tcPr>
            <w:tcW w:w="1415" w:type="dxa"/>
            <w:vAlign w:val="center"/>
          </w:tcPr>
          <w:p w14:paraId="39D8CE03" w14:textId="77777777" w:rsidR="001B2E7B" w:rsidRPr="000C43B7" w:rsidRDefault="001B2E7B" w:rsidP="001B2E7B">
            <w:pPr>
              <w:jc w:val="center"/>
              <w:rPr>
                <w:szCs w:val="20"/>
                <w:lang w:val="en-GB"/>
              </w:rPr>
            </w:pPr>
          </w:p>
        </w:tc>
        <w:tc>
          <w:tcPr>
            <w:tcW w:w="1699" w:type="dxa"/>
          </w:tcPr>
          <w:p w14:paraId="4D6418F7" w14:textId="77777777" w:rsidR="001B2E7B" w:rsidRPr="000C43B7" w:rsidRDefault="001B2E7B" w:rsidP="001B2E7B">
            <w:pPr>
              <w:rPr>
                <w:szCs w:val="20"/>
                <w:lang w:val="en-GB"/>
              </w:rPr>
            </w:pPr>
          </w:p>
        </w:tc>
        <w:tc>
          <w:tcPr>
            <w:tcW w:w="6249" w:type="dxa"/>
            <w:vAlign w:val="center"/>
          </w:tcPr>
          <w:p w14:paraId="141E8756" w14:textId="77777777" w:rsidR="001B2E7B" w:rsidRPr="000C43B7" w:rsidRDefault="001B2E7B" w:rsidP="001B2E7B">
            <w:pPr>
              <w:rPr>
                <w:szCs w:val="20"/>
                <w:lang w:val="en-GB"/>
              </w:rPr>
            </w:pPr>
          </w:p>
        </w:tc>
      </w:tr>
      <w:tr w:rsidR="001B2E7B" w:rsidRPr="000C43B7" w14:paraId="2DD9F7A2" w14:textId="77777777" w:rsidTr="008E7052">
        <w:tc>
          <w:tcPr>
            <w:tcW w:w="1415" w:type="dxa"/>
            <w:vAlign w:val="center"/>
          </w:tcPr>
          <w:p w14:paraId="28AB7BE7" w14:textId="77777777" w:rsidR="001B2E7B" w:rsidRPr="000C43B7" w:rsidRDefault="001B2E7B" w:rsidP="001B2E7B">
            <w:pPr>
              <w:jc w:val="center"/>
              <w:rPr>
                <w:szCs w:val="20"/>
                <w:lang w:val="en-GB"/>
              </w:rPr>
            </w:pPr>
          </w:p>
        </w:tc>
        <w:tc>
          <w:tcPr>
            <w:tcW w:w="1699" w:type="dxa"/>
          </w:tcPr>
          <w:p w14:paraId="55BD0590" w14:textId="77777777" w:rsidR="001B2E7B" w:rsidRPr="000C43B7" w:rsidRDefault="001B2E7B" w:rsidP="001B2E7B">
            <w:pPr>
              <w:rPr>
                <w:szCs w:val="20"/>
                <w:lang w:val="en-GB"/>
              </w:rPr>
            </w:pPr>
          </w:p>
        </w:tc>
        <w:tc>
          <w:tcPr>
            <w:tcW w:w="6249" w:type="dxa"/>
            <w:vAlign w:val="center"/>
          </w:tcPr>
          <w:p w14:paraId="4F8B4B70" w14:textId="77777777" w:rsidR="001B2E7B" w:rsidRPr="000C43B7" w:rsidRDefault="001B2E7B" w:rsidP="001B2E7B">
            <w:pPr>
              <w:rPr>
                <w:szCs w:val="20"/>
                <w:lang w:val="en-GB"/>
              </w:rPr>
            </w:pPr>
          </w:p>
        </w:tc>
      </w:tr>
      <w:tr w:rsidR="001B2E7B" w:rsidRPr="000C43B7" w14:paraId="37B5E491" w14:textId="77777777" w:rsidTr="008E7052">
        <w:tc>
          <w:tcPr>
            <w:tcW w:w="1415" w:type="dxa"/>
            <w:vAlign w:val="center"/>
          </w:tcPr>
          <w:p w14:paraId="6AA72805" w14:textId="77777777" w:rsidR="001B2E7B" w:rsidRPr="000C43B7" w:rsidRDefault="001B2E7B" w:rsidP="001B2E7B">
            <w:pPr>
              <w:jc w:val="center"/>
              <w:rPr>
                <w:szCs w:val="20"/>
                <w:lang w:val="en-GB"/>
              </w:rPr>
            </w:pPr>
          </w:p>
        </w:tc>
        <w:tc>
          <w:tcPr>
            <w:tcW w:w="1699" w:type="dxa"/>
          </w:tcPr>
          <w:p w14:paraId="29B7477F" w14:textId="77777777" w:rsidR="001B2E7B" w:rsidRPr="000C43B7" w:rsidRDefault="001B2E7B" w:rsidP="001B2E7B">
            <w:pPr>
              <w:rPr>
                <w:szCs w:val="20"/>
                <w:lang w:val="en-GB"/>
              </w:rPr>
            </w:pPr>
          </w:p>
        </w:tc>
        <w:tc>
          <w:tcPr>
            <w:tcW w:w="6249" w:type="dxa"/>
            <w:vAlign w:val="center"/>
          </w:tcPr>
          <w:p w14:paraId="773E9A64" w14:textId="77777777" w:rsidR="001B2E7B" w:rsidRPr="000C43B7" w:rsidRDefault="001B2E7B" w:rsidP="001B2E7B">
            <w:pPr>
              <w:rPr>
                <w:szCs w:val="20"/>
                <w:lang w:val="en-GB"/>
              </w:rPr>
            </w:pPr>
          </w:p>
        </w:tc>
      </w:tr>
      <w:tr w:rsidR="001B2E7B" w:rsidRPr="000C43B7" w14:paraId="5E058893" w14:textId="77777777" w:rsidTr="008E7052">
        <w:tc>
          <w:tcPr>
            <w:tcW w:w="1415" w:type="dxa"/>
            <w:vAlign w:val="center"/>
          </w:tcPr>
          <w:p w14:paraId="4AA92252" w14:textId="77777777" w:rsidR="001B2E7B" w:rsidRPr="000C43B7" w:rsidRDefault="001B2E7B" w:rsidP="001B2E7B">
            <w:pPr>
              <w:jc w:val="center"/>
              <w:rPr>
                <w:szCs w:val="20"/>
                <w:lang w:val="en-GB"/>
              </w:rPr>
            </w:pPr>
          </w:p>
        </w:tc>
        <w:tc>
          <w:tcPr>
            <w:tcW w:w="1699" w:type="dxa"/>
          </w:tcPr>
          <w:p w14:paraId="55968E90" w14:textId="77777777" w:rsidR="001B2E7B" w:rsidRPr="000C43B7" w:rsidRDefault="001B2E7B" w:rsidP="001B2E7B">
            <w:pPr>
              <w:rPr>
                <w:szCs w:val="20"/>
                <w:lang w:val="en-GB"/>
              </w:rPr>
            </w:pPr>
          </w:p>
        </w:tc>
        <w:tc>
          <w:tcPr>
            <w:tcW w:w="6249" w:type="dxa"/>
            <w:vAlign w:val="center"/>
          </w:tcPr>
          <w:p w14:paraId="0BE7FDF0" w14:textId="77777777" w:rsidR="001B2E7B" w:rsidRPr="000C43B7" w:rsidRDefault="001B2E7B" w:rsidP="001B2E7B">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9"/>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9"/>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9D6135" w:rsidRDefault="00B41AB7" w:rsidP="00B41AB7">
            <w:pPr>
              <w:jc w:val="center"/>
              <w:rPr>
                <w:rFonts w:eastAsia="Malgun Gothic"/>
                <w:sz w:val="20"/>
                <w:szCs w:val="20"/>
              </w:rPr>
            </w:pPr>
            <w:r w:rsidRPr="00A1583D">
              <w:rPr>
                <w:rFonts w:ascii="Times New Roman" w:hAnsi="Times New Roman"/>
                <w:sz w:val="18"/>
                <w:szCs w:val="20"/>
                <w:lang w:val="en-GB" w:eastAsia="ja-JP"/>
              </w:rPr>
              <w:t>Ericsson</w:t>
            </w:r>
          </w:p>
        </w:tc>
        <w:tc>
          <w:tcPr>
            <w:tcW w:w="7796" w:type="dxa"/>
            <w:vAlign w:val="center"/>
          </w:tcPr>
          <w:p w14:paraId="6C358C01" w14:textId="77777777" w:rsidR="00B41AB7" w:rsidRPr="00EB5894" w:rsidRDefault="00B41AB7" w:rsidP="00B41AB7">
            <w:pPr>
              <w:rPr>
                <w:rFonts w:eastAsia="PMingLiU"/>
                <w:sz w:val="20"/>
                <w:szCs w:val="20"/>
              </w:rPr>
            </w:pPr>
            <w:r>
              <w:rPr>
                <w:rFonts w:eastAsia="PMingLiU"/>
                <w:sz w:val="20"/>
                <w:szCs w:val="20"/>
              </w:rPr>
              <w:t>1. Some UE actions in “MAC reset section” are useful</w:t>
            </w:r>
            <w:r w:rsidRPr="00EB5894">
              <w:rPr>
                <w:rFonts w:eastAsia="PMingLiU"/>
                <w:sz w:val="20"/>
                <w:szCs w:val="20"/>
              </w:rPr>
              <w:t xml:space="preserve"> to </w:t>
            </w:r>
            <w:r>
              <w:rPr>
                <w:rFonts w:eastAsia="PMingLiU"/>
                <w:sz w:val="20"/>
                <w:szCs w:val="20"/>
              </w:rPr>
              <w:t>have at SCG deactivation, e.g., those</w:t>
            </w:r>
            <w:r w:rsidRPr="00EB5894">
              <w:rPr>
                <w:rFonts w:eastAsia="PMingLiU"/>
                <w:sz w:val="20"/>
                <w:szCs w:val="20"/>
              </w:rPr>
              <w:t xml:space="preserve"> that </w:t>
            </w:r>
            <w:r>
              <w:rPr>
                <w:rFonts w:eastAsia="PMingLiU"/>
                <w:sz w:val="20"/>
                <w:szCs w:val="20"/>
              </w:rPr>
              <w:t>may</w:t>
            </w:r>
            <w:r w:rsidRPr="00EB5894">
              <w:rPr>
                <w:rFonts w:eastAsia="PMingLiU"/>
                <w:sz w:val="20"/>
                <w:szCs w:val="20"/>
              </w:rPr>
              <w:t xml:space="preserve"> not </w:t>
            </w:r>
            <w:r>
              <w:rPr>
                <w:rFonts w:eastAsia="PMingLiU"/>
                <w:sz w:val="20"/>
                <w:szCs w:val="20"/>
              </w:rPr>
              <w:t xml:space="preserve">be </w:t>
            </w:r>
            <w:r w:rsidRPr="00EB5894">
              <w:rPr>
                <w:rFonts w:eastAsia="PMingLiU"/>
                <w:sz w:val="20"/>
                <w:szCs w:val="20"/>
              </w:rPr>
              <w:t xml:space="preserve">aware </w:t>
            </w:r>
            <w:r>
              <w:rPr>
                <w:rFonts w:eastAsia="PMingLiU"/>
                <w:noProof/>
                <w:sz w:val="20"/>
                <w:szCs w:val="20"/>
              </w:rPr>
              <w:t>by</w:t>
            </w:r>
            <w:r>
              <w:rPr>
                <w:rFonts w:eastAsia="PMingLiU"/>
                <w:sz w:val="20"/>
                <w:szCs w:val="20"/>
              </w:rPr>
              <w:t xml:space="preserve"> </w:t>
            </w:r>
            <w:r w:rsidRPr="00EB5894">
              <w:rPr>
                <w:rFonts w:eastAsia="PMingLiU"/>
                <w:sz w:val="20"/>
                <w:szCs w:val="20"/>
              </w:rPr>
              <w:t xml:space="preserve">the network and can happen due to race conditions when the network de-activates the SCG.  </w:t>
            </w:r>
          </w:p>
          <w:p w14:paraId="5D49032A" w14:textId="77777777" w:rsidR="00B41AB7" w:rsidRPr="00AA5942" w:rsidRDefault="00B41AB7" w:rsidP="00B41AB7">
            <w:pPr>
              <w:ind w:left="568" w:hanging="284"/>
              <w:rPr>
                <w:rFonts w:eastAsia="PMingLiU"/>
                <w:sz w:val="20"/>
                <w:szCs w:val="20"/>
              </w:rPr>
            </w:pPr>
            <w:r w:rsidRPr="00AA5942">
              <w:rPr>
                <w:rFonts w:eastAsia="PMingLiU"/>
                <w:noProof/>
                <w:sz w:val="20"/>
                <w:szCs w:val="20"/>
              </w:rPr>
              <w:t>1&gt;</w:t>
            </w:r>
            <w:r>
              <w:rPr>
                <w:rFonts w:eastAsia="PMingLiU"/>
                <w:noProof/>
                <w:sz w:val="20"/>
                <w:szCs w:val="20"/>
              </w:rPr>
              <w:t xml:space="preserve"> </w:t>
            </w:r>
            <w:r w:rsidRPr="00AA5942">
              <w:rPr>
                <w:rFonts w:eastAsia="PMingLiU"/>
                <w:sz w:val="20"/>
                <w:szCs w:val="20"/>
              </w:rPr>
              <w:t>stop, if any, ongoing Random Access procedure;</w:t>
            </w:r>
          </w:p>
          <w:p w14:paraId="550B4563"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flush Msg3 buffer;</w:t>
            </w:r>
          </w:p>
          <w:p w14:paraId="2C71CCB8"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flush MSGA buffer;</w:t>
            </w:r>
          </w:p>
          <w:p w14:paraId="24C77BF2"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cancel, if any, triggered Scheduling Request procedure;</w:t>
            </w:r>
          </w:p>
          <w:p w14:paraId="13EAC93C"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cancel, if any, triggered Buffer Status Reporting procedure;</w:t>
            </w:r>
          </w:p>
          <w:p w14:paraId="3136BFDD" w14:textId="77777777" w:rsidR="00B41AB7" w:rsidRDefault="00B41AB7" w:rsidP="00B41AB7">
            <w:pPr>
              <w:rPr>
                <w:rFonts w:eastAsia="PMingLiU"/>
                <w:sz w:val="20"/>
                <w:szCs w:val="20"/>
              </w:rPr>
            </w:pPr>
            <w:r>
              <w:rPr>
                <w:rFonts w:eastAsia="PMingLiU"/>
                <w:sz w:val="20"/>
                <w:szCs w:val="20"/>
              </w:rPr>
              <w:t xml:space="preserve">2. Some UE actions in “MAC reset section” </w:t>
            </w:r>
            <w:r>
              <w:rPr>
                <w:rFonts w:eastAsia="PMingLiU"/>
                <w:noProof/>
                <w:sz w:val="20"/>
                <w:szCs w:val="20"/>
              </w:rPr>
              <w:t>are</w:t>
            </w:r>
            <w:r>
              <w:rPr>
                <w:rFonts w:eastAsia="PMingLiU"/>
                <w:sz w:val="20"/>
                <w:szCs w:val="20"/>
              </w:rPr>
              <w:t xml:space="preserve"> </w:t>
            </w:r>
            <w:r w:rsidRPr="00D11C1B">
              <w:rPr>
                <w:rFonts w:eastAsia="PMingLiU"/>
                <w:sz w:val="20"/>
                <w:szCs w:val="20"/>
                <w:u w:val="single"/>
              </w:rPr>
              <w:t xml:space="preserve">not </w:t>
            </w:r>
            <w:r>
              <w:rPr>
                <w:rFonts w:eastAsia="PMingLiU"/>
                <w:noProof/>
                <w:sz w:val="20"/>
                <w:szCs w:val="20"/>
              </w:rPr>
              <w:t>needed</w:t>
            </w:r>
            <w:r>
              <w:rPr>
                <w:rFonts w:eastAsia="PMingLiU"/>
                <w:sz w:val="20"/>
                <w:szCs w:val="20"/>
              </w:rPr>
              <w:t xml:space="preserve">, e.g., </w:t>
            </w:r>
            <w:r>
              <w:rPr>
                <w:rFonts w:eastAsia="PMingLiU"/>
                <w:noProof/>
                <w:sz w:val="20"/>
                <w:szCs w:val="20"/>
              </w:rPr>
              <w:t xml:space="preserve">consider </w:t>
            </w:r>
            <w:r>
              <w:rPr>
                <w:rFonts w:eastAsia="PMingLiU"/>
                <w:sz w:val="20"/>
                <w:szCs w:val="20"/>
              </w:rPr>
              <w:t>TAT associated with PTAG</w:t>
            </w:r>
            <w:r>
              <w:rPr>
                <w:rFonts w:eastAsia="PMingLiU"/>
                <w:noProof/>
                <w:sz w:val="20"/>
                <w:szCs w:val="20"/>
              </w:rPr>
              <w:t xml:space="preserve"> expired</w:t>
            </w:r>
            <w:r>
              <w:rPr>
                <w:rFonts w:eastAsia="PMingLiU"/>
                <w:sz w:val="20"/>
                <w:szCs w:val="20"/>
              </w:rPr>
              <w:t xml:space="preserve">, </w:t>
            </w:r>
            <w:r w:rsidRPr="001C58C5">
              <w:rPr>
                <w:rFonts w:eastAsia="PMingLiU"/>
                <w:sz w:val="20"/>
                <w:szCs w:val="20"/>
              </w:rPr>
              <w:t>discard explicitly signalled contention-free Random Access Resources for 4-step RA type and 2-step RA type, if any</w:t>
            </w:r>
          </w:p>
          <w:p w14:paraId="1C6B5C8D" w14:textId="77777777" w:rsidR="00B41AB7" w:rsidRPr="00051227" w:rsidRDefault="00B41AB7" w:rsidP="00B41AB7">
            <w:pPr>
              <w:rPr>
                <w:rFonts w:eastAsia="PMingLiU"/>
                <w:sz w:val="20"/>
                <w:szCs w:val="20"/>
              </w:rPr>
            </w:pPr>
            <w:r>
              <w:rPr>
                <w:rFonts w:eastAsia="PMingLiU"/>
                <w:sz w:val="20"/>
                <w:szCs w:val="20"/>
              </w:rPr>
              <w:t xml:space="preserve">3. Some UE actions </w:t>
            </w:r>
            <w:r>
              <w:rPr>
                <w:rFonts w:eastAsia="PMingLiU"/>
                <w:noProof/>
                <w:sz w:val="20"/>
                <w:szCs w:val="20"/>
              </w:rPr>
              <w:t>are</w:t>
            </w:r>
            <w:r>
              <w:rPr>
                <w:rFonts w:eastAsia="PMingLiU"/>
                <w:sz w:val="20"/>
                <w:szCs w:val="20"/>
              </w:rPr>
              <w:t xml:space="preserve"> needed at SCG activation. For example, the </w:t>
            </w:r>
            <w:r w:rsidRPr="00AA5942">
              <w:rPr>
                <w:rFonts w:eastAsia="PMingLiU"/>
                <w:sz w:val="20"/>
                <w:szCs w:val="20"/>
              </w:rPr>
              <w:t xml:space="preserve">phr-PeriodicTimer </w:t>
            </w:r>
            <w:r>
              <w:rPr>
                <w:rFonts w:eastAsia="PMingLiU"/>
                <w:sz w:val="20"/>
                <w:szCs w:val="20"/>
              </w:rPr>
              <w:t xml:space="preserve">should be re-started, and this is to follow the legacy behavior, see below: </w:t>
            </w:r>
          </w:p>
          <w:p w14:paraId="5DCA49D7" w14:textId="77777777" w:rsidR="00B41AB7" w:rsidRPr="00AA5942" w:rsidRDefault="00B41AB7" w:rsidP="00B41AB7">
            <w:pPr>
              <w:pStyle w:val="B1"/>
              <w:rPr>
                <w:rFonts w:asciiTheme="minorHAnsi" w:eastAsia="PMingLiU" w:hAnsiTheme="minorHAnsi"/>
                <w:sz w:val="20"/>
                <w:szCs w:val="20"/>
              </w:rPr>
            </w:pPr>
            <w:r w:rsidRPr="00AA5942">
              <w:rPr>
                <w:rFonts w:asciiTheme="minorHAnsi" w:eastAsia="PMingLiU" w:hAnsiTheme="minorHAnsi"/>
                <w:sz w:val="20"/>
                <w:szCs w:val="20"/>
              </w:rPr>
              <w:t>1&gt;</w:t>
            </w:r>
            <w:r w:rsidRPr="00AA5942">
              <w:rPr>
                <w:rFonts w:asciiTheme="minorHAnsi" w:eastAsia="PMingLiU" w:hAnsiTheme="minorHAnsi"/>
                <w:sz w:val="20"/>
                <w:szCs w:val="20"/>
              </w:rPr>
              <w:tab/>
              <w:t>if it is the first UL resource allocated for a new transmission since the last MAC reset:</w:t>
            </w:r>
          </w:p>
          <w:p w14:paraId="347F94EC" w14:textId="77777777" w:rsidR="00B41AB7" w:rsidRPr="00AA5942" w:rsidRDefault="00B41AB7" w:rsidP="00B41AB7">
            <w:pPr>
              <w:pStyle w:val="B2"/>
              <w:rPr>
                <w:rFonts w:asciiTheme="minorHAnsi" w:eastAsia="PMingLiU" w:hAnsiTheme="minorHAnsi"/>
                <w:sz w:val="20"/>
                <w:szCs w:val="20"/>
                <w:lang w:eastAsia="zh-CN"/>
              </w:rPr>
            </w:pPr>
            <w:r w:rsidRPr="00AA5942">
              <w:rPr>
                <w:rFonts w:asciiTheme="minorHAnsi" w:eastAsia="PMingLiU" w:hAnsiTheme="minorHAnsi"/>
                <w:sz w:val="20"/>
                <w:szCs w:val="20"/>
                <w:lang w:eastAsia="zh-CN"/>
              </w:rPr>
              <w:t>2&gt;</w:t>
            </w:r>
            <w:r w:rsidRPr="00AA5942">
              <w:rPr>
                <w:rFonts w:asciiTheme="minorHAnsi" w:eastAsia="PMingLiU" w:hAnsiTheme="minorHAnsi"/>
                <w:sz w:val="20"/>
                <w:szCs w:val="20"/>
                <w:lang w:eastAsia="zh-CN"/>
              </w:rPr>
              <w:tab/>
              <w:t>start phr-PeriodicTimer.</w:t>
            </w:r>
          </w:p>
          <w:p w14:paraId="1D80F715" w14:textId="77777777" w:rsidR="00B41AB7" w:rsidRDefault="00B41AB7" w:rsidP="00B41AB7">
            <w:pPr>
              <w:rPr>
                <w:rFonts w:eastAsia="PMingLiU"/>
                <w:sz w:val="20"/>
                <w:szCs w:val="20"/>
              </w:rPr>
            </w:pPr>
            <w:r>
              <w:rPr>
                <w:rFonts w:eastAsia="PMingLiU"/>
                <w:sz w:val="20"/>
                <w:szCs w:val="20"/>
              </w:rPr>
              <w:t xml:space="preserve">Another example is the </w:t>
            </w:r>
            <w:r w:rsidRPr="00C83D88">
              <w:rPr>
                <w:rFonts w:eastAsia="PMingLiU"/>
                <w:sz w:val="20"/>
                <w:szCs w:val="20"/>
              </w:rPr>
              <w:t>Bj</w:t>
            </w:r>
            <w:r>
              <w:rPr>
                <w:rFonts w:eastAsia="PMingLiU"/>
                <w:sz w:val="20"/>
                <w:szCs w:val="20"/>
              </w:rPr>
              <w:t xml:space="preserve">, it seems strange to reset it </w:t>
            </w:r>
            <w:r w:rsidRPr="00C83D88">
              <w:rPr>
                <w:rFonts w:eastAsia="PMingLiU"/>
                <w:sz w:val="20"/>
                <w:szCs w:val="20"/>
              </w:rPr>
              <w:t xml:space="preserve">at deactivation, since it would keep increasing even when SCG is deactivated or </w:t>
            </w:r>
            <w:r>
              <w:rPr>
                <w:rFonts w:eastAsia="PMingLiU"/>
                <w:sz w:val="20"/>
                <w:szCs w:val="20"/>
              </w:rPr>
              <w:t xml:space="preserve">might be more </w:t>
            </w:r>
            <w:r w:rsidRPr="00C83D88">
              <w:rPr>
                <w:rFonts w:eastAsia="PMingLiU"/>
                <w:sz w:val="20"/>
                <w:szCs w:val="20"/>
              </w:rPr>
              <w:t>reasonable to initialize it at SCG activation.</w:t>
            </w:r>
          </w:p>
          <w:p w14:paraId="77938FD5" w14:textId="77777777" w:rsidR="00B41AB7" w:rsidRDefault="00B41AB7" w:rsidP="00B41AB7">
            <w:pPr>
              <w:rPr>
                <w:rFonts w:eastAsia="PMingLiU"/>
                <w:sz w:val="20"/>
                <w:szCs w:val="20"/>
              </w:rPr>
            </w:pPr>
            <w:r>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6705AE" w:rsidRDefault="00B41AB7" w:rsidP="00B41AB7">
            <w:pPr>
              <w:rPr>
                <w:rFonts w:eastAsia="PMingLiU"/>
                <w:sz w:val="20"/>
                <w:szCs w:val="20"/>
              </w:rPr>
            </w:pPr>
            <w:r w:rsidRPr="00F35BFE">
              <w:rPr>
                <w:rFonts w:eastAsia="PMingLiU"/>
                <w:sz w:val="20"/>
                <w:szCs w:val="20"/>
              </w:rPr>
              <w:t xml:space="preserve">Lastly, we </w:t>
            </w:r>
            <w:r>
              <w:rPr>
                <w:rFonts w:eastAsia="PMingLiU"/>
                <w:noProof/>
                <w:sz w:val="20"/>
                <w:szCs w:val="20"/>
              </w:rPr>
              <w:t>need</w:t>
            </w:r>
            <w:r w:rsidRPr="00F35BFE">
              <w:rPr>
                <w:rFonts w:eastAsia="PMingLiU"/>
                <w:sz w:val="20"/>
                <w:szCs w:val="20"/>
              </w:rPr>
              <w:t xml:space="preserve"> to </w:t>
            </w:r>
            <w:r>
              <w:rPr>
                <w:rFonts w:eastAsia="PMingLiU"/>
                <w:noProof/>
                <w:sz w:val="20"/>
                <w:szCs w:val="20"/>
              </w:rPr>
              <w:t>discuss other relevant</w:t>
            </w:r>
            <w:r w:rsidRPr="00F35BFE">
              <w:rPr>
                <w:rFonts w:eastAsia="PMingLiU"/>
                <w:sz w:val="20"/>
                <w:szCs w:val="20"/>
              </w:rPr>
              <w:t xml:space="preserve"> actions, for example, </w:t>
            </w:r>
            <w:r>
              <w:rPr>
                <w:rFonts w:eastAsia="PMingLiU"/>
                <w:noProof/>
                <w:sz w:val="20"/>
                <w:szCs w:val="20"/>
              </w:rPr>
              <w:t xml:space="preserve">how about </w:t>
            </w:r>
            <w:r w:rsidRPr="00F35BFE">
              <w:rPr>
                <w:rFonts w:eastAsia="PMingLiU"/>
                <w:sz w:val="20"/>
                <w:szCs w:val="20"/>
              </w:rPr>
              <w:t>the configured grant/</w:t>
            </w:r>
            <w:r>
              <w:rPr>
                <w:rFonts w:eastAsia="PMingLiU"/>
                <w:noProof/>
                <w:sz w:val="20"/>
                <w:szCs w:val="20"/>
              </w:rPr>
              <w:t xml:space="preserve">configured </w:t>
            </w:r>
            <w:r w:rsidRPr="00F35BFE">
              <w:rPr>
                <w:rFonts w:eastAsia="PMingLiU"/>
                <w:sz w:val="20"/>
                <w:szCs w:val="20"/>
              </w:rPr>
              <w:t>downlink assignments in the PSCell</w:t>
            </w:r>
            <w:r>
              <w:rPr>
                <w:rFonts w:eastAsia="PMingLiU"/>
                <w:noProof/>
                <w:sz w:val="20"/>
                <w:szCs w:val="20"/>
              </w:rPr>
              <w:t>?</w:t>
            </w:r>
            <w:r w:rsidRPr="00F35BFE">
              <w:rPr>
                <w:rFonts w:eastAsia="PMingLiU"/>
                <w:noProof/>
                <w:sz w:val="20"/>
                <w:szCs w:val="20"/>
              </w:rPr>
              <w:t xml:space="preserve"> </w:t>
            </w:r>
            <w:r w:rsidRPr="00F35BFE">
              <w:rPr>
                <w:rFonts w:eastAsia="PMingLiU"/>
                <w:sz w:val="20"/>
                <w:szCs w:val="20"/>
              </w:rPr>
              <w:t xml:space="preserve">In the MAC running CR, they are cleared, but </w:t>
            </w:r>
            <w:r>
              <w:rPr>
                <w:rFonts w:eastAsia="PMingLiU"/>
                <w:noProof/>
                <w:sz w:val="20"/>
                <w:szCs w:val="20"/>
              </w:rPr>
              <w:t>these are not</w:t>
            </w:r>
            <w:r w:rsidRPr="00F35BFE">
              <w:rPr>
                <w:rFonts w:eastAsia="PMingLiU"/>
                <w:sz w:val="20"/>
                <w:szCs w:val="20"/>
              </w:rPr>
              <w:t xml:space="preserve"> discussed/agreed</w:t>
            </w:r>
            <w:r>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6934EF" w:rsidRDefault="003E5CA1" w:rsidP="00B41AB7">
            <w:pPr>
              <w:jc w:val="center"/>
              <w:rPr>
                <w:sz w:val="20"/>
                <w:szCs w:val="20"/>
              </w:rPr>
            </w:pPr>
            <w:r>
              <w:rPr>
                <w:sz w:val="20"/>
                <w:szCs w:val="20"/>
              </w:rPr>
              <w:t>Apple</w:t>
            </w:r>
          </w:p>
        </w:tc>
        <w:tc>
          <w:tcPr>
            <w:tcW w:w="7796" w:type="dxa"/>
            <w:vAlign w:val="center"/>
          </w:tcPr>
          <w:p w14:paraId="4DA97E15" w14:textId="100B9733" w:rsidR="00B41AB7" w:rsidRPr="006934EF" w:rsidRDefault="003E5CA1" w:rsidP="00B41AB7">
            <w:pPr>
              <w:rPr>
                <w:sz w:val="20"/>
                <w:szCs w:val="20"/>
              </w:rPr>
            </w:pPr>
            <w:r>
              <w:rPr>
                <w:sz w:val="20"/>
                <w:szCs w:val="20"/>
              </w:rPr>
              <w:t>Pls see our comments to Q1.</w:t>
            </w:r>
          </w:p>
        </w:tc>
      </w:tr>
      <w:tr w:rsidR="001B2E7B" w14:paraId="0CF0D22F" w14:textId="77777777" w:rsidTr="007A1BCE">
        <w:tc>
          <w:tcPr>
            <w:tcW w:w="1555" w:type="dxa"/>
            <w:vAlign w:val="center"/>
          </w:tcPr>
          <w:p w14:paraId="6E161BEF" w14:textId="6E85D0CE" w:rsidR="001B2E7B" w:rsidRPr="001B0EB6" w:rsidRDefault="001B2E7B" w:rsidP="001B2E7B">
            <w:pPr>
              <w:jc w:val="center"/>
              <w:rPr>
                <w:sz w:val="20"/>
                <w:szCs w:val="20"/>
              </w:rPr>
            </w:pPr>
            <w:r>
              <w:rPr>
                <w:rFonts w:eastAsia="Malgun Gothic" w:hint="eastAsia"/>
                <w:sz w:val="20"/>
                <w:szCs w:val="20"/>
              </w:rPr>
              <w:t>LG</w:t>
            </w:r>
          </w:p>
        </w:tc>
        <w:tc>
          <w:tcPr>
            <w:tcW w:w="7796" w:type="dxa"/>
            <w:vAlign w:val="center"/>
          </w:tcPr>
          <w:p w14:paraId="216A7AAC" w14:textId="1EA84F92" w:rsidR="001B2E7B" w:rsidRPr="001B0EB6" w:rsidRDefault="001B2E7B" w:rsidP="001B2E7B">
            <w:pPr>
              <w:rPr>
                <w:sz w:val="20"/>
                <w:szCs w:val="20"/>
              </w:rPr>
            </w:pPr>
            <w:r>
              <w:rPr>
                <w:rFonts w:eastAsia="PMingLiU" w:hint="eastAsia"/>
                <w:sz w:val="20"/>
                <w:szCs w:val="20"/>
              </w:rPr>
              <w:t xml:space="preserve">Only TAT for PTAG should be </w:t>
            </w:r>
            <w:r>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1B0EB6" w:rsidRDefault="00733E69" w:rsidP="00733E69">
            <w:pPr>
              <w:jc w:val="center"/>
              <w:rPr>
                <w:szCs w:val="20"/>
              </w:rPr>
            </w:pPr>
            <w:r>
              <w:rPr>
                <w:szCs w:val="20"/>
                <w:lang w:val="en-GB"/>
              </w:rPr>
              <w:t>Lenovo, Motorola Mobility</w:t>
            </w:r>
          </w:p>
        </w:tc>
        <w:tc>
          <w:tcPr>
            <w:tcW w:w="7796" w:type="dxa"/>
          </w:tcPr>
          <w:p w14:paraId="6BB9683B" w14:textId="1B6D247A" w:rsidR="00733E69" w:rsidRPr="001B0EB6" w:rsidRDefault="00733E69" w:rsidP="00733E69">
            <w:pPr>
              <w:rPr>
                <w:szCs w:val="20"/>
              </w:rPr>
            </w:pPr>
            <w:r>
              <w:rPr>
                <w:szCs w:val="20"/>
              </w:rPr>
              <w:t xml:space="preserve">TAT shall keep running. </w:t>
            </w:r>
            <w:r w:rsidR="00342032">
              <w:rPr>
                <w:szCs w:val="20"/>
              </w:rPr>
              <w:t xml:space="preserve">What E/// list looks reasonable. Maybe better to discuss next meeting based on contributions. </w:t>
            </w:r>
          </w:p>
        </w:tc>
      </w:tr>
      <w:tr w:rsidR="00733E69" w14:paraId="521F5AA8" w14:textId="77777777" w:rsidTr="007A1BCE">
        <w:tc>
          <w:tcPr>
            <w:tcW w:w="1555" w:type="dxa"/>
            <w:vAlign w:val="center"/>
          </w:tcPr>
          <w:p w14:paraId="3E6D2C85" w14:textId="77777777" w:rsidR="00733E69" w:rsidRPr="001B0EB6" w:rsidRDefault="00733E69" w:rsidP="00733E69">
            <w:pPr>
              <w:jc w:val="center"/>
              <w:rPr>
                <w:szCs w:val="20"/>
              </w:rPr>
            </w:pPr>
          </w:p>
        </w:tc>
        <w:tc>
          <w:tcPr>
            <w:tcW w:w="7796" w:type="dxa"/>
            <w:vAlign w:val="center"/>
          </w:tcPr>
          <w:p w14:paraId="4612965D" w14:textId="77777777" w:rsidR="00733E69" w:rsidRPr="001B0EB6" w:rsidRDefault="00733E69" w:rsidP="00733E69">
            <w:pPr>
              <w:rPr>
                <w:szCs w:val="20"/>
              </w:rPr>
            </w:pPr>
          </w:p>
        </w:tc>
      </w:tr>
      <w:tr w:rsidR="00733E69" w14:paraId="1944D80D" w14:textId="77777777" w:rsidTr="007A1BCE">
        <w:tc>
          <w:tcPr>
            <w:tcW w:w="1555" w:type="dxa"/>
            <w:vAlign w:val="center"/>
          </w:tcPr>
          <w:p w14:paraId="17E5B5F3" w14:textId="77777777" w:rsidR="00733E69" w:rsidRPr="001B0EB6" w:rsidRDefault="00733E69" w:rsidP="00733E69">
            <w:pPr>
              <w:jc w:val="center"/>
              <w:rPr>
                <w:szCs w:val="20"/>
              </w:rPr>
            </w:pPr>
          </w:p>
        </w:tc>
        <w:tc>
          <w:tcPr>
            <w:tcW w:w="7796" w:type="dxa"/>
            <w:vAlign w:val="center"/>
          </w:tcPr>
          <w:p w14:paraId="2F56353B" w14:textId="77777777" w:rsidR="00733E69" w:rsidRPr="001B0EB6" w:rsidRDefault="00733E69" w:rsidP="00733E69">
            <w:pPr>
              <w:rPr>
                <w:szCs w:val="20"/>
              </w:rPr>
            </w:pPr>
          </w:p>
        </w:tc>
      </w:tr>
      <w:tr w:rsidR="00733E69" w14:paraId="6AF1DC3C" w14:textId="77777777" w:rsidTr="007A1BCE">
        <w:tc>
          <w:tcPr>
            <w:tcW w:w="1555" w:type="dxa"/>
            <w:vAlign w:val="center"/>
          </w:tcPr>
          <w:p w14:paraId="0121265F" w14:textId="77777777" w:rsidR="00733E69" w:rsidRPr="001B0EB6" w:rsidRDefault="00733E69" w:rsidP="00733E69">
            <w:pPr>
              <w:jc w:val="center"/>
              <w:rPr>
                <w:szCs w:val="20"/>
              </w:rPr>
            </w:pPr>
          </w:p>
        </w:tc>
        <w:tc>
          <w:tcPr>
            <w:tcW w:w="7796" w:type="dxa"/>
            <w:vAlign w:val="center"/>
          </w:tcPr>
          <w:p w14:paraId="27290001" w14:textId="77777777" w:rsidR="00733E69" w:rsidRPr="001B0EB6" w:rsidRDefault="00733E69" w:rsidP="00733E69">
            <w:pPr>
              <w:rPr>
                <w:szCs w:val="20"/>
              </w:rPr>
            </w:pPr>
          </w:p>
        </w:tc>
      </w:tr>
      <w:tr w:rsidR="00733E69" w14:paraId="3D7467D1" w14:textId="77777777" w:rsidTr="007A1BCE">
        <w:tc>
          <w:tcPr>
            <w:tcW w:w="1555" w:type="dxa"/>
            <w:vAlign w:val="center"/>
          </w:tcPr>
          <w:p w14:paraId="5B9ADAA3" w14:textId="77777777" w:rsidR="00733E69" w:rsidRPr="001B0EB6" w:rsidRDefault="00733E69" w:rsidP="00733E69">
            <w:pPr>
              <w:jc w:val="center"/>
              <w:rPr>
                <w:szCs w:val="20"/>
              </w:rPr>
            </w:pPr>
          </w:p>
        </w:tc>
        <w:tc>
          <w:tcPr>
            <w:tcW w:w="7796" w:type="dxa"/>
            <w:vAlign w:val="center"/>
          </w:tcPr>
          <w:p w14:paraId="68DB3B07" w14:textId="77777777" w:rsidR="00733E69" w:rsidRPr="001B0EB6" w:rsidRDefault="00733E69" w:rsidP="00733E69">
            <w:pPr>
              <w:rPr>
                <w:szCs w:val="20"/>
              </w:rPr>
            </w:pPr>
          </w:p>
        </w:tc>
      </w:tr>
      <w:tr w:rsidR="00733E69" w14:paraId="0677667B" w14:textId="77777777" w:rsidTr="007A1BCE">
        <w:tc>
          <w:tcPr>
            <w:tcW w:w="1555" w:type="dxa"/>
            <w:vAlign w:val="center"/>
          </w:tcPr>
          <w:p w14:paraId="35BF8276" w14:textId="77777777" w:rsidR="00733E69" w:rsidRPr="001B0EB6" w:rsidRDefault="00733E69" w:rsidP="00733E69">
            <w:pPr>
              <w:jc w:val="center"/>
              <w:rPr>
                <w:szCs w:val="20"/>
              </w:rPr>
            </w:pPr>
          </w:p>
        </w:tc>
        <w:tc>
          <w:tcPr>
            <w:tcW w:w="7796" w:type="dxa"/>
            <w:vAlign w:val="center"/>
          </w:tcPr>
          <w:p w14:paraId="0F428866" w14:textId="77777777" w:rsidR="00733E69" w:rsidRPr="001B0EB6" w:rsidRDefault="00733E69" w:rsidP="00733E69">
            <w:pPr>
              <w:rPr>
                <w:szCs w:val="20"/>
              </w:rPr>
            </w:pPr>
          </w:p>
        </w:tc>
      </w:tr>
      <w:tr w:rsidR="00733E69" w14:paraId="3295F979" w14:textId="77777777" w:rsidTr="007A1BCE">
        <w:tc>
          <w:tcPr>
            <w:tcW w:w="1555" w:type="dxa"/>
            <w:vAlign w:val="center"/>
          </w:tcPr>
          <w:p w14:paraId="2DA343B8" w14:textId="77777777" w:rsidR="00733E69" w:rsidRPr="001B0EB6" w:rsidRDefault="00733E69" w:rsidP="00733E69">
            <w:pPr>
              <w:jc w:val="center"/>
              <w:rPr>
                <w:szCs w:val="20"/>
              </w:rPr>
            </w:pPr>
          </w:p>
        </w:tc>
        <w:tc>
          <w:tcPr>
            <w:tcW w:w="7796" w:type="dxa"/>
            <w:vAlign w:val="center"/>
          </w:tcPr>
          <w:p w14:paraId="4EE49787" w14:textId="77777777" w:rsidR="00733E69" w:rsidRPr="001B0EB6" w:rsidRDefault="00733E69" w:rsidP="00733E69">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1"/>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1"/>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9"/>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078083C3" w14:textId="74B5F0A5" w:rsidR="00C2267D" w:rsidRPr="00476BF7" w:rsidRDefault="00476BF7" w:rsidP="0095045D">
            <w:pPr>
              <w:rPr>
                <w:rFonts w:eastAsia="等线"/>
                <w:sz w:val="20"/>
                <w:szCs w:val="20"/>
              </w:rPr>
            </w:pPr>
            <w:r>
              <w:rPr>
                <w:rFonts w:eastAsia="等线"/>
                <w:sz w:val="20"/>
                <w:szCs w:val="20"/>
              </w:rPr>
              <w:t xml:space="preserve">Agree </w:t>
            </w:r>
          </w:p>
        </w:tc>
        <w:tc>
          <w:tcPr>
            <w:tcW w:w="6249" w:type="dxa"/>
            <w:vAlign w:val="center"/>
          </w:tcPr>
          <w:p w14:paraId="684B8556" w14:textId="68E5F54A" w:rsidR="00C2267D" w:rsidRPr="00476BF7" w:rsidRDefault="00476BF7" w:rsidP="0095045D">
            <w:pPr>
              <w:rPr>
                <w:rFonts w:eastAsia="等线"/>
                <w:sz w:val="20"/>
                <w:szCs w:val="20"/>
              </w:rPr>
            </w:pPr>
            <w:r w:rsidRPr="000C43B7">
              <w:rPr>
                <w:rFonts w:eastAsia="等线" w:hint="eastAsia"/>
                <w:sz w:val="20"/>
                <w:szCs w:val="20"/>
                <w:lang w:val="en-GB"/>
              </w:rPr>
              <w:t>O</w:t>
            </w:r>
            <w:r w:rsidRPr="000C43B7">
              <w:rPr>
                <w:rFonts w:eastAsia="等线"/>
                <w:sz w:val="20"/>
                <w:szCs w:val="20"/>
                <w:lang w:val="en-GB"/>
              </w:rPr>
              <w:t>PPO once had the same proposal in paper.</w:t>
            </w:r>
            <w:r w:rsidR="00D231AB" w:rsidRPr="000C43B7">
              <w:rPr>
                <w:rFonts w:eastAsia="等线"/>
                <w:sz w:val="20"/>
                <w:szCs w:val="20"/>
                <w:lang w:val="en-GB"/>
              </w:rPr>
              <w:t xml:space="preserve"> All </w:t>
            </w:r>
            <w:proofErr w:type="spellStart"/>
            <w:r w:rsidR="00D231AB" w:rsidRPr="000C43B7">
              <w:rPr>
                <w:rFonts w:eastAsia="等线"/>
                <w:sz w:val="20"/>
                <w:szCs w:val="20"/>
                <w:lang w:val="en-GB"/>
              </w:rPr>
              <w:t>SCells</w:t>
            </w:r>
            <w:proofErr w:type="spellEnd"/>
            <w:r w:rsidR="00D231AB" w:rsidRPr="000C43B7">
              <w:rPr>
                <w:rFonts w:eastAsia="等线"/>
                <w:sz w:val="20"/>
                <w:szCs w:val="20"/>
                <w:lang w:val="en-GB"/>
              </w:rPr>
              <w:t xml:space="preserve"> will be deactivated state during SCG state. </w:t>
            </w:r>
            <w:r w:rsidR="00D231AB">
              <w:rPr>
                <w:rFonts w:eastAsia="等线"/>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t>Nokia</w:t>
            </w:r>
          </w:p>
        </w:tc>
        <w:tc>
          <w:tcPr>
            <w:tcW w:w="1699" w:type="dxa"/>
          </w:tcPr>
          <w:p w14:paraId="3F0D89A8" w14:textId="456DE3F0" w:rsidR="00C2267D" w:rsidRPr="006934EF" w:rsidRDefault="000C43B7" w:rsidP="0095045D">
            <w:pPr>
              <w:rPr>
                <w:sz w:val="20"/>
                <w:szCs w:val="20"/>
              </w:rPr>
            </w:pPr>
            <w:r>
              <w:rPr>
                <w:sz w:val="20"/>
                <w:szCs w:val="20"/>
              </w:rPr>
              <w:t>Disagree</w:t>
            </w:r>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 xml:space="preserve">How would this differ from deactivating </w:t>
            </w:r>
            <w:proofErr w:type="spellStart"/>
            <w:r>
              <w:rPr>
                <w:sz w:val="20"/>
                <w:szCs w:val="20"/>
                <w:lang w:val="en-GB"/>
              </w:rPr>
              <w:t>SCell</w:t>
            </w:r>
            <w:proofErr w:type="spellEnd"/>
            <w:r>
              <w:rPr>
                <w:sz w:val="20"/>
                <w:szCs w:val="20"/>
                <w:lang w:val="en-GB"/>
              </w:rPr>
              <w:t xml:space="preserve"> with UL associated with STAG? I</w:t>
            </w:r>
            <w:r w:rsidR="00AD1101">
              <w:rPr>
                <w:sz w:val="20"/>
                <w:szCs w:val="20"/>
                <w:lang w:val="en-GB"/>
              </w:rPr>
              <w:t>f</w:t>
            </w:r>
            <w:r>
              <w:rPr>
                <w:sz w:val="20"/>
                <w:szCs w:val="20"/>
                <w:lang w:val="en-GB"/>
              </w:rPr>
              <w:t xml:space="preserve"> we have issue with that then it is not related to this WI but generally for </w:t>
            </w:r>
            <w:proofErr w:type="spellStart"/>
            <w:r>
              <w:rPr>
                <w:sz w:val="20"/>
                <w:szCs w:val="20"/>
                <w:lang w:val="en-GB"/>
              </w:rPr>
              <w:t>SCell</w:t>
            </w:r>
            <w:proofErr w:type="spellEnd"/>
            <w:r>
              <w:rPr>
                <w:sz w:val="20"/>
                <w:szCs w:val="20"/>
                <w:lang w:val="en-GB"/>
              </w:rPr>
              <w:t xml:space="preserve"> with UL</w:t>
            </w:r>
            <w:r w:rsidR="00AD1101">
              <w:rPr>
                <w:sz w:val="20"/>
                <w:szCs w:val="20"/>
                <w:lang w:val="en-GB"/>
              </w:rPr>
              <w:t xml:space="preserve"> as anyway all the </w:t>
            </w:r>
            <w:proofErr w:type="spellStart"/>
            <w:r w:rsidR="00AD1101">
              <w:rPr>
                <w:sz w:val="20"/>
                <w:szCs w:val="20"/>
                <w:lang w:val="en-GB"/>
              </w:rPr>
              <w:t>SCells</w:t>
            </w:r>
            <w:proofErr w:type="spellEnd"/>
            <w:r w:rsidR="00AD1101">
              <w:rPr>
                <w:sz w:val="20"/>
                <w:szCs w:val="20"/>
                <w:lang w:val="en-GB"/>
              </w:rPr>
              <w:t xml:space="preserve"> of deactivated SCG are deactivated.</w:t>
            </w:r>
          </w:p>
        </w:tc>
      </w:tr>
      <w:tr w:rsidR="00B41AB7" w:rsidRPr="000C43B7" w14:paraId="6361FBEE" w14:textId="77777777" w:rsidTr="00CC7D9D">
        <w:tc>
          <w:tcPr>
            <w:tcW w:w="1415" w:type="dxa"/>
          </w:tcPr>
          <w:p w14:paraId="7629EF53" w14:textId="354CBEDF"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41CF2EF9" w14:textId="5C433891" w:rsidR="00B41AB7" w:rsidRPr="000C43B7" w:rsidRDefault="00B41AB7" w:rsidP="00B41AB7">
            <w:pPr>
              <w:rPr>
                <w:sz w:val="20"/>
                <w:szCs w:val="20"/>
                <w:lang w:val="en-GB"/>
              </w:rPr>
            </w:pPr>
            <w:r>
              <w:rPr>
                <w:rFonts w:eastAsia="Malgun Gothic"/>
                <w:sz w:val="20"/>
                <w:szCs w:val="20"/>
              </w:rPr>
              <w:t>Disagree</w:t>
            </w:r>
          </w:p>
        </w:tc>
        <w:tc>
          <w:tcPr>
            <w:tcW w:w="6249" w:type="dxa"/>
          </w:tcPr>
          <w:p w14:paraId="19DDFE6D" w14:textId="77777777" w:rsidR="00B41AB7" w:rsidRDefault="00B41AB7" w:rsidP="00B41AB7">
            <w:pPr>
              <w:rPr>
                <w:rFonts w:eastAsia="PMingLiU"/>
                <w:sz w:val="20"/>
                <w:szCs w:val="20"/>
              </w:rPr>
            </w:pPr>
            <w:r>
              <w:rPr>
                <w:rFonts w:eastAsia="PMingLiU"/>
                <w:sz w:val="20"/>
                <w:szCs w:val="20"/>
              </w:rPr>
              <w:t xml:space="preserve">Since we keep the TAT associated with PTAG, we don’t see motivations to stop the TAT associated with STAG. </w:t>
            </w:r>
          </w:p>
          <w:p w14:paraId="747656B7" w14:textId="77777777" w:rsidR="00B41AB7" w:rsidRDefault="00B41AB7" w:rsidP="00B41AB7">
            <w:pPr>
              <w:rPr>
                <w:rFonts w:eastAsia="PMingLiU"/>
                <w:sz w:val="20"/>
                <w:szCs w:val="20"/>
              </w:rPr>
            </w:pPr>
            <w:r>
              <w:rPr>
                <w:rFonts w:eastAsia="PMingLiU"/>
                <w:sz w:val="20"/>
                <w:szCs w:val="20"/>
              </w:rPr>
              <w:t>Upon the expiry of the TAT associated with the STAG, the PUCCH/SRS resources are released, see below</w:t>
            </w:r>
          </w:p>
          <w:p w14:paraId="7AE99061" w14:textId="77777777" w:rsidR="00B41AB7" w:rsidRPr="00466E43" w:rsidRDefault="00B41AB7" w:rsidP="00B41AB7">
            <w:pPr>
              <w:pStyle w:val="B2"/>
              <w:rPr>
                <w:sz w:val="18"/>
                <w:szCs w:val="18"/>
              </w:rPr>
            </w:pPr>
            <w:r w:rsidRPr="00466E43">
              <w:rPr>
                <w:sz w:val="18"/>
                <w:szCs w:val="18"/>
                <w:lang w:eastAsia="ko-KR"/>
              </w:rPr>
              <w:t>2&gt;</w:t>
            </w:r>
            <w:r w:rsidRPr="00466E43">
              <w:rPr>
                <w:sz w:val="18"/>
                <w:szCs w:val="18"/>
              </w:rPr>
              <w:tab/>
              <w:t xml:space="preserve">else if the </w:t>
            </w:r>
            <w:r w:rsidRPr="00466E43">
              <w:rPr>
                <w:i/>
                <w:sz w:val="18"/>
                <w:szCs w:val="18"/>
              </w:rPr>
              <w:t>timeAlignmentTimer</w:t>
            </w:r>
            <w:r w:rsidRPr="00466E43">
              <w:rPr>
                <w:sz w:val="18"/>
                <w:szCs w:val="18"/>
              </w:rPr>
              <w:t xml:space="preserve"> is associated with an </w:t>
            </w:r>
            <w:r w:rsidRPr="00466E43">
              <w:rPr>
                <w:sz w:val="18"/>
                <w:szCs w:val="18"/>
                <w:lang w:eastAsia="ko-KR"/>
              </w:rPr>
              <w:t>S</w:t>
            </w:r>
            <w:r w:rsidRPr="00466E43">
              <w:rPr>
                <w:sz w:val="18"/>
                <w:szCs w:val="18"/>
              </w:rPr>
              <w:t>TAG, then for all Serving Cells belonging to this TAG:</w:t>
            </w:r>
          </w:p>
          <w:p w14:paraId="6D54DAA3" w14:textId="77777777" w:rsidR="00B41AB7" w:rsidRPr="00466E43" w:rsidRDefault="00B41AB7" w:rsidP="00B41AB7">
            <w:pPr>
              <w:pStyle w:val="B3"/>
              <w:rPr>
                <w:sz w:val="18"/>
                <w:szCs w:val="18"/>
              </w:rPr>
            </w:pPr>
            <w:r w:rsidRPr="00466E43">
              <w:rPr>
                <w:sz w:val="18"/>
                <w:szCs w:val="18"/>
                <w:lang w:eastAsia="ko-KR"/>
              </w:rPr>
              <w:t>3&gt;</w:t>
            </w:r>
            <w:r w:rsidRPr="00466E43">
              <w:rPr>
                <w:sz w:val="18"/>
                <w:szCs w:val="18"/>
              </w:rPr>
              <w:tab/>
              <w:t>flush all HARQ buffers;</w:t>
            </w:r>
          </w:p>
          <w:p w14:paraId="6B5493BA" w14:textId="77777777" w:rsidR="00B41AB7" w:rsidRPr="00466E43" w:rsidRDefault="00B41AB7" w:rsidP="00B41AB7">
            <w:pPr>
              <w:pStyle w:val="B3"/>
              <w:rPr>
                <w:sz w:val="18"/>
                <w:szCs w:val="18"/>
                <w:highlight w:val="yellow"/>
                <w:lang w:eastAsia="ko-KR"/>
              </w:rPr>
            </w:pPr>
            <w:r w:rsidRPr="00466E43">
              <w:rPr>
                <w:sz w:val="18"/>
                <w:szCs w:val="18"/>
                <w:highlight w:val="yellow"/>
                <w:lang w:eastAsia="ko-KR"/>
              </w:rPr>
              <w:t>3&gt;</w:t>
            </w:r>
            <w:r w:rsidRPr="00466E43">
              <w:rPr>
                <w:sz w:val="18"/>
                <w:szCs w:val="18"/>
                <w:highlight w:val="yellow"/>
              </w:rPr>
              <w:tab/>
              <w:t>notify RRC to release PUCCH, if configured</w:t>
            </w:r>
            <w:r w:rsidRPr="00466E43">
              <w:rPr>
                <w:sz w:val="18"/>
                <w:szCs w:val="18"/>
                <w:highlight w:val="yellow"/>
                <w:lang w:eastAsia="ko-KR"/>
              </w:rPr>
              <w:t>;</w:t>
            </w:r>
          </w:p>
          <w:p w14:paraId="26B431CB" w14:textId="77777777" w:rsidR="00B41AB7" w:rsidRPr="00466E43" w:rsidRDefault="00B41AB7" w:rsidP="00B41AB7">
            <w:pPr>
              <w:pStyle w:val="B3"/>
              <w:rPr>
                <w:sz w:val="18"/>
                <w:szCs w:val="18"/>
              </w:rPr>
            </w:pPr>
            <w:r w:rsidRPr="00466E43">
              <w:rPr>
                <w:sz w:val="18"/>
                <w:szCs w:val="18"/>
                <w:highlight w:val="yellow"/>
                <w:lang w:eastAsia="ko-KR"/>
              </w:rPr>
              <w:t>3&gt;</w:t>
            </w:r>
            <w:r w:rsidRPr="00466E43">
              <w:rPr>
                <w:sz w:val="18"/>
                <w:szCs w:val="18"/>
                <w:highlight w:val="yellow"/>
              </w:rPr>
              <w:tab/>
              <w:t>notify RRC to release SRS</w:t>
            </w:r>
            <w:r w:rsidRPr="00466E43">
              <w:rPr>
                <w:sz w:val="18"/>
                <w:szCs w:val="18"/>
                <w:highlight w:val="yellow"/>
                <w:lang w:eastAsia="ko-KR"/>
              </w:rPr>
              <w:t>, if configured</w:t>
            </w:r>
            <w:r w:rsidRPr="00466E43">
              <w:rPr>
                <w:sz w:val="18"/>
                <w:szCs w:val="18"/>
                <w:highlight w:val="yellow"/>
              </w:rPr>
              <w:t>;</w:t>
            </w:r>
          </w:p>
          <w:p w14:paraId="69E70FE3"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configured downlink assignments and configured uplink grants;</w:t>
            </w:r>
          </w:p>
          <w:p w14:paraId="60595AD1"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PUSCH resource for semi-persistent CSI reporting;</w:t>
            </w:r>
          </w:p>
          <w:p w14:paraId="5EFDFE95"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maintain N</w:t>
            </w:r>
            <w:r w:rsidRPr="00466E43">
              <w:rPr>
                <w:sz w:val="18"/>
                <w:szCs w:val="18"/>
                <w:vertAlign w:val="subscript"/>
                <w:lang w:eastAsia="ko-KR"/>
              </w:rPr>
              <w:t>TA</w:t>
            </w:r>
            <w:r w:rsidRPr="00466E43">
              <w:rPr>
                <w:sz w:val="18"/>
                <w:szCs w:val="18"/>
                <w:lang w:eastAsia="ko-KR"/>
              </w:rPr>
              <w:t xml:space="preserve"> (defined in TS 38.211 [8]) of this TAG.</w:t>
            </w:r>
          </w:p>
          <w:p w14:paraId="511C813B" w14:textId="77777777" w:rsidR="00B41AB7" w:rsidRDefault="00B41AB7" w:rsidP="00B41AB7">
            <w:pPr>
              <w:rPr>
                <w:rFonts w:eastAsia="PMingLiU"/>
                <w:sz w:val="20"/>
                <w:szCs w:val="20"/>
              </w:rPr>
            </w:pPr>
            <w:r>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0C43B7" w:rsidRDefault="00B41AB7" w:rsidP="00B41AB7">
            <w:pPr>
              <w:rPr>
                <w:sz w:val="20"/>
                <w:szCs w:val="20"/>
                <w:lang w:val="en-GB"/>
              </w:rPr>
            </w:pPr>
            <w:r>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0C43B7" w:rsidRDefault="003E5CA1" w:rsidP="00B41AB7">
            <w:pPr>
              <w:jc w:val="center"/>
              <w:rPr>
                <w:szCs w:val="20"/>
                <w:lang w:val="en-GB"/>
              </w:rPr>
            </w:pPr>
            <w:r>
              <w:rPr>
                <w:szCs w:val="20"/>
                <w:lang w:val="en-GB"/>
              </w:rPr>
              <w:t>Apple</w:t>
            </w:r>
          </w:p>
        </w:tc>
        <w:tc>
          <w:tcPr>
            <w:tcW w:w="1699" w:type="dxa"/>
          </w:tcPr>
          <w:p w14:paraId="57EB64D3" w14:textId="416F03F0" w:rsidR="00B41AB7" w:rsidRPr="000C43B7" w:rsidRDefault="003E5CA1" w:rsidP="00B41AB7">
            <w:pPr>
              <w:rPr>
                <w:szCs w:val="20"/>
                <w:lang w:val="en-GB"/>
              </w:rPr>
            </w:pPr>
            <w:r>
              <w:rPr>
                <w:szCs w:val="20"/>
                <w:lang w:val="en-GB"/>
              </w:rPr>
              <w:t>Disagree</w:t>
            </w:r>
          </w:p>
        </w:tc>
        <w:tc>
          <w:tcPr>
            <w:tcW w:w="6249" w:type="dxa"/>
            <w:vAlign w:val="center"/>
          </w:tcPr>
          <w:p w14:paraId="7C87E511" w14:textId="296C9A98" w:rsidR="00B41AB7" w:rsidRPr="000C43B7" w:rsidRDefault="003E5CA1" w:rsidP="00B41AB7">
            <w:pPr>
              <w:rPr>
                <w:szCs w:val="20"/>
                <w:lang w:val="en-GB"/>
              </w:rPr>
            </w:pPr>
            <w:r>
              <w:rPr>
                <w:szCs w:val="20"/>
                <w:lang w:val="en-GB"/>
              </w:rPr>
              <w:t xml:space="preserve">Same view as Nokia, we do not do this for </w:t>
            </w:r>
            <w:proofErr w:type="spellStart"/>
            <w:r>
              <w:rPr>
                <w:szCs w:val="20"/>
                <w:lang w:val="en-GB"/>
              </w:rPr>
              <w:t>SCell</w:t>
            </w:r>
            <w:proofErr w:type="spellEnd"/>
            <w:r>
              <w:rPr>
                <w:szCs w:val="20"/>
                <w:lang w:val="en-GB"/>
              </w:rPr>
              <w:t xml:space="preserve"> with UL in STAG.</w:t>
            </w:r>
          </w:p>
        </w:tc>
      </w:tr>
      <w:tr w:rsidR="001B2E7B" w:rsidRPr="000C43B7" w14:paraId="2683275F" w14:textId="77777777" w:rsidTr="0095045D">
        <w:tc>
          <w:tcPr>
            <w:tcW w:w="1415" w:type="dxa"/>
            <w:vAlign w:val="center"/>
          </w:tcPr>
          <w:p w14:paraId="30A6CE18" w14:textId="38AD19E9" w:rsidR="001B2E7B" w:rsidRPr="000C43B7" w:rsidRDefault="001B2E7B" w:rsidP="001B2E7B">
            <w:pPr>
              <w:jc w:val="center"/>
              <w:rPr>
                <w:szCs w:val="20"/>
                <w:lang w:val="en-GB"/>
              </w:rPr>
            </w:pPr>
            <w:r>
              <w:rPr>
                <w:rFonts w:eastAsia="Malgun Gothic" w:hint="eastAsia"/>
                <w:sz w:val="20"/>
                <w:szCs w:val="20"/>
              </w:rPr>
              <w:lastRenderedPageBreak/>
              <w:t>LG</w:t>
            </w:r>
          </w:p>
        </w:tc>
        <w:tc>
          <w:tcPr>
            <w:tcW w:w="1699" w:type="dxa"/>
          </w:tcPr>
          <w:p w14:paraId="0A3D2C50" w14:textId="63C7CD6B" w:rsidR="001B2E7B" w:rsidRPr="000C43B7" w:rsidRDefault="001B2E7B" w:rsidP="001B2E7B">
            <w:pPr>
              <w:rPr>
                <w:szCs w:val="20"/>
                <w:lang w:val="en-GB"/>
              </w:rPr>
            </w:pPr>
            <w:r>
              <w:rPr>
                <w:rFonts w:eastAsia="Malgun Gothic" w:hint="eastAsia"/>
                <w:sz w:val="20"/>
                <w:szCs w:val="20"/>
              </w:rPr>
              <w:t>Agree</w:t>
            </w:r>
          </w:p>
        </w:tc>
        <w:tc>
          <w:tcPr>
            <w:tcW w:w="6249" w:type="dxa"/>
            <w:vAlign w:val="center"/>
          </w:tcPr>
          <w:p w14:paraId="67D9B860" w14:textId="0320708B" w:rsidR="001B2E7B" w:rsidRPr="000C43B7" w:rsidRDefault="001B2E7B" w:rsidP="001B2E7B">
            <w:pPr>
              <w:rPr>
                <w:szCs w:val="20"/>
                <w:lang w:val="en-GB"/>
              </w:rPr>
            </w:pPr>
            <w:r>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0C43B7" w:rsidRDefault="006C65EE" w:rsidP="001B2E7B">
            <w:pPr>
              <w:jc w:val="center"/>
              <w:rPr>
                <w:szCs w:val="20"/>
                <w:lang w:val="en-GB"/>
              </w:rPr>
            </w:pPr>
            <w:r>
              <w:rPr>
                <w:szCs w:val="20"/>
                <w:lang w:val="en-GB"/>
              </w:rPr>
              <w:t>Lenovo, Motorola Mobility</w:t>
            </w:r>
          </w:p>
        </w:tc>
        <w:tc>
          <w:tcPr>
            <w:tcW w:w="1699" w:type="dxa"/>
          </w:tcPr>
          <w:p w14:paraId="2310EA56" w14:textId="018E0596" w:rsidR="001B2E7B" w:rsidRPr="000C43B7" w:rsidRDefault="006C65EE" w:rsidP="001B2E7B">
            <w:pPr>
              <w:rPr>
                <w:szCs w:val="20"/>
                <w:lang w:val="en-GB"/>
              </w:rPr>
            </w:pPr>
            <w:r>
              <w:rPr>
                <w:szCs w:val="20"/>
                <w:lang w:val="en-GB"/>
              </w:rPr>
              <w:t>Disagree</w:t>
            </w:r>
          </w:p>
        </w:tc>
        <w:tc>
          <w:tcPr>
            <w:tcW w:w="6249" w:type="dxa"/>
            <w:vAlign w:val="center"/>
          </w:tcPr>
          <w:p w14:paraId="5AFA9DA9" w14:textId="77777777" w:rsidR="001B2E7B" w:rsidRPr="000C43B7" w:rsidRDefault="001B2E7B" w:rsidP="001B2E7B">
            <w:pPr>
              <w:rPr>
                <w:szCs w:val="20"/>
                <w:lang w:val="en-GB"/>
              </w:rPr>
            </w:pPr>
          </w:p>
        </w:tc>
      </w:tr>
      <w:tr w:rsidR="001B2E7B" w:rsidRPr="000C43B7" w14:paraId="4EEFB72C" w14:textId="77777777" w:rsidTr="0095045D">
        <w:tc>
          <w:tcPr>
            <w:tcW w:w="1415" w:type="dxa"/>
            <w:vAlign w:val="center"/>
          </w:tcPr>
          <w:p w14:paraId="3EC59A20" w14:textId="77777777" w:rsidR="001B2E7B" w:rsidRPr="000C43B7" w:rsidRDefault="001B2E7B" w:rsidP="001B2E7B">
            <w:pPr>
              <w:jc w:val="center"/>
              <w:rPr>
                <w:szCs w:val="20"/>
                <w:lang w:val="en-GB"/>
              </w:rPr>
            </w:pPr>
          </w:p>
        </w:tc>
        <w:tc>
          <w:tcPr>
            <w:tcW w:w="1699" w:type="dxa"/>
          </w:tcPr>
          <w:p w14:paraId="3DB6A494" w14:textId="77777777" w:rsidR="001B2E7B" w:rsidRPr="000C43B7" w:rsidRDefault="001B2E7B" w:rsidP="001B2E7B">
            <w:pPr>
              <w:rPr>
                <w:szCs w:val="20"/>
                <w:lang w:val="en-GB"/>
              </w:rPr>
            </w:pPr>
          </w:p>
        </w:tc>
        <w:tc>
          <w:tcPr>
            <w:tcW w:w="6249" w:type="dxa"/>
            <w:vAlign w:val="center"/>
          </w:tcPr>
          <w:p w14:paraId="22D48B46" w14:textId="77777777" w:rsidR="001B2E7B" w:rsidRPr="000C43B7" w:rsidRDefault="001B2E7B" w:rsidP="001B2E7B">
            <w:pPr>
              <w:rPr>
                <w:szCs w:val="20"/>
                <w:lang w:val="en-GB"/>
              </w:rPr>
            </w:pPr>
          </w:p>
        </w:tc>
      </w:tr>
      <w:tr w:rsidR="001B2E7B" w:rsidRPr="000C43B7" w14:paraId="35BADDE6" w14:textId="77777777" w:rsidTr="0095045D">
        <w:tc>
          <w:tcPr>
            <w:tcW w:w="1415" w:type="dxa"/>
            <w:vAlign w:val="center"/>
          </w:tcPr>
          <w:p w14:paraId="5D52FC68" w14:textId="77777777" w:rsidR="001B2E7B" w:rsidRPr="000C43B7" w:rsidRDefault="001B2E7B" w:rsidP="001B2E7B">
            <w:pPr>
              <w:jc w:val="center"/>
              <w:rPr>
                <w:szCs w:val="20"/>
                <w:lang w:val="en-GB"/>
              </w:rPr>
            </w:pPr>
          </w:p>
        </w:tc>
        <w:tc>
          <w:tcPr>
            <w:tcW w:w="1699" w:type="dxa"/>
          </w:tcPr>
          <w:p w14:paraId="53AA116C" w14:textId="77777777" w:rsidR="001B2E7B" w:rsidRPr="000C43B7" w:rsidRDefault="001B2E7B" w:rsidP="001B2E7B">
            <w:pPr>
              <w:rPr>
                <w:szCs w:val="20"/>
                <w:lang w:val="en-GB"/>
              </w:rPr>
            </w:pPr>
          </w:p>
        </w:tc>
        <w:tc>
          <w:tcPr>
            <w:tcW w:w="6249" w:type="dxa"/>
            <w:vAlign w:val="center"/>
          </w:tcPr>
          <w:p w14:paraId="3E6B4ECD" w14:textId="77777777" w:rsidR="001B2E7B" w:rsidRPr="000C43B7" w:rsidRDefault="001B2E7B" w:rsidP="001B2E7B">
            <w:pPr>
              <w:rPr>
                <w:szCs w:val="20"/>
                <w:lang w:val="en-GB"/>
              </w:rPr>
            </w:pPr>
          </w:p>
        </w:tc>
      </w:tr>
      <w:tr w:rsidR="001B2E7B" w:rsidRPr="000C43B7" w14:paraId="4A0F37B8" w14:textId="77777777" w:rsidTr="0095045D">
        <w:tc>
          <w:tcPr>
            <w:tcW w:w="1415" w:type="dxa"/>
            <w:vAlign w:val="center"/>
          </w:tcPr>
          <w:p w14:paraId="5CDF88B6" w14:textId="77777777" w:rsidR="001B2E7B" w:rsidRPr="000C43B7" w:rsidRDefault="001B2E7B" w:rsidP="001B2E7B">
            <w:pPr>
              <w:jc w:val="center"/>
              <w:rPr>
                <w:szCs w:val="20"/>
                <w:lang w:val="en-GB"/>
              </w:rPr>
            </w:pPr>
          </w:p>
        </w:tc>
        <w:tc>
          <w:tcPr>
            <w:tcW w:w="1699" w:type="dxa"/>
          </w:tcPr>
          <w:p w14:paraId="068C84E3" w14:textId="77777777" w:rsidR="001B2E7B" w:rsidRPr="000C43B7" w:rsidRDefault="001B2E7B" w:rsidP="001B2E7B">
            <w:pPr>
              <w:rPr>
                <w:szCs w:val="20"/>
                <w:lang w:val="en-GB"/>
              </w:rPr>
            </w:pPr>
          </w:p>
        </w:tc>
        <w:tc>
          <w:tcPr>
            <w:tcW w:w="6249" w:type="dxa"/>
            <w:vAlign w:val="center"/>
          </w:tcPr>
          <w:p w14:paraId="57D2B8FA" w14:textId="77777777" w:rsidR="001B2E7B" w:rsidRPr="000C43B7" w:rsidRDefault="001B2E7B" w:rsidP="001B2E7B">
            <w:pPr>
              <w:rPr>
                <w:szCs w:val="20"/>
                <w:lang w:val="en-GB"/>
              </w:rPr>
            </w:pPr>
          </w:p>
        </w:tc>
      </w:tr>
      <w:tr w:rsidR="001B2E7B" w:rsidRPr="000C43B7" w14:paraId="25F998D7" w14:textId="77777777" w:rsidTr="0095045D">
        <w:tc>
          <w:tcPr>
            <w:tcW w:w="1415" w:type="dxa"/>
            <w:vAlign w:val="center"/>
          </w:tcPr>
          <w:p w14:paraId="44D97312" w14:textId="77777777" w:rsidR="001B2E7B" w:rsidRPr="000C43B7" w:rsidRDefault="001B2E7B" w:rsidP="001B2E7B">
            <w:pPr>
              <w:jc w:val="center"/>
              <w:rPr>
                <w:szCs w:val="20"/>
                <w:lang w:val="en-GB"/>
              </w:rPr>
            </w:pPr>
          </w:p>
        </w:tc>
        <w:tc>
          <w:tcPr>
            <w:tcW w:w="1699" w:type="dxa"/>
          </w:tcPr>
          <w:p w14:paraId="65206296" w14:textId="77777777" w:rsidR="001B2E7B" w:rsidRPr="000C43B7" w:rsidRDefault="001B2E7B" w:rsidP="001B2E7B">
            <w:pPr>
              <w:rPr>
                <w:szCs w:val="20"/>
                <w:lang w:val="en-GB"/>
              </w:rPr>
            </w:pPr>
          </w:p>
        </w:tc>
        <w:tc>
          <w:tcPr>
            <w:tcW w:w="6249" w:type="dxa"/>
            <w:vAlign w:val="center"/>
          </w:tcPr>
          <w:p w14:paraId="267307A9" w14:textId="77777777" w:rsidR="001B2E7B" w:rsidRPr="000C43B7" w:rsidRDefault="001B2E7B" w:rsidP="001B2E7B">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1"/>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aff"/>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aff"/>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aff"/>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aff"/>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w:t>
      </w:r>
      <w:r w:rsidRPr="00AC2925">
        <w:rPr>
          <w:rFonts w:eastAsia="Malgun Gothic"/>
        </w:rPr>
        <w:lastRenderedPageBreak/>
        <w:t>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9"/>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2DA0F571" w14:textId="1A502E4C" w:rsidR="00095BCB" w:rsidRPr="00EA5D31" w:rsidRDefault="00EA5D31" w:rsidP="0095045D">
            <w:pPr>
              <w:rPr>
                <w:rFonts w:eastAsia="等线"/>
                <w:sz w:val="20"/>
                <w:szCs w:val="20"/>
              </w:rPr>
            </w:pPr>
            <w:r>
              <w:rPr>
                <w:rFonts w:eastAsia="等线"/>
                <w:sz w:val="20"/>
                <w:szCs w:val="20"/>
              </w:rPr>
              <w:t>Agree with comments</w:t>
            </w:r>
          </w:p>
        </w:tc>
        <w:tc>
          <w:tcPr>
            <w:tcW w:w="6249" w:type="dxa"/>
            <w:vAlign w:val="center"/>
          </w:tcPr>
          <w:p w14:paraId="12F4B19E" w14:textId="5B9F2871" w:rsidR="00095BCB" w:rsidRPr="000C43B7" w:rsidRDefault="00EA5D31" w:rsidP="0095045D">
            <w:pPr>
              <w:rPr>
                <w:rFonts w:eastAsia="等线"/>
                <w:sz w:val="20"/>
                <w:szCs w:val="20"/>
                <w:lang w:val="en-GB"/>
              </w:rPr>
            </w:pPr>
            <w:r w:rsidRPr="000C43B7">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87B3E05" w14:textId="053189AA"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B074651" w14:textId="587AF754" w:rsidR="00B41AB7" w:rsidRPr="000C43B7" w:rsidRDefault="00B41AB7" w:rsidP="00B41AB7">
            <w:pPr>
              <w:rPr>
                <w:sz w:val="20"/>
                <w:szCs w:val="20"/>
                <w:lang w:val="en-GB"/>
              </w:rPr>
            </w:pPr>
            <w:r>
              <w:rPr>
                <w:rFonts w:eastAsia="PMingLiU"/>
                <w:sz w:val="20"/>
                <w:szCs w:val="20"/>
              </w:rPr>
              <w:t xml:space="preserve">This is not an issue that we should solve in the standard. This issue is not unique to SCG de-activation and can happen, for example, during handover or when the network changes the security key. </w:t>
            </w:r>
            <w:r w:rsidRPr="003A4CD0">
              <w:rPr>
                <w:rFonts w:eastAsia="PMingLiU"/>
                <w:sz w:val="20"/>
                <w:szCs w:val="20"/>
              </w:rPr>
              <w:t>Possible pre-processing of UL data for the deactivated SCG is left for UE implementation, as long as pre-processed data is not lost</w:t>
            </w:r>
            <w:r>
              <w:rPr>
                <w:rFonts w:eastAsia="PMingLiU"/>
                <w:sz w:val="20"/>
                <w:szCs w:val="20"/>
              </w:rPr>
              <w:t xml:space="preserve">. </w:t>
            </w:r>
          </w:p>
        </w:tc>
      </w:tr>
      <w:tr w:rsidR="00B41AB7" w:rsidRPr="000C43B7" w14:paraId="78827F42" w14:textId="77777777" w:rsidTr="0095045D">
        <w:tc>
          <w:tcPr>
            <w:tcW w:w="1415" w:type="dxa"/>
            <w:vAlign w:val="center"/>
          </w:tcPr>
          <w:p w14:paraId="3D10DF5D" w14:textId="70A407BD" w:rsidR="00B41AB7" w:rsidRPr="000C43B7" w:rsidRDefault="003E5CA1" w:rsidP="00B41AB7">
            <w:pPr>
              <w:jc w:val="center"/>
              <w:rPr>
                <w:szCs w:val="20"/>
                <w:lang w:val="en-GB"/>
              </w:rPr>
            </w:pPr>
            <w:r>
              <w:rPr>
                <w:szCs w:val="20"/>
                <w:lang w:val="en-GB"/>
              </w:rPr>
              <w:t>Apple</w:t>
            </w:r>
          </w:p>
        </w:tc>
        <w:tc>
          <w:tcPr>
            <w:tcW w:w="1699" w:type="dxa"/>
          </w:tcPr>
          <w:p w14:paraId="4B55C282" w14:textId="3B3A3870" w:rsidR="00B41AB7" w:rsidRPr="000C43B7" w:rsidRDefault="003E5CA1" w:rsidP="00B41AB7">
            <w:pPr>
              <w:rPr>
                <w:szCs w:val="20"/>
                <w:lang w:val="en-GB"/>
              </w:rPr>
            </w:pPr>
            <w:r>
              <w:rPr>
                <w:szCs w:val="20"/>
                <w:lang w:val="en-GB"/>
              </w:rPr>
              <w:t>Disagree</w:t>
            </w:r>
          </w:p>
        </w:tc>
        <w:tc>
          <w:tcPr>
            <w:tcW w:w="6249" w:type="dxa"/>
            <w:vAlign w:val="center"/>
          </w:tcPr>
          <w:p w14:paraId="3413D942" w14:textId="1276A979" w:rsidR="00B41AB7" w:rsidRPr="000C43B7" w:rsidRDefault="003E5CA1" w:rsidP="00B41AB7">
            <w:pPr>
              <w:rPr>
                <w:szCs w:val="20"/>
                <w:lang w:val="en-GB"/>
              </w:rPr>
            </w:pPr>
            <w:r>
              <w:rPr>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0BE32A96" w14:textId="3A0C4787"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24E57CA2" w14:textId="0420E01C" w:rsidR="001B2E7B" w:rsidRPr="000C43B7" w:rsidRDefault="001B2E7B" w:rsidP="001B2E7B">
            <w:pPr>
              <w:rPr>
                <w:szCs w:val="20"/>
                <w:lang w:val="en-GB"/>
              </w:rPr>
            </w:pPr>
            <w:r>
              <w:rPr>
                <w:rFonts w:eastAsia="PMingLiU" w:hint="eastAsia"/>
                <w:sz w:val="20"/>
                <w:szCs w:val="20"/>
              </w:rPr>
              <w:t>F</w:t>
            </w:r>
            <w:r>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0C43B7" w:rsidRDefault="00040B7F" w:rsidP="001B2E7B">
            <w:pPr>
              <w:jc w:val="center"/>
              <w:rPr>
                <w:szCs w:val="20"/>
                <w:lang w:val="en-GB"/>
              </w:rPr>
            </w:pPr>
            <w:r>
              <w:rPr>
                <w:szCs w:val="20"/>
                <w:lang w:val="en-GB"/>
              </w:rPr>
              <w:t>Lenovo, Motorola Mobility</w:t>
            </w:r>
          </w:p>
        </w:tc>
        <w:tc>
          <w:tcPr>
            <w:tcW w:w="1699" w:type="dxa"/>
          </w:tcPr>
          <w:p w14:paraId="64EB1DB6" w14:textId="3E4AAFBC" w:rsidR="001B2E7B" w:rsidRPr="000C43B7" w:rsidRDefault="006840C1" w:rsidP="001B2E7B">
            <w:pPr>
              <w:rPr>
                <w:szCs w:val="20"/>
                <w:lang w:val="en-GB"/>
              </w:rPr>
            </w:pPr>
            <w:r>
              <w:rPr>
                <w:szCs w:val="20"/>
                <w:lang w:val="en-GB"/>
              </w:rPr>
              <w:t>Agree with comments</w:t>
            </w:r>
          </w:p>
        </w:tc>
        <w:tc>
          <w:tcPr>
            <w:tcW w:w="6249" w:type="dxa"/>
            <w:vAlign w:val="center"/>
          </w:tcPr>
          <w:p w14:paraId="2ADFAD87" w14:textId="5AB7597E" w:rsidR="001B2E7B" w:rsidRPr="000C43B7" w:rsidRDefault="006C78C4" w:rsidP="001B2E7B">
            <w:pPr>
              <w:rPr>
                <w:szCs w:val="20"/>
                <w:lang w:val="en-GB"/>
              </w:rPr>
            </w:pPr>
            <w:r>
              <w:rPr>
                <w:szCs w:val="20"/>
                <w:lang w:val="en-GB"/>
              </w:rPr>
              <w:t>It seems existing issue in case of key change</w:t>
            </w:r>
          </w:p>
        </w:tc>
      </w:tr>
      <w:tr w:rsidR="001B2E7B" w:rsidRPr="000C43B7" w14:paraId="1A633D1E" w14:textId="77777777" w:rsidTr="0095045D">
        <w:tc>
          <w:tcPr>
            <w:tcW w:w="1415" w:type="dxa"/>
            <w:vAlign w:val="center"/>
          </w:tcPr>
          <w:p w14:paraId="3DBF5191" w14:textId="77777777" w:rsidR="001B2E7B" w:rsidRPr="000C43B7" w:rsidRDefault="001B2E7B" w:rsidP="001B2E7B">
            <w:pPr>
              <w:jc w:val="center"/>
              <w:rPr>
                <w:szCs w:val="20"/>
                <w:lang w:val="en-GB"/>
              </w:rPr>
            </w:pPr>
          </w:p>
        </w:tc>
        <w:tc>
          <w:tcPr>
            <w:tcW w:w="1699" w:type="dxa"/>
          </w:tcPr>
          <w:p w14:paraId="6FA90CC0" w14:textId="77777777" w:rsidR="001B2E7B" w:rsidRPr="000C43B7" w:rsidRDefault="001B2E7B" w:rsidP="001B2E7B">
            <w:pPr>
              <w:rPr>
                <w:szCs w:val="20"/>
                <w:lang w:val="en-GB"/>
              </w:rPr>
            </w:pPr>
          </w:p>
        </w:tc>
        <w:tc>
          <w:tcPr>
            <w:tcW w:w="6249" w:type="dxa"/>
            <w:vAlign w:val="center"/>
          </w:tcPr>
          <w:p w14:paraId="435B233A" w14:textId="77777777" w:rsidR="001B2E7B" w:rsidRPr="000C43B7" w:rsidRDefault="001B2E7B" w:rsidP="001B2E7B">
            <w:pPr>
              <w:rPr>
                <w:szCs w:val="20"/>
                <w:lang w:val="en-GB"/>
              </w:rPr>
            </w:pPr>
          </w:p>
        </w:tc>
      </w:tr>
      <w:tr w:rsidR="001B2E7B" w:rsidRPr="000C43B7" w14:paraId="7C4EE53F" w14:textId="77777777" w:rsidTr="0095045D">
        <w:tc>
          <w:tcPr>
            <w:tcW w:w="1415" w:type="dxa"/>
            <w:vAlign w:val="center"/>
          </w:tcPr>
          <w:p w14:paraId="6C2C6197" w14:textId="77777777" w:rsidR="001B2E7B" w:rsidRPr="000C43B7" w:rsidRDefault="001B2E7B" w:rsidP="001B2E7B">
            <w:pPr>
              <w:jc w:val="center"/>
              <w:rPr>
                <w:szCs w:val="20"/>
                <w:lang w:val="en-GB"/>
              </w:rPr>
            </w:pPr>
          </w:p>
        </w:tc>
        <w:tc>
          <w:tcPr>
            <w:tcW w:w="1699" w:type="dxa"/>
          </w:tcPr>
          <w:p w14:paraId="7DA8D8CF" w14:textId="77777777" w:rsidR="001B2E7B" w:rsidRPr="000C43B7" w:rsidRDefault="001B2E7B" w:rsidP="001B2E7B">
            <w:pPr>
              <w:rPr>
                <w:szCs w:val="20"/>
                <w:lang w:val="en-GB"/>
              </w:rPr>
            </w:pPr>
          </w:p>
        </w:tc>
        <w:tc>
          <w:tcPr>
            <w:tcW w:w="6249" w:type="dxa"/>
            <w:vAlign w:val="center"/>
          </w:tcPr>
          <w:p w14:paraId="51928040" w14:textId="77777777" w:rsidR="001B2E7B" w:rsidRPr="000C43B7" w:rsidRDefault="001B2E7B" w:rsidP="001B2E7B">
            <w:pPr>
              <w:rPr>
                <w:szCs w:val="20"/>
                <w:lang w:val="en-GB"/>
              </w:rPr>
            </w:pPr>
          </w:p>
        </w:tc>
      </w:tr>
      <w:tr w:rsidR="001B2E7B" w:rsidRPr="000C43B7" w14:paraId="1EE5571F" w14:textId="77777777" w:rsidTr="0095045D">
        <w:tc>
          <w:tcPr>
            <w:tcW w:w="1415" w:type="dxa"/>
            <w:vAlign w:val="center"/>
          </w:tcPr>
          <w:p w14:paraId="79BDA575" w14:textId="77777777" w:rsidR="001B2E7B" w:rsidRPr="000C43B7" w:rsidRDefault="001B2E7B" w:rsidP="001B2E7B">
            <w:pPr>
              <w:jc w:val="center"/>
              <w:rPr>
                <w:szCs w:val="20"/>
                <w:lang w:val="en-GB"/>
              </w:rPr>
            </w:pPr>
          </w:p>
        </w:tc>
        <w:tc>
          <w:tcPr>
            <w:tcW w:w="1699" w:type="dxa"/>
          </w:tcPr>
          <w:p w14:paraId="7B817834" w14:textId="77777777" w:rsidR="001B2E7B" w:rsidRPr="000C43B7" w:rsidRDefault="001B2E7B" w:rsidP="001B2E7B">
            <w:pPr>
              <w:rPr>
                <w:szCs w:val="20"/>
                <w:lang w:val="en-GB"/>
              </w:rPr>
            </w:pPr>
          </w:p>
        </w:tc>
        <w:tc>
          <w:tcPr>
            <w:tcW w:w="6249" w:type="dxa"/>
            <w:vAlign w:val="center"/>
          </w:tcPr>
          <w:p w14:paraId="30ED6917" w14:textId="77777777" w:rsidR="001B2E7B" w:rsidRPr="000C43B7" w:rsidRDefault="001B2E7B" w:rsidP="001B2E7B">
            <w:pPr>
              <w:rPr>
                <w:szCs w:val="20"/>
                <w:lang w:val="en-GB"/>
              </w:rPr>
            </w:pPr>
          </w:p>
        </w:tc>
      </w:tr>
      <w:tr w:rsidR="001B2E7B" w:rsidRPr="000C43B7" w14:paraId="16CC121D" w14:textId="77777777" w:rsidTr="0095045D">
        <w:tc>
          <w:tcPr>
            <w:tcW w:w="1415" w:type="dxa"/>
            <w:vAlign w:val="center"/>
          </w:tcPr>
          <w:p w14:paraId="5F4C09D7" w14:textId="77777777" w:rsidR="001B2E7B" w:rsidRPr="000C43B7" w:rsidRDefault="001B2E7B" w:rsidP="001B2E7B">
            <w:pPr>
              <w:jc w:val="center"/>
              <w:rPr>
                <w:szCs w:val="20"/>
                <w:lang w:val="en-GB"/>
              </w:rPr>
            </w:pPr>
          </w:p>
        </w:tc>
        <w:tc>
          <w:tcPr>
            <w:tcW w:w="1699" w:type="dxa"/>
          </w:tcPr>
          <w:p w14:paraId="0322652F" w14:textId="77777777" w:rsidR="001B2E7B" w:rsidRPr="000C43B7" w:rsidRDefault="001B2E7B" w:rsidP="001B2E7B">
            <w:pPr>
              <w:rPr>
                <w:szCs w:val="20"/>
                <w:lang w:val="en-GB"/>
              </w:rPr>
            </w:pPr>
          </w:p>
        </w:tc>
        <w:tc>
          <w:tcPr>
            <w:tcW w:w="6249" w:type="dxa"/>
            <w:vAlign w:val="center"/>
          </w:tcPr>
          <w:p w14:paraId="59907B03" w14:textId="77777777" w:rsidR="001B2E7B" w:rsidRPr="000C43B7" w:rsidRDefault="001B2E7B" w:rsidP="001B2E7B">
            <w:pPr>
              <w:rPr>
                <w:szCs w:val="20"/>
                <w:lang w:val="en-GB"/>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9"/>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731300C7" w14:textId="643875F4" w:rsidR="00095BCB" w:rsidRPr="00EA5D31" w:rsidRDefault="00EA5D31" w:rsidP="0095045D">
            <w:pPr>
              <w:rPr>
                <w:rFonts w:eastAsia="等线"/>
                <w:sz w:val="20"/>
                <w:szCs w:val="20"/>
              </w:rPr>
            </w:pPr>
            <w:r>
              <w:rPr>
                <w:rFonts w:eastAsia="等线"/>
                <w:sz w:val="20"/>
                <w:szCs w:val="20"/>
              </w:rPr>
              <w:t xml:space="preserve">Disagree </w:t>
            </w:r>
          </w:p>
        </w:tc>
        <w:tc>
          <w:tcPr>
            <w:tcW w:w="6249" w:type="dxa"/>
            <w:vAlign w:val="center"/>
          </w:tcPr>
          <w:p w14:paraId="3B11C023" w14:textId="44AF1F14" w:rsidR="00095BCB" w:rsidRPr="000C43B7" w:rsidRDefault="00EA5D31" w:rsidP="0095045D">
            <w:pPr>
              <w:rPr>
                <w:rFonts w:eastAsia="等线"/>
                <w:sz w:val="20"/>
                <w:szCs w:val="20"/>
                <w:lang w:val="en-GB"/>
              </w:rPr>
            </w:pPr>
            <w:r w:rsidRPr="000C43B7">
              <w:rPr>
                <w:rFonts w:eastAsia="等线"/>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904A4F8" w14:textId="27579D4E" w:rsidR="00B41AB7" w:rsidRPr="000C43B7" w:rsidRDefault="00B41AB7" w:rsidP="00B41AB7">
            <w:pPr>
              <w:rPr>
                <w:sz w:val="20"/>
                <w:szCs w:val="20"/>
                <w:lang w:val="en-GB"/>
              </w:rPr>
            </w:pPr>
            <w:r>
              <w:rPr>
                <w:sz w:val="20"/>
                <w:szCs w:val="20"/>
                <w:lang w:val="en-GB"/>
              </w:rPr>
              <w:t>Disagree</w:t>
            </w:r>
          </w:p>
        </w:tc>
        <w:tc>
          <w:tcPr>
            <w:tcW w:w="6249" w:type="dxa"/>
            <w:vAlign w:val="center"/>
          </w:tcPr>
          <w:p w14:paraId="7239BBAC" w14:textId="4C523EC2" w:rsidR="00B41AB7" w:rsidRPr="000C43B7" w:rsidRDefault="00B41AB7" w:rsidP="00B41AB7">
            <w:pPr>
              <w:rPr>
                <w:sz w:val="20"/>
                <w:szCs w:val="20"/>
                <w:lang w:val="en-GB"/>
              </w:rPr>
            </w:pPr>
            <w:r>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0C43B7" w:rsidRDefault="003E5CA1" w:rsidP="00B41AB7">
            <w:pPr>
              <w:jc w:val="center"/>
              <w:rPr>
                <w:szCs w:val="20"/>
                <w:lang w:val="en-GB"/>
              </w:rPr>
            </w:pPr>
            <w:r>
              <w:rPr>
                <w:szCs w:val="20"/>
                <w:lang w:val="en-GB"/>
              </w:rPr>
              <w:lastRenderedPageBreak/>
              <w:t>Apple</w:t>
            </w:r>
          </w:p>
        </w:tc>
        <w:tc>
          <w:tcPr>
            <w:tcW w:w="1699" w:type="dxa"/>
          </w:tcPr>
          <w:p w14:paraId="23313BDC" w14:textId="550B21D7" w:rsidR="00B41AB7" w:rsidRPr="000C43B7" w:rsidRDefault="003E5CA1" w:rsidP="00B41AB7">
            <w:pPr>
              <w:rPr>
                <w:szCs w:val="20"/>
                <w:lang w:val="en-GB"/>
              </w:rPr>
            </w:pPr>
            <w:r>
              <w:rPr>
                <w:szCs w:val="20"/>
                <w:lang w:val="en-GB"/>
              </w:rPr>
              <w:t>Disagree</w:t>
            </w:r>
          </w:p>
        </w:tc>
        <w:tc>
          <w:tcPr>
            <w:tcW w:w="6249" w:type="dxa"/>
            <w:vAlign w:val="center"/>
          </w:tcPr>
          <w:p w14:paraId="32D236B9" w14:textId="0565E918" w:rsidR="00B41AB7" w:rsidRPr="000C43B7" w:rsidRDefault="003E5CA1" w:rsidP="00B41AB7">
            <w:pPr>
              <w:rPr>
                <w:szCs w:val="20"/>
                <w:lang w:val="en-GB"/>
              </w:rPr>
            </w:pPr>
            <w:r>
              <w:rPr>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61A7DC3C" w14:textId="346CAF8D"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7FB8E773" w14:textId="77777777" w:rsidR="001B2E7B" w:rsidRPr="000C43B7" w:rsidRDefault="001B2E7B" w:rsidP="001B2E7B">
            <w:pPr>
              <w:rPr>
                <w:szCs w:val="20"/>
                <w:lang w:val="en-GB"/>
              </w:rPr>
            </w:pPr>
          </w:p>
        </w:tc>
      </w:tr>
      <w:tr w:rsidR="001B2E7B" w:rsidRPr="000C43B7" w14:paraId="44161E14" w14:textId="77777777" w:rsidTr="0095045D">
        <w:tc>
          <w:tcPr>
            <w:tcW w:w="1415" w:type="dxa"/>
            <w:vAlign w:val="center"/>
          </w:tcPr>
          <w:p w14:paraId="136C3698" w14:textId="74C36335" w:rsidR="001B2E7B" w:rsidRPr="000C43B7" w:rsidRDefault="00622579" w:rsidP="001B2E7B">
            <w:pPr>
              <w:jc w:val="center"/>
              <w:rPr>
                <w:szCs w:val="20"/>
                <w:lang w:val="en-GB"/>
              </w:rPr>
            </w:pPr>
            <w:r>
              <w:rPr>
                <w:szCs w:val="20"/>
                <w:lang w:val="en-GB"/>
              </w:rPr>
              <w:t>Lenovo, Motorola Mobility</w:t>
            </w:r>
          </w:p>
        </w:tc>
        <w:tc>
          <w:tcPr>
            <w:tcW w:w="1699" w:type="dxa"/>
          </w:tcPr>
          <w:p w14:paraId="397726C8" w14:textId="54BC0CBE" w:rsidR="001B2E7B" w:rsidRPr="000C43B7" w:rsidRDefault="00622579" w:rsidP="001B2E7B">
            <w:pPr>
              <w:rPr>
                <w:szCs w:val="20"/>
                <w:lang w:val="en-GB"/>
              </w:rPr>
            </w:pPr>
            <w:r>
              <w:rPr>
                <w:szCs w:val="20"/>
                <w:lang w:val="en-GB"/>
              </w:rPr>
              <w:t>Disagree</w:t>
            </w:r>
          </w:p>
        </w:tc>
        <w:tc>
          <w:tcPr>
            <w:tcW w:w="6249" w:type="dxa"/>
            <w:vAlign w:val="center"/>
          </w:tcPr>
          <w:p w14:paraId="2B179E06" w14:textId="71DF0BBF" w:rsidR="001B2E7B" w:rsidRPr="000C43B7" w:rsidRDefault="001B2E7B" w:rsidP="001B2E7B">
            <w:pPr>
              <w:rPr>
                <w:szCs w:val="20"/>
                <w:lang w:val="en-GB"/>
              </w:rPr>
            </w:pPr>
          </w:p>
        </w:tc>
      </w:tr>
      <w:tr w:rsidR="001B2E7B" w:rsidRPr="000C43B7" w14:paraId="1C3C2ED2" w14:textId="77777777" w:rsidTr="0095045D">
        <w:tc>
          <w:tcPr>
            <w:tcW w:w="1415" w:type="dxa"/>
            <w:vAlign w:val="center"/>
          </w:tcPr>
          <w:p w14:paraId="1F8CAD33" w14:textId="77777777" w:rsidR="001B2E7B" w:rsidRPr="000C43B7" w:rsidRDefault="001B2E7B" w:rsidP="001B2E7B">
            <w:pPr>
              <w:jc w:val="center"/>
              <w:rPr>
                <w:szCs w:val="20"/>
                <w:lang w:val="en-GB"/>
              </w:rPr>
            </w:pPr>
          </w:p>
        </w:tc>
        <w:tc>
          <w:tcPr>
            <w:tcW w:w="1699" w:type="dxa"/>
          </w:tcPr>
          <w:p w14:paraId="72DD3F63" w14:textId="77777777" w:rsidR="001B2E7B" w:rsidRPr="000C43B7" w:rsidRDefault="001B2E7B" w:rsidP="001B2E7B">
            <w:pPr>
              <w:rPr>
                <w:szCs w:val="20"/>
                <w:lang w:val="en-GB"/>
              </w:rPr>
            </w:pPr>
          </w:p>
        </w:tc>
        <w:tc>
          <w:tcPr>
            <w:tcW w:w="6249" w:type="dxa"/>
            <w:vAlign w:val="center"/>
          </w:tcPr>
          <w:p w14:paraId="2CD5AC35" w14:textId="77777777" w:rsidR="001B2E7B" w:rsidRPr="000C43B7" w:rsidRDefault="001B2E7B" w:rsidP="001B2E7B">
            <w:pPr>
              <w:rPr>
                <w:szCs w:val="20"/>
                <w:lang w:val="en-GB"/>
              </w:rPr>
            </w:pPr>
          </w:p>
        </w:tc>
      </w:tr>
      <w:tr w:rsidR="001B2E7B" w:rsidRPr="000C43B7" w14:paraId="39946DBD" w14:textId="77777777" w:rsidTr="0095045D">
        <w:tc>
          <w:tcPr>
            <w:tcW w:w="1415" w:type="dxa"/>
            <w:vAlign w:val="center"/>
          </w:tcPr>
          <w:p w14:paraId="4BDCDF4B" w14:textId="77777777" w:rsidR="001B2E7B" w:rsidRPr="000C43B7" w:rsidRDefault="001B2E7B" w:rsidP="001B2E7B">
            <w:pPr>
              <w:jc w:val="center"/>
              <w:rPr>
                <w:szCs w:val="20"/>
                <w:lang w:val="en-GB"/>
              </w:rPr>
            </w:pPr>
          </w:p>
        </w:tc>
        <w:tc>
          <w:tcPr>
            <w:tcW w:w="1699" w:type="dxa"/>
          </w:tcPr>
          <w:p w14:paraId="736F1224" w14:textId="77777777" w:rsidR="001B2E7B" w:rsidRPr="000C43B7" w:rsidRDefault="001B2E7B" w:rsidP="001B2E7B">
            <w:pPr>
              <w:rPr>
                <w:szCs w:val="20"/>
                <w:lang w:val="en-GB"/>
              </w:rPr>
            </w:pPr>
          </w:p>
        </w:tc>
        <w:tc>
          <w:tcPr>
            <w:tcW w:w="6249" w:type="dxa"/>
            <w:vAlign w:val="center"/>
          </w:tcPr>
          <w:p w14:paraId="0717DD60" w14:textId="77777777" w:rsidR="001B2E7B" w:rsidRPr="000C43B7" w:rsidRDefault="001B2E7B" w:rsidP="001B2E7B">
            <w:pPr>
              <w:rPr>
                <w:szCs w:val="20"/>
                <w:lang w:val="en-GB"/>
              </w:rPr>
            </w:pPr>
          </w:p>
        </w:tc>
      </w:tr>
      <w:tr w:rsidR="001B2E7B" w:rsidRPr="000C43B7" w14:paraId="55B4E405" w14:textId="77777777" w:rsidTr="0095045D">
        <w:tc>
          <w:tcPr>
            <w:tcW w:w="1415" w:type="dxa"/>
            <w:vAlign w:val="center"/>
          </w:tcPr>
          <w:p w14:paraId="0E42B88A" w14:textId="77777777" w:rsidR="001B2E7B" w:rsidRPr="000C43B7" w:rsidRDefault="001B2E7B" w:rsidP="001B2E7B">
            <w:pPr>
              <w:jc w:val="center"/>
              <w:rPr>
                <w:szCs w:val="20"/>
                <w:lang w:val="en-GB"/>
              </w:rPr>
            </w:pPr>
          </w:p>
        </w:tc>
        <w:tc>
          <w:tcPr>
            <w:tcW w:w="1699" w:type="dxa"/>
          </w:tcPr>
          <w:p w14:paraId="30AE478C" w14:textId="77777777" w:rsidR="001B2E7B" w:rsidRPr="000C43B7" w:rsidRDefault="001B2E7B" w:rsidP="001B2E7B">
            <w:pPr>
              <w:rPr>
                <w:szCs w:val="20"/>
                <w:lang w:val="en-GB"/>
              </w:rPr>
            </w:pPr>
          </w:p>
        </w:tc>
        <w:tc>
          <w:tcPr>
            <w:tcW w:w="6249" w:type="dxa"/>
            <w:vAlign w:val="center"/>
          </w:tcPr>
          <w:p w14:paraId="28FB8F4A" w14:textId="77777777" w:rsidR="001B2E7B" w:rsidRPr="000C43B7" w:rsidRDefault="001B2E7B" w:rsidP="001B2E7B">
            <w:pPr>
              <w:rPr>
                <w:szCs w:val="20"/>
                <w:lang w:val="en-GB"/>
              </w:rPr>
            </w:pPr>
          </w:p>
        </w:tc>
      </w:tr>
      <w:tr w:rsidR="001B2E7B" w:rsidRPr="000C43B7" w14:paraId="26C50536" w14:textId="77777777" w:rsidTr="0095045D">
        <w:tc>
          <w:tcPr>
            <w:tcW w:w="1415" w:type="dxa"/>
            <w:vAlign w:val="center"/>
          </w:tcPr>
          <w:p w14:paraId="179C815D" w14:textId="77777777" w:rsidR="001B2E7B" w:rsidRPr="000C43B7" w:rsidRDefault="001B2E7B" w:rsidP="001B2E7B">
            <w:pPr>
              <w:jc w:val="center"/>
              <w:rPr>
                <w:szCs w:val="20"/>
                <w:lang w:val="en-GB"/>
              </w:rPr>
            </w:pPr>
          </w:p>
        </w:tc>
        <w:tc>
          <w:tcPr>
            <w:tcW w:w="1699" w:type="dxa"/>
          </w:tcPr>
          <w:p w14:paraId="6A1B95B0" w14:textId="77777777" w:rsidR="001B2E7B" w:rsidRPr="000C43B7" w:rsidRDefault="001B2E7B" w:rsidP="001B2E7B">
            <w:pPr>
              <w:rPr>
                <w:szCs w:val="20"/>
                <w:lang w:val="en-GB"/>
              </w:rPr>
            </w:pPr>
          </w:p>
        </w:tc>
        <w:tc>
          <w:tcPr>
            <w:tcW w:w="6249" w:type="dxa"/>
            <w:vAlign w:val="center"/>
          </w:tcPr>
          <w:p w14:paraId="3F4A7706" w14:textId="77777777" w:rsidR="001B2E7B" w:rsidRPr="000C43B7" w:rsidRDefault="001B2E7B" w:rsidP="001B2E7B">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9"/>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24C36CDF" w14:textId="23B18EC6" w:rsidR="00B24562" w:rsidRPr="000C43B7" w:rsidRDefault="00EA5D31" w:rsidP="0095045D">
            <w:pPr>
              <w:rPr>
                <w:rFonts w:eastAsia="等线"/>
                <w:sz w:val="20"/>
                <w:szCs w:val="20"/>
                <w:lang w:val="en-GB"/>
              </w:rPr>
            </w:pPr>
            <w:r w:rsidRPr="000C43B7">
              <w:rPr>
                <w:rFonts w:eastAsia="等线"/>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79E7DCAB" w14:textId="61F14415" w:rsidR="00B41AB7" w:rsidRPr="000C43B7" w:rsidRDefault="00B41AB7" w:rsidP="00B41AB7">
            <w:pPr>
              <w:rPr>
                <w:sz w:val="20"/>
                <w:szCs w:val="20"/>
                <w:lang w:val="en-GB"/>
              </w:rPr>
            </w:pPr>
            <w:r>
              <w:rPr>
                <w:rFonts w:eastAsia="Malgun Gothic"/>
                <w:sz w:val="20"/>
                <w:szCs w:val="20"/>
              </w:rPr>
              <w:t xml:space="preserve">Disagree </w:t>
            </w:r>
          </w:p>
        </w:tc>
        <w:tc>
          <w:tcPr>
            <w:tcW w:w="6249" w:type="dxa"/>
            <w:vAlign w:val="center"/>
          </w:tcPr>
          <w:p w14:paraId="4F09952A" w14:textId="7FCDC1B3" w:rsidR="00B41AB7" w:rsidRPr="000C43B7" w:rsidRDefault="00B41AB7" w:rsidP="00B41AB7">
            <w:pPr>
              <w:rPr>
                <w:sz w:val="20"/>
                <w:szCs w:val="20"/>
                <w:lang w:val="en-GB"/>
              </w:rPr>
            </w:pPr>
            <w:r>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0C43B7" w:rsidRDefault="003E5CA1" w:rsidP="00B41AB7">
            <w:pPr>
              <w:jc w:val="center"/>
              <w:rPr>
                <w:szCs w:val="20"/>
                <w:lang w:val="en-GB"/>
              </w:rPr>
            </w:pPr>
            <w:r>
              <w:rPr>
                <w:szCs w:val="20"/>
                <w:lang w:val="en-GB"/>
              </w:rPr>
              <w:t>Apple</w:t>
            </w:r>
          </w:p>
        </w:tc>
        <w:tc>
          <w:tcPr>
            <w:tcW w:w="1699" w:type="dxa"/>
          </w:tcPr>
          <w:p w14:paraId="56DA330A" w14:textId="473C367A" w:rsidR="00B41AB7" w:rsidRPr="000C43B7" w:rsidRDefault="003E5CA1" w:rsidP="00B41AB7">
            <w:pPr>
              <w:rPr>
                <w:szCs w:val="20"/>
                <w:lang w:val="en-GB"/>
              </w:rPr>
            </w:pPr>
            <w:r>
              <w:rPr>
                <w:szCs w:val="20"/>
                <w:lang w:val="en-GB"/>
              </w:rPr>
              <w:t>Disagree</w:t>
            </w:r>
          </w:p>
        </w:tc>
        <w:tc>
          <w:tcPr>
            <w:tcW w:w="6249" w:type="dxa"/>
            <w:vAlign w:val="center"/>
          </w:tcPr>
          <w:p w14:paraId="0BE4D935" w14:textId="506CF06D" w:rsidR="00B41AB7" w:rsidRPr="000C43B7" w:rsidRDefault="003E5CA1" w:rsidP="00B41AB7">
            <w:pPr>
              <w:rPr>
                <w:szCs w:val="20"/>
                <w:lang w:val="en-GB"/>
              </w:rPr>
            </w:pPr>
            <w:r>
              <w:rPr>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50D4C24B" w14:textId="2991C7E8"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0D2EA5B2" w14:textId="58AED7E3" w:rsidR="001B2E7B" w:rsidRPr="000C43B7" w:rsidRDefault="001B2E7B" w:rsidP="001B2E7B">
            <w:pPr>
              <w:rPr>
                <w:szCs w:val="20"/>
                <w:lang w:val="en-GB"/>
              </w:rPr>
            </w:pPr>
            <w:r w:rsidRPr="008A3AFC">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95045D">
        <w:tc>
          <w:tcPr>
            <w:tcW w:w="1415" w:type="dxa"/>
            <w:vAlign w:val="center"/>
          </w:tcPr>
          <w:p w14:paraId="338F7515" w14:textId="47370510" w:rsidR="0061121B" w:rsidRPr="000C43B7" w:rsidRDefault="0061121B" w:rsidP="0061121B">
            <w:pPr>
              <w:jc w:val="center"/>
              <w:rPr>
                <w:szCs w:val="20"/>
                <w:lang w:val="en-GB"/>
              </w:rPr>
            </w:pPr>
            <w:r>
              <w:rPr>
                <w:szCs w:val="20"/>
                <w:lang w:val="en-GB"/>
              </w:rPr>
              <w:t>Lenovo, Motorola Mobility</w:t>
            </w:r>
          </w:p>
        </w:tc>
        <w:tc>
          <w:tcPr>
            <w:tcW w:w="1699" w:type="dxa"/>
          </w:tcPr>
          <w:p w14:paraId="218B68CB" w14:textId="59E0494F" w:rsidR="0061121B" w:rsidRPr="000C43B7" w:rsidRDefault="0061121B" w:rsidP="0061121B">
            <w:pPr>
              <w:rPr>
                <w:szCs w:val="20"/>
                <w:lang w:val="en-GB"/>
              </w:rPr>
            </w:pPr>
            <w:r>
              <w:rPr>
                <w:szCs w:val="20"/>
                <w:lang w:val="en-GB"/>
              </w:rPr>
              <w:t>Disagree</w:t>
            </w:r>
          </w:p>
        </w:tc>
        <w:tc>
          <w:tcPr>
            <w:tcW w:w="6249" w:type="dxa"/>
            <w:vAlign w:val="center"/>
          </w:tcPr>
          <w:p w14:paraId="7C3FF621" w14:textId="77777777" w:rsidR="0061121B" w:rsidRPr="000C43B7" w:rsidRDefault="0061121B" w:rsidP="0061121B">
            <w:pPr>
              <w:rPr>
                <w:szCs w:val="20"/>
                <w:lang w:val="en-GB"/>
              </w:rPr>
            </w:pPr>
          </w:p>
        </w:tc>
      </w:tr>
      <w:tr w:rsidR="0061121B" w:rsidRPr="000C43B7" w14:paraId="3EDB335C" w14:textId="77777777" w:rsidTr="0095045D">
        <w:tc>
          <w:tcPr>
            <w:tcW w:w="1415" w:type="dxa"/>
            <w:vAlign w:val="center"/>
          </w:tcPr>
          <w:p w14:paraId="6AF97DF1" w14:textId="77777777" w:rsidR="0061121B" w:rsidRPr="000C43B7" w:rsidRDefault="0061121B" w:rsidP="0061121B">
            <w:pPr>
              <w:jc w:val="center"/>
              <w:rPr>
                <w:szCs w:val="20"/>
                <w:lang w:val="en-GB"/>
              </w:rPr>
            </w:pPr>
          </w:p>
        </w:tc>
        <w:tc>
          <w:tcPr>
            <w:tcW w:w="1699" w:type="dxa"/>
          </w:tcPr>
          <w:p w14:paraId="00617FF0" w14:textId="77777777" w:rsidR="0061121B" w:rsidRPr="000C43B7" w:rsidRDefault="0061121B" w:rsidP="0061121B">
            <w:pPr>
              <w:rPr>
                <w:szCs w:val="20"/>
                <w:lang w:val="en-GB"/>
              </w:rPr>
            </w:pPr>
          </w:p>
        </w:tc>
        <w:tc>
          <w:tcPr>
            <w:tcW w:w="6249" w:type="dxa"/>
            <w:vAlign w:val="center"/>
          </w:tcPr>
          <w:p w14:paraId="3775D78E" w14:textId="77777777" w:rsidR="0061121B" w:rsidRPr="000C43B7" w:rsidRDefault="0061121B" w:rsidP="0061121B">
            <w:pPr>
              <w:rPr>
                <w:szCs w:val="20"/>
                <w:lang w:val="en-GB"/>
              </w:rPr>
            </w:pPr>
          </w:p>
        </w:tc>
      </w:tr>
      <w:tr w:rsidR="0061121B" w:rsidRPr="000C43B7" w14:paraId="79F6D9F7" w14:textId="77777777" w:rsidTr="0095045D">
        <w:tc>
          <w:tcPr>
            <w:tcW w:w="1415" w:type="dxa"/>
            <w:vAlign w:val="center"/>
          </w:tcPr>
          <w:p w14:paraId="7A4E314D" w14:textId="77777777" w:rsidR="0061121B" w:rsidRPr="000C43B7" w:rsidRDefault="0061121B" w:rsidP="0061121B">
            <w:pPr>
              <w:jc w:val="center"/>
              <w:rPr>
                <w:szCs w:val="20"/>
                <w:lang w:val="en-GB"/>
              </w:rPr>
            </w:pPr>
          </w:p>
        </w:tc>
        <w:tc>
          <w:tcPr>
            <w:tcW w:w="1699" w:type="dxa"/>
          </w:tcPr>
          <w:p w14:paraId="24C651DB" w14:textId="77777777" w:rsidR="0061121B" w:rsidRPr="000C43B7" w:rsidRDefault="0061121B" w:rsidP="0061121B">
            <w:pPr>
              <w:rPr>
                <w:szCs w:val="20"/>
                <w:lang w:val="en-GB"/>
              </w:rPr>
            </w:pPr>
          </w:p>
        </w:tc>
        <w:tc>
          <w:tcPr>
            <w:tcW w:w="6249" w:type="dxa"/>
            <w:vAlign w:val="center"/>
          </w:tcPr>
          <w:p w14:paraId="673F1433" w14:textId="77777777" w:rsidR="0061121B" w:rsidRPr="000C43B7" w:rsidRDefault="0061121B" w:rsidP="0061121B">
            <w:pPr>
              <w:rPr>
                <w:szCs w:val="20"/>
                <w:lang w:val="en-GB"/>
              </w:rPr>
            </w:pPr>
          </w:p>
        </w:tc>
      </w:tr>
      <w:tr w:rsidR="0061121B" w:rsidRPr="000C43B7" w14:paraId="5BEC3A90" w14:textId="77777777" w:rsidTr="0095045D">
        <w:tc>
          <w:tcPr>
            <w:tcW w:w="1415" w:type="dxa"/>
            <w:vAlign w:val="center"/>
          </w:tcPr>
          <w:p w14:paraId="0E14D916" w14:textId="77777777" w:rsidR="0061121B" w:rsidRPr="000C43B7" w:rsidRDefault="0061121B" w:rsidP="0061121B">
            <w:pPr>
              <w:jc w:val="center"/>
              <w:rPr>
                <w:szCs w:val="20"/>
                <w:lang w:val="en-GB"/>
              </w:rPr>
            </w:pPr>
          </w:p>
        </w:tc>
        <w:tc>
          <w:tcPr>
            <w:tcW w:w="1699" w:type="dxa"/>
          </w:tcPr>
          <w:p w14:paraId="50D8DA50" w14:textId="77777777" w:rsidR="0061121B" w:rsidRPr="000C43B7" w:rsidRDefault="0061121B" w:rsidP="0061121B">
            <w:pPr>
              <w:rPr>
                <w:szCs w:val="20"/>
                <w:lang w:val="en-GB"/>
              </w:rPr>
            </w:pPr>
          </w:p>
        </w:tc>
        <w:tc>
          <w:tcPr>
            <w:tcW w:w="6249" w:type="dxa"/>
            <w:vAlign w:val="center"/>
          </w:tcPr>
          <w:p w14:paraId="2A3C072E" w14:textId="77777777" w:rsidR="0061121B" w:rsidRPr="000C43B7" w:rsidRDefault="0061121B" w:rsidP="0061121B">
            <w:pPr>
              <w:rPr>
                <w:szCs w:val="20"/>
                <w:lang w:val="en-GB"/>
              </w:rPr>
            </w:pPr>
          </w:p>
        </w:tc>
      </w:tr>
      <w:tr w:rsidR="0061121B" w:rsidRPr="000C43B7" w14:paraId="404BD403" w14:textId="77777777" w:rsidTr="0095045D">
        <w:tc>
          <w:tcPr>
            <w:tcW w:w="1415" w:type="dxa"/>
            <w:vAlign w:val="center"/>
          </w:tcPr>
          <w:p w14:paraId="108F91C3" w14:textId="77777777" w:rsidR="0061121B" w:rsidRPr="000C43B7" w:rsidRDefault="0061121B" w:rsidP="0061121B">
            <w:pPr>
              <w:jc w:val="center"/>
              <w:rPr>
                <w:szCs w:val="20"/>
                <w:lang w:val="en-GB"/>
              </w:rPr>
            </w:pPr>
          </w:p>
        </w:tc>
        <w:tc>
          <w:tcPr>
            <w:tcW w:w="1699" w:type="dxa"/>
          </w:tcPr>
          <w:p w14:paraId="6ED7AB72" w14:textId="77777777" w:rsidR="0061121B" w:rsidRPr="000C43B7" w:rsidRDefault="0061121B" w:rsidP="0061121B">
            <w:pPr>
              <w:rPr>
                <w:szCs w:val="20"/>
                <w:lang w:val="en-GB"/>
              </w:rPr>
            </w:pPr>
          </w:p>
        </w:tc>
        <w:tc>
          <w:tcPr>
            <w:tcW w:w="6249" w:type="dxa"/>
            <w:vAlign w:val="center"/>
          </w:tcPr>
          <w:p w14:paraId="62D92ACD" w14:textId="77777777" w:rsidR="0061121B" w:rsidRPr="000C43B7" w:rsidRDefault="0061121B" w:rsidP="0061121B">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9"/>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8F7EBC6" w14:textId="6DC7D7DB" w:rsidR="00B24562" w:rsidRPr="00EA5D31" w:rsidRDefault="00EA5D31" w:rsidP="0095045D">
            <w:pPr>
              <w:rPr>
                <w:rFonts w:eastAsia="等线"/>
                <w:sz w:val="20"/>
                <w:szCs w:val="20"/>
              </w:rPr>
            </w:pPr>
            <w:r>
              <w:rPr>
                <w:rFonts w:eastAsia="等线"/>
                <w:sz w:val="20"/>
                <w:szCs w:val="20"/>
              </w:rPr>
              <w:t xml:space="preserve">Disagree </w:t>
            </w:r>
          </w:p>
        </w:tc>
        <w:tc>
          <w:tcPr>
            <w:tcW w:w="6249" w:type="dxa"/>
            <w:vAlign w:val="center"/>
          </w:tcPr>
          <w:p w14:paraId="3A1CED63" w14:textId="139447E5" w:rsidR="00B24562" w:rsidRPr="00EA5D31" w:rsidRDefault="00EA5D31" w:rsidP="0095045D">
            <w:pPr>
              <w:rPr>
                <w:rFonts w:eastAsia="等线"/>
                <w:sz w:val="20"/>
                <w:szCs w:val="20"/>
              </w:rPr>
            </w:pPr>
            <w:r w:rsidRPr="000C43B7">
              <w:rPr>
                <w:rFonts w:eastAsia="等线"/>
                <w:sz w:val="20"/>
                <w:szCs w:val="20"/>
                <w:lang w:val="en-GB"/>
              </w:rPr>
              <w:t xml:space="preserve">No need to impact </w:t>
            </w:r>
            <w:r w:rsidR="00FE2A5C" w:rsidRPr="000C43B7">
              <w:rPr>
                <w:rFonts w:eastAsia="等线"/>
                <w:sz w:val="20"/>
                <w:szCs w:val="20"/>
                <w:lang w:val="en-GB"/>
              </w:rPr>
              <w:t xml:space="preserve">PDCP legacy </w:t>
            </w:r>
            <w:proofErr w:type="spellStart"/>
            <w:r w:rsidR="00FE2A5C" w:rsidRPr="000C43B7">
              <w:rPr>
                <w:rFonts w:eastAsia="等线"/>
                <w:sz w:val="20"/>
                <w:szCs w:val="20"/>
                <w:lang w:val="en-GB"/>
              </w:rPr>
              <w:t>behavior</w:t>
            </w:r>
            <w:proofErr w:type="spellEnd"/>
            <w:r w:rsidR="00FE2A5C" w:rsidRPr="000C43B7">
              <w:rPr>
                <w:rFonts w:eastAsia="等线"/>
                <w:sz w:val="20"/>
                <w:szCs w:val="20"/>
                <w:lang w:val="en-GB"/>
              </w:rPr>
              <w:t xml:space="preserve">. </w:t>
            </w:r>
            <w:r w:rsidR="00FE2A5C">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r>
              <w:rPr>
                <w:sz w:val="20"/>
                <w:szCs w:val="20"/>
              </w:rPr>
              <w:t>Agree</w:t>
            </w:r>
          </w:p>
        </w:tc>
        <w:tc>
          <w:tcPr>
            <w:tcW w:w="6249" w:type="dxa"/>
            <w:vAlign w:val="center"/>
          </w:tcPr>
          <w:p w14:paraId="1F572CF8" w14:textId="2500A801" w:rsidR="00B24562" w:rsidRPr="009D5F15" w:rsidRDefault="00142F26" w:rsidP="0095045D">
            <w:pPr>
              <w:rPr>
                <w:sz w:val="20"/>
                <w:szCs w:val="20"/>
              </w:rPr>
            </w:pPr>
            <w:r w:rsidRPr="009D5F15">
              <w:rPr>
                <w:sz w:val="20"/>
                <w:szCs w:val="20"/>
              </w:rPr>
              <w:t xml:space="preserve">If so configured </w:t>
            </w:r>
            <w:r w:rsidR="00332D14" w:rsidRPr="009D5F15">
              <w:rPr>
                <w:sz w:val="20"/>
                <w:szCs w:val="20"/>
              </w:rPr>
              <w:t>by R</w:t>
            </w:r>
            <w:r w:rsidR="00332D14">
              <w:rPr>
                <w:sz w:val="20"/>
                <w:szCs w:val="20"/>
              </w:rPr>
              <w:t>RC (i.e. most likely for SCG bearer).</w:t>
            </w:r>
          </w:p>
        </w:tc>
      </w:tr>
      <w:tr w:rsidR="00B24562" w:rsidRPr="009D5F15" w14:paraId="57EB81B5" w14:textId="77777777" w:rsidTr="0095045D">
        <w:tc>
          <w:tcPr>
            <w:tcW w:w="1415" w:type="dxa"/>
            <w:vAlign w:val="center"/>
          </w:tcPr>
          <w:p w14:paraId="31A1BDAE" w14:textId="2F197A45" w:rsidR="00B24562" w:rsidRPr="009D5F15" w:rsidRDefault="003E5CA1" w:rsidP="0095045D">
            <w:pPr>
              <w:jc w:val="center"/>
              <w:rPr>
                <w:sz w:val="20"/>
                <w:szCs w:val="20"/>
              </w:rPr>
            </w:pPr>
            <w:r>
              <w:rPr>
                <w:sz w:val="20"/>
                <w:szCs w:val="20"/>
              </w:rPr>
              <w:lastRenderedPageBreak/>
              <w:t>Apple</w:t>
            </w:r>
          </w:p>
        </w:tc>
        <w:tc>
          <w:tcPr>
            <w:tcW w:w="1699" w:type="dxa"/>
          </w:tcPr>
          <w:p w14:paraId="24F6990D" w14:textId="6FB1082E" w:rsidR="00B24562" w:rsidRPr="009D5F15" w:rsidRDefault="003E5CA1" w:rsidP="0095045D">
            <w:pPr>
              <w:rPr>
                <w:sz w:val="20"/>
                <w:szCs w:val="20"/>
              </w:rPr>
            </w:pPr>
            <w:r>
              <w:rPr>
                <w:sz w:val="20"/>
                <w:szCs w:val="20"/>
              </w:rPr>
              <w:t>Disagree</w:t>
            </w:r>
          </w:p>
        </w:tc>
        <w:tc>
          <w:tcPr>
            <w:tcW w:w="6249" w:type="dxa"/>
            <w:vAlign w:val="center"/>
          </w:tcPr>
          <w:p w14:paraId="235A3D39" w14:textId="77777777" w:rsidR="00B24562" w:rsidRPr="009D5F15"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9D5F15" w:rsidRDefault="001B2E7B" w:rsidP="001B2E7B">
            <w:pPr>
              <w:jc w:val="center"/>
              <w:rPr>
                <w:szCs w:val="20"/>
              </w:rPr>
            </w:pPr>
            <w:r>
              <w:rPr>
                <w:rFonts w:eastAsia="Malgun Gothic" w:hint="eastAsia"/>
                <w:sz w:val="20"/>
                <w:szCs w:val="20"/>
              </w:rPr>
              <w:t>LG</w:t>
            </w:r>
          </w:p>
        </w:tc>
        <w:tc>
          <w:tcPr>
            <w:tcW w:w="1699" w:type="dxa"/>
          </w:tcPr>
          <w:p w14:paraId="0D45B113" w14:textId="1EEF5E24" w:rsidR="001B2E7B" w:rsidRPr="009D5F15" w:rsidRDefault="001B2E7B" w:rsidP="001B2E7B">
            <w:pPr>
              <w:rPr>
                <w:szCs w:val="20"/>
              </w:rPr>
            </w:pPr>
            <w:r>
              <w:rPr>
                <w:rFonts w:eastAsia="Malgun Gothic" w:hint="eastAsia"/>
                <w:sz w:val="20"/>
                <w:szCs w:val="20"/>
              </w:rPr>
              <w:t>Disagree</w:t>
            </w:r>
          </w:p>
        </w:tc>
        <w:tc>
          <w:tcPr>
            <w:tcW w:w="6249" w:type="dxa"/>
            <w:vAlign w:val="center"/>
          </w:tcPr>
          <w:p w14:paraId="45A6DF4C" w14:textId="77777777" w:rsidR="001B2E7B" w:rsidRPr="009D5F15" w:rsidRDefault="001B2E7B" w:rsidP="001B2E7B">
            <w:pPr>
              <w:rPr>
                <w:szCs w:val="20"/>
              </w:rPr>
            </w:pPr>
          </w:p>
        </w:tc>
      </w:tr>
      <w:tr w:rsidR="00F253C1" w:rsidRPr="009D5F15" w14:paraId="540A60A8" w14:textId="77777777" w:rsidTr="0095045D">
        <w:tc>
          <w:tcPr>
            <w:tcW w:w="1415" w:type="dxa"/>
            <w:vAlign w:val="center"/>
          </w:tcPr>
          <w:p w14:paraId="5224C095" w14:textId="1B2F3107" w:rsidR="00F253C1" w:rsidRPr="009D5F15" w:rsidRDefault="00F253C1" w:rsidP="00F253C1">
            <w:pPr>
              <w:jc w:val="center"/>
              <w:rPr>
                <w:szCs w:val="20"/>
              </w:rPr>
            </w:pPr>
            <w:r>
              <w:rPr>
                <w:szCs w:val="20"/>
                <w:lang w:val="en-GB"/>
              </w:rPr>
              <w:t>Lenovo, Motorola Mobility</w:t>
            </w:r>
          </w:p>
        </w:tc>
        <w:tc>
          <w:tcPr>
            <w:tcW w:w="1699" w:type="dxa"/>
          </w:tcPr>
          <w:p w14:paraId="66FCF0AA" w14:textId="7C789003" w:rsidR="00F253C1" w:rsidRPr="009D5F15" w:rsidRDefault="00F253C1" w:rsidP="00F253C1">
            <w:pPr>
              <w:rPr>
                <w:szCs w:val="20"/>
              </w:rPr>
            </w:pPr>
            <w:r>
              <w:rPr>
                <w:szCs w:val="20"/>
                <w:lang w:val="en-GB"/>
              </w:rPr>
              <w:t>Disagree</w:t>
            </w:r>
          </w:p>
        </w:tc>
        <w:tc>
          <w:tcPr>
            <w:tcW w:w="6249" w:type="dxa"/>
            <w:vAlign w:val="center"/>
          </w:tcPr>
          <w:p w14:paraId="10A9901D" w14:textId="77777777" w:rsidR="00F253C1" w:rsidRPr="009D5F15" w:rsidRDefault="00F253C1" w:rsidP="00F253C1">
            <w:pPr>
              <w:rPr>
                <w:szCs w:val="20"/>
              </w:rPr>
            </w:pPr>
          </w:p>
        </w:tc>
      </w:tr>
      <w:tr w:rsidR="00F253C1" w:rsidRPr="009D5F15" w14:paraId="4CA2CB06" w14:textId="77777777" w:rsidTr="0095045D">
        <w:tc>
          <w:tcPr>
            <w:tcW w:w="1415" w:type="dxa"/>
            <w:vAlign w:val="center"/>
          </w:tcPr>
          <w:p w14:paraId="2D2AE8BF" w14:textId="77777777" w:rsidR="00F253C1" w:rsidRPr="009D5F15" w:rsidRDefault="00F253C1" w:rsidP="00F253C1">
            <w:pPr>
              <w:jc w:val="center"/>
              <w:rPr>
                <w:szCs w:val="20"/>
              </w:rPr>
            </w:pPr>
          </w:p>
        </w:tc>
        <w:tc>
          <w:tcPr>
            <w:tcW w:w="1699" w:type="dxa"/>
          </w:tcPr>
          <w:p w14:paraId="622FA773" w14:textId="77777777" w:rsidR="00F253C1" w:rsidRPr="009D5F15" w:rsidRDefault="00F253C1" w:rsidP="00F253C1">
            <w:pPr>
              <w:rPr>
                <w:szCs w:val="20"/>
              </w:rPr>
            </w:pPr>
          </w:p>
        </w:tc>
        <w:tc>
          <w:tcPr>
            <w:tcW w:w="6249" w:type="dxa"/>
            <w:vAlign w:val="center"/>
          </w:tcPr>
          <w:p w14:paraId="5937CC3B" w14:textId="77777777" w:rsidR="00F253C1" w:rsidRPr="009D5F15" w:rsidRDefault="00F253C1" w:rsidP="00F253C1">
            <w:pPr>
              <w:rPr>
                <w:szCs w:val="20"/>
              </w:rPr>
            </w:pPr>
          </w:p>
        </w:tc>
      </w:tr>
      <w:tr w:rsidR="00F253C1" w:rsidRPr="009D5F15" w14:paraId="46BBD1C7" w14:textId="77777777" w:rsidTr="0095045D">
        <w:tc>
          <w:tcPr>
            <w:tcW w:w="1415" w:type="dxa"/>
            <w:vAlign w:val="center"/>
          </w:tcPr>
          <w:p w14:paraId="1C538BFC" w14:textId="77777777" w:rsidR="00F253C1" w:rsidRPr="009D5F15" w:rsidRDefault="00F253C1" w:rsidP="00F253C1">
            <w:pPr>
              <w:jc w:val="center"/>
              <w:rPr>
                <w:szCs w:val="20"/>
              </w:rPr>
            </w:pPr>
          </w:p>
        </w:tc>
        <w:tc>
          <w:tcPr>
            <w:tcW w:w="1699" w:type="dxa"/>
          </w:tcPr>
          <w:p w14:paraId="4C2DFE1D" w14:textId="77777777" w:rsidR="00F253C1" w:rsidRPr="009D5F15" w:rsidRDefault="00F253C1" w:rsidP="00F253C1">
            <w:pPr>
              <w:rPr>
                <w:szCs w:val="20"/>
              </w:rPr>
            </w:pPr>
          </w:p>
        </w:tc>
        <w:tc>
          <w:tcPr>
            <w:tcW w:w="6249" w:type="dxa"/>
            <w:vAlign w:val="center"/>
          </w:tcPr>
          <w:p w14:paraId="1B7A87E3" w14:textId="77777777" w:rsidR="00F253C1" w:rsidRPr="009D5F15" w:rsidRDefault="00F253C1" w:rsidP="00F253C1">
            <w:pPr>
              <w:rPr>
                <w:szCs w:val="20"/>
              </w:rPr>
            </w:pPr>
          </w:p>
        </w:tc>
      </w:tr>
      <w:tr w:rsidR="00F253C1" w:rsidRPr="009D5F15" w14:paraId="7A13FFA9" w14:textId="77777777" w:rsidTr="0095045D">
        <w:tc>
          <w:tcPr>
            <w:tcW w:w="1415" w:type="dxa"/>
            <w:vAlign w:val="center"/>
          </w:tcPr>
          <w:p w14:paraId="2E6B8F9E" w14:textId="77777777" w:rsidR="00F253C1" w:rsidRPr="009D5F15" w:rsidRDefault="00F253C1" w:rsidP="00F253C1">
            <w:pPr>
              <w:jc w:val="center"/>
              <w:rPr>
                <w:szCs w:val="20"/>
              </w:rPr>
            </w:pPr>
          </w:p>
        </w:tc>
        <w:tc>
          <w:tcPr>
            <w:tcW w:w="1699" w:type="dxa"/>
          </w:tcPr>
          <w:p w14:paraId="6F716F72" w14:textId="77777777" w:rsidR="00F253C1" w:rsidRPr="009D5F15" w:rsidRDefault="00F253C1" w:rsidP="00F253C1">
            <w:pPr>
              <w:rPr>
                <w:szCs w:val="20"/>
              </w:rPr>
            </w:pPr>
          </w:p>
        </w:tc>
        <w:tc>
          <w:tcPr>
            <w:tcW w:w="6249" w:type="dxa"/>
            <w:vAlign w:val="center"/>
          </w:tcPr>
          <w:p w14:paraId="6DCD5A74" w14:textId="77777777" w:rsidR="00F253C1" w:rsidRPr="009D5F15" w:rsidRDefault="00F253C1" w:rsidP="00F253C1">
            <w:pPr>
              <w:rPr>
                <w:szCs w:val="20"/>
              </w:rPr>
            </w:pPr>
          </w:p>
        </w:tc>
      </w:tr>
      <w:tr w:rsidR="00F253C1" w:rsidRPr="009D5F15" w14:paraId="2215BAAA" w14:textId="77777777" w:rsidTr="0095045D">
        <w:tc>
          <w:tcPr>
            <w:tcW w:w="1415" w:type="dxa"/>
            <w:vAlign w:val="center"/>
          </w:tcPr>
          <w:p w14:paraId="6C43E968" w14:textId="77777777" w:rsidR="00F253C1" w:rsidRPr="009D5F15" w:rsidRDefault="00F253C1" w:rsidP="00F253C1">
            <w:pPr>
              <w:jc w:val="center"/>
              <w:rPr>
                <w:szCs w:val="20"/>
              </w:rPr>
            </w:pPr>
          </w:p>
        </w:tc>
        <w:tc>
          <w:tcPr>
            <w:tcW w:w="1699" w:type="dxa"/>
          </w:tcPr>
          <w:p w14:paraId="045E3418" w14:textId="77777777" w:rsidR="00F253C1" w:rsidRPr="009D5F15" w:rsidRDefault="00F253C1" w:rsidP="00F253C1">
            <w:pPr>
              <w:rPr>
                <w:szCs w:val="20"/>
              </w:rPr>
            </w:pPr>
          </w:p>
        </w:tc>
        <w:tc>
          <w:tcPr>
            <w:tcW w:w="6249" w:type="dxa"/>
            <w:vAlign w:val="center"/>
          </w:tcPr>
          <w:p w14:paraId="2D013331" w14:textId="77777777" w:rsidR="00F253C1" w:rsidRPr="009D5F15" w:rsidRDefault="00F253C1" w:rsidP="00F253C1">
            <w:pPr>
              <w:rPr>
                <w:szCs w:val="20"/>
              </w:rPr>
            </w:pPr>
          </w:p>
        </w:tc>
      </w:tr>
      <w:tr w:rsidR="00F253C1" w:rsidRPr="009D5F15" w14:paraId="2AD0BF8E" w14:textId="77777777" w:rsidTr="0095045D">
        <w:tc>
          <w:tcPr>
            <w:tcW w:w="1415" w:type="dxa"/>
            <w:vAlign w:val="center"/>
          </w:tcPr>
          <w:p w14:paraId="36A6D9C2" w14:textId="77777777" w:rsidR="00F253C1" w:rsidRPr="009D5F15" w:rsidRDefault="00F253C1" w:rsidP="00F253C1">
            <w:pPr>
              <w:jc w:val="center"/>
              <w:rPr>
                <w:szCs w:val="20"/>
              </w:rPr>
            </w:pPr>
          </w:p>
        </w:tc>
        <w:tc>
          <w:tcPr>
            <w:tcW w:w="1699" w:type="dxa"/>
          </w:tcPr>
          <w:p w14:paraId="39FCC4B0" w14:textId="77777777" w:rsidR="00F253C1" w:rsidRPr="009D5F15" w:rsidRDefault="00F253C1" w:rsidP="00F253C1">
            <w:pPr>
              <w:rPr>
                <w:szCs w:val="20"/>
              </w:rPr>
            </w:pPr>
          </w:p>
        </w:tc>
        <w:tc>
          <w:tcPr>
            <w:tcW w:w="6249" w:type="dxa"/>
            <w:vAlign w:val="center"/>
          </w:tcPr>
          <w:p w14:paraId="31126C47" w14:textId="77777777" w:rsidR="00F253C1" w:rsidRPr="009D5F15" w:rsidRDefault="00F253C1" w:rsidP="00F253C1">
            <w:pPr>
              <w:rPr>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1"/>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9"/>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95045D">
        <w:tc>
          <w:tcPr>
            <w:tcW w:w="1415" w:type="dxa"/>
            <w:vAlign w:val="center"/>
          </w:tcPr>
          <w:p w14:paraId="125A7F1E" w14:textId="77777777" w:rsidR="003235F2" w:rsidRPr="009D5F15" w:rsidRDefault="003235F2" w:rsidP="003235F2">
            <w:pPr>
              <w:jc w:val="center"/>
              <w:rPr>
                <w:szCs w:val="20"/>
              </w:rPr>
            </w:pPr>
          </w:p>
        </w:tc>
        <w:tc>
          <w:tcPr>
            <w:tcW w:w="1699" w:type="dxa"/>
          </w:tcPr>
          <w:p w14:paraId="34CB54B3" w14:textId="77777777" w:rsidR="003235F2" w:rsidRPr="009D5F15" w:rsidRDefault="003235F2" w:rsidP="003235F2">
            <w:pPr>
              <w:rPr>
                <w:szCs w:val="20"/>
              </w:rPr>
            </w:pPr>
          </w:p>
        </w:tc>
        <w:tc>
          <w:tcPr>
            <w:tcW w:w="6249" w:type="dxa"/>
            <w:vAlign w:val="center"/>
          </w:tcPr>
          <w:p w14:paraId="777D36B5" w14:textId="77777777" w:rsidR="003235F2" w:rsidRPr="009D5F15" w:rsidRDefault="003235F2" w:rsidP="003235F2">
            <w:pPr>
              <w:rPr>
                <w:szCs w:val="20"/>
              </w:rPr>
            </w:pPr>
          </w:p>
        </w:tc>
      </w:tr>
      <w:tr w:rsidR="003235F2" w:rsidRPr="009D5F15" w14:paraId="10375CFA" w14:textId="77777777" w:rsidTr="0095045D">
        <w:tc>
          <w:tcPr>
            <w:tcW w:w="1415" w:type="dxa"/>
            <w:vAlign w:val="center"/>
          </w:tcPr>
          <w:p w14:paraId="794A14A6" w14:textId="77777777" w:rsidR="003235F2" w:rsidRPr="009D5F15" w:rsidRDefault="003235F2" w:rsidP="003235F2">
            <w:pPr>
              <w:jc w:val="center"/>
              <w:rPr>
                <w:szCs w:val="20"/>
              </w:rPr>
            </w:pPr>
          </w:p>
        </w:tc>
        <w:tc>
          <w:tcPr>
            <w:tcW w:w="1699" w:type="dxa"/>
          </w:tcPr>
          <w:p w14:paraId="2A070FC1" w14:textId="77777777" w:rsidR="003235F2" w:rsidRPr="009D5F15" w:rsidRDefault="003235F2" w:rsidP="003235F2">
            <w:pPr>
              <w:rPr>
                <w:szCs w:val="20"/>
              </w:rPr>
            </w:pPr>
          </w:p>
        </w:tc>
        <w:tc>
          <w:tcPr>
            <w:tcW w:w="6249" w:type="dxa"/>
            <w:vAlign w:val="center"/>
          </w:tcPr>
          <w:p w14:paraId="6BF424DF" w14:textId="77777777" w:rsidR="003235F2" w:rsidRPr="009D5F15" w:rsidRDefault="003235F2" w:rsidP="003235F2">
            <w:pPr>
              <w:rPr>
                <w:szCs w:val="20"/>
              </w:rPr>
            </w:pPr>
          </w:p>
        </w:tc>
      </w:tr>
      <w:tr w:rsidR="003235F2" w:rsidRPr="009D5F15" w14:paraId="0DAA7461" w14:textId="77777777" w:rsidTr="0095045D">
        <w:tc>
          <w:tcPr>
            <w:tcW w:w="1415" w:type="dxa"/>
            <w:vAlign w:val="center"/>
          </w:tcPr>
          <w:p w14:paraId="36F68DE8" w14:textId="77777777" w:rsidR="003235F2" w:rsidRPr="009D5F15" w:rsidRDefault="003235F2" w:rsidP="003235F2">
            <w:pPr>
              <w:jc w:val="center"/>
              <w:rPr>
                <w:szCs w:val="20"/>
              </w:rPr>
            </w:pPr>
          </w:p>
        </w:tc>
        <w:tc>
          <w:tcPr>
            <w:tcW w:w="1699" w:type="dxa"/>
          </w:tcPr>
          <w:p w14:paraId="2BAEC1C4" w14:textId="77777777" w:rsidR="003235F2" w:rsidRPr="009D5F15" w:rsidRDefault="003235F2" w:rsidP="003235F2">
            <w:pPr>
              <w:rPr>
                <w:szCs w:val="20"/>
              </w:rPr>
            </w:pPr>
          </w:p>
        </w:tc>
        <w:tc>
          <w:tcPr>
            <w:tcW w:w="6249" w:type="dxa"/>
            <w:vAlign w:val="center"/>
          </w:tcPr>
          <w:p w14:paraId="6A4C56CA" w14:textId="77777777" w:rsidR="003235F2" w:rsidRPr="009D5F15" w:rsidRDefault="003235F2" w:rsidP="003235F2">
            <w:pPr>
              <w:rPr>
                <w:szCs w:val="20"/>
              </w:rPr>
            </w:pPr>
          </w:p>
        </w:tc>
      </w:tr>
      <w:tr w:rsidR="003235F2" w:rsidRPr="009D5F15" w14:paraId="6FB04E40" w14:textId="77777777" w:rsidTr="0095045D">
        <w:tc>
          <w:tcPr>
            <w:tcW w:w="1415" w:type="dxa"/>
            <w:vAlign w:val="center"/>
          </w:tcPr>
          <w:p w14:paraId="5F3F5D6A" w14:textId="77777777" w:rsidR="003235F2" w:rsidRPr="009D5F15" w:rsidRDefault="003235F2" w:rsidP="003235F2">
            <w:pPr>
              <w:jc w:val="center"/>
              <w:rPr>
                <w:szCs w:val="20"/>
              </w:rPr>
            </w:pPr>
          </w:p>
        </w:tc>
        <w:tc>
          <w:tcPr>
            <w:tcW w:w="1699" w:type="dxa"/>
          </w:tcPr>
          <w:p w14:paraId="1CEFA3D8" w14:textId="77777777" w:rsidR="003235F2" w:rsidRPr="009D5F15" w:rsidRDefault="003235F2" w:rsidP="003235F2">
            <w:pPr>
              <w:rPr>
                <w:szCs w:val="20"/>
              </w:rPr>
            </w:pPr>
          </w:p>
        </w:tc>
        <w:tc>
          <w:tcPr>
            <w:tcW w:w="6249" w:type="dxa"/>
            <w:vAlign w:val="center"/>
          </w:tcPr>
          <w:p w14:paraId="306D645F" w14:textId="77777777" w:rsidR="003235F2" w:rsidRPr="009D5F15" w:rsidRDefault="003235F2" w:rsidP="003235F2">
            <w:pPr>
              <w:rPr>
                <w:szCs w:val="20"/>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9"/>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lastRenderedPageBreak/>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7777777" w:rsidR="00531ED4" w:rsidRPr="000C43B7" w:rsidRDefault="00531ED4" w:rsidP="00531ED4">
            <w:pPr>
              <w:jc w:val="center"/>
              <w:rPr>
                <w:szCs w:val="20"/>
                <w:lang w:val="en-GB"/>
              </w:rPr>
            </w:pPr>
          </w:p>
        </w:tc>
        <w:tc>
          <w:tcPr>
            <w:tcW w:w="1699" w:type="dxa"/>
          </w:tcPr>
          <w:p w14:paraId="3900B379" w14:textId="77777777" w:rsidR="00531ED4" w:rsidRPr="000C43B7" w:rsidRDefault="00531ED4" w:rsidP="00531ED4">
            <w:pPr>
              <w:rPr>
                <w:szCs w:val="20"/>
                <w:lang w:val="en-GB"/>
              </w:rPr>
            </w:pPr>
          </w:p>
        </w:tc>
        <w:tc>
          <w:tcPr>
            <w:tcW w:w="6249" w:type="dxa"/>
            <w:vAlign w:val="center"/>
          </w:tcPr>
          <w:p w14:paraId="6AF1E98B" w14:textId="77777777" w:rsidR="00531ED4" w:rsidRPr="000C43B7" w:rsidRDefault="00531ED4" w:rsidP="00531ED4">
            <w:pPr>
              <w:rPr>
                <w:szCs w:val="20"/>
                <w:lang w:val="en-GB"/>
              </w:rPr>
            </w:pPr>
          </w:p>
        </w:tc>
      </w:tr>
      <w:tr w:rsidR="00531ED4" w:rsidRPr="000C43B7" w14:paraId="00CC989A" w14:textId="77777777" w:rsidTr="0095045D">
        <w:tc>
          <w:tcPr>
            <w:tcW w:w="1415" w:type="dxa"/>
            <w:vAlign w:val="center"/>
          </w:tcPr>
          <w:p w14:paraId="616BF5F7" w14:textId="77777777" w:rsidR="00531ED4" w:rsidRPr="000C43B7" w:rsidRDefault="00531ED4" w:rsidP="00531ED4">
            <w:pPr>
              <w:jc w:val="center"/>
              <w:rPr>
                <w:szCs w:val="20"/>
                <w:lang w:val="en-GB"/>
              </w:rPr>
            </w:pPr>
          </w:p>
        </w:tc>
        <w:tc>
          <w:tcPr>
            <w:tcW w:w="1699" w:type="dxa"/>
          </w:tcPr>
          <w:p w14:paraId="05C7F520" w14:textId="77777777" w:rsidR="00531ED4" w:rsidRPr="000C43B7" w:rsidRDefault="00531ED4" w:rsidP="00531ED4">
            <w:pPr>
              <w:rPr>
                <w:szCs w:val="20"/>
                <w:lang w:val="en-GB"/>
              </w:rPr>
            </w:pPr>
          </w:p>
        </w:tc>
        <w:tc>
          <w:tcPr>
            <w:tcW w:w="6249" w:type="dxa"/>
            <w:vAlign w:val="center"/>
          </w:tcPr>
          <w:p w14:paraId="631391C8" w14:textId="77777777" w:rsidR="00531ED4" w:rsidRPr="000C43B7" w:rsidRDefault="00531ED4" w:rsidP="00531ED4">
            <w:pPr>
              <w:rPr>
                <w:szCs w:val="20"/>
                <w:lang w:val="en-GB"/>
              </w:rPr>
            </w:pPr>
          </w:p>
        </w:tc>
      </w:tr>
      <w:tr w:rsidR="00531ED4" w:rsidRPr="000C43B7" w14:paraId="54261F35" w14:textId="77777777" w:rsidTr="0095045D">
        <w:tc>
          <w:tcPr>
            <w:tcW w:w="1415" w:type="dxa"/>
            <w:vAlign w:val="center"/>
          </w:tcPr>
          <w:p w14:paraId="4406F17C" w14:textId="77777777" w:rsidR="00531ED4" w:rsidRPr="000C43B7" w:rsidRDefault="00531ED4" w:rsidP="00531ED4">
            <w:pPr>
              <w:jc w:val="center"/>
              <w:rPr>
                <w:szCs w:val="20"/>
                <w:lang w:val="en-GB"/>
              </w:rPr>
            </w:pPr>
          </w:p>
        </w:tc>
        <w:tc>
          <w:tcPr>
            <w:tcW w:w="1699" w:type="dxa"/>
          </w:tcPr>
          <w:p w14:paraId="596AFBF6" w14:textId="77777777" w:rsidR="00531ED4" w:rsidRPr="000C43B7" w:rsidRDefault="00531ED4" w:rsidP="00531ED4">
            <w:pPr>
              <w:rPr>
                <w:szCs w:val="20"/>
                <w:lang w:val="en-GB"/>
              </w:rPr>
            </w:pPr>
          </w:p>
        </w:tc>
        <w:tc>
          <w:tcPr>
            <w:tcW w:w="6249" w:type="dxa"/>
            <w:vAlign w:val="center"/>
          </w:tcPr>
          <w:p w14:paraId="7850F078" w14:textId="77777777" w:rsidR="00531ED4" w:rsidRPr="000C43B7" w:rsidRDefault="00531ED4" w:rsidP="00531ED4">
            <w:pPr>
              <w:rPr>
                <w:szCs w:val="20"/>
                <w:lang w:val="en-GB"/>
              </w:rPr>
            </w:pPr>
          </w:p>
        </w:tc>
      </w:tr>
      <w:tr w:rsidR="00531ED4" w:rsidRPr="000C43B7" w14:paraId="585C1E74" w14:textId="77777777" w:rsidTr="0095045D">
        <w:tc>
          <w:tcPr>
            <w:tcW w:w="1415" w:type="dxa"/>
            <w:vAlign w:val="center"/>
          </w:tcPr>
          <w:p w14:paraId="55881895" w14:textId="77777777" w:rsidR="00531ED4" w:rsidRPr="000C43B7" w:rsidRDefault="00531ED4" w:rsidP="00531ED4">
            <w:pPr>
              <w:jc w:val="center"/>
              <w:rPr>
                <w:szCs w:val="20"/>
                <w:lang w:val="en-GB"/>
              </w:rPr>
            </w:pPr>
          </w:p>
        </w:tc>
        <w:tc>
          <w:tcPr>
            <w:tcW w:w="1699" w:type="dxa"/>
          </w:tcPr>
          <w:p w14:paraId="6123EE49" w14:textId="77777777" w:rsidR="00531ED4" w:rsidRPr="000C43B7" w:rsidRDefault="00531ED4" w:rsidP="00531ED4">
            <w:pPr>
              <w:rPr>
                <w:szCs w:val="20"/>
                <w:lang w:val="en-GB"/>
              </w:rPr>
            </w:pPr>
          </w:p>
        </w:tc>
        <w:tc>
          <w:tcPr>
            <w:tcW w:w="6249" w:type="dxa"/>
            <w:vAlign w:val="center"/>
          </w:tcPr>
          <w:p w14:paraId="3A793E69" w14:textId="77777777" w:rsidR="00531ED4" w:rsidRPr="000C43B7" w:rsidRDefault="00531ED4" w:rsidP="00531ED4">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9"/>
        <w:rPr>
          <w:rFonts w:eastAsia="Malgun Gothic"/>
          <w:b/>
          <w:bCs/>
        </w:rPr>
      </w:pPr>
    </w:p>
    <w:p w14:paraId="3DE54289" w14:textId="3C7E0836" w:rsidR="002071EC" w:rsidRDefault="002071EC" w:rsidP="006B4E9D">
      <w:pPr>
        <w:pStyle w:val="a9"/>
        <w:rPr>
          <w:rFonts w:eastAsia="Malgun Gothic"/>
          <w:b/>
          <w:bCs/>
        </w:rPr>
      </w:pPr>
      <w:r>
        <w:rPr>
          <w:rFonts w:eastAsia="Malgun Gothic"/>
          <w:b/>
          <w:bCs/>
        </w:rPr>
        <w:t>TBD</w:t>
      </w:r>
    </w:p>
    <w:p w14:paraId="4A7F2533" w14:textId="77777777" w:rsidR="00B412E2" w:rsidRDefault="00B412E2" w:rsidP="006B4E9D">
      <w:pPr>
        <w:pStyle w:val="a9"/>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6209" w14:textId="77777777" w:rsidR="00382D50" w:rsidRDefault="00382D50">
      <w:r>
        <w:separator/>
      </w:r>
    </w:p>
  </w:endnote>
  <w:endnote w:type="continuationSeparator" w:id="0">
    <w:p w14:paraId="00045480" w14:textId="77777777" w:rsidR="00382D50" w:rsidRDefault="00382D50">
      <w:r>
        <w:continuationSeparator/>
      </w:r>
    </w:p>
  </w:endnote>
  <w:endnote w:type="continuationNotice" w:id="1">
    <w:p w14:paraId="0F949C28" w14:textId="77777777" w:rsidR="00382D50" w:rsidRDefault="00382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3E96F7FD" w:rsidR="0095045D" w:rsidRDefault="0095045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1B2E7B">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B2E7B">
      <w:rPr>
        <w:rStyle w:val="af3"/>
      </w:rPr>
      <w:t>12</w:t>
    </w:r>
    <w:r>
      <w:rPr>
        <w:rStyle w:val="af3"/>
      </w:rPr>
      <w:fldChar w:fldCharType="end"/>
    </w:r>
    <w:r>
      <w:rPr>
        <w:rStyle w:val="af3"/>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9033" w14:textId="77777777" w:rsidR="00382D50" w:rsidRDefault="00382D50">
      <w:r>
        <w:separator/>
      </w:r>
    </w:p>
  </w:footnote>
  <w:footnote w:type="continuationSeparator" w:id="0">
    <w:p w14:paraId="0944A1C7" w14:textId="77777777" w:rsidR="00382D50" w:rsidRDefault="00382D50">
      <w:r>
        <w:continuationSeparator/>
      </w:r>
    </w:p>
  </w:footnote>
  <w:footnote w:type="continuationNotice" w:id="1">
    <w:p w14:paraId="593F9B11" w14:textId="77777777" w:rsidR="00382D50" w:rsidRDefault="00382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95045D" w:rsidRDefault="0095045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6D2"/>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A2223"/>
    <w:rsid w:val="003A2A0F"/>
    <w:rsid w:val="003A31E8"/>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1ED4"/>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21B"/>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5EA8"/>
    <w:pPr>
      <w:overflowPunct w:val="0"/>
      <w:autoSpaceDE w:val="0"/>
      <w:autoSpaceDN w:val="0"/>
      <w:adjustRightInd w:val="0"/>
      <w:spacing w:after="180"/>
      <w:textAlignment w:val="baseline"/>
    </w:pPr>
    <w:rPr>
      <w:rFonts w:ascii="Arial" w:eastAsia="Times New Roman" w:hAnsi="Arial"/>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A95EA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95EA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1"/>
    <w:qFormat/>
    <w:rsid w:val="00A95EA8"/>
    <w:pPr>
      <w:numPr>
        <w:numId w:val="3"/>
      </w:numPr>
      <w:tabs>
        <w:tab w:val="left" w:pos="1701"/>
      </w:tabs>
      <w:spacing w:after="120"/>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qFormat/>
    <w:rsid w:val="00A95EA8"/>
    <w:pPr>
      <w:numPr>
        <w:numId w:val="43"/>
      </w:numPr>
      <w:spacing w:after="120"/>
      <w:jc w:val="both"/>
    </w:pPr>
    <w:rPr>
      <w:b/>
      <w:lang w:eastAsia="zh-CN"/>
    </w:rPr>
  </w:style>
  <w:style w:type="paragraph" w:styleId="afc">
    <w:name w:val="table of figures"/>
    <w:basedOn w:val="a1"/>
    <w:next w:val="a1"/>
    <w:uiPriority w:val="99"/>
    <w:unhideWhenUsed/>
    <w:rsid w:val="00A95EA8"/>
    <w:pPr>
      <w:spacing w:after="0"/>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eastAsia="MS Mincho"/>
      <w: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eastAsia="MS Mincho"/>
      <w:i/>
    </w:rPr>
  </w:style>
  <w:style w:type="paragraph" w:customStyle="1" w:styleId="Comments">
    <w:name w:val="Comments"/>
    <w:basedOn w:val="a1"/>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spacing w:after="80"/>
      <w:ind w:left="567"/>
    </w:p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eastAsia="MS Mincho"/>
      <w:b/>
    </w:rPr>
  </w:style>
  <w:style w:type="paragraph" w:customStyle="1" w:styleId="BoldComments">
    <w:name w:val="Bold Comments"/>
    <w:basedOn w:val="a1"/>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f7">
    <w:name w:val="Subtitle"/>
    <w:basedOn w:val="a1"/>
    <w:next w:val="a1"/>
    <w:link w:val="aff8"/>
    <w:qFormat/>
    <w:rsid w:val="00575C36"/>
    <w:pPr>
      <w:spacing w:after="60"/>
      <w:jc w:val="center"/>
      <w:outlineLvl w:val="1"/>
    </w:pPr>
  </w:style>
  <w:style w:type="character" w:customStyle="1" w:styleId="aff8">
    <w:name w:val="副标题 字符"/>
    <w:basedOn w:val="a2"/>
    <w:link w:val="aff7"/>
    <w:rsid w:val="00575C36"/>
    <w:rPr>
      <w:rFonts w:asciiTheme="minorHAnsi" w:hAnsiTheme="minorHAnsi" w:cstheme="minorBidi"/>
      <w:kern w:val="2"/>
      <w:sz w:val="24"/>
      <w:szCs w:val="24"/>
      <w:lang w:val="en-US" w:eastAsia="ko-KR"/>
    </w:rPr>
  </w:style>
  <w:style w:type="paragraph" w:styleId="aff9">
    <w:name w:val="Title"/>
    <w:basedOn w:val="a1"/>
    <w:next w:val="a1"/>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2"/>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3.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3E423EA-40BB-4071-B664-DDD89FE7730D}">
  <ds:schemaRefs>
    <ds:schemaRef ds:uri="http://schemas.openxmlformats.org/officeDocument/2006/bibliography"/>
  </ds:schemaRefs>
</ds:datastoreItem>
</file>

<file path=customXml/itemProps6.xml><?xml version="1.0" encoding="utf-8"?>
<ds:datastoreItem xmlns:ds="http://schemas.openxmlformats.org/officeDocument/2006/customXml" ds:itemID="{31341E64-373B-40B5-9542-ABBA7C1B66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3312</Words>
  <Characters>18883</Characters>
  <Application>Microsoft Office Word</Application>
  <DocSecurity>0</DocSecurity>
  <Lines>157</Lines>
  <Paragraphs>44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22151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Lenovo</cp:lastModifiedBy>
  <cp:revision>22</cp:revision>
  <cp:lastPrinted>2008-01-31T07:09:00Z</cp:lastPrinted>
  <dcterms:created xsi:type="dcterms:W3CDTF">2021-11-05T01:29:00Z</dcterms:created>
  <dcterms:modified xsi:type="dcterms:W3CDTF">2021-11-05T14:13:00Z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