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Footer"/>
        <w:ind w:rightChars="-212" w:right="-424"/>
        <w:jc w:val="both"/>
        <w:rPr>
          <w:rFonts w:ascii="Times New Roman" w:eastAsia="SimSun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[AT116-e][</w:t>
      </w:r>
      <w:proofErr w:type="gramStart"/>
      <w:r w:rsidR="00205FF4" w:rsidRPr="00205FF4">
        <w:rPr>
          <w:rFonts w:ascii="Arial" w:hAnsi="Arial" w:cs="Arial"/>
          <w:b/>
          <w:sz w:val="22"/>
        </w:rPr>
        <w:t>003][</w:t>
      </w:r>
      <w:proofErr w:type="gramEnd"/>
      <w:r w:rsidR="00205FF4" w:rsidRPr="00205FF4">
        <w:rPr>
          <w:rFonts w:ascii="Arial" w:hAnsi="Arial" w:cs="Arial"/>
          <w:b/>
          <w:sz w:val="22"/>
        </w:rPr>
        <w:t>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</w:t>
      </w:r>
      <w:proofErr w:type="gramStart"/>
      <w:r>
        <w:t>003</w:t>
      </w:r>
      <w:r w:rsidRPr="00F44282">
        <w:t>][</w:t>
      </w:r>
      <w:proofErr w:type="gramEnd"/>
      <w:r w:rsidRPr="00F44282">
        <w:t>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09310.zip" w:history="1">
        <w:r w:rsidRPr="00B46812">
          <w:rPr>
            <w:rStyle w:val="Hyperlink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 w:rsidRPr="00B46812">
          <w:rPr>
            <w:rStyle w:val="Hyperlink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 w:rsidRPr="00B46812">
          <w:rPr>
            <w:rStyle w:val="Hyperlink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 w:rsidRPr="00B46812">
          <w:rPr>
            <w:rStyle w:val="Hyperlink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 w:rsidRPr="00B46812">
          <w:rPr>
            <w:rStyle w:val="Hyperlink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DengXian"/>
                <w:szCs w:val="22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48A422DA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14:paraId="09557B8F" w14:textId="0D6FBA1F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6023CDCE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14:paraId="259310AA" w14:textId="5A7BC88D" w:rsidR="00717CB8" w:rsidRDefault="003D73B4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28315CAB" w:rsidR="00717CB8" w:rsidRDefault="001B3FF2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 w14:paraId="4C9C89F8" w14:textId="7DDF65BA" w:rsidR="00717CB8" w:rsidRDefault="001B3FF2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DengXian" w:hAnsi="CG Times (WN)"/>
                <w:bCs/>
                <w:szCs w:val="21"/>
                <w:lang w:eastAsia="zh-CN"/>
              </w:rPr>
              <w:t>naveen.palle@apple.com</w:t>
            </w: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3351B95B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7D4D753" w14:textId="0E10BDE5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0AAAAE15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  <w:tc>
          <w:tcPr>
            <w:tcW w:w="6119" w:type="dxa"/>
            <w:shd w:val="clear" w:color="auto" w:fill="auto"/>
          </w:tcPr>
          <w:p w14:paraId="7B6CA439" w14:textId="6140B69E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7FC621D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ABC8135" w14:textId="50E5179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0A64063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0E1AF5B" w14:textId="6F0E15B7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DengXian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Heading1"/>
        <w:numPr>
          <w:ilvl w:val="0"/>
          <w:numId w:val="10"/>
        </w:numPr>
        <w:rPr>
          <w:lang w:eastAsia="zh-CN"/>
        </w:rPr>
      </w:pPr>
      <w:r>
        <w:rPr>
          <w:rFonts w:eastAsia="SimSun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Heading2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Heading3"/>
        <w:rPr>
          <w:sz w:val="24"/>
          <w:u w:val="single"/>
        </w:rPr>
      </w:pPr>
      <w:r w:rsidRPr="00E1536B">
        <w:rPr>
          <w:sz w:val="24"/>
          <w:u w:val="single"/>
        </w:rPr>
        <w:t xml:space="preserve">Reply LS on the Intra-band and Inter-band (NG)EN-DC/NE-DC </w:t>
      </w:r>
      <w:proofErr w:type="spellStart"/>
      <w:r w:rsidRPr="00E1536B">
        <w:rPr>
          <w:sz w:val="24"/>
          <w:u w:val="single"/>
        </w:rPr>
        <w:t>Capabilties</w:t>
      </w:r>
      <w:proofErr w:type="spellEnd"/>
    </w:p>
    <w:p w14:paraId="36073EE8" w14:textId="77777777" w:rsidR="00E1536B" w:rsidRDefault="004E4B45" w:rsidP="00E1536B">
      <w:pPr>
        <w:pStyle w:val="Doc-title"/>
      </w:pPr>
      <w:hyperlink r:id="rId17" w:tooltip="D:Documents3GPPtsg_ranWG2TSGR2_116-eDocsR2-2109310.zip" w:history="1">
        <w:r w:rsidR="00E1536B" w:rsidRPr="00B46812">
          <w:rPr>
            <w:rStyle w:val="Hyperlink"/>
          </w:rPr>
          <w:t>R2-2109310</w:t>
        </w:r>
      </w:hyperlink>
      <w:r w:rsidR="00E1536B">
        <w:tab/>
        <w:t xml:space="preserve">Reply LS on the Intra-band and Inter-band (NG)EN-DC/NE-DC </w:t>
      </w:r>
      <w:proofErr w:type="spellStart"/>
      <w:r w:rsidR="00E1536B">
        <w:t>Capabilties</w:t>
      </w:r>
      <w:proofErr w:type="spellEnd"/>
      <w:r w:rsidR="00E1536B">
        <w:t xml:space="preserve">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  <w:t>NR_newRAT-Core</w:t>
      </w:r>
      <w:r w:rsidR="00E1536B">
        <w:tab/>
      </w:r>
      <w:proofErr w:type="gramStart"/>
      <w:r w:rsidR="00E1536B">
        <w:t>To:RAN</w:t>
      </w:r>
      <w:proofErr w:type="gramEnd"/>
      <w:r w:rsidR="00E1536B">
        <w:t>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taken into account in the last meeting in </w:t>
      </w:r>
      <w:r w:rsidRPr="00E1536B">
        <w:rPr>
          <w:rFonts w:ascii="Arial" w:hAnsi="Arial" w:cs="Arial"/>
          <w:lang w:eastAsia="zh-CN"/>
        </w:rPr>
        <w:t>[AT115-e][</w:t>
      </w:r>
      <w:proofErr w:type="gramStart"/>
      <w:r w:rsidRPr="00E1536B">
        <w:rPr>
          <w:rFonts w:ascii="Arial" w:hAnsi="Arial" w:cs="Arial"/>
          <w:lang w:eastAsia="zh-CN"/>
        </w:rPr>
        <w:t>017][</w:t>
      </w:r>
      <w:proofErr w:type="gramEnd"/>
      <w:r w:rsidRPr="00E1536B">
        <w:rPr>
          <w:rFonts w:ascii="Arial" w:hAnsi="Arial" w:cs="Arial"/>
          <w:lang w:eastAsia="zh-CN"/>
        </w:rPr>
        <w:t xml:space="preserve">NR15] UE </w:t>
      </w:r>
      <w:proofErr w:type="spellStart"/>
      <w:r w:rsidRPr="00E1536B">
        <w:rPr>
          <w:rFonts w:ascii="Arial" w:hAnsi="Arial" w:cs="Arial"/>
          <w:lang w:eastAsia="zh-CN"/>
        </w:rPr>
        <w:t>Capabilties</w:t>
      </w:r>
      <w:proofErr w:type="spellEnd"/>
      <w:r w:rsidRPr="00E1536B">
        <w:rPr>
          <w:rFonts w:ascii="Arial" w:hAnsi="Arial" w:cs="Arial"/>
          <w:lang w:eastAsia="zh-CN"/>
        </w:rPr>
        <w:t xml:space="preserve">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Heading3"/>
        <w:rPr>
          <w:sz w:val="24"/>
          <w:u w:val="single"/>
        </w:rPr>
      </w:pPr>
      <w:r w:rsidRPr="007A17F8">
        <w:rPr>
          <w:sz w:val="24"/>
          <w:u w:val="single"/>
        </w:rPr>
        <w:t xml:space="preserve">Clarification on </w:t>
      </w:r>
      <w:proofErr w:type="spellStart"/>
      <w:r w:rsidRPr="007A17F8">
        <w:rPr>
          <w:sz w:val="24"/>
          <w:u w:val="single"/>
        </w:rPr>
        <w:t>intraAndInterF-MeasAndReport</w:t>
      </w:r>
      <w:proofErr w:type="spellEnd"/>
      <w:r w:rsidRPr="007A17F8">
        <w:rPr>
          <w:sz w:val="24"/>
          <w:u w:val="single"/>
        </w:rPr>
        <w:t xml:space="preserve"> capabilit</w:t>
      </w:r>
      <w:r>
        <w:rPr>
          <w:sz w:val="24"/>
          <w:u w:val="single"/>
        </w:rPr>
        <w:t>y</w:t>
      </w:r>
    </w:p>
    <w:p w14:paraId="212EB554" w14:textId="77777777" w:rsidR="007A17F8" w:rsidRDefault="004E4B45" w:rsidP="007A17F8">
      <w:pPr>
        <w:pStyle w:val="Doc-title"/>
      </w:pPr>
      <w:hyperlink r:id="rId18" w:tooltip="D:Documents3GPPtsg_ranWG2TSGR2_116-eDocsR2-2110969.zip" w:history="1">
        <w:r w:rsidR="007A17F8" w:rsidRPr="00B46812">
          <w:rPr>
            <w:rStyle w:val="Hyperlink"/>
          </w:rPr>
          <w:t>R2-2110969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  <w:t>NR_newRAT-Core</w:t>
      </w:r>
    </w:p>
    <w:p w14:paraId="17EF16AF" w14:textId="77777777" w:rsidR="007A17F8" w:rsidRDefault="004E4B45" w:rsidP="007A17F8">
      <w:pPr>
        <w:pStyle w:val="Doc-title"/>
      </w:pPr>
      <w:hyperlink r:id="rId19" w:tooltip="D:Documents3GPPtsg_ranWG2TSGR2_116-eDocsR2-2110970.zip" w:history="1">
        <w:r w:rsidR="007A17F8" w:rsidRPr="00B46812">
          <w:rPr>
            <w:rStyle w:val="Hyperlink"/>
          </w:rPr>
          <w:t>R2-2110970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  <w:t>NR_newRAT-Core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 xml:space="preserve">According to current TS 38.306, the capability of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</w:t>
      </w:r>
      <w:proofErr w:type="gramStart"/>
      <w:r w:rsidRPr="000128F7">
        <w:rPr>
          <w:rFonts w:ascii="Arial" w:hAnsi="Arial" w:cs="Arial"/>
        </w:rPr>
        <w:t>DC</w:t>
      </w:r>
      <w:proofErr w:type="gramEnd"/>
      <w:r w:rsidRPr="000128F7">
        <w:rPr>
          <w:rFonts w:ascii="Arial" w:hAnsi="Arial" w:cs="Arial"/>
        </w:rPr>
        <w:t xml:space="preserve"> and NE-DC. However, it is also described that this capability applies to NE-DC when configured, which should be interpreted as mandatory with capability signalling. </w:t>
      </w:r>
      <w:proofErr w:type="gramStart"/>
      <w:r w:rsidRPr="000128F7">
        <w:rPr>
          <w:rFonts w:ascii="Arial" w:hAnsi="Arial" w:cs="Arial"/>
        </w:rPr>
        <w:t>Thus</w:t>
      </w:r>
      <w:proofErr w:type="gramEnd"/>
      <w:r w:rsidRPr="000128F7">
        <w:rPr>
          <w:rFonts w:ascii="Arial" w:hAnsi="Arial" w:cs="Arial"/>
        </w:rPr>
        <w:t xml:space="preserve"> the requirement for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DengXian" w:hAnsi="Arial" w:cs="Arial"/>
          <w:b/>
          <w:bCs/>
          <w:lang w:eastAsia="zh-CN"/>
        </w:rPr>
      </w:pPr>
      <w:r w:rsidRPr="000128F7">
        <w:rPr>
          <w:rFonts w:ascii="Arial" w:eastAsia="DengXian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DengXian" w:hAnsi="Arial" w:cs="Arial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 xml:space="preserve">Yes or </w:t>
            </w:r>
            <w:proofErr w:type="gramStart"/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No</w:t>
            </w:r>
            <w:proofErr w:type="gramEnd"/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53F3DFBF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70688131" w14:textId="56921263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14:paraId="2760C0D2" w14:textId="77777777" w:rsidR="00717CB8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We should </w:t>
            </w:r>
            <w:proofErr w:type="gramStart"/>
            <w:r>
              <w:rPr>
                <w:rFonts w:ascii="Arial" w:eastAsiaTheme="minorEastAsia" w:hAnsi="Arial" w:cs="Arial"/>
                <w:szCs w:val="22"/>
                <w:lang w:eastAsia="ja-JP"/>
              </w:rPr>
              <w:t>clarify also</w:t>
            </w:r>
            <w:proofErr w:type="gramEnd"/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 the NR-DC case, which does not seem clear at the moment either. </w:t>
            </w:r>
            <w:proofErr w:type="gramStart"/>
            <w:r>
              <w:rPr>
                <w:rFonts w:ascii="Arial" w:eastAsiaTheme="minorEastAsia" w:hAnsi="Arial" w:cs="Arial"/>
                <w:szCs w:val="22"/>
                <w:lang w:eastAsia="ja-JP"/>
              </w:rPr>
              <w:t>Hence</w:t>
            </w:r>
            <w:proofErr w:type="gramEnd"/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 we propose the following:</w:t>
            </w:r>
          </w:p>
          <w:p w14:paraId="21B60B39" w14:textId="77777777" w:rsidR="00F30652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14:paraId="301E51B8" w14:textId="064E28B5" w:rsidR="00F30652" w:rsidRDefault="00F30652" w:rsidP="00F30652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14:paraId="1D444AB3" w14:textId="45D1EE76" w:rsidR="00F30652" w:rsidRPr="000128F7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515D92F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6D944B6C" w14:textId="3E8915E8" w:rsidR="00717CB8" w:rsidRPr="000128F7" w:rsidRDefault="003D73B4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6D1E5F4C" w14:textId="280F18B6" w:rsidR="00717CB8" w:rsidRPr="000128F7" w:rsidRDefault="003D73B4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74EB1C49" w:rsidR="00717CB8" w:rsidRPr="000128F7" w:rsidRDefault="001B3FF2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586EE497" w14:textId="53463CFB" w:rsidR="00717CB8" w:rsidRPr="000128F7" w:rsidRDefault="001B3FF2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  <w:r>
              <w:rPr>
                <w:rFonts w:ascii="Arial" w:eastAsia="DengXian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CF2AEF8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62A05D30" w14:textId="3402DD5B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3D23D2C7" w14:textId="750DF87E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14E0EB0C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E4694EF" w14:textId="70FC29EA" w:rsidR="00717CB8" w:rsidRPr="000128F7" w:rsidRDefault="00717CB8">
            <w:pPr>
              <w:spacing w:after="0" w:line="276" w:lineRule="auto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024A65B9" w14:textId="352F41CD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66906039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2D2C0BD1" w14:textId="618FD94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B04331D" w14:textId="13A5FAB6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5D9DA251" w:rsidR="00717CB8" w:rsidRPr="000128F7" w:rsidRDefault="00717CB8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06730BFC" w14:textId="5EE04AAC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0D05CE4B" w14:textId="4BC85135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DengXian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/>
          <w:b/>
          <w:kern w:val="2"/>
          <w:lang w:eastAsia="zh-CN"/>
        </w:rPr>
      </w:pPr>
    </w:p>
    <w:p w14:paraId="21951B81" w14:textId="5B34F033" w:rsidR="00717CB8" w:rsidRDefault="002621FA">
      <w:pPr>
        <w:pStyle w:val="Heading3"/>
        <w:rPr>
          <w:sz w:val="24"/>
          <w:u w:val="single"/>
        </w:rPr>
      </w:pPr>
      <w:r w:rsidRPr="002621FA">
        <w:rPr>
          <w:sz w:val="24"/>
          <w:u w:val="single"/>
        </w:rPr>
        <w:lastRenderedPageBreak/>
        <w:t>Miscellaneous corrections for Rel-15 UE capabilities</w:t>
      </w:r>
    </w:p>
    <w:p w14:paraId="0C3BC0D2" w14:textId="77777777" w:rsidR="002621FA" w:rsidRPr="00CE306C" w:rsidRDefault="004E4B45" w:rsidP="002621FA">
      <w:pPr>
        <w:pStyle w:val="Doc-title"/>
      </w:pPr>
      <w:hyperlink r:id="rId20" w:tooltip="D:Documents3GPPtsg_ranWG2TSGR2_116-eDocsR2-2110971.zip" w:history="1">
        <w:r w:rsidR="002621FA" w:rsidRPr="00B46812">
          <w:rPr>
            <w:rStyle w:val="Hyperlink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  <w:t>NR_newRAT-Core</w:t>
      </w:r>
    </w:p>
    <w:p w14:paraId="6B6101CB" w14:textId="77777777" w:rsidR="002621FA" w:rsidRDefault="004E4B45" w:rsidP="002621FA">
      <w:pPr>
        <w:pStyle w:val="Doc-title"/>
      </w:pPr>
      <w:hyperlink r:id="rId21" w:tooltip="D:Documents3GPPtsg_ranWG2TSGR2_116-eDocsR2-2110972.zip" w:history="1">
        <w:r w:rsidR="002621FA" w:rsidRPr="00B46812">
          <w:rPr>
            <w:rStyle w:val="Hyperlink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  <w:t>NR_newRAT-Core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 xml:space="preserve">, in current TS38.306, the counted unicast PDSCH include the PDSCH scrambled with C-RNTI, TC-RNTI or CS-RNTI. However, MCS-C-RNTI, which is also used for </w:t>
      </w:r>
      <w:proofErr w:type="gramStart"/>
      <w:r w:rsidRPr="000128F7">
        <w:rPr>
          <w:rFonts w:cs="Arial"/>
          <w:lang w:eastAsia="zh-CN"/>
        </w:rPr>
        <w:t>unicast</w:t>
      </w:r>
      <w:proofErr w:type="gramEnd"/>
      <w:r w:rsidRPr="000128F7">
        <w:rPr>
          <w:rFonts w:cs="Arial"/>
          <w:lang w:eastAsia="zh-CN"/>
        </w:rPr>
        <w:t xml:space="preserve">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proofErr w:type="spellStart"/>
      <w:r w:rsidRPr="000128F7">
        <w:rPr>
          <w:rFonts w:cs="Arial"/>
          <w:i/>
          <w:lang w:eastAsia="zh-CN"/>
        </w:rPr>
        <w:t>timeDurationForQCL</w:t>
      </w:r>
      <w:proofErr w:type="spellEnd"/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proofErr w:type="spellStart"/>
      <w:r w:rsidRPr="000128F7">
        <w:rPr>
          <w:rFonts w:cs="Arial"/>
          <w:i/>
          <w:lang w:eastAsia="zh-CN"/>
        </w:rPr>
        <w:t>beamReportTiming</w:t>
      </w:r>
      <w:proofErr w:type="spellEnd"/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r w:rsidRPr="000128F7">
        <w:rPr>
          <w:rFonts w:cs="Arial"/>
          <w:i/>
          <w:lang w:eastAsia="zh-CN"/>
        </w:rPr>
        <w:t xml:space="preserve">beamSwitchTiming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DengXian" w:hAnsi="CG Times (WN)"/>
          <w:b/>
          <w:bCs/>
          <w:lang w:eastAsia="zh-CN"/>
        </w:rPr>
      </w:pPr>
      <w:r>
        <w:rPr>
          <w:rFonts w:ascii="CG Times (WN)" w:eastAsia="DengXian" w:hAnsi="CG Times (WN)"/>
          <w:b/>
          <w:bCs/>
          <w:lang w:eastAsia="zh-CN"/>
        </w:rPr>
        <w:t>Q</w:t>
      </w:r>
      <w:r w:rsidR="0052335D">
        <w:rPr>
          <w:rFonts w:ascii="CG Times (WN)" w:eastAsia="DengXian" w:hAnsi="CG Times (WN)"/>
          <w:b/>
          <w:bCs/>
          <w:lang w:eastAsia="zh-CN"/>
        </w:rPr>
        <w:t>2</w:t>
      </w:r>
      <w:r>
        <w:rPr>
          <w:rFonts w:ascii="CG Times (WN)" w:eastAsia="DengXian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DengXian" w:hAnsi="CG Times (WN)"/>
          <w:b/>
          <w:bCs/>
          <w:lang w:eastAsia="zh-CN"/>
        </w:rPr>
        <w:t>?</w:t>
      </w:r>
    </w:p>
    <w:tbl>
      <w:tblPr>
        <w:tblStyle w:val="TableGrid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 xml:space="preserve">Yes or </w:t>
            </w:r>
            <w:proofErr w:type="gramStart"/>
            <w:r>
              <w:rPr>
                <w:rFonts w:eastAsiaTheme="minorEastAsia"/>
                <w:b/>
                <w:bCs/>
                <w:szCs w:val="22"/>
                <w:lang w:eastAsia="ja-JP"/>
              </w:rPr>
              <w:t>No</w:t>
            </w:r>
            <w:proofErr w:type="gramEnd"/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DengXian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DengXian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6DB997E8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3454571E" w14:textId="51BEBE64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F8FE737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0CDD27EB" w14:textId="5A763933" w:rsidR="000975E2" w:rsidRDefault="003D73B4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1B5111F4" w14:textId="6641CDF9" w:rsidR="000975E2" w:rsidRDefault="003D73B4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6CCB7853" w:rsidR="000975E2" w:rsidRDefault="001B3FF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3A2EE64C" w14:textId="016E2D8A" w:rsidR="000975E2" w:rsidRDefault="001B3FF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  <w:r>
              <w:rPr>
                <w:rFonts w:eastAsia="DengXian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0BA5CF49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94229DD" w14:textId="77777777" w:rsidR="000975E2" w:rsidRDefault="000975E2" w:rsidP="000975E2">
            <w:pPr>
              <w:spacing w:after="0" w:line="276" w:lineRule="auto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9DA6D9D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BABEE69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77777777" w:rsidR="000975E2" w:rsidRDefault="000975E2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76C42DF3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F23B71D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DengXian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DengXian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DengXian"/>
          <w:bCs/>
          <w:szCs w:val="21"/>
          <w:lang w:eastAsia="zh-CN"/>
        </w:rPr>
      </w:pPr>
    </w:p>
    <w:p w14:paraId="02B2FD4C" w14:textId="77777777" w:rsidR="00717CB8" w:rsidRDefault="002129FB">
      <w:pPr>
        <w:pStyle w:val="Heading1"/>
        <w:numPr>
          <w:ilvl w:val="0"/>
          <w:numId w:val="10"/>
        </w:numPr>
        <w:rPr>
          <w:rFonts w:eastAsia="SimSun" w:cs="Arial"/>
          <w:lang w:eastAsia="zh-CN"/>
        </w:rPr>
      </w:pPr>
      <w:r>
        <w:rPr>
          <w:rFonts w:eastAsia="SimSun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 xml:space="preserve">Reply LS on the Intra-band and Inter-band (NG)EN-DC/NE-DC </w:t>
      </w:r>
      <w:proofErr w:type="spellStart"/>
      <w:r w:rsidRPr="002621FA">
        <w:rPr>
          <w:sz w:val="20"/>
        </w:rPr>
        <w:t>Capabilties</w:t>
      </w:r>
      <w:proofErr w:type="spellEnd"/>
      <w:r w:rsidRPr="002621FA">
        <w:rPr>
          <w:sz w:val="20"/>
        </w:rPr>
        <w:t xml:space="preserve">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NR_newRAT-Core</w:t>
      </w:r>
      <w:r w:rsidRPr="002621FA">
        <w:rPr>
          <w:sz w:val="20"/>
        </w:rPr>
        <w:tab/>
      </w:r>
      <w:proofErr w:type="gramStart"/>
      <w:r w:rsidRPr="002621FA">
        <w:rPr>
          <w:sz w:val="20"/>
        </w:rPr>
        <w:t>To:RAN</w:t>
      </w:r>
      <w:proofErr w:type="gramEnd"/>
      <w:r w:rsidRPr="002621FA">
        <w:rPr>
          <w:sz w:val="20"/>
        </w:rPr>
        <w:t>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R2-2110969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lastRenderedPageBreak/>
        <w:t>R2-2110970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sectPr w:rsidR="00717CB8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847F" w14:textId="77777777" w:rsidR="004E4B45" w:rsidRDefault="004E4B45">
      <w:pPr>
        <w:spacing w:after="0" w:line="240" w:lineRule="auto"/>
      </w:pPr>
      <w:r>
        <w:separator/>
      </w:r>
    </w:p>
  </w:endnote>
  <w:endnote w:type="continuationSeparator" w:id="0">
    <w:p w14:paraId="2ACDE7AF" w14:textId="77777777" w:rsidR="004E4B45" w:rsidRDefault="004E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Yu Mincho">
    <w:altName w:val="MS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ZapfDingbats">
    <w:altName w:val="Wingdings"/>
    <w:panose1 w:val="020B0604020202020204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altName w:val="Courier New"/>
    <w:panose1 w:val="020B0604020202020204"/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A894B" w14:textId="77777777" w:rsidR="002129FB" w:rsidRDefault="002129FB">
    <w:pPr>
      <w:pStyle w:val="Footer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9A21A" w14:textId="77777777" w:rsidR="004E4B45" w:rsidRDefault="004E4B45">
      <w:pPr>
        <w:spacing w:after="0" w:line="240" w:lineRule="auto"/>
      </w:pPr>
      <w:r>
        <w:separator/>
      </w:r>
    </w:p>
  </w:footnote>
  <w:footnote w:type="continuationSeparator" w:id="0">
    <w:p w14:paraId="45FA0135" w14:textId="77777777" w:rsidR="004E4B45" w:rsidRDefault="004E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ListBullet4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SimSu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991E5A"/>
    <w:multiLevelType w:val="multilevel"/>
    <w:tmpl w:val="5C991E5A"/>
    <w:lvl w:ilvl="0">
      <w:start w:val="1"/>
      <w:numFmt w:val="bullet"/>
      <w:pStyle w:val="ListNumber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E9F5DC"/>
  <w15:docId w15:val="{DEDF4333-896E-4ED4-B148-88E766E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 w:line="259" w:lineRule="auto"/>
      <w:jc w:val="both"/>
    </w:pPr>
    <w:rPr>
      <w:rFonts w:eastAsia="SimSun"/>
      <w:lang w:val="en-GB"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Heading3">
    <w:name w:val="heading 3"/>
    <w:basedOn w:val="Heading2"/>
    <w:next w:val="Normal"/>
    <w:qFormat/>
    <w:pPr>
      <w:spacing w:before="120"/>
      <w:outlineLvl w:val="2"/>
    </w:p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7"/>
    <w:next w:val="Normal"/>
    <w:qFormat/>
    <w:pPr>
      <w:outlineLvl w:val="7"/>
    </w:pPr>
  </w:style>
  <w:style w:type="paragraph" w:styleId="Heading9">
    <w:name w:val="heading 9"/>
    <w:basedOn w:val="Heading8"/>
    <w:next w:val="Normal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qFormat/>
    <w:pPr>
      <w:ind w:left="1135"/>
    </w:pPr>
  </w:style>
  <w:style w:type="paragraph" w:styleId="List2">
    <w:name w:val="List 2"/>
    <w:basedOn w:val="List"/>
    <w:qFormat/>
    <w:pPr>
      <w:ind w:left="851"/>
    </w:pPr>
  </w:style>
  <w:style w:type="paragraph" w:styleId="List">
    <w:name w:val="List"/>
    <w:basedOn w:val="Normal"/>
    <w:link w:val="ListChar"/>
    <w:qFormat/>
    <w:pPr>
      <w:ind w:left="704" w:hanging="420"/>
    </w:pPr>
  </w:style>
  <w:style w:type="paragraph" w:styleId="TOC7">
    <w:name w:val="toc 7"/>
    <w:basedOn w:val="TOC6"/>
    <w:next w:val="Normal"/>
    <w:semiHidden/>
    <w:qFormat/>
    <w:pPr>
      <w:ind w:left="2268" w:hanging="2268"/>
    </w:pPr>
  </w:style>
  <w:style w:type="paragraph" w:styleId="TOC6">
    <w:name w:val="toc 6"/>
    <w:basedOn w:val="TOC5"/>
    <w:next w:val="Normal"/>
    <w:semiHidden/>
    <w:qFormat/>
    <w:pPr>
      <w:ind w:left="1985" w:hanging="1985"/>
    </w:pPr>
  </w:style>
  <w:style w:type="paragraph" w:styleId="TOC5">
    <w:name w:val="toc 5"/>
    <w:basedOn w:val="TOC4"/>
    <w:next w:val="Normal"/>
    <w:semiHidden/>
    <w:qFormat/>
    <w:pPr>
      <w:ind w:left="1701" w:hanging="1701"/>
    </w:pPr>
  </w:style>
  <w:style w:type="paragraph" w:styleId="TOC4">
    <w:name w:val="toc 4"/>
    <w:basedOn w:val="TOC3"/>
    <w:next w:val="Normal"/>
    <w:semiHidden/>
    <w:qFormat/>
    <w:pPr>
      <w:ind w:left="1418" w:hanging="1418"/>
    </w:pPr>
  </w:style>
  <w:style w:type="paragraph" w:styleId="TOC3">
    <w:name w:val="toc 3"/>
    <w:basedOn w:val="TOC2"/>
    <w:next w:val="Normal"/>
    <w:semiHidden/>
    <w:qFormat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ListBullet4">
    <w:name w:val="List Bullet 4"/>
    <w:basedOn w:val="Normal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ListNumber">
    <w:name w:val="List Number"/>
    <w:basedOn w:val="List"/>
    <w:qFormat/>
    <w:pPr>
      <w:numPr>
        <w:numId w:val="2"/>
      </w:numPr>
    </w:p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ListBullet">
    <w:name w:val="List Bullet"/>
    <w:basedOn w:val="List"/>
    <w:qFormat/>
    <w:pPr>
      <w:ind w:left="0" w:firstLine="0"/>
    </w:pPr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semiHidden/>
    <w:qFormat/>
  </w:style>
  <w:style w:type="paragraph" w:styleId="BodyText">
    <w:name w:val="Body Text"/>
    <w:basedOn w:val="Normal"/>
    <w:link w:val="BodyTextChar"/>
    <w:qFormat/>
    <w:pPr>
      <w:spacing w:after="120"/>
    </w:pPr>
    <w:rPr>
      <w:rFonts w:eastAsia="MS Mincho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Normal"/>
    <w:semiHidden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semiHidden/>
    <w:qFormat/>
    <w:rPr>
      <w:rFonts w:ascii="Tahoma" w:hAnsi="Tahoma" w:cs="Tahoma"/>
      <w:sz w:val="16"/>
      <w:szCs w:val="16"/>
    </w:rPr>
  </w:style>
  <w:style w:type="paragraph" w:styleId="Footer">
    <w:name w:val="footer"/>
    <w:basedOn w:val="Header"/>
    <w:qFormat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qFormat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TOC9">
    <w:name w:val="toc 9"/>
    <w:basedOn w:val="TOC8"/>
    <w:next w:val="Normal"/>
    <w:semiHidden/>
    <w:qFormat/>
    <w:pPr>
      <w:ind w:left="1418" w:hanging="1418"/>
    </w:p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Index1">
    <w:name w:val="index 1"/>
    <w:basedOn w:val="Normal"/>
    <w:next w:val="Normal"/>
    <w:semiHidden/>
    <w:qFormat/>
    <w:pPr>
      <w:keepLines/>
      <w:spacing w:after="0"/>
    </w:pPr>
  </w:style>
  <w:style w:type="paragraph" w:styleId="Index2">
    <w:name w:val="index 2"/>
    <w:basedOn w:val="Index1"/>
    <w:next w:val="Normal"/>
    <w:semiHidden/>
    <w:qFormat/>
    <w:pPr>
      <w:ind w:left="284"/>
    </w:p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rFonts w:eastAsia="SimSun"/>
      <w:b/>
      <w:bCs/>
      <w:lang w:val="en-US" w:eastAsia="zh-CN" w:bidi="ar-SA"/>
    </w:rPr>
  </w:style>
  <w:style w:type="character" w:styleId="FollowedHyperlink">
    <w:name w:val="FollowedHyperlink"/>
    <w:qFormat/>
    <w:rPr>
      <w:rFonts w:eastAsia="SimSun"/>
      <w:color w:val="800080"/>
      <w:u w:val="single"/>
      <w:lang w:val="en-US" w:eastAsia="zh-CN" w:bidi="ar-SA"/>
    </w:rPr>
  </w:style>
  <w:style w:type="character" w:styleId="Hyperlink">
    <w:name w:val="Hyperlink"/>
    <w:qFormat/>
    <w:rPr>
      <w:rFonts w:eastAsia="SimSun"/>
      <w:color w:val="0000FF"/>
      <w:u w:val="single"/>
      <w:lang w:val="en-US" w:eastAsia="zh-CN" w:bidi="ar-SA"/>
    </w:rPr>
  </w:style>
  <w:style w:type="character" w:styleId="CommentReference">
    <w:name w:val="annotation reference"/>
    <w:semiHidden/>
    <w:qFormat/>
    <w:rPr>
      <w:rFonts w:eastAsia="SimSun"/>
      <w:sz w:val="16"/>
      <w:lang w:val="en-US" w:eastAsia="zh-CN" w:bidi="ar-SA"/>
    </w:rPr>
  </w:style>
  <w:style w:type="character" w:styleId="FootnoteReference">
    <w:name w:val="footnote reference"/>
    <w:semiHidden/>
    <w:qFormat/>
    <w:rPr>
      <w:rFonts w:eastAsia="SimSun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Heading1Char">
    <w:name w:val="Heading 1 Char"/>
    <w:link w:val="Heading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SimSun"/>
      <w:lang w:val="en-GB" w:eastAsia="en-US" w:bidi="ar-SA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Normal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Normal"/>
    <w:next w:val="Normal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SimSun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SimSun"/>
      <w:color w:val="FF0000"/>
      <w:lang w:val="en-GB" w:eastAsia="en-US" w:bidi="ar-SA"/>
    </w:rPr>
  </w:style>
  <w:style w:type="character" w:customStyle="1" w:styleId="a">
    <w:name w:val="样式 宋体 蓝色"/>
    <w:qFormat/>
    <w:rPr>
      <w:rFonts w:ascii="Times New Roman" w:eastAsia="SimSun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List"/>
    <w:link w:val="MSMinchoChar"/>
    <w:qFormat/>
  </w:style>
  <w:style w:type="character" w:customStyle="1" w:styleId="ListChar">
    <w:name w:val="List Char"/>
    <w:link w:val="List"/>
    <w:qFormat/>
    <w:rPr>
      <w:rFonts w:eastAsia="SimSun"/>
      <w:lang w:val="en-GB" w:eastAsia="en-US" w:bidi="ar-SA"/>
    </w:rPr>
  </w:style>
  <w:style w:type="character" w:customStyle="1" w:styleId="MSMinchoChar">
    <w:name w:val="样式 列表 + (西文) MS Mincho Char"/>
    <w:basedOn w:val="ListChar"/>
    <w:link w:val="MSMincho"/>
    <w:qFormat/>
    <w:rPr>
      <w:rFonts w:eastAsia="SimSun"/>
      <w:lang w:val="en-GB" w:eastAsia="en-US" w:bidi="ar-SA"/>
    </w:rPr>
  </w:style>
  <w:style w:type="paragraph" w:customStyle="1" w:styleId="B4">
    <w:name w:val="B4"/>
    <w:basedOn w:val="List4"/>
    <w:link w:val="B4Char"/>
    <w:qFormat/>
  </w:style>
  <w:style w:type="character" w:customStyle="1" w:styleId="B4Char">
    <w:name w:val="B4 Char"/>
    <w:link w:val="B4"/>
    <w:qFormat/>
    <w:rPr>
      <w:rFonts w:eastAsia="SimSun"/>
      <w:lang w:val="en-GB" w:eastAsia="en-US" w:bidi="ar-SA"/>
    </w:rPr>
  </w:style>
  <w:style w:type="paragraph" w:customStyle="1" w:styleId="B5">
    <w:name w:val="B5"/>
    <w:basedOn w:val="List5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Normal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SimSun" w:hAnsi="Arial"/>
      <w:sz w:val="18"/>
      <w:lang w:val="en-GB" w:eastAsia="en-US" w:bidi="ar-SA"/>
    </w:rPr>
  </w:style>
  <w:style w:type="paragraph" w:customStyle="1" w:styleId="body">
    <w:name w:val="body"/>
    <w:basedOn w:val="Normal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SimSun" w:hAnsi="Arial"/>
      <w:sz w:val="18"/>
      <w:lang w:val="en-GB" w:eastAsia="en-US" w:bidi="ar-SA"/>
    </w:rPr>
  </w:style>
  <w:style w:type="paragraph" w:customStyle="1" w:styleId="a0">
    <w:name w:val="样式 图表标题 + (中文) 宋体"/>
    <w:basedOn w:val="a1"/>
    <w:qFormat/>
    <w:rPr>
      <w:rFonts w:eastAsia="Arial"/>
    </w:rPr>
  </w:style>
  <w:style w:type="paragraph" w:customStyle="1" w:styleId="a1">
    <w:name w:val="图表标题"/>
    <w:basedOn w:val="Normal"/>
    <w:next w:val="Normal"/>
    <w:qFormat/>
    <w:pPr>
      <w:spacing w:before="60" w:after="60"/>
      <w:jc w:val="center"/>
    </w:pPr>
    <w:rPr>
      <w:rFonts w:ascii="Arial" w:eastAsia="Batang" w:hAnsi="Arial" w:cs="SimSun"/>
    </w:rPr>
  </w:style>
  <w:style w:type="character" w:customStyle="1" w:styleId="PLChar">
    <w:name w:val="PL Char"/>
    <w:link w:val="PL"/>
    <w:qFormat/>
    <w:rPr>
      <w:rFonts w:ascii="Courier New" w:eastAsia="SimSun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Normal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Normal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Normal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Normal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List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2">
    <w:name w:val="首标题"/>
    <w:qFormat/>
    <w:rPr>
      <w:rFonts w:ascii="Arial" w:eastAsia="SimSun" w:hAnsi="Arial"/>
      <w:sz w:val="24"/>
      <w:lang w:val="en-US" w:eastAsia="zh-CN" w:bidi="ar-SA"/>
    </w:rPr>
  </w:style>
  <w:style w:type="paragraph" w:customStyle="1" w:styleId="4">
    <w:name w:val="标题4"/>
    <w:basedOn w:val="Normal"/>
    <w:qFormat/>
    <w:pPr>
      <w:numPr>
        <w:numId w:val="5"/>
      </w:numPr>
    </w:pPr>
  </w:style>
  <w:style w:type="paragraph" w:customStyle="1" w:styleId="a3">
    <w:name w:val="插图题注"/>
    <w:basedOn w:val="Normal"/>
    <w:qFormat/>
  </w:style>
  <w:style w:type="paragraph" w:customStyle="1" w:styleId="a4">
    <w:name w:val="表格题注"/>
    <w:basedOn w:val="Normal"/>
    <w:qFormat/>
  </w:style>
  <w:style w:type="character" w:customStyle="1" w:styleId="THChar">
    <w:name w:val="TH Char"/>
    <w:link w:val="TH"/>
    <w:qFormat/>
    <w:rPr>
      <w:rFonts w:ascii="Arial" w:eastAsia="SimSun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SimSun" w:hAnsi="Arial" w:cs="Arial"/>
      <w:color w:val="0000FF"/>
      <w:kern w:val="2"/>
      <w:sz w:val="21"/>
      <w:szCs w:val="24"/>
    </w:rPr>
  </w:style>
  <w:style w:type="paragraph" w:customStyle="1" w:styleId="1">
    <w:name w:val="样式1"/>
    <w:basedOn w:val="Normal"/>
    <w:qFormat/>
  </w:style>
  <w:style w:type="character" w:customStyle="1" w:styleId="Heading2Char">
    <w:name w:val="Heading 2 Char"/>
    <w:link w:val="Heading2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Normal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DocumentMap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yinbiao">
    <w:name w:val="yinbiao"/>
    <w:basedOn w:val="DefaultParagraphFont"/>
    <w:qFormat/>
    <w:rPr>
      <w:rFonts w:eastAsia="SimSun"/>
      <w:lang w:val="en-US" w:eastAsia="zh-CN" w:bidi="ar-SA"/>
    </w:rPr>
  </w:style>
  <w:style w:type="character" w:customStyle="1" w:styleId="textbodybold1">
    <w:name w:val="textbodybold1"/>
    <w:qFormat/>
    <w:rPr>
      <w:rFonts w:ascii="Arial" w:eastAsia="SimSun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BodyText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SimSun" w:hAnsi="Arial"/>
      <w:b/>
      <w:sz w:val="18"/>
      <w:lang w:val="en-GB" w:eastAsia="en-US" w:bidi="ar-SA"/>
    </w:rPr>
  </w:style>
  <w:style w:type="paragraph" w:customStyle="1" w:styleId="B2">
    <w:name w:val="B2"/>
    <w:basedOn w:val="List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0">
    <w:name w:val="修订1"/>
    <w:hidden/>
    <w:uiPriority w:val="99"/>
    <w:semiHidden/>
    <w:qFormat/>
    <w:pPr>
      <w:spacing w:after="160" w:line="259" w:lineRule="auto"/>
      <w:jc w:val="both"/>
    </w:pPr>
    <w:rPr>
      <w:rFonts w:eastAsia="SimSun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Normal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SimSun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SimSun"/>
      <w:lang w:eastAsia="en-US"/>
    </w:rPr>
  </w:style>
  <w:style w:type="character" w:customStyle="1" w:styleId="PlainTextChar">
    <w:name w:val="Plain Text Char"/>
    <w:link w:val="PlainText"/>
    <w:uiPriority w:val="99"/>
    <w:qFormat/>
    <w:rPr>
      <w:rFonts w:ascii="Calibri" w:eastAsia="SimSun" w:hAnsi="Calibri"/>
      <w:sz w:val="22"/>
      <w:szCs w:val="21"/>
      <w:lang w:val="en-US" w:eastAsia="zh-CN" w:bidi="ar-SA"/>
    </w:rPr>
  </w:style>
  <w:style w:type="character" w:customStyle="1" w:styleId="HeaderChar">
    <w:name w:val="Header Char"/>
    <w:link w:val="Header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SimSun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SimSun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Normal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Normal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SimSun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SimSun"/>
      <w:color w:val="808080"/>
      <w:shd w:val="clear" w:color="auto" w:fill="E6E6E6"/>
      <w:lang w:val="en-US" w:eastAsia="zh-CN" w:bidi="ar-SA"/>
    </w:rPr>
  </w:style>
  <w:style w:type="character" w:customStyle="1" w:styleId="ListParagraphChar">
    <w:name w:val="List Paragraph Char"/>
    <w:link w:val="ListParagraph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Normal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SimSun" w:hAnsi="SimSun" w:cs="SimSun"/>
      <w:sz w:val="24"/>
      <w:szCs w:val="24"/>
      <w:lang w:val="en-US" w:eastAsia="zh-CN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Normal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Normal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Normal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Normal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List3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Normal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Normal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DefaultParagraphFont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ommentTextChar">
    <w:name w:val="Comment Text Char"/>
    <w:basedOn w:val="DefaultParagraphFont"/>
    <w:link w:val="CommentText"/>
    <w:semiHidden/>
    <w:rPr>
      <w:rFonts w:eastAsia="SimSun"/>
      <w:lang w:val="en-GB" w:eastAsia="en-US"/>
    </w:rPr>
  </w:style>
  <w:style w:type="character" w:customStyle="1" w:styleId="Heading4Char">
    <w:name w:val="Heading 4 Char"/>
    <w:basedOn w:val="DefaultParagraphFont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Normal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5FEE30-7824-4F07-A2C7-FB0C872474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1077</Words>
  <Characters>6141</Characters>
  <Application>Microsoft Office Word</Application>
  <DocSecurity>0</DocSecurity>
  <Lines>51</Lines>
  <Paragraphs>14</Paragraphs>
  <ScaleCrop>false</ScaleCrop>
  <Company>Huawei Technologies Co.,Ltd.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Apple - Naveen Palle</cp:lastModifiedBy>
  <cp:revision>5</cp:revision>
  <cp:lastPrinted>2009-04-22T00:01:00Z</cp:lastPrinted>
  <dcterms:created xsi:type="dcterms:W3CDTF">2021-11-01T14:51:00Z</dcterms:created>
  <dcterms:modified xsi:type="dcterms:W3CDTF">2021-11-01T18:51:00Z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