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D02F8F" w:rsidRPr="00D02F8F">
        <w:rPr>
          <w:rFonts w:ascii="Arial" w:eastAsia="Arial Unicode MS" w:hAnsi="Arial"/>
          <w:b/>
          <w:bCs/>
          <w:kern w:val="0"/>
          <w:sz w:val="28"/>
          <w:szCs w:val="28"/>
          <w:lang w:eastAsia="en-US"/>
        </w:rPr>
        <w:t>R2-2110664</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12</w:t>
      </w:r>
      <w:r w:rsidR="00EB0333">
        <w:rPr>
          <w:rFonts w:ascii="Arial" w:eastAsia="Arial Unicode MS" w:hAnsi="Arial"/>
          <w:b/>
          <w:bCs/>
          <w:kern w:val="0"/>
          <w:sz w:val="24"/>
          <w:szCs w:val="20"/>
        </w:rPr>
        <w:t xml:space="preserve"> </w:t>
      </w:r>
      <w:r w:rsidR="00AA2B16">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B748B">
        <w:rPr>
          <w:rFonts w:ascii="Arial" w:eastAsia="Arial Unicode MS" w:hAnsi="Arial" w:cs="Arial"/>
          <w:b/>
          <w:bCs/>
          <w:kern w:val="0"/>
          <w:sz w:val="24"/>
          <w:szCs w:val="20"/>
        </w:rPr>
        <w:t xml:space="preserve">8.12.2.2 </w:t>
      </w:r>
      <w:r w:rsidR="00DB748B" w:rsidRPr="00DB748B">
        <w:rPr>
          <w:rFonts w:ascii="Arial" w:eastAsia="Arial Unicode MS" w:hAnsi="Arial" w:cs="Arial"/>
          <w:b/>
          <w:bCs/>
          <w:kern w:val="0"/>
          <w:sz w:val="24"/>
          <w:szCs w:val="20"/>
        </w:rPr>
        <w:t>Identification, access and camping restrictions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B748B" w:rsidRPr="00DB748B">
        <w:rPr>
          <w:rFonts w:ascii="Arial" w:eastAsia="Arial Unicode MS" w:hAnsi="Arial" w:cs="Arial"/>
          <w:b/>
          <w:bCs/>
          <w:kern w:val="0"/>
          <w:sz w:val="24"/>
          <w:szCs w:val="20"/>
        </w:rPr>
        <w:t xml:space="preserve">Access </w:t>
      </w:r>
      <w:r w:rsidR="008824EF">
        <w:rPr>
          <w:rFonts w:ascii="Arial" w:eastAsia="Arial Unicode MS" w:hAnsi="Arial" w:cs="Arial"/>
          <w:b/>
          <w:bCs/>
          <w:kern w:val="0"/>
          <w:sz w:val="24"/>
          <w:szCs w:val="20"/>
        </w:rPr>
        <w:t>restrictions</w:t>
      </w:r>
      <w:r w:rsidR="008824EF" w:rsidRPr="00DB748B">
        <w:rPr>
          <w:rFonts w:ascii="Arial" w:eastAsia="Arial Unicode MS" w:hAnsi="Arial" w:cs="Arial"/>
          <w:b/>
          <w:bCs/>
          <w:kern w:val="0"/>
          <w:sz w:val="24"/>
          <w:szCs w:val="20"/>
        </w:rPr>
        <w:t xml:space="preserve"> </w:t>
      </w:r>
      <w:r w:rsidR="00DB748B" w:rsidRPr="00DB748B">
        <w:rPr>
          <w:rFonts w:ascii="Arial" w:eastAsia="Arial Unicode MS" w:hAnsi="Arial" w:cs="Arial"/>
          <w:b/>
          <w:bCs/>
          <w:kern w:val="0"/>
          <w:sz w:val="24"/>
          <w:szCs w:val="20"/>
        </w:rPr>
        <w:t>for RedCap</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457C6E" w:rsidP="003E16F6">
      <w:pPr>
        <w:widowControl/>
        <w:rPr>
          <w:rFonts w:ascii="Arial" w:eastAsia="Arial Unicode MS" w:hAnsi="Arial"/>
          <w:kern w:val="0"/>
          <w:sz w:val="20"/>
          <w:szCs w:val="20"/>
        </w:rPr>
      </w:pPr>
      <w:r>
        <w:rPr>
          <w:rFonts w:ascii="Arial" w:eastAsia="Arial Unicode MS" w:hAnsi="Arial"/>
          <w:kern w:val="0"/>
          <w:sz w:val="20"/>
          <w:szCs w:val="20"/>
        </w:rPr>
        <w:t>In RAN2#115e, there were good progress on access control for RedCap UEs with the agreements</w:t>
      </w:r>
      <w:r w:rsidR="00FA146B">
        <w:rPr>
          <w:rFonts w:ascii="Arial" w:eastAsia="Arial Unicode MS" w:hAnsi="Arial"/>
          <w:kern w:val="0"/>
          <w:sz w:val="20"/>
          <w:szCs w:val="20"/>
        </w:rPr>
        <w:t xml:space="preserve"> below [1]</w:t>
      </w:r>
      <w:r>
        <w:rPr>
          <w:rFonts w:ascii="Arial" w:eastAsia="Arial Unicode MS" w:hAnsi="Arial"/>
          <w:kern w:val="0"/>
          <w:sz w:val="20"/>
          <w:szCs w:val="20"/>
        </w:rPr>
        <w:t>:</w:t>
      </w:r>
    </w:p>
    <w:p w:rsidR="00457C6E" w:rsidRPr="002C6C08" w:rsidRDefault="00457C6E" w:rsidP="003E16F6">
      <w:pPr>
        <w:widowControl/>
        <w:rPr>
          <w:rFonts w:ascii="Arial" w:eastAsia="Arial Unicode MS" w:hAnsi="Arial"/>
          <w:kern w:val="0"/>
          <w:sz w:val="20"/>
          <w:szCs w:val="20"/>
        </w:rPr>
      </w:pPr>
    </w:p>
    <w:p w:rsidR="008675A7" w:rsidRPr="008675A7" w:rsidRDefault="008675A7" w:rsidP="00576FB7">
      <w:pPr>
        <w:pStyle w:val="Doc-text2"/>
        <w:pBdr>
          <w:top w:val="single" w:sz="4" w:space="1" w:color="auto"/>
          <w:left w:val="single" w:sz="4" w:space="4" w:color="auto"/>
          <w:bottom w:val="single" w:sz="4" w:space="1" w:color="auto"/>
          <w:right w:val="single" w:sz="4" w:space="4" w:color="auto"/>
        </w:pBdr>
        <w:ind w:leftChars="200" w:left="783"/>
      </w:pPr>
      <w:r w:rsidRPr="008675A7">
        <w:t>Agreements:</w:t>
      </w:r>
    </w:p>
    <w:p w:rsidR="008675A7" w:rsidRPr="008675A7" w:rsidRDefault="008675A7" w:rsidP="00576FB7">
      <w:pPr>
        <w:pStyle w:val="Doc-text2"/>
        <w:numPr>
          <w:ilvl w:val="0"/>
          <w:numId w:val="3"/>
        </w:numPr>
        <w:pBdr>
          <w:top w:val="single" w:sz="4" w:space="1" w:color="auto"/>
          <w:left w:val="single" w:sz="4" w:space="4" w:color="auto"/>
          <w:bottom w:val="single" w:sz="4" w:space="1" w:color="auto"/>
          <w:right w:val="single" w:sz="4" w:space="4" w:color="auto"/>
        </w:pBdr>
        <w:ind w:leftChars="200" w:left="780"/>
      </w:pPr>
      <w:r w:rsidRPr="008675A7">
        <w:t>Msg1 identification which can be configured to be enabled/disabled can be specified from RAN2 point of view.</w:t>
      </w:r>
    </w:p>
    <w:p w:rsidR="008675A7" w:rsidRPr="008675A7" w:rsidRDefault="008675A7" w:rsidP="00576FB7">
      <w:pPr>
        <w:pStyle w:val="Doc-text2"/>
        <w:numPr>
          <w:ilvl w:val="0"/>
          <w:numId w:val="3"/>
        </w:numPr>
        <w:pBdr>
          <w:top w:val="single" w:sz="4" w:space="1" w:color="auto"/>
          <w:left w:val="single" w:sz="4" w:space="4" w:color="auto"/>
          <w:bottom w:val="single" w:sz="4" w:space="1" w:color="auto"/>
          <w:right w:val="single" w:sz="4" w:space="4" w:color="auto"/>
        </w:pBdr>
        <w:ind w:leftChars="200" w:left="780"/>
      </w:pPr>
      <w:r w:rsidRPr="008675A7">
        <w:t>Solution for early identification for 2-step RACH will be specified.</w:t>
      </w:r>
    </w:p>
    <w:p w:rsidR="008675A7" w:rsidRPr="008675A7" w:rsidRDefault="008675A7" w:rsidP="00576FB7">
      <w:pPr>
        <w:pStyle w:val="Doc-text2"/>
        <w:numPr>
          <w:ilvl w:val="0"/>
          <w:numId w:val="3"/>
        </w:numPr>
        <w:pBdr>
          <w:top w:val="single" w:sz="4" w:space="1" w:color="auto"/>
          <w:left w:val="single" w:sz="4" w:space="4" w:color="auto"/>
          <w:bottom w:val="single" w:sz="4" w:space="1" w:color="auto"/>
          <w:right w:val="single" w:sz="4" w:space="4" w:color="auto"/>
        </w:pBdr>
        <w:ind w:leftChars="200" w:left="780"/>
      </w:pPr>
      <w:r w:rsidRPr="008675A7">
        <w:t>Specify separate indications in SIB1 for barring RedCap UEs with 1 Rx chain and 2 Rx chains.</w:t>
      </w:r>
    </w:p>
    <w:p w:rsidR="008675A7" w:rsidRPr="008675A7" w:rsidRDefault="008675A7" w:rsidP="00576FB7">
      <w:pPr>
        <w:pStyle w:val="Doc-text2"/>
        <w:numPr>
          <w:ilvl w:val="0"/>
          <w:numId w:val="3"/>
        </w:numPr>
        <w:pBdr>
          <w:top w:val="single" w:sz="4" w:space="1" w:color="auto"/>
          <w:left w:val="single" w:sz="4" w:space="4" w:color="auto"/>
          <w:bottom w:val="single" w:sz="4" w:space="1" w:color="auto"/>
          <w:right w:val="single" w:sz="4" w:space="4" w:color="auto"/>
        </w:pBdr>
        <w:ind w:leftChars="200" w:left="780"/>
      </w:pPr>
      <w:r w:rsidRPr="008675A7">
        <w:t>Specify a RedCap specific IFRI in SIB1.</w:t>
      </w:r>
    </w:p>
    <w:p w:rsidR="003E16F6" w:rsidRPr="008675A7" w:rsidRDefault="003E16F6" w:rsidP="003E16F6">
      <w:pPr>
        <w:widowControl/>
        <w:rPr>
          <w:rFonts w:ascii="Arial" w:eastAsia="Arial Unicode MS" w:hAnsi="Arial"/>
          <w:kern w:val="0"/>
          <w:sz w:val="20"/>
          <w:szCs w:val="20"/>
        </w:rPr>
      </w:pPr>
    </w:p>
    <w:p w:rsidR="00822FF1" w:rsidRPr="00822FF1" w:rsidRDefault="00822FF1" w:rsidP="00576FB7">
      <w:pPr>
        <w:pStyle w:val="Doc-text2"/>
        <w:pBdr>
          <w:top w:val="single" w:sz="4" w:space="1" w:color="auto"/>
          <w:left w:val="single" w:sz="4" w:space="4" w:color="auto"/>
          <w:bottom w:val="single" w:sz="4" w:space="1" w:color="auto"/>
          <w:right w:val="single" w:sz="4" w:space="4" w:color="auto"/>
        </w:pBdr>
        <w:ind w:leftChars="200" w:left="783"/>
      </w:pPr>
      <w:r w:rsidRPr="00822FF1">
        <w:t>Agreements via email - from offline 104:</w:t>
      </w:r>
    </w:p>
    <w:p w:rsidR="00822FF1" w:rsidRPr="00822FF1" w:rsidRDefault="00822FF1" w:rsidP="00576FB7">
      <w:pPr>
        <w:pStyle w:val="Doc-text2"/>
        <w:numPr>
          <w:ilvl w:val="0"/>
          <w:numId w:val="2"/>
        </w:numPr>
        <w:pBdr>
          <w:top w:val="single" w:sz="4" w:space="1" w:color="auto"/>
          <w:left w:val="single" w:sz="4" w:space="4" w:color="auto"/>
          <w:bottom w:val="single" w:sz="4" w:space="1" w:color="auto"/>
          <w:right w:val="single" w:sz="4" w:space="4" w:color="auto"/>
        </w:pBdr>
        <w:ind w:leftChars="200" w:left="780"/>
      </w:pPr>
      <w:r w:rsidRPr="00822FF1">
        <w:t xml:space="preserve">IFRI for RedCap UEs in SIB1 is </w:t>
      </w:r>
      <w:r w:rsidRPr="00355656">
        <w:t>common</w:t>
      </w:r>
      <w:r w:rsidRPr="00822FF1">
        <w:t xml:space="preserve"> for UEs with 1 Rx or 2 Rx branches. </w:t>
      </w:r>
    </w:p>
    <w:p w:rsidR="00822FF1" w:rsidRPr="003D61F6" w:rsidRDefault="00822FF1" w:rsidP="00576FB7">
      <w:pPr>
        <w:pStyle w:val="Doc-text2"/>
        <w:numPr>
          <w:ilvl w:val="0"/>
          <w:numId w:val="2"/>
        </w:numPr>
        <w:pBdr>
          <w:top w:val="single" w:sz="4" w:space="1" w:color="auto"/>
          <w:left w:val="single" w:sz="4" w:space="4" w:color="auto"/>
          <w:bottom w:val="single" w:sz="4" w:space="1" w:color="auto"/>
          <w:right w:val="single" w:sz="4" w:space="4" w:color="auto"/>
        </w:pBdr>
        <w:ind w:leftChars="200" w:left="780"/>
        <w:rPr>
          <w:highlight w:val="yellow"/>
        </w:rPr>
      </w:pPr>
      <w:r w:rsidRPr="003D61F6">
        <w:rPr>
          <w:highlight w:val="yellow"/>
        </w:rPr>
        <w:t>If RedCap-specific IFRI is absent from broadcast SI, the UE considers the cell does not support RedCap.</w:t>
      </w:r>
    </w:p>
    <w:p w:rsidR="00822FF1" w:rsidRDefault="00822FF1" w:rsidP="003E16F6">
      <w:pPr>
        <w:widowControl/>
        <w:rPr>
          <w:rFonts w:ascii="Arial" w:eastAsia="Arial Unicode MS" w:hAnsi="Arial"/>
          <w:kern w:val="0"/>
          <w:sz w:val="20"/>
          <w:szCs w:val="20"/>
        </w:rPr>
      </w:pPr>
    </w:p>
    <w:p w:rsidR="007714DB" w:rsidRPr="007714DB" w:rsidRDefault="007714DB" w:rsidP="00576FB7">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7714DB">
        <w:rPr>
          <w:rFonts w:ascii="Arial" w:eastAsia="ＭＳ 明朝" w:hAnsi="Arial" w:cs="Times New Roman"/>
          <w:kern w:val="0"/>
          <w:sz w:val="20"/>
          <w:szCs w:val="24"/>
          <w:lang w:eastAsia="en-GB"/>
        </w:rPr>
        <w:t>Agreements:</w:t>
      </w:r>
    </w:p>
    <w:p w:rsidR="007714DB" w:rsidRPr="007714DB" w:rsidRDefault="007714DB" w:rsidP="00576FB7">
      <w:pPr>
        <w:widowControl/>
        <w:numPr>
          <w:ilvl w:val="0"/>
          <w:numId w:val="1"/>
        </w:numPr>
        <w:pBdr>
          <w:top w:val="single" w:sz="4" w:space="1" w:color="auto"/>
          <w:left w:val="single" w:sz="4" w:space="4" w:color="auto"/>
          <w:bottom w:val="single" w:sz="4" w:space="1" w:color="auto"/>
          <w:right w:val="single" w:sz="4" w:space="4" w:color="auto"/>
        </w:pBdr>
        <w:tabs>
          <w:tab w:val="left" w:pos="1622"/>
        </w:tabs>
        <w:ind w:leftChars="200" w:left="780"/>
        <w:jc w:val="left"/>
        <w:rPr>
          <w:rFonts w:ascii="Arial" w:eastAsia="ＭＳ 明朝" w:hAnsi="Arial" w:cs="Times New Roman"/>
          <w:kern w:val="0"/>
          <w:sz w:val="20"/>
          <w:szCs w:val="20"/>
          <w:highlight w:val="yellow"/>
          <w:lang w:eastAsia="en-GB"/>
        </w:rPr>
      </w:pPr>
      <w:r w:rsidRPr="007714DB">
        <w:rPr>
          <w:rFonts w:ascii="Arial" w:eastAsia="ＭＳ 明朝" w:hAnsi="Arial" w:cs="Times New Roman"/>
          <w:kern w:val="0"/>
          <w:sz w:val="20"/>
          <w:szCs w:val="20"/>
          <w:highlight w:val="yellow"/>
          <w:lang w:eastAsia="en-GB"/>
        </w:rPr>
        <w:t>RedCap UE applies the existing cellBarred field in MIB</w:t>
      </w:r>
    </w:p>
    <w:p w:rsidR="007714DB" w:rsidRDefault="007714DB" w:rsidP="003E16F6">
      <w:pPr>
        <w:widowControl/>
        <w:rPr>
          <w:rFonts w:ascii="Arial" w:eastAsia="Arial Unicode MS" w:hAnsi="Arial"/>
          <w:kern w:val="0"/>
          <w:sz w:val="20"/>
          <w:szCs w:val="20"/>
        </w:rPr>
      </w:pPr>
    </w:p>
    <w:p w:rsidR="00280338" w:rsidRPr="002C6C08" w:rsidRDefault="006021A5" w:rsidP="003E16F6">
      <w:pPr>
        <w:widowControl/>
        <w:rPr>
          <w:rFonts w:ascii="Arial" w:eastAsia="Arial Unicode MS" w:hAnsi="Arial"/>
          <w:kern w:val="0"/>
          <w:sz w:val="20"/>
          <w:szCs w:val="20"/>
        </w:rPr>
      </w:pPr>
      <w:r>
        <w:rPr>
          <w:rFonts w:ascii="Arial" w:eastAsia="Arial Unicode MS" w:hAnsi="Arial"/>
          <w:kern w:val="0"/>
          <w:sz w:val="20"/>
          <w:szCs w:val="20"/>
        </w:rPr>
        <w:t xml:space="preserve">For the </w:t>
      </w:r>
      <w:r w:rsidRPr="003B2EE5">
        <w:rPr>
          <w:rFonts w:ascii="Arial" w:eastAsia="Arial Unicode MS" w:hAnsi="Arial"/>
          <w:i/>
          <w:kern w:val="0"/>
          <w:sz w:val="20"/>
          <w:szCs w:val="20"/>
        </w:rPr>
        <w:t>cellBarred</w:t>
      </w:r>
      <w:r>
        <w:rPr>
          <w:rFonts w:ascii="Arial" w:eastAsia="Arial Unicode MS" w:hAnsi="Arial"/>
          <w:kern w:val="0"/>
          <w:sz w:val="20"/>
          <w:szCs w:val="20"/>
        </w:rPr>
        <w:t xml:space="preserve"> in MIB, it was agreed that the RedCap UE applies it. As it had been already agreed that the RedCap-specific I</w:t>
      </w:r>
      <w:r w:rsidR="0021748C">
        <w:rPr>
          <w:rFonts w:ascii="Arial" w:eastAsia="Arial Unicode MS" w:hAnsi="Arial"/>
          <w:kern w:val="0"/>
          <w:sz w:val="20"/>
          <w:szCs w:val="20"/>
        </w:rPr>
        <w:t xml:space="preserve">FRI in SIB1, the current assumption for RedCap UE </w:t>
      </w:r>
      <w:r>
        <w:rPr>
          <w:rFonts w:ascii="Arial" w:eastAsia="Arial Unicode MS" w:hAnsi="Arial"/>
          <w:kern w:val="0"/>
          <w:sz w:val="20"/>
          <w:szCs w:val="20"/>
        </w:rPr>
        <w:t xml:space="preserve">is not very clear when the </w:t>
      </w:r>
      <w:r w:rsidRPr="003B2EE5">
        <w:rPr>
          <w:rFonts w:ascii="Arial" w:eastAsia="Arial Unicode MS" w:hAnsi="Arial"/>
          <w:i/>
          <w:kern w:val="0"/>
          <w:sz w:val="20"/>
          <w:szCs w:val="20"/>
        </w:rPr>
        <w:t>cellBarred</w:t>
      </w:r>
      <w:r>
        <w:rPr>
          <w:rFonts w:ascii="Arial" w:eastAsia="Arial Unicode MS" w:hAnsi="Arial"/>
          <w:kern w:val="0"/>
          <w:sz w:val="20"/>
          <w:szCs w:val="20"/>
        </w:rPr>
        <w:t xml:space="preserve"> in MIB is set to “</w:t>
      </w:r>
      <w:r w:rsidRPr="003B2EE5">
        <w:rPr>
          <w:rFonts w:ascii="Arial" w:eastAsia="Arial Unicode MS" w:hAnsi="Arial"/>
          <w:i/>
          <w:kern w:val="0"/>
          <w:sz w:val="20"/>
          <w:szCs w:val="20"/>
        </w:rPr>
        <w:t>barred</w:t>
      </w:r>
      <w:r>
        <w:rPr>
          <w:rFonts w:ascii="Arial" w:eastAsia="Arial Unicode MS" w:hAnsi="Arial"/>
          <w:kern w:val="0"/>
          <w:sz w:val="20"/>
          <w:szCs w:val="20"/>
        </w:rPr>
        <w:t>”.</w:t>
      </w:r>
      <w:r w:rsidR="00147BC9">
        <w:rPr>
          <w:rFonts w:ascii="Arial" w:eastAsia="Arial Unicode MS" w:hAnsi="Arial"/>
          <w:kern w:val="0"/>
          <w:sz w:val="20"/>
          <w:szCs w:val="20"/>
        </w:rPr>
        <w:t xml:space="preserve"> </w:t>
      </w:r>
      <w:r w:rsidR="000F334E">
        <w:rPr>
          <w:rFonts w:ascii="Arial" w:eastAsia="Arial Unicode MS" w:hAnsi="Arial"/>
          <w:kern w:val="0"/>
          <w:sz w:val="20"/>
          <w:szCs w:val="20"/>
        </w:rPr>
        <w:t>During the Email discussion [Post115-e][106]</w:t>
      </w:r>
      <w:r w:rsidR="00403EBC">
        <w:rPr>
          <w:rFonts w:ascii="Arial" w:eastAsia="Arial Unicode MS" w:hAnsi="Arial"/>
          <w:kern w:val="0"/>
          <w:sz w:val="20"/>
          <w:szCs w:val="20"/>
        </w:rPr>
        <w:t xml:space="preserve">, there are some comments about the issues </w:t>
      </w:r>
      <w:r w:rsidR="000F334E">
        <w:rPr>
          <w:rFonts w:ascii="Arial" w:eastAsia="Arial Unicode MS" w:hAnsi="Arial"/>
          <w:kern w:val="0"/>
          <w:sz w:val="20"/>
          <w:szCs w:val="20"/>
        </w:rPr>
        <w:t xml:space="preserve">related to the access control for RedCap [2]. </w:t>
      </w:r>
      <w:r w:rsidR="00147BC9">
        <w:rPr>
          <w:rFonts w:ascii="Arial" w:eastAsia="Arial Unicode MS" w:hAnsi="Arial"/>
          <w:kern w:val="0"/>
          <w:sz w:val="20"/>
          <w:szCs w:val="20"/>
        </w:rPr>
        <w:t xml:space="preserve">In this contribution, </w:t>
      </w:r>
      <w:r w:rsidR="002E6EF5">
        <w:rPr>
          <w:rFonts w:ascii="Arial" w:eastAsia="Arial Unicode MS" w:hAnsi="Arial"/>
          <w:kern w:val="0"/>
          <w:sz w:val="20"/>
          <w:szCs w:val="20"/>
        </w:rPr>
        <w:t>we discuss the</w:t>
      </w:r>
      <w:r w:rsidR="000F334E">
        <w:rPr>
          <w:rFonts w:ascii="Arial" w:eastAsia="Arial Unicode MS" w:hAnsi="Arial"/>
          <w:kern w:val="0"/>
          <w:sz w:val="20"/>
          <w:szCs w:val="20"/>
        </w:rPr>
        <w:t>se</w:t>
      </w:r>
      <w:r w:rsidR="002E6EF5">
        <w:rPr>
          <w:rFonts w:ascii="Arial" w:eastAsia="Arial Unicode MS" w:hAnsi="Arial"/>
          <w:kern w:val="0"/>
          <w:sz w:val="20"/>
          <w:szCs w:val="20"/>
        </w:rPr>
        <w:t xml:space="preserve"> issue</w:t>
      </w:r>
      <w:r w:rsidR="000F334E">
        <w:rPr>
          <w:rFonts w:ascii="Arial" w:eastAsia="Arial Unicode MS" w:hAnsi="Arial"/>
          <w:kern w:val="0"/>
          <w:sz w:val="20"/>
          <w:szCs w:val="20"/>
        </w:rPr>
        <w:t>s</w:t>
      </w:r>
      <w:r w:rsidR="002E6EF5">
        <w:rPr>
          <w:rFonts w:ascii="Arial" w:eastAsia="Arial Unicode MS" w:hAnsi="Arial"/>
          <w:kern w:val="0"/>
          <w:sz w:val="20"/>
          <w:szCs w:val="20"/>
        </w:rPr>
        <w:t xml:space="preserve">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17FD1" w:rsidRPr="002C6C08" w:rsidRDefault="00C17FD1" w:rsidP="00C17FD1">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Pr>
          <w:rFonts w:ascii="Arial" w:hAnsi="Arial"/>
          <w:kern w:val="0"/>
          <w:sz w:val="28"/>
          <w:szCs w:val="20"/>
        </w:rPr>
        <w:t>Support of RedCap only cell</w:t>
      </w:r>
    </w:p>
    <w:p w:rsidR="003E16F6" w:rsidRDefault="003D122B" w:rsidP="003E16F6">
      <w:pPr>
        <w:widowControl/>
        <w:spacing w:after="120" w:line="240" w:lineRule="atLeast"/>
        <w:rPr>
          <w:rFonts w:ascii="Arial" w:hAnsi="Arial"/>
          <w:kern w:val="0"/>
          <w:sz w:val="20"/>
          <w:szCs w:val="20"/>
        </w:rPr>
      </w:pPr>
      <w:r>
        <w:rPr>
          <w:rFonts w:ascii="Arial" w:hAnsi="Arial"/>
          <w:kern w:val="0"/>
          <w:sz w:val="20"/>
          <w:szCs w:val="20"/>
        </w:rPr>
        <w:t>When</w:t>
      </w:r>
      <w:r w:rsidR="007E0C08">
        <w:rPr>
          <w:rFonts w:ascii="Arial" w:hAnsi="Arial"/>
          <w:kern w:val="0"/>
          <w:sz w:val="20"/>
          <w:szCs w:val="20"/>
        </w:rPr>
        <w:t xml:space="preserve"> the cellBarred is set to “barred”</w:t>
      </w:r>
      <w:r w:rsidR="00501874">
        <w:rPr>
          <w:rFonts w:ascii="Arial" w:hAnsi="Arial"/>
          <w:kern w:val="0"/>
          <w:sz w:val="20"/>
          <w:szCs w:val="20"/>
        </w:rPr>
        <w:t>, the RedCap UE also considers the cell is barred and performs the cell reselection process according to the RR</w:t>
      </w:r>
      <w:r w:rsidR="000B0EE8">
        <w:rPr>
          <w:rFonts w:ascii="Arial" w:hAnsi="Arial"/>
          <w:kern w:val="0"/>
          <w:sz w:val="20"/>
          <w:szCs w:val="20"/>
        </w:rPr>
        <w:t>C specification [3]</w:t>
      </w:r>
      <w:r w:rsidR="000237AD">
        <w:rPr>
          <w:rFonts w:ascii="Arial" w:hAnsi="Arial"/>
          <w:kern w:val="0"/>
          <w:sz w:val="20"/>
          <w:szCs w:val="20"/>
        </w:rPr>
        <w:t xml:space="preserve">. This would </w:t>
      </w:r>
      <w:r w:rsidR="00A80D0E">
        <w:rPr>
          <w:rFonts w:ascii="Arial" w:hAnsi="Arial"/>
          <w:kern w:val="0"/>
          <w:sz w:val="20"/>
          <w:szCs w:val="20"/>
        </w:rPr>
        <w:t>imply</w:t>
      </w:r>
      <w:r w:rsidR="000237AD">
        <w:rPr>
          <w:rFonts w:ascii="Arial" w:hAnsi="Arial"/>
          <w:kern w:val="0"/>
          <w:sz w:val="20"/>
          <w:szCs w:val="20"/>
        </w:rPr>
        <w:t xml:space="preserve"> that there is no specification support for RedCap UE only cell from RAN2 signaling point of view at least in Rel-17..</w:t>
      </w:r>
    </w:p>
    <w:p w:rsidR="000237AD" w:rsidRPr="00A76156" w:rsidRDefault="00AC0003" w:rsidP="003E16F6">
      <w:pPr>
        <w:widowControl/>
        <w:spacing w:after="120" w:line="240" w:lineRule="atLeast"/>
        <w:rPr>
          <w:rFonts w:ascii="Arial" w:hAnsi="Arial"/>
          <w:b/>
          <w:kern w:val="0"/>
          <w:sz w:val="20"/>
          <w:szCs w:val="20"/>
        </w:rPr>
      </w:pPr>
      <w:r w:rsidRPr="00A76156">
        <w:rPr>
          <w:rFonts w:ascii="Arial" w:hAnsi="Arial"/>
          <w:b/>
          <w:kern w:val="0"/>
          <w:sz w:val="20"/>
          <w:szCs w:val="20"/>
        </w:rPr>
        <w:t>Proposal 1: RAN2 to confirm that</w:t>
      </w:r>
      <w:r w:rsidR="000237AD" w:rsidRPr="00A76156">
        <w:rPr>
          <w:rFonts w:ascii="Arial" w:hAnsi="Arial"/>
          <w:b/>
          <w:kern w:val="0"/>
          <w:sz w:val="20"/>
          <w:szCs w:val="20"/>
        </w:rPr>
        <w:t xml:space="preserve"> RedC</w:t>
      </w:r>
      <w:r w:rsidRPr="00A76156">
        <w:rPr>
          <w:rFonts w:ascii="Arial" w:hAnsi="Arial"/>
          <w:b/>
          <w:kern w:val="0"/>
          <w:sz w:val="20"/>
          <w:szCs w:val="20"/>
        </w:rPr>
        <w:t xml:space="preserve">ap </w:t>
      </w:r>
      <w:r w:rsidR="000237AD" w:rsidRPr="00A76156">
        <w:rPr>
          <w:rFonts w:ascii="Arial" w:hAnsi="Arial"/>
          <w:b/>
          <w:kern w:val="0"/>
          <w:sz w:val="20"/>
          <w:szCs w:val="20"/>
        </w:rPr>
        <w:t>only cell is not supported in Rel-17.</w:t>
      </w:r>
    </w:p>
    <w:tbl>
      <w:tblPr>
        <w:tblStyle w:val="aa"/>
        <w:tblW w:w="0" w:type="auto"/>
        <w:tblLook w:val="04A0" w:firstRow="1" w:lastRow="0" w:firstColumn="1" w:lastColumn="0" w:noHBand="0" w:noVBand="1"/>
      </w:tblPr>
      <w:tblGrid>
        <w:gridCol w:w="9629"/>
      </w:tblGrid>
      <w:tr w:rsidR="00501874" w:rsidTr="00501874">
        <w:tc>
          <w:tcPr>
            <w:tcW w:w="9629" w:type="dxa"/>
          </w:tcPr>
          <w:p w:rsidR="00501874" w:rsidRPr="00C33CC7" w:rsidRDefault="00501874" w:rsidP="00501874">
            <w:pPr>
              <w:keepNext/>
              <w:keepLines/>
              <w:widowControl/>
              <w:overflowPunct w:val="0"/>
              <w:autoSpaceDE w:val="0"/>
              <w:autoSpaceDN w:val="0"/>
              <w:adjustRightInd w:val="0"/>
              <w:spacing w:before="120" w:after="180"/>
              <w:ind w:left="1701" w:hanging="1701"/>
              <w:jc w:val="left"/>
              <w:textAlignment w:val="baseline"/>
              <w:outlineLvl w:val="4"/>
              <w:rPr>
                <w:rFonts w:ascii="Arial" w:eastAsia="ＭＳ 明朝" w:hAnsi="Arial" w:cs="Times New Roman"/>
                <w:kern w:val="0"/>
                <w:sz w:val="22"/>
                <w:szCs w:val="20"/>
              </w:rPr>
            </w:pPr>
            <w:r w:rsidRPr="00C33CC7">
              <w:rPr>
                <w:rFonts w:ascii="Arial" w:eastAsia="ＭＳ 明朝" w:hAnsi="Arial" w:cs="Times New Roman"/>
                <w:kern w:val="0"/>
                <w:sz w:val="22"/>
                <w:szCs w:val="20"/>
              </w:rPr>
              <w:lastRenderedPageBreak/>
              <w:t>5.2.2.4.1</w:t>
            </w:r>
            <w:r w:rsidRPr="00C33CC7">
              <w:rPr>
                <w:rFonts w:ascii="Arial" w:eastAsia="ＭＳ 明朝" w:hAnsi="Arial" w:cs="Times New Roman"/>
                <w:kern w:val="0"/>
                <w:sz w:val="22"/>
                <w:szCs w:val="20"/>
              </w:rPr>
              <w:tab/>
              <w:t xml:space="preserve">Actions upon reception of the </w:t>
            </w:r>
            <w:r w:rsidRPr="00C33CC7">
              <w:rPr>
                <w:rFonts w:ascii="Arial" w:eastAsia="ＭＳ 明朝" w:hAnsi="Arial" w:cs="Times New Roman"/>
                <w:i/>
                <w:kern w:val="0"/>
                <w:sz w:val="22"/>
                <w:szCs w:val="20"/>
              </w:rPr>
              <w:t>MIB</w:t>
            </w:r>
          </w:p>
          <w:p w:rsidR="00501874" w:rsidRPr="00C33CC7" w:rsidRDefault="00501874" w:rsidP="00501874">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r w:rsidRPr="00C33CC7">
              <w:rPr>
                <w:rFonts w:ascii="Times New Roman" w:eastAsia="Times New Roman" w:hAnsi="Times New Roman" w:cs="Times New Roman"/>
                <w:kern w:val="0"/>
                <w:sz w:val="20"/>
                <w:szCs w:val="20"/>
              </w:rPr>
              <w:t xml:space="preserve">Upon receiving the </w:t>
            </w:r>
            <w:r w:rsidRPr="00C33CC7">
              <w:rPr>
                <w:rFonts w:ascii="Times New Roman" w:eastAsia="Times New Roman" w:hAnsi="Times New Roman" w:cs="Times New Roman"/>
                <w:i/>
                <w:kern w:val="0"/>
                <w:sz w:val="20"/>
                <w:szCs w:val="20"/>
              </w:rPr>
              <w:t>MIB</w:t>
            </w:r>
            <w:r w:rsidRPr="00C33CC7">
              <w:rPr>
                <w:rFonts w:ascii="Times New Roman" w:eastAsia="Times New Roman" w:hAnsi="Times New Roman" w:cs="Times New Roman"/>
                <w:kern w:val="0"/>
                <w:sz w:val="20"/>
                <w:szCs w:val="20"/>
              </w:rPr>
              <w:t xml:space="preserve"> the UE shall:</w:t>
            </w:r>
          </w:p>
          <w:p w:rsidR="00501874" w:rsidRPr="00C33CC7" w:rsidRDefault="00501874" w:rsidP="0050187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rPr>
              <w:t>1&gt;</w:t>
            </w:r>
            <w:r w:rsidRPr="00C33CC7">
              <w:rPr>
                <w:rFonts w:ascii="Times New Roman" w:eastAsia="Times New Roman" w:hAnsi="Times New Roman" w:cs="Times New Roman"/>
                <w:kern w:val="0"/>
                <w:sz w:val="20"/>
                <w:szCs w:val="20"/>
              </w:rPr>
              <w:tab/>
              <w:t xml:space="preserve">store the acquired </w:t>
            </w:r>
            <w:r w:rsidRPr="00C33CC7">
              <w:rPr>
                <w:rFonts w:ascii="Times New Roman" w:eastAsia="Times New Roman" w:hAnsi="Times New Roman" w:cs="Times New Roman"/>
                <w:i/>
                <w:kern w:val="0"/>
                <w:sz w:val="20"/>
                <w:szCs w:val="20"/>
              </w:rPr>
              <w:t>MIB</w:t>
            </w:r>
            <w:r w:rsidRPr="00C33CC7">
              <w:rPr>
                <w:rFonts w:ascii="Times New Roman" w:eastAsia="Times New Roman" w:hAnsi="Times New Roman" w:cs="Times New Roman"/>
                <w:kern w:val="0"/>
                <w:sz w:val="20"/>
                <w:szCs w:val="20"/>
              </w:rPr>
              <w:t>;</w:t>
            </w:r>
          </w:p>
          <w:p w:rsidR="00501874" w:rsidRPr="00C33CC7" w:rsidRDefault="00501874" w:rsidP="0050187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rPr>
              <w:t>1&gt;</w:t>
            </w:r>
            <w:r w:rsidRPr="00C33CC7">
              <w:rPr>
                <w:rFonts w:ascii="Times New Roman" w:eastAsia="Times New Roman" w:hAnsi="Times New Roman" w:cs="Times New Roman"/>
                <w:kern w:val="0"/>
                <w:sz w:val="20"/>
                <w:szCs w:val="20"/>
              </w:rPr>
              <w:tab/>
              <w:t xml:space="preserve">if the UE is in RRC_IDLE or in RRC_INACTIVE, or if the UE is in RRC_CONNECTED while </w:t>
            </w:r>
            <w:r w:rsidRPr="00C33CC7">
              <w:rPr>
                <w:rFonts w:ascii="Times New Roman" w:eastAsia="Times New Roman" w:hAnsi="Times New Roman" w:cs="Times New Roman"/>
                <w:i/>
                <w:kern w:val="0"/>
                <w:sz w:val="20"/>
                <w:szCs w:val="20"/>
              </w:rPr>
              <w:t>T311</w:t>
            </w:r>
            <w:r w:rsidRPr="00C33CC7">
              <w:rPr>
                <w:rFonts w:ascii="Times New Roman" w:eastAsia="Times New Roman" w:hAnsi="Times New Roman" w:cs="Times New Roman"/>
                <w:kern w:val="0"/>
                <w:sz w:val="20"/>
                <w:szCs w:val="20"/>
              </w:rPr>
              <w:t xml:space="preserve"> is running:</w:t>
            </w:r>
          </w:p>
          <w:p w:rsidR="00501874" w:rsidRPr="00C33CC7" w:rsidRDefault="00501874" w:rsidP="00501874">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rPr>
            </w:pPr>
            <w:r w:rsidRPr="00C33CC7">
              <w:rPr>
                <w:rFonts w:ascii="Times New Roman" w:eastAsia="Times New Roman" w:hAnsi="Times New Roman" w:cs="Times New Roman"/>
                <w:kern w:val="0"/>
                <w:sz w:val="20"/>
                <w:szCs w:val="20"/>
                <w:highlight w:val="yellow"/>
              </w:rPr>
              <w:t>2&gt;</w:t>
            </w:r>
            <w:r w:rsidRPr="00C33CC7">
              <w:rPr>
                <w:rFonts w:ascii="Times New Roman" w:eastAsia="Times New Roman" w:hAnsi="Times New Roman" w:cs="Times New Roman"/>
                <w:kern w:val="0"/>
                <w:sz w:val="20"/>
                <w:szCs w:val="20"/>
                <w:highlight w:val="yellow"/>
              </w:rPr>
              <w:tab/>
              <w:t xml:space="preserve">if the </w:t>
            </w:r>
            <w:r w:rsidRPr="00C33CC7">
              <w:rPr>
                <w:rFonts w:ascii="Times New Roman" w:eastAsia="Times New Roman" w:hAnsi="Times New Roman" w:cs="Times New Roman"/>
                <w:i/>
                <w:kern w:val="0"/>
                <w:sz w:val="20"/>
                <w:szCs w:val="20"/>
                <w:highlight w:val="yellow"/>
              </w:rPr>
              <w:t>cellBarred</w:t>
            </w:r>
            <w:r w:rsidRPr="00C33CC7">
              <w:rPr>
                <w:rFonts w:ascii="Times New Roman" w:eastAsia="Times New Roman" w:hAnsi="Times New Roman" w:cs="Times New Roman"/>
                <w:kern w:val="0"/>
                <w:sz w:val="20"/>
                <w:szCs w:val="20"/>
                <w:highlight w:val="yellow"/>
              </w:rPr>
              <w:t xml:space="preserve"> in the acquired </w:t>
            </w:r>
            <w:r w:rsidRPr="00C33CC7">
              <w:rPr>
                <w:rFonts w:ascii="Times New Roman" w:eastAsia="Times New Roman" w:hAnsi="Times New Roman" w:cs="Times New Roman"/>
                <w:i/>
                <w:kern w:val="0"/>
                <w:sz w:val="20"/>
                <w:szCs w:val="20"/>
                <w:highlight w:val="yellow"/>
              </w:rPr>
              <w:t>MIB</w:t>
            </w:r>
            <w:r w:rsidRPr="00C33CC7">
              <w:rPr>
                <w:rFonts w:ascii="Times New Roman" w:eastAsia="Times New Roman" w:hAnsi="Times New Roman" w:cs="Times New Roman"/>
                <w:kern w:val="0"/>
                <w:sz w:val="20"/>
                <w:szCs w:val="20"/>
                <w:highlight w:val="yellow"/>
              </w:rPr>
              <w:t xml:space="preserve"> is set to </w:t>
            </w:r>
            <w:r w:rsidRPr="00C33CC7">
              <w:rPr>
                <w:rFonts w:ascii="Times New Roman" w:eastAsia="Times New Roman" w:hAnsi="Times New Roman" w:cs="Times New Roman"/>
                <w:i/>
                <w:kern w:val="0"/>
                <w:sz w:val="20"/>
                <w:szCs w:val="20"/>
                <w:highlight w:val="yellow"/>
              </w:rPr>
              <w:t>barred</w:t>
            </w:r>
            <w:r w:rsidRPr="00C33CC7">
              <w:rPr>
                <w:rFonts w:ascii="Times New Roman" w:eastAsia="Times New Roman" w:hAnsi="Times New Roman" w:cs="Times New Roman"/>
                <w:kern w:val="0"/>
                <w:sz w:val="20"/>
                <w:szCs w:val="20"/>
                <w:highlight w:val="yellow"/>
              </w:rPr>
              <w:t>:</w:t>
            </w:r>
          </w:p>
          <w:p w:rsidR="00501874" w:rsidRPr="00C33CC7" w:rsidRDefault="00501874" w:rsidP="00501874">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C33CC7">
              <w:rPr>
                <w:rFonts w:ascii="Times New Roman" w:eastAsia="Times New Roman" w:hAnsi="Times New Roman" w:cs="Times New Roman"/>
                <w:kern w:val="0"/>
                <w:sz w:val="20"/>
                <w:szCs w:val="20"/>
                <w:highlight w:val="yellow"/>
              </w:rPr>
              <w:t>3&gt;</w:t>
            </w:r>
            <w:r w:rsidRPr="00C33CC7">
              <w:rPr>
                <w:rFonts w:ascii="Times New Roman" w:eastAsia="Times New Roman" w:hAnsi="Times New Roman" w:cs="Times New Roman"/>
                <w:kern w:val="0"/>
                <w:sz w:val="20"/>
                <w:szCs w:val="20"/>
                <w:highlight w:val="yellow"/>
              </w:rPr>
              <w:tab/>
              <w:t>consider the cell as barred in accordance with TS 38.304 [20];</w:t>
            </w:r>
          </w:p>
          <w:p w:rsidR="00501874" w:rsidRPr="00501874" w:rsidRDefault="00501874" w:rsidP="00501874">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rPr>
            </w:pPr>
            <w:r w:rsidRPr="00C33CC7">
              <w:rPr>
                <w:rFonts w:ascii="Times New Roman" w:eastAsia="Times New Roman" w:hAnsi="Times New Roman" w:cs="Times New Roman"/>
                <w:kern w:val="0"/>
                <w:sz w:val="20"/>
                <w:szCs w:val="20"/>
                <w:highlight w:val="yellow"/>
              </w:rPr>
              <w:t>3&gt;</w:t>
            </w:r>
            <w:r w:rsidRPr="00C33CC7">
              <w:rPr>
                <w:rFonts w:ascii="Times New Roman" w:eastAsia="Times New Roman" w:hAnsi="Times New Roman" w:cs="Times New Roman"/>
                <w:kern w:val="0"/>
                <w:sz w:val="20"/>
                <w:szCs w:val="20"/>
                <w:highlight w:val="yellow"/>
              </w:rPr>
              <w:tab/>
              <w:t>perform cell re-selection to other cells on the same frequency as the barred cell as specified in TS 38.304 [20]</w:t>
            </w:r>
            <w:r w:rsidRPr="00C33CC7">
              <w:rPr>
                <w:rFonts w:ascii="Times New Roman" w:eastAsia="Times New Roman" w:hAnsi="Times New Roman" w:cs="Times New Roman"/>
                <w:iCs/>
                <w:kern w:val="0"/>
                <w:sz w:val="20"/>
                <w:szCs w:val="20"/>
                <w:highlight w:val="yellow"/>
              </w:rPr>
              <w:t>;</w:t>
            </w:r>
          </w:p>
        </w:tc>
      </w:tr>
    </w:tbl>
    <w:p w:rsidR="000237AD" w:rsidRDefault="000237AD" w:rsidP="003E16F6">
      <w:pPr>
        <w:widowControl/>
        <w:spacing w:after="120" w:line="240" w:lineRule="atLeast"/>
        <w:rPr>
          <w:rFonts w:ascii="Arial" w:hAnsi="Arial"/>
          <w:kern w:val="0"/>
          <w:sz w:val="20"/>
          <w:szCs w:val="20"/>
        </w:rPr>
      </w:pPr>
    </w:p>
    <w:p w:rsidR="00C17FD1" w:rsidRPr="002C6C08" w:rsidRDefault="00C17FD1" w:rsidP="00C17FD1">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sidR="00AA391A">
        <w:rPr>
          <w:rFonts w:ascii="Arial" w:hAnsi="Arial"/>
          <w:kern w:val="0"/>
          <w:sz w:val="28"/>
          <w:szCs w:val="20"/>
        </w:rPr>
        <w:t>Action u</w:t>
      </w:r>
      <w:r>
        <w:rPr>
          <w:rFonts w:ascii="Arial" w:hAnsi="Arial"/>
          <w:kern w:val="0"/>
          <w:sz w:val="28"/>
          <w:szCs w:val="20"/>
        </w:rPr>
        <w:t xml:space="preserve">pon </w:t>
      </w:r>
      <w:r w:rsidR="00AA391A">
        <w:rPr>
          <w:rFonts w:ascii="Arial" w:hAnsi="Arial"/>
          <w:kern w:val="0"/>
          <w:sz w:val="28"/>
          <w:szCs w:val="20"/>
        </w:rPr>
        <w:t>receiving cellBarred in MIB</w:t>
      </w:r>
      <w:r w:rsidR="00952845">
        <w:rPr>
          <w:rFonts w:ascii="Arial" w:hAnsi="Arial"/>
          <w:kern w:val="0"/>
          <w:sz w:val="28"/>
          <w:szCs w:val="20"/>
        </w:rPr>
        <w:t xml:space="preserve"> or SIB1</w:t>
      </w:r>
    </w:p>
    <w:p w:rsidR="000B0EE8" w:rsidRDefault="001B2BB3" w:rsidP="003E16F6">
      <w:pPr>
        <w:widowControl/>
        <w:spacing w:after="120" w:line="240" w:lineRule="atLeast"/>
        <w:rPr>
          <w:rFonts w:ascii="Arial" w:hAnsi="Arial"/>
          <w:kern w:val="0"/>
          <w:sz w:val="20"/>
          <w:szCs w:val="20"/>
        </w:rPr>
      </w:pPr>
      <w:r>
        <w:rPr>
          <w:rFonts w:ascii="Arial" w:hAnsi="Arial"/>
          <w:kern w:val="0"/>
          <w:sz w:val="20"/>
          <w:szCs w:val="20"/>
        </w:rPr>
        <w:t xml:space="preserve">When </w:t>
      </w:r>
      <w:r w:rsidR="002C3CAF">
        <w:rPr>
          <w:rFonts w:ascii="Arial" w:hAnsi="Arial"/>
          <w:kern w:val="0"/>
          <w:sz w:val="20"/>
          <w:szCs w:val="20"/>
        </w:rPr>
        <w:t>the cellBarred in MIB is set to “</w:t>
      </w:r>
      <w:r w:rsidR="00BA4F73" w:rsidRPr="00BA4F73">
        <w:rPr>
          <w:rFonts w:ascii="Arial" w:hAnsi="Arial"/>
          <w:kern w:val="0"/>
          <w:sz w:val="20"/>
          <w:szCs w:val="20"/>
        </w:rPr>
        <w:t>notBarred</w:t>
      </w:r>
      <w:r w:rsidR="00BA4F73">
        <w:rPr>
          <w:rFonts w:ascii="Arial" w:hAnsi="Arial"/>
          <w:kern w:val="0"/>
          <w:sz w:val="20"/>
          <w:szCs w:val="20"/>
        </w:rPr>
        <w:t xml:space="preserve">”, the RedCap UE will check the RedCap-specific cellBarrd </w:t>
      </w:r>
      <w:r w:rsidR="00F36976">
        <w:rPr>
          <w:rFonts w:ascii="Arial" w:hAnsi="Arial"/>
          <w:kern w:val="0"/>
          <w:sz w:val="20"/>
          <w:szCs w:val="20"/>
        </w:rPr>
        <w:t xml:space="preserve">(e.g. </w:t>
      </w:r>
      <w:r w:rsidR="00F36976" w:rsidRPr="005D4469">
        <w:rPr>
          <w:rFonts w:ascii="Arial" w:hAnsi="Arial"/>
          <w:i/>
          <w:kern w:val="0"/>
          <w:sz w:val="20"/>
          <w:szCs w:val="20"/>
        </w:rPr>
        <w:t>cellBarredRedCap</w:t>
      </w:r>
      <w:r w:rsidR="00F36976">
        <w:rPr>
          <w:rFonts w:ascii="Arial" w:hAnsi="Arial"/>
          <w:kern w:val="0"/>
          <w:sz w:val="20"/>
          <w:szCs w:val="20"/>
        </w:rPr>
        <w:t xml:space="preserve">) </w:t>
      </w:r>
      <w:r w:rsidR="00B90C99">
        <w:rPr>
          <w:rFonts w:ascii="Arial" w:hAnsi="Arial"/>
          <w:kern w:val="0"/>
          <w:sz w:val="20"/>
          <w:szCs w:val="20"/>
        </w:rPr>
        <w:t xml:space="preserve">and IFRI </w:t>
      </w:r>
      <w:r w:rsidR="005F6508">
        <w:rPr>
          <w:rFonts w:ascii="Arial" w:hAnsi="Arial"/>
          <w:kern w:val="0"/>
          <w:sz w:val="20"/>
          <w:szCs w:val="20"/>
        </w:rPr>
        <w:t xml:space="preserve">(e.g. </w:t>
      </w:r>
      <w:r w:rsidR="005F6508" w:rsidRPr="005D4469">
        <w:rPr>
          <w:rFonts w:ascii="Arial" w:hAnsi="Arial"/>
          <w:i/>
          <w:kern w:val="0"/>
          <w:sz w:val="20"/>
          <w:szCs w:val="20"/>
        </w:rPr>
        <w:t>intraFreqReselectionRedCap</w:t>
      </w:r>
      <w:r w:rsidR="005F6508">
        <w:rPr>
          <w:rFonts w:ascii="Arial" w:hAnsi="Arial"/>
          <w:kern w:val="0"/>
          <w:sz w:val="20"/>
          <w:szCs w:val="20"/>
        </w:rPr>
        <w:t xml:space="preserve">) </w:t>
      </w:r>
      <w:r w:rsidR="00B90C99">
        <w:rPr>
          <w:rFonts w:ascii="Arial" w:hAnsi="Arial"/>
          <w:kern w:val="0"/>
          <w:sz w:val="20"/>
          <w:szCs w:val="20"/>
        </w:rPr>
        <w:t>in SIB1</w:t>
      </w:r>
      <w:r w:rsidR="00DC6097">
        <w:rPr>
          <w:rFonts w:ascii="Arial" w:hAnsi="Arial"/>
          <w:kern w:val="0"/>
          <w:sz w:val="20"/>
          <w:szCs w:val="20"/>
        </w:rPr>
        <w:t xml:space="preserve"> [2]</w:t>
      </w:r>
      <w:r w:rsidR="00B90C99">
        <w:rPr>
          <w:rFonts w:ascii="Arial" w:hAnsi="Arial"/>
          <w:kern w:val="0"/>
          <w:sz w:val="20"/>
          <w:szCs w:val="20"/>
        </w:rPr>
        <w:t>.</w:t>
      </w:r>
      <w:r>
        <w:rPr>
          <w:rFonts w:ascii="Arial" w:hAnsi="Arial"/>
          <w:kern w:val="0"/>
          <w:sz w:val="20"/>
          <w:szCs w:val="20"/>
        </w:rPr>
        <w:t xml:space="preserve"> If the </w:t>
      </w:r>
      <w:r w:rsidRPr="005D4469">
        <w:rPr>
          <w:rFonts w:ascii="Arial" w:hAnsi="Arial"/>
          <w:i/>
          <w:kern w:val="0"/>
          <w:sz w:val="20"/>
          <w:szCs w:val="20"/>
        </w:rPr>
        <w:t>cellBarredRedCap</w:t>
      </w:r>
      <w:r w:rsidRPr="001B2BB3">
        <w:rPr>
          <w:rFonts w:ascii="Arial" w:hAnsi="Arial"/>
          <w:kern w:val="0"/>
          <w:sz w:val="20"/>
          <w:szCs w:val="20"/>
        </w:rPr>
        <w:t xml:space="preserve"> is set to “barred”, </w:t>
      </w:r>
      <w:r>
        <w:rPr>
          <w:rFonts w:ascii="Arial" w:hAnsi="Arial"/>
          <w:kern w:val="0"/>
          <w:sz w:val="20"/>
          <w:szCs w:val="20"/>
        </w:rPr>
        <w:t xml:space="preserve">the RedCap UE considers the cell is barred for RedCap. The RedCap UE also checks the </w:t>
      </w:r>
      <w:r w:rsidRPr="005D4469">
        <w:rPr>
          <w:rFonts w:ascii="Arial" w:hAnsi="Arial"/>
          <w:i/>
          <w:kern w:val="0"/>
          <w:sz w:val="20"/>
          <w:szCs w:val="20"/>
        </w:rPr>
        <w:t>intraFreqReselectionRedCap</w:t>
      </w:r>
      <w:r w:rsidR="00642707" w:rsidRPr="00642707">
        <w:rPr>
          <w:rFonts w:ascii="Arial" w:hAnsi="Arial"/>
          <w:kern w:val="0"/>
          <w:sz w:val="20"/>
          <w:szCs w:val="20"/>
        </w:rPr>
        <w:t>.</w:t>
      </w:r>
      <w:r>
        <w:rPr>
          <w:rFonts w:ascii="Arial" w:hAnsi="Arial"/>
          <w:kern w:val="0"/>
          <w:sz w:val="20"/>
          <w:szCs w:val="20"/>
        </w:rPr>
        <w:t xml:space="preserve"> </w:t>
      </w:r>
      <w:r w:rsidR="00927A2B">
        <w:rPr>
          <w:rFonts w:ascii="Arial" w:hAnsi="Arial"/>
          <w:kern w:val="0"/>
          <w:sz w:val="20"/>
          <w:szCs w:val="20"/>
        </w:rPr>
        <w:t>Then, the RedCap UE performs the cell reselection procedure.</w:t>
      </w:r>
    </w:p>
    <w:p w:rsidR="00787374" w:rsidRDefault="00787374" w:rsidP="003E16F6">
      <w:pPr>
        <w:widowControl/>
        <w:spacing w:after="120" w:line="240" w:lineRule="atLeast"/>
        <w:rPr>
          <w:rFonts w:ascii="Arial" w:hAnsi="Arial"/>
          <w:kern w:val="0"/>
          <w:sz w:val="20"/>
          <w:szCs w:val="20"/>
        </w:rPr>
      </w:pPr>
      <w:r>
        <w:rPr>
          <w:rFonts w:ascii="Arial" w:hAnsi="Arial"/>
          <w:kern w:val="0"/>
          <w:sz w:val="20"/>
          <w:szCs w:val="20"/>
        </w:rPr>
        <w:t xml:space="preserve">On top of this assumptions, there is one </w:t>
      </w:r>
      <w:r w:rsidR="009C5FA9">
        <w:rPr>
          <w:rFonts w:ascii="Arial" w:hAnsi="Arial"/>
          <w:kern w:val="0"/>
          <w:sz w:val="20"/>
          <w:szCs w:val="20"/>
        </w:rPr>
        <w:t>open issue in the case where the cellBarred in MIB is set to “</w:t>
      </w:r>
      <w:r w:rsidR="009C5FA9" w:rsidRPr="00BA4F73">
        <w:rPr>
          <w:rFonts w:ascii="Arial" w:hAnsi="Arial"/>
          <w:kern w:val="0"/>
          <w:sz w:val="20"/>
          <w:szCs w:val="20"/>
        </w:rPr>
        <w:t>Barred</w:t>
      </w:r>
      <w:r w:rsidR="009C5FA9">
        <w:rPr>
          <w:rFonts w:ascii="Arial" w:hAnsi="Arial"/>
          <w:kern w:val="0"/>
          <w:sz w:val="20"/>
          <w:szCs w:val="20"/>
        </w:rPr>
        <w:t xml:space="preserve">”. In this case, </w:t>
      </w:r>
      <w:r>
        <w:rPr>
          <w:rFonts w:ascii="Arial" w:hAnsi="Arial"/>
          <w:kern w:val="0"/>
          <w:sz w:val="20"/>
          <w:szCs w:val="20"/>
        </w:rPr>
        <w:t xml:space="preserve">the RedCap UE </w:t>
      </w:r>
      <w:r w:rsidR="009C5FA9">
        <w:rPr>
          <w:rFonts w:ascii="Arial" w:hAnsi="Arial"/>
          <w:kern w:val="0"/>
          <w:sz w:val="20"/>
          <w:szCs w:val="20"/>
        </w:rPr>
        <w:t xml:space="preserve">shall perform the cell reselection but it is not clear whether </w:t>
      </w:r>
      <w:r>
        <w:rPr>
          <w:rFonts w:ascii="Arial" w:hAnsi="Arial"/>
          <w:kern w:val="0"/>
          <w:sz w:val="20"/>
          <w:szCs w:val="20"/>
        </w:rPr>
        <w:t xml:space="preserve">the legacy IFRI in MIB </w:t>
      </w:r>
      <w:r w:rsidR="009C5FA9">
        <w:rPr>
          <w:rFonts w:ascii="Arial" w:hAnsi="Arial"/>
          <w:kern w:val="0"/>
          <w:sz w:val="20"/>
          <w:szCs w:val="20"/>
        </w:rPr>
        <w:t xml:space="preserve">is also applied. Even though the </w:t>
      </w:r>
      <w:r w:rsidR="00073F0A">
        <w:rPr>
          <w:rFonts w:ascii="Arial" w:hAnsi="Arial"/>
          <w:kern w:val="0"/>
          <w:sz w:val="20"/>
          <w:szCs w:val="20"/>
        </w:rPr>
        <w:t xml:space="preserve">RedCap-specific IFRI in SIB1 is introduced, the RedCap UE will not </w:t>
      </w:r>
      <w:r w:rsidR="009C7ADA">
        <w:rPr>
          <w:rFonts w:ascii="Arial" w:hAnsi="Arial"/>
          <w:kern w:val="0"/>
          <w:sz w:val="20"/>
          <w:szCs w:val="20"/>
        </w:rPr>
        <w:t xml:space="preserve">need to </w:t>
      </w:r>
      <w:r w:rsidR="00073F0A">
        <w:rPr>
          <w:rFonts w:ascii="Arial" w:hAnsi="Arial"/>
          <w:kern w:val="0"/>
          <w:sz w:val="20"/>
          <w:szCs w:val="20"/>
        </w:rPr>
        <w:t>check it in this case.</w:t>
      </w:r>
      <w:r w:rsidR="00810C8A">
        <w:rPr>
          <w:rFonts w:ascii="Arial" w:hAnsi="Arial"/>
          <w:kern w:val="0"/>
          <w:sz w:val="20"/>
          <w:szCs w:val="20"/>
        </w:rPr>
        <w:t xml:space="preserve"> </w:t>
      </w:r>
      <w:r w:rsidR="00A76156">
        <w:rPr>
          <w:rFonts w:ascii="Arial" w:hAnsi="Arial"/>
          <w:kern w:val="0"/>
          <w:sz w:val="20"/>
          <w:szCs w:val="20"/>
        </w:rPr>
        <w:t>So, it will be straightforward to apply the IFRI in MIB as well.</w:t>
      </w:r>
    </w:p>
    <w:p w:rsidR="00230088" w:rsidRDefault="00A76156" w:rsidP="00244F91">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00244F91">
        <w:rPr>
          <w:rFonts w:ascii="Arial" w:hAnsi="Arial" w:hint="eastAsia"/>
          <w:b/>
          <w:kern w:val="0"/>
          <w:sz w:val="20"/>
          <w:szCs w:val="20"/>
        </w:rPr>
        <w:t xml:space="preserve">: </w:t>
      </w:r>
      <w:r w:rsidR="00244F91" w:rsidRPr="00244F91">
        <w:rPr>
          <w:rFonts w:ascii="Arial" w:hAnsi="Arial"/>
          <w:b/>
          <w:kern w:val="0"/>
          <w:sz w:val="20"/>
          <w:szCs w:val="20"/>
        </w:rPr>
        <w:t xml:space="preserve">RedCap UE applies the existing </w:t>
      </w:r>
      <w:r w:rsidR="00244F91">
        <w:rPr>
          <w:rFonts w:ascii="Arial" w:hAnsi="Arial"/>
          <w:b/>
          <w:kern w:val="0"/>
          <w:sz w:val="20"/>
          <w:szCs w:val="20"/>
        </w:rPr>
        <w:t xml:space="preserve">IFRI </w:t>
      </w:r>
      <w:r w:rsidR="00244F91" w:rsidRPr="00244F91">
        <w:rPr>
          <w:rFonts w:ascii="Arial" w:hAnsi="Arial"/>
          <w:b/>
          <w:kern w:val="0"/>
          <w:sz w:val="20"/>
          <w:szCs w:val="20"/>
        </w:rPr>
        <w:t>in MIB</w:t>
      </w:r>
      <w:r w:rsidR="00244F91">
        <w:rPr>
          <w:rFonts w:ascii="Arial" w:hAnsi="Arial"/>
          <w:b/>
          <w:kern w:val="0"/>
          <w:sz w:val="20"/>
          <w:szCs w:val="20"/>
        </w:rPr>
        <w:t xml:space="preserve">, when </w:t>
      </w:r>
      <w:r w:rsidR="00244F91" w:rsidRPr="00244F91">
        <w:rPr>
          <w:rFonts w:ascii="Arial" w:hAnsi="Arial"/>
          <w:b/>
          <w:kern w:val="0"/>
          <w:sz w:val="20"/>
          <w:szCs w:val="20"/>
        </w:rPr>
        <w:t>cellBarred in MIB is set to “</w:t>
      </w:r>
      <w:r w:rsidR="00244F91" w:rsidRPr="002B6F9C">
        <w:rPr>
          <w:rFonts w:ascii="Arial" w:hAnsi="Arial"/>
          <w:b/>
          <w:i/>
          <w:kern w:val="0"/>
          <w:sz w:val="20"/>
          <w:szCs w:val="20"/>
        </w:rPr>
        <w:t>Barred</w:t>
      </w:r>
      <w:r w:rsidR="00244F91" w:rsidRPr="00244F91">
        <w:rPr>
          <w:rFonts w:ascii="Arial" w:hAnsi="Arial"/>
          <w:b/>
          <w:kern w:val="0"/>
          <w:sz w:val="20"/>
          <w:szCs w:val="20"/>
        </w:rPr>
        <w:t>”</w:t>
      </w:r>
      <w:r w:rsidR="00244F91">
        <w:rPr>
          <w:rFonts w:ascii="Arial" w:hAnsi="Arial"/>
          <w:b/>
          <w:kern w:val="0"/>
          <w:sz w:val="20"/>
          <w:szCs w:val="20"/>
        </w:rPr>
        <w:t>.</w:t>
      </w:r>
    </w:p>
    <w:p w:rsidR="003D61F6" w:rsidRDefault="003D61F6" w:rsidP="003E16F6">
      <w:pPr>
        <w:widowControl/>
        <w:spacing w:after="120" w:line="240" w:lineRule="atLeast"/>
        <w:rPr>
          <w:rFonts w:ascii="Arial" w:hAnsi="Arial"/>
          <w:kern w:val="0"/>
          <w:sz w:val="20"/>
          <w:szCs w:val="20"/>
        </w:rPr>
      </w:pPr>
    </w:p>
    <w:p w:rsidR="00B761DE" w:rsidRDefault="00787374"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nother open issue is whether the RedCap UE </w:t>
      </w:r>
      <w:r w:rsidR="003D61F6">
        <w:rPr>
          <w:rFonts w:ascii="Arial" w:hAnsi="Arial"/>
          <w:kern w:val="0"/>
          <w:sz w:val="20"/>
          <w:szCs w:val="20"/>
        </w:rPr>
        <w:t>applies</w:t>
      </w:r>
      <w:r>
        <w:rPr>
          <w:rFonts w:ascii="Arial" w:hAnsi="Arial"/>
          <w:kern w:val="0"/>
          <w:sz w:val="20"/>
          <w:szCs w:val="20"/>
        </w:rPr>
        <w:t xml:space="preserve"> the </w:t>
      </w:r>
      <w:r w:rsidR="003D61F6">
        <w:rPr>
          <w:rFonts w:ascii="Arial" w:hAnsi="Arial"/>
          <w:kern w:val="0"/>
          <w:sz w:val="20"/>
          <w:szCs w:val="20"/>
        </w:rPr>
        <w:t>IFRI in MIB, when the cellBarred in MIB is set to “</w:t>
      </w:r>
      <w:r w:rsidR="003D61F6" w:rsidRPr="00BA4F73">
        <w:rPr>
          <w:rFonts w:ascii="Arial" w:hAnsi="Arial"/>
          <w:kern w:val="0"/>
          <w:sz w:val="20"/>
          <w:szCs w:val="20"/>
        </w:rPr>
        <w:t>notBarred</w:t>
      </w:r>
      <w:r w:rsidR="003D61F6">
        <w:rPr>
          <w:rFonts w:ascii="Arial" w:hAnsi="Arial"/>
          <w:kern w:val="0"/>
          <w:sz w:val="20"/>
          <w:szCs w:val="20"/>
        </w:rPr>
        <w:t xml:space="preserve">” </w:t>
      </w:r>
      <w:r w:rsidR="00084E93">
        <w:rPr>
          <w:rFonts w:ascii="Arial" w:hAnsi="Arial"/>
          <w:kern w:val="0"/>
          <w:sz w:val="20"/>
          <w:szCs w:val="20"/>
        </w:rPr>
        <w:t>but</w:t>
      </w:r>
      <w:r w:rsidR="003D61F6">
        <w:rPr>
          <w:rFonts w:ascii="Arial" w:hAnsi="Arial"/>
          <w:kern w:val="0"/>
          <w:sz w:val="20"/>
          <w:szCs w:val="20"/>
        </w:rPr>
        <w:t xml:space="preserve"> the IFRI </w:t>
      </w:r>
      <w:r w:rsidR="00BE6AEE">
        <w:rPr>
          <w:rFonts w:ascii="Arial" w:hAnsi="Arial"/>
          <w:kern w:val="0"/>
          <w:sz w:val="20"/>
          <w:szCs w:val="20"/>
        </w:rPr>
        <w:t xml:space="preserve">in SIB1 is absent, which means the cell does not support RedCap. </w:t>
      </w:r>
      <w:r w:rsidR="002D3248">
        <w:rPr>
          <w:rFonts w:ascii="Arial" w:hAnsi="Arial"/>
          <w:kern w:val="0"/>
          <w:sz w:val="20"/>
          <w:szCs w:val="20"/>
        </w:rPr>
        <w:t xml:space="preserve">In this case, it is not </w:t>
      </w:r>
      <w:r w:rsidR="00D21D25">
        <w:rPr>
          <w:rFonts w:ascii="Arial" w:hAnsi="Arial"/>
          <w:kern w:val="0"/>
          <w:sz w:val="20"/>
          <w:szCs w:val="20"/>
        </w:rPr>
        <w:t xml:space="preserve">very </w:t>
      </w:r>
      <w:r w:rsidR="002D3248">
        <w:rPr>
          <w:rFonts w:ascii="Arial" w:hAnsi="Arial"/>
          <w:kern w:val="0"/>
          <w:sz w:val="20"/>
          <w:szCs w:val="20"/>
        </w:rPr>
        <w:t xml:space="preserve">clear what the RedCap UE </w:t>
      </w:r>
      <w:r w:rsidR="00084E93">
        <w:rPr>
          <w:rFonts w:ascii="Arial" w:hAnsi="Arial"/>
          <w:kern w:val="0"/>
          <w:sz w:val="20"/>
          <w:szCs w:val="20"/>
        </w:rPr>
        <w:t>should do next</w:t>
      </w:r>
      <w:r w:rsidR="002D3248">
        <w:rPr>
          <w:rFonts w:ascii="Arial" w:hAnsi="Arial"/>
          <w:kern w:val="0"/>
          <w:sz w:val="20"/>
          <w:szCs w:val="20"/>
        </w:rPr>
        <w:t>.</w:t>
      </w:r>
      <w:r w:rsidR="00084E93">
        <w:rPr>
          <w:rFonts w:ascii="Arial" w:hAnsi="Arial"/>
          <w:kern w:val="0"/>
          <w:sz w:val="20"/>
          <w:szCs w:val="20"/>
        </w:rPr>
        <w:t xml:space="preserve"> </w:t>
      </w:r>
      <w:r w:rsidR="00D21D25">
        <w:rPr>
          <w:rFonts w:ascii="Arial" w:hAnsi="Arial"/>
          <w:kern w:val="0"/>
          <w:sz w:val="20"/>
          <w:szCs w:val="20"/>
        </w:rPr>
        <w:t>If we simply follow cell barred case, the RedCap UE should perform the cell reselection procedure. A question is whether the RedCap UE applies the IFRI in MIB or not.</w:t>
      </w:r>
    </w:p>
    <w:p w:rsidR="00A47DE6" w:rsidRDefault="009C7ADA" w:rsidP="003E16F6">
      <w:pPr>
        <w:widowControl/>
        <w:spacing w:after="120" w:line="240" w:lineRule="atLeast"/>
        <w:rPr>
          <w:rFonts w:ascii="Arial" w:hAnsi="Arial"/>
          <w:kern w:val="0"/>
          <w:sz w:val="20"/>
          <w:szCs w:val="20"/>
        </w:rPr>
      </w:pPr>
      <w:r>
        <w:rPr>
          <w:rFonts w:ascii="Arial" w:hAnsi="Arial"/>
          <w:kern w:val="0"/>
          <w:sz w:val="20"/>
          <w:szCs w:val="20"/>
        </w:rPr>
        <w:t xml:space="preserve">It is likely that </w:t>
      </w:r>
      <w:r w:rsidR="000175F1">
        <w:rPr>
          <w:rFonts w:ascii="Arial" w:hAnsi="Arial"/>
          <w:kern w:val="0"/>
          <w:sz w:val="20"/>
          <w:szCs w:val="20"/>
        </w:rPr>
        <w:t>the</w:t>
      </w:r>
      <w:r>
        <w:rPr>
          <w:rFonts w:ascii="Arial" w:hAnsi="Arial"/>
          <w:kern w:val="0"/>
          <w:sz w:val="20"/>
          <w:szCs w:val="20"/>
        </w:rPr>
        <w:t xml:space="preserve"> network </w:t>
      </w:r>
      <w:r w:rsidR="000175F1">
        <w:rPr>
          <w:rFonts w:ascii="Arial" w:hAnsi="Arial"/>
          <w:kern w:val="0"/>
          <w:sz w:val="20"/>
          <w:szCs w:val="20"/>
        </w:rPr>
        <w:t>does/will not take into account RedCap</w:t>
      </w:r>
      <w:r>
        <w:rPr>
          <w:rFonts w:ascii="Arial" w:hAnsi="Arial"/>
          <w:kern w:val="0"/>
          <w:sz w:val="20"/>
          <w:szCs w:val="20"/>
        </w:rPr>
        <w:t xml:space="preserve"> when the IFRI in MIB is set</w:t>
      </w:r>
      <w:r w:rsidR="000175F1">
        <w:rPr>
          <w:rFonts w:ascii="Arial" w:hAnsi="Arial"/>
          <w:kern w:val="0"/>
          <w:sz w:val="20"/>
          <w:szCs w:val="20"/>
        </w:rPr>
        <w:t xml:space="preserve">, as the </w:t>
      </w:r>
      <w:r>
        <w:rPr>
          <w:rFonts w:ascii="Arial" w:hAnsi="Arial"/>
          <w:kern w:val="0"/>
          <w:sz w:val="20"/>
          <w:szCs w:val="20"/>
        </w:rPr>
        <w:t xml:space="preserve">cell does not support </w:t>
      </w:r>
      <w:r w:rsidR="001F586F">
        <w:rPr>
          <w:rFonts w:ascii="Arial" w:hAnsi="Arial"/>
          <w:kern w:val="0"/>
          <w:sz w:val="20"/>
          <w:szCs w:val="20"/>
        </w:rPr>
        <w:t>RedCap</w:t>
      </w:r>
      <w:r>
        <w:rPr>
          <w:rFonts w:ascii="Arial" w:hAnsi="Arial"/>
          <w:kern w:val="0"/>
          <w:sz w:val="20"/>
          <w:szCs w:val="20"/>
        </w:rPr>
        <w:t>.</w:t>
      </w:r>
      <w:r w:rsidR="00AD098E">
        <w:rPr>
          <w:rFonts w:ascii="Arial" w:hAnsi="Arial"/>
          <w:kern w:val="0"/>
          <w:sz w:val="20"/>
          <w:szCs w:val="20"/>
        </w:rPr>
        <w:t xml:space="preserve"> There may be some cases where the second best cell on the same frequency support the RedCap.</w:t>
      </w:r>
      <w:r w:rsidR="006032BC">
        <w:rPr>
          <w:rFonts w:ascii="Arial" w:hAnsi="Arial"/>
          <w:kern w:val="0"/>
          <w:sz w:val="20"/>
          <w:szCs w:val="20"/>
        </w:rPr>
        <w:t xml:space="preserve"> In such case, it would not be good to apply the IFRI in MIB.</w:t>
      </w:r>
      <w:r w:rsidR="00843CA7">
        <w:rPr>
          <w:rFonts w:ascii="Arial" w:hAnsi="Arial"/>
          <w:kern w:val="0"/>
          <w:sz w:val="20"/>
          <w:szCs w:val="20"/>
        </w:rPr>
        <w:t xml:space="preserve"> As the UE may have stored information about which cells or frequencies support the RedCap, it may be useful to leave to UE implementation whether to apply the IFRI in MIB in this case.</w:t>
      </w:r>
      <w:r w:rsidR="00334E09">
        <w:rPr>
          <w:rFonts w:ascii="Arial" w:hAnsi="Arial"/>
          <w:kern w:val="0"/>
          <w:sz w:val="20"/>
          <w:szCs w:val="20"/>
        </w:rPr>
        <w:t xml:space="preserve"> </w:t>
      </w:r>
      <w:r w:rsidR="00005B09">
        <w:rPr>
          <w:rFonts w:ascii="Arial" w:hAnsi="Arial"/>
          <w:kern w:val="0"/>
          <w:sz w:val="20"/>
          <w:szCs w:val="20"/>
        </w:rPr>
        <w:t>Therefore, i</w:t>
      </w:r>
      <w:r w:rsidR="00334E09">
        <w:rPr>
          <w:rFonts w:ascii="Arial" w:hAnsi="Arial"/>
          <w:kern w:val="0"/>
          <w:sz w:val="20"/>
          <w:szCs w:val="20"/>
        </w:rPr>
        <w:t xml:space="preserve">t would be good to </w:t>
      </w:r>
      <w:r w:rsidR="00005B09">
        <w:rPr>
          <w:rFonts w:ascii="Arial" w:hAnsi="Arial"/>
          <w:kern w:val="0"/>
          <w:sz w:val="20"/>
          <w:szCs w:val="20"/>
        </w:rPr>
        <w:t xml:space="preserve">agree that RedCap UE does not apply the IFRI in MIB, or </w:t>
      </w:r>
      <w:r w:rsidR="00334E09">
        <w:rPr>
          <w:rFonts w:ascii="Arial" w:hAnsi="Arial"/>
          <w:kern w:val="0"/>
          <w:sz w:val="20"/>
          <w:szCs w:val="20"/>
        </w:rPr>
        <w:t>leave it to UE implementation whether to apply t</w:t>
      </w:r>
      <w:r w:rsidR="00005B09">
        <w:rPr>
          <w:rFonts w:ascii="Arial" w:hAnsi="Arial"/>
          <w:kern w:val="0"/>
          <w:sz w:val="20"/>
          <w:szCs w:val="20"/>
        </w:rPr>
        <w:t>he IFRI in MIB</w:t>
      </w:r>
      <w:r w:rsidR="00334E09">
        <w:rPr>
          <w:rFonts w:ascii="Arial" w:hAnsi="Arial"/>
          <w:kern w:val="0"/>
          <w:sz w:val="20"/>
          <w:szCs w:val="20"/>
        </w:rPr>
        <w:t>.</w:t>
      </w:r>
    </w:p>
    <w:p w:rsidR="00334E09" w:rsidRDefault="00DE6404" w:rsidP="00DE640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663598">
        <w:rPr>
          <w:rFonts w:ascii="Arial" w:hAnsi="Arial"/>
          <w:b/>
          <w:kern w:val="0"/>
          <w:sz w:val="20"/>
          <w:szCs w:val="20"/>
        </w:rPr>
        <w:t>3</w:t>
      </w:r>
      <w:r>
        <w:rPr>
          <w:rFonts w:ascii="Arial" w:hAnsi="Arial" w:hint="eastAsia"/>
          <w:b/>
          <w:kern w:val="0"/>
          <w:sz w:val="20"/>
          <w:szCs w:val="20"/>
        </w:rPr>
        <w:t xml:space="preserve">: </w:t>
      </w:r>
      <w:r w:rsidR="00334E09">
        <w:rPr>
          <w:rFonts w:ascii="Arial" w:hAnsi="Arial"/>
          <w:b/>
          <w:kern w:val="0"/>
          <w:sz w:val="20"/>
          <w:szCs w:val="20"/>
        </w:rPr>
        <w:t xml:space="preserve">For the case where </w:t>
      </w:r>
      <w:r w:rsidRPr="00244F91">
        <w:rPr>
          <w:rFonts w:ascii="Arial" w:hAnsi="Arial"/>
          <w:b/>
          <w:kern w:val="0"/>
          <w:sz w:val="20"/>
          <w:szCs w:val="20"/>
        </w:rPr>
        <w:t>cellBarred in MIB is set to “</w:t>
      </w:r>
      <w:r w:rsidRPr="00A351EB">
        <w:rPr>
          <w:rFonts w:ascii="Arial" w:hAnsi="Arial"/>
          <w:b/>
          <w:i/>
          <w:kern w:val="0"/>
          <w:sz w:val="20"/>
          <w:szCs w:val="20"/>
        </w:rPr>
        <w:t>notBarred</w:t>
      </w:r>
      <w:r w:rsidRPr="00244F91">
        <w:rPr>
          <w:rFonts w:ascii="Arial" w:hAnsi="Arial"/>
          <w:b/>
          <w:kern w:val="0"/>
          <w:sz w:val="20"/>
          <w:szCs w:val="20"/>
        </w:rPr>
        <w:t>”</w:t>
      </w:r>
      <w:r>
        <w:rPr>
          <w:rFonts w:ascii="Arial" w:hAnsi="Arial"/>
          <w:b/>
          <w:kern w:val="0"/>
          <w:sz w:val="20"/>
          <w:szCs w:val="20"/>
        </w:rPr>
        <w:t xml:space="preserve"> but </w:t>
      </w:r>
      <w:r w:rsidRPr="00DE6404">
        <w:rPr>
          <w:rFonts w:ascii="Arial" w:hAnsi="Arial"/>
          <w:b/>
          <w:kern w:val="0"/>
          <w:sz w:val="20"/>
          <w:szCs w:val="20"/>
        </w:rPr>
        <w:t>the IFRI in SIB1 is absent</w:t>
      </w:r>
      <w:r w:rsidR="00334E09">
        <w:rPr>
          <w:rFonts w:ascii="Arial" w:hAnsi="Arial"/>
          <w:b/>
          <w:kern w:val="0"/>
          <w:sz w:val="20"/>
          <w:szCs w:val="20"/>
        </w:rPr>
        <w:t>, RAN2 to select one of following options;</w:t>
      </w:r>
      <w:r>
        <w:rPr>
          <w:rFonts w:ascii="Arial" w:hAnsi="Arial"/>
          <w:b/>
          <w:kern w:val="0"/>
          <w:sz w:val="20"/>
          <w:szCs w:val="20"/>
        </w:rPr>
        <w:t xml:space="preserve"> </w:t>
      </w:r>
    </w:p>
    <w:p w:rsidR="00334E09" w:rsidRPr="00663598" w:rsidRDefault="00334E09" w:rsidP="00663598">
      <w:pPr>
        <w:pStyle w:val="ac"/>
        <w:widowControl/>
        <w:numPr>
          <w:ilvl w:val="0"/>
          <w:numId w:val="4"/>
        </w:numPr>
        <w:spacing w:before="60" w:after="120" w:line="240" w:lineRule="atLeast"/>
        <w:ind w:leftChars="0"/>
        <w:rPr>
          <w:rFonts w:ascii="Arial" w:hAnsi="Arial"/>
          <w:b/>
          <w:kern w:val="0"/>
          <w:sz w:val="20"/>
          <w:szCs w:val="20"/>
        </w:rPr>
      </w:pPr>
      <w:r w:rsidRPr="00663598">
        <w:rPr>
          <w:rFonts w:ascii="Arial" w:hAnsi="Arial"/>
          <w:b/>
          <w:kern w:val="0"/>
          <w:sz w:val="20"/>
          <w:szCs w:val="20"/>
        </w:rPr>
        <w:t>Option 1: RedCap UE does not apply the IFRI in MIB</w:t>
      </w:r>
    </w:p>
    <w:p w:rsidR="00DE6404" w:rsidRPr="00663598" w:rsidRDefault="00334E09" w:rsidP="00663598">
      <w:pPr>
        <w:pStyle w:val="ac"/>
        <w:widowControl/>
        <w:numPr>
          <w:ilvl w:val="0"/>
          <w:numId w:val="4"/>
        </w:numPr>
        <w:spacing w:before="60" w:after="120" w:line="240" w:lineRule="atLeast"/>
        <w:ind w:leftChars="0"/>
        <w:rPr>
          <w:rFonts w:ascii="Arial" w:hAnsi="Arial"/>
          <w:kern w:val="0"/>
          <w:sz w:val="20"/>
          <w:szCs w:val="20"/>
        </w:rPr>
      </w:pPr>
      <w:r w:rsidRPr="00663598">
        <w:rPr>
          <w:rFonts w:ascii="Arial" w:hAnsi="Arial"/>
          <w:b/>
          <w:kern w:val="0"/>
          <w:sz w:val="20"/>
          <w:szCs w:val="20"/>
        </w:rPr>
        <w:t xml:space="preserve">Option 2: </w:t>
      </w:r>
      <w:r w:rsidR="00DE6404" w:rsidRPr="00663598">
        <w:rPr>
          <w:rFonts w:ascii="Arial" w:hAnsi="Arial"/>
          <w:b/>
          <w:kern w:val="0"/>
          <w:sz w:val="20"/>
          <w:szCs w:val="20"/>
        </w:rPr>
        <w:t>It is up to UE implementation</w:t>
      </w:r>
      <w:r>
        <w:rPr>
          <w:rFonts w:ascii="Arial" w:hAnsi="Arial"/>
          <w:b/>
          <w:kern w:val="0"/>
          <w:sz w:val="20"/>
          <w:szCs w:val="20"/>
        </w:rPr>
        <w:t xml:space="preserve"> whether to apply the IFRI in MIB or not</w:t>
      </w:r>
    </w:p>
    <w:p w:rsidR="003E16F6"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D66F8E">
        <w:rPr>
          <w:rFonts w:ascii="Arial" w:eastAsia="Arial Unicode MS" w:hAnsi="Arial"/>
          <w:kern w:val="0"/>
          <w:sz w:val="20"/>
          <w:szCs w:val="20"/>
        </w:rPr>
        <w:t>access restriction for RedCap UEs and made the following proposals.</w:t>
      </w:r>
    </w:p>
    <w:p w:rsidR="003E16F6" w:rsidRDefault="003E16F6" w:rsidP="003E16F6">
      <w:pPr>
        <w:widowControl/>
        <w:spacing w:line="240" w:lineRule="atLeast"/>
        <w:rPr>
          <w:rFonts w:ascii="Arial" w:eastAsia="Arial Unicode MS" w:hAnsi="Arial"/>
          <w:kern w:val="0"/>
          <w:sz w:val="20"/>
          <w:szCs w:val="20"/>
        </w:rPr>
      </w:pPr>
    </w:p>
    <w:p w:rsidR="008824EF" w:rsidRPr="00A76156" w:rsidRDefault="008824EF" w:rsidP="008824EF">
      <w:pPr>
        <w:widowControl/>
        <w:spacing w:after="120" w:line="240" w:lineRule="atLeast"/>
        <w:rPr>
          <w:rFonts w:ascii="Arial" w:hAnsi="Arial"/>
          <w:b/>
          <w:kern w:val="0"/>
          <w:sz w:val="20"/>
          <w:szCs w:val="20"/>
        </w:rPr>
      </w:pPr>
      <w:r w:rsidRPr="00A76156">
        <w:rPr>
          <w:rFonts w:ascii="Arial" w:hAnsi="Arial"/>
          <w:b/>
          <w:kern w:val="0"/>
          <w:sz w:val="20"/>
          <w:szCs w:val="20"/>
        </w:rPr>
        <w:t>Proposal 1: RAN2 to confirm that RedCap only cell is not supported in Rel-17.</w:t>
      </w:r>
    </w:p>
    <w:p w:rsidR="00663598" w:rsidRDefault="00663598" w:rsidP="00663598">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sidRPr="00244F91">
        <w:rPr>
          <w:rFonts w:ascii="Arial" w:hAnsi="Arial"/>
          <w:b/>
          <w:kern w:val="0"/>
          <w:sz w:val="20"/>
          <w:szCs w:val="20"/>
        </w:rPr>
        <w:t xml:space="preserve">RedCap UE applies the existing </w:t>
      </w:r>
      <w:r>
        <w:rPr>
          <w:rFonts w:ascii="Arial" w:hAnsi="Arial"/>
          <w:b/>
          <w:kern w:val="0"/>
          <w:sz w:val="20"/>
          <w:szCs w:val="20"/>
        </w:rPr>
        <w:t xml:space="preserve">IFRI </w:t>
      </w:r>
      <w:r w:rsidRPr="00244F91">
        <w:rPr>
          <w:rFonts w:ascii="Arial" w:hAnsi="Arial"/>
          <w:b/>
          <w:kern w:val="0"/>
          <w:sz w:val="20"/>
          <w:szCs w:val="20"/>
        </w:rPr>
        <w:t>in MIB</w:t>
      </w:r>
      <w:r>
        <w:rPr>
          <w:rFonts w:ascii="Arial" w:hAnsi="Arial"/>
          <w:b/>
          <w:kern w:val="0"/>
          <w:sz w:val="20"/>
          <w:szCs w:val="20"/>
        </w:rPr>
        <w:t xml:space="preserve">, when </w:t>
      </w:r>
      <w:r w:rsidRPr="00244F91">
        <w:rPr>
          <w:rFonts w:ascii="Arial" w:hAnsi="Arial"/>
          <w:b/>
          <w:kern w:val="0"/>
          <w:sz w:val="20"/>
          <w:szCs w:val="20"/>
        </w:rPr>
        <w:t>cellBarred in MIB is set to “</w:t>
      </w:r>
      <w:r w:rsidRPr="002B6F9C">
        <w:rPr>
          <w:rFonts w:ascii="Arial" w:hAnsi="Arial"/>
          <w:b/>
          <w:i/>
          <w:kern w:val="0"/>
          <w:sz w:val="20"/>
          <w:szCs w:val="20"/>
        </w:rPr>
        <w:t>Barred</w:t>
      </w:r>
      <w:r w:rsidRPr="00244F91">
        <w:rPr>
          <w:rFonts w:ascii="Arial" w:hAnsi="Arial"/>
          <w:b/>
          <w:kern w:val="0"/>
          <w:sz w:val="20"/>
          <w:szCs w:val="20"/>
        </w:rPr>
        <w:t>”</w:t>
      </w:r>
      <w:r>
        <w:rPr>
          <w:rFonts w:ascii="Arial" w:hAnsi="Arial"/>
          <w:b/>
          <w:kern w:val="0"/>
          <w:sz w:val="20"/>
          <w:szCs w:val="20"/>
        </w:rPr>
        <w:t>.</w:t>
      </w:r>
    </w:p>
    <w:p w:rsidR="00663598" w:rsidRDefault="00663598" w:rsidP="0066359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8824EF">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 xml:space="preserve">For the case where </w:t>
      </w:r>
      <w:r w:rsidRPr="00244F91">
        <w:rPr>
          <w:rFonts w:ascii="Arial" w:hAnsi="Arial"/>
          <w:b/>
          <w:kern w:val="0"/>
          <w:sz w:val="20"/>
          <w:szCs w:val="20"/>
        </w:rPr>
        <w:t>cellBarred in MIB is set to “</w:t>
      </w:r>
      <w:r w:rsidRPr="002B6F9C">
        <w:rPr>
          <w:rFonts w:ascii="Arial" w:hAnsi="Arial"/>
          <w:b/>
          <w:i/>
          <w:kern w:val="0"/>
          <w:sz w:val="20"/>
          <w:szCs w:val="20"/>
        </w:rPr>
        <w:t>notBarred</w:t>
      </w:r>
      <w:r w:rsidRPr="00244F91">
        <w:rPr>
          <w:rFonts w:ascii="Arial" w:hAnsi="Arial"/>
          <w:b/>
          <w:kern w:val="0"/>
          <w:sz w:val="20"/>
          <w:szCs w:val="20"/>
        </w:rPr>
        <w:t>”</w:t>
      </w:r>
      <w:r>
        <w:rPr>
          <w:rFonts w:ascii="Arial" w:hAnsi="Arial"/>
          <w:b/>
          <w:kern w:val="0"/>
          <w:sz w:val="20"/>
          <w:szCs w:val="20"/>
        </w:rPr>
        <w:t xml:space="preserve"> but </w:t>
      </w:r>
      <w:r w:rsidRPr="00DE6404">
        <w:rPr>
          <w:rFonts w:ascii="Arial" w:hAnsi="Arial"/>
          <w:b/>
          <w:kern w:val="0"/>
          <w:sz w:val="20"/>
          <w:szCs w:val="20"/>
        </w:rPr>
        <w:t>the IFRI in SIB1 is absent</w:t>
      </w:r>
      <w:r>
        <w:rPr>
          <w:rFonts w:ascii="Arial" w:hAnsi="Arial"/>
          <w:b/>
          <w:kern w:val="0"/>
          <w:sz w:val="20"/>
          <w:szCs w:val="20"/>
        </w:rPr>
        <w:t xml:space="preserve">, RAN2 to select one of following options; </w:t>
      </w:r>
    </w:p>
    <w:p w:rsidR="00663598" w:rsidRPr="00663598" w:rsidRDefault="00663598" w:rsidP="00663598">
      <w:pPr>
        <w:pStyle w:val="ac"/>
        <w:widowControl/>
        <w:numPr>
          <w:ilvl w:val="0"/>
          <w:numId w:val="4"/>
        </w:numPr>
        <w:spacing w:before="60" w:after="120" w:line="240" w:lineRule="atLeast"/>
        <w:ind w:leftChars="0"/>
        <w:rPr>
          <w:rFonts w:ascii="Arial" w:hAnsi="Arial"/>
          <w:b/>
          <w:kern w:val="0"/>
          <w:sz w:val="20"/>
          <w:szCs w:val="20"/>
        </w:rPr>
      </w:pPr>
      <w:r w:rsidRPr="00663598">
        <w:rPr>
          <w:rFonts w:ascii="Arial" w:hAnsi="Arial"/>
          <w:b/>
          <w:kern w:val="0"/>
          <w:sz w:val="20"/>
          <w:szCs w:val="20"/>
        </w:rPr>
        <w:lastRenderedPageBreak/>
        <w:t>Option 1: RedCap UE does not apply the IFRI in MIB</w:t>
      </w:r>
    </w:p>
    <w:p w:rsidR="00663598" w:rsidRPr="00663598" w:rsidRDefault="00663598" w:rsidP="00663598">
      <w:pPr>
        <w:pStyle w:val="ac"/>
        <w:widowControl/>
        <w:numPr>
          <w:ilvl w:val="0"/>
          <w:numId w:val="4"/>
        </w:numPr>
        <w:spacing w:before="60" w:after="120" w:line="240" w:lineRule="atLeast"/>
        <w:ind w:leftChars="0"/>
        <w:rPr>
          <w:rFonts w:ascii="Arial" w:hAnsi="Arial"/>
          <w:kern w:val="0"/>
          <w:sz w:val="20"/>
          <w:szCs w:val="20"/>
        </w:rPr>
      </w:pPr>
      <w:r w:rsidRPr="00663598">
        <w:rPr>
          <w:rFonts w:ascii="Arial" w:hAnsi="Arial"/>
          <w:b/>
          <w:kern w:val="0"/>
          <w:sz w:val="20"/>
          <w:szCs w:val="20"/>
        </w:rPr>
        <w:t>Option 2: It is up to UE implementation</w:t>
      </w:r>
      <w:r>
        <w:rPr>
          <w:rFonts w:ascii="Arial" w:hAnsi="Arial"/>
          <w:b/>
          <w:kern w:val="0"/>
          <w:sz w:val="20"/>
          <w:szCs w:val="20"/>
        </w:rPr>
        <w:t xml:space="preserve"> whether to apply the IFRI in MIB or not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B257B4" w:rsidRPr="00B257B4">
        <w:rPr>
          <w:rFonts w:ascii="Arial" w:eastAsia="Arial Unicode MS" w:hAnsi="Arial"/>
          <w:kern w:val="0"/>
          <w:sz w:val="20"/>
          <w:szCs w:val="20"/>
        </w:rPr>
        <w:t>R2-2108832</w:t>
      </w:r>
      <w:r w:rsidR="00B257B4">
        <w:rPr>
          <w:rFonts w:ascii="Arial" w:eastAsia="Arial Unicode MS" w:hAnsi="Arial"/>
          <w:kern w:val="0"/>
          <w:sz w:val="20"/>
          <w:szCs w:val="20"/>
        </w:rPr>
        <w:t xml:space="preserve">, </w:t>
      </w:r>
      <w:r w:rsidR="00B257B4" w:rsidRPr="00B257B4">
        <w:rPr>
          <w:rFonts w:ascii="Arial" w:eastAsia="Arial Unicode MS" w:hAnsi="Arial"/>
          <w:kern w:val="0"/>
          <w:sz w:val="20"/>
          <w:szCs w:val="20"/>
        </w:rPr>
        <w:t>Report from Break-out session on R17 NTN, REDCAP and CE</w:t>
      </w:r>
    </w:p>
    <w:p w:rsidR="000F334E" w:rsidRDefault="00882244"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[2] </w:t>
      </w:r>
      <w:r w:rsidR="00160B21" w:rsidRPr="009D162C">
        <w:rPr>
          <w:rFonts w:ascii="Arial" w:eastAsia="Arial Unicode MS" w:hAnsi="Arial"/>
          <w:kern w:val="0"/>
          <w:sz w:val="20"/>
          <w:szCs w:val="20"/>
        </w:rPr>
        <w:t>R2-21</w:t>
      </w:r>
      <w:bookmarkStart w:id="1" w:name="_GoBack"/>
      <w:bookmarkEnd w:id="1"/>
      <w:r w:rsidR="00160B21" w:rsidRPr="009D162C">
        <w:rPr>
          <w:rFonts w:ascii="Arial" w:eastAsia="Arial Unicode MS" w:hAnsi="Arial"/>
          <w:kern w:val="0"/>
          <w:sz w:val="20"/>
          <w:szCs w:val="20"/>
        </w:rPr>
        <w:t>0xxxx</w:t>
      </w:r>
      <w:r w:rsidR="00160B21">
        <w:rPr>
          <w:rFonts w:ascii="Arial" w:eastAsia="Arial Unicode MS" w:hAnsi="Arial"/>
          <w:kern w:val="0"/>
          <w:sz w:val="20"/>
          <w:szCs w:val="20"/>
        </w:rPr>
        <w:t>,</w:t>
      </w:r>
      <w:r w:rsidR="00160B21" w:rsidRPr="00160B21">
        <w:rPr>
          <w:rFonts w:ascii="Arial" w:eastAsia="Arial Unicode MS" w:hAnsi="Arial"/>
          <w:kern w:val="0"/>
          <w:sz w:val="20"/>
          <w:szCs w:val="20"/>
        </w:rPr>
        <w:t xml:space="preserve"> </w:t>
      </w:r>
      <w:r w:rsidR="00F701D6" w:rsidRPr="00F701D6">
        <w:rPr>
          <w:rFonts w:ascii="Arial" w:eastAsia="Arial Unicode MS" w:hAnsi="Arial"/>
          <w:kern w:val="0"/>
          <w:sz w:val="20"/>
          <w:szCs w:val="20"/>
        </w:rPr>
        <w:t>Running CR for the RedCap WI</w:t>
      </w:r>
      <w:r w:rsidR="00F701D6">
        <w:rPr>
          <w:rFonts w:ascii="Arial" w:eastAsia="Arial Unicode MS" w:hAnsi="Arial"/>
          <w:kern w:val="0"/>
          <w:sz w:val="20"/>
          <w:szCs w:val="20"/>
        </w:rPr>
        <w:t xml:space="preserve"> (38.331)</w:t>
      </w:r>
    </w:p>
    <w:p w:rsidR="0034677A" w:rsidRDefault="00C33CC7"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820529">
        <w:rPr>
          <w:rFonts w:ascii="Arial" w:eastAsia="Arial Unicode MS" w:hAnsi="Arial"/>
          <w:kern w:val="0"/>
          <w:sz w:val="20"/>
          <w:szCs w:val="20"/>
        </w:rPr>
        <w:t>3</w:t>
      </w:r>
      <w:r>
        <w:rPr>
          <w:rFonts w:ascii="Arial" w:eastAsia="Arial Unicode MS" w:hAnsi="Arial"/>
          <w:kern w:val="0"/>
          <w:sz w:val="20"/>
          <w:szCs w:val="20"/>
        </w:rPr>
        <w:t>] TS 38.331</w:t>
      </w:r>
      <w:r w:rsidR="00A1359D">
        <w:rPr>
          <w:rFonts w:ascii="Arial" w:eastAsia="Arial Unicode MS" w:hAnsi="Arial"/>
          <w:kern w:val="0"/>
          <w:sz w:val="20"/>
          <w:szCs w:val="20"/>
        </w:rPr>
        <w:t>-v16.6.0</w:t>
      </w:r>
    </w:p>
    <w:p w:rsidR="00B94C74" w:rsidRDefault="00B94C74" w:rsidP="00B94C74">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8C2A89">
        <w:rPr>
          <w:rFonts w:ascii="Arial" w:eastAsia="Arial Unicode MS" w:hAnsi="Arial"/>
          <w:kern w:val="0"/>
          <w:sz w:val="20"/>
          <w:szCs w:val="20"/>
        </w:rPr>
        <w:t>4</w:t>
      </w:r>
      <w:r>
        <w:rPr>
          <w:rFonts w:ascii="Arial" w:eastAsia="Arial Unicode MS" w:hAnsi="Arial"/>
          <w:kern w:val="0"/>
          <w:sz w:val="20"/>
          <w:szCs w:val="20"/>
        </w:rPr>
        <w:t>] TS 38.304-v16.6.0</w:t>
      </w:r>
    </w:p>
    <w:p w:rsidR="00820529" w:rsidRDefault="00820529" w:rsidP="00820529">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[5] </w:t>
      </w:r>
      <w:r w:rsidRPr="00882244">
        <w:rPr>
          <w:rFonts w:ascii="Arial" w:eastAsia="Arial Unicode MS" w:hAnsi="Arial"/>
          <w:kern w:val="0"/>
          <w:sz w:val="20"/>
          <w:szCs w:val="20"/>
        </w:rPr>
        <w:t>R2-2109131</w:t>
      </w:r>
      <w:r>
        <w:rPr>
          <w:rFonts w:ascii="Arial" w:eastAsia="Arial Unicode MS" w:hAnsi="Arial"/>
          <w:kern w:val="0"/>
          <w:sz w:val="20"/>
          <w:szCs w:val="20"/>
        </w:rPr>
        <w:t xml:space="preserve">, </w:t>
      </w:r>
      <w:r w:rsidRPr="00882244">
        <w:rPr>
          <w:rFonts w:ascii="Arial" w:eastAsia="Arial Unicode MS" w:hAnsi="Arial"/>
          <w:kern w:val="0"/>
          <w:sz w:val="20"/>
          <w:szCs w:val="20"/>
        </w:rPr>
        <w:t>[offline 104] Identification, access and camping - second round</w:t>
      </w:r>
      <w:r w:rsidRPr="00882244">
        <w:rPr>
          <w:rFonts w:ascii="Arial" w:eastAsia="Arial Unicode MS" w:hAnsi="Arial"/>
          <w:kern w:val="0"/>
          <w:sz w:val="20"/>
          <w:szCs w:val="20"/>
        </w:rPr>
        <w:tab/>
        <w:t>Ericsson</w:t>
      </w:r>
    </w:p>
    <w:p w:rsidR="00B94C74" w:rsidRPr="002C6C08" w:rsidRDefault="00B94C74" w:rsidP="003E16F6">
      <w:pPr>
        <w:widowControl/>
        <w:spacing w:line="240" w:lineRule="atLeast"/>
        <w:rPr>
          <w:rFonts w:ascii="Arial" w:eastAsia="Arial Unicode MS" w:hAnsi="Arial"/>
          <w:kern w:val="0"/>
          <w:sz w:val="20"/>
          <w:szCs w:val="20"/>
        </w:rPr>
      </w:pPr>
    </w:p>
    <w:p w:rsidR="003E16F6" w:rsidRPr="002C6C08" w:rsidRDefault="00C33CC7"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w:t>
      </w:r>
    </w:p>
    <w:p w:rsidR="003E16F6" w:rsidRDefault="003E16F6" w:rsidP="003E16F6">
      <w:pPr>
        <w:widowControl/>
        <w:adjustRightInd w:val="0"/>
        <w:spacing w:line="240" w:lineRule="atLeast"/>
        <w:jc w:val="left"/>
        <w:rPr>
          <w:rFonts w:ascii="Arial" w:eastAsia="Arial Unicode MS" w:hAnsi="Arial"/>
          <w:kern w:val="0"/>
          <w:sz w:val="20"/>
          <w:szCs w:val="20"/>
        </w:rPr>
      </w:pPr>
    </w:p>
    <w:p w:rsidR="00B84CD8" w:rsidRPr="00663598" w:rsidRDefault="00B84CD8" w:rsidP="003E16F6">
      <w:pPr>
        <w:widowControl/>
        <w:adjustRightInd w:val="0"/>
        <w:spacing w:line="240" w:lineRule="atLeast"/>
        <w:jc w:val="left"/>
        <w:rPr>
          <w:rFonts w:ascii="Arial" w:eastAsia="Arial Unicode MS" w:hAnsi="Arial"/>
          <w:kern w:val="0"/>
          <w:sz w:val="20"/>
          <w:szCs w:val="20"/>
          <w:u w:val="single"/>
        </w:rPr>
      </w:pPr>
      <w:r w:rsidRPr="00663598">
        <w:rPr>
          <w:rFonts w:ascii="Arial" w:eastAsia="Arial Unicode MS" w:hAnsi="Arial"/>
          <w:kern w:val="0"/>
          <w:sz w:val="20"/>
          <w:szCs w:val="20"/>
          <w:u w:val="single"/>
        </w:rPr>
        <w:t>TS 38.331-v16.6.0</w:t>
      </w:r>
    </w:p>
    <w:p w:rsidR="00C33CC7" w:rsidRPr="00C33CC7" w:rsidRDefault="00C33CC7" w:rsidP="00C33CC7">
      <w:pPr>
        <w:keepNext/>
        <w:keepLines/>
        <w:widowControl/>
        <w:overflowPunct w:val="0"/>
        <w:autoSpaceDE w:val="0"/>
        <w:autoSpaceDN w:val="0"/>
        <w:adjustRightInd w:val="0"/>
        <w:spacing w:before="120" w:after="180"/>
        <w:ind w:left="1418" w:hanging="1418"/>
        <w:jc w:val="left"/>
        <w:textAlignment w:val="baseline"/>
        <w:outlineLvl w:val="3"/>
        <w:rPr>
          <w:rFonts w:ascii="Arial" w:eastAsia="ＭＳ 明朝" w:hAnsi="Arial" w:cs="Times New Roman"/>
          <w:kern w:val="0"/>
          <w:sz w:val="24"/>
          <w:szCs w:val="20"/>
        </w:rPr>
      </w:pPr>
      <w:bookmarkStart w:id="2" w:name="_Toc60776717"/>
      <w:bookmarkStart w:id="3" w:name="_Toc83739672"/>
      <w:r w:rsidRPr="00C33CC7">
        <w:rPr>
          <w:rFonts w:ascii="Arial" w:eastAsia="ＭＳ 明朝" w:hAnsi="Arial" w:cs="Times New Roman"/>
          <w:kern w:val="0"/>
          <w:sz w:val="24"/>
          <w:szCs w:val="20"/>
        </w:rPr>
        <w:t>5.2.2.4</w:t>
      </w:r>
      <w:r w:rsidRPr="00C33CC7">
        <w:rPr>
          <w:rFonts w:ascii="Arial" w:eastAsia="ＭＳ 明朝" w:hAnsi="Arial" w:cs="Times New Roman"/>
          <w:kern w:val="0"/>
          <w:sz w:val="24"/>
          <w:szCs w:val="20"/>
        </w:rPr>
        <w:tab/>
        <w:t xml:space="preserve">Actions upon receipt of </w:t>
      </w:r>
      <w:r w:rsidRPr="00C33CC7">
        <w:rPr>
          <w:rFonts w:ascii="Arial" w:eastAsia="SimSun" w:hAnsi="Arial" w:cs="Times New Roman"/>
          <w:kern w:val="0"/>
          <w:sz w:val="24"/>
          <w:szCs w:val="20"/>
          <w:lang w:eastAsia="zh-CN"/>
        </w:rPr>
        <w:t>System Information</w:t>
      </w:r>
      <w:bookmarkEnd w:id="2"/>
      <w:bookmarkEnd w:id="3"/>
    </w:p>
    <w:p w:rsidR="00C33CC7" w:rsidRPr="00C33CC7" w:rsidRDefault="00C33CC7" w:rsidP="00C33CC7">
      <w:pPr>
        <w:keepNext/>
        <w:keepLines/>
        <w:widowControl/>
        <w:overflowPunct w:val="0"/>
        <w:autoSpaceDE w:val="0"/>
        <w:autoSpaceDN w:val="0"/>
        <w:adjustRightInd w:val="0"/>
        <w:spacing w:before="120" w:after="180"/>
        <w:ind w:left="1701" w:hanging="1701"/>
        <w:jc w:val="left"/>
        <w:textAlignment w:val="baseline"/>
        <w:outlineLvl w:val="4"/>
        <w:rPr>
          <w:rFonts w:ascii="Arial" w:eastAsia="ＭＳ 明朝" w:hAnsi="Arial" w:cs="Times New Roman"/>
          <w:kern w:val="0"/>
          <w:sz w:val="22"/>
          <w:szCs w:val="20"/>
        </w:rPr>
      </w:pPr>
      <w:bookmarkStart w:id="4" w:name="_Toc60776718"/>
      <w:bookmarkStart w:id="5" w:name="_Toc83739673"/>
      <w:r w:rsidRPr="00C33CC7">
        <w:rPr>
          <w:rFonts w:ascii="Arial" w:eastAsia="ＭＳ 明朝" w:hAnsi="Arial" w:cs="Times New Roman"/>
          <w:kern w:val="0"/>
          <w:sz w:val="22"/>
          <w:szCs w:val="20"/>
        </w:rPr>
        <w:t>5.2.2.4.1</w:t>
      </w:r>
      <w:r w:rsidRPr="00C33CC7">
        <w:rPr>
          <w:rFonts w:ascii="Arial" w:eastAsia="ＭＳ 明朝" w:hAnsi="Arial" w:cs="Times New Roman"/>
          <w:kern w:val="0"/>
          <w:sz w:val="22"/>
          <w:szCs w:val="20"/>
        </w:rPr>
        <w:tab/>
        <w:t xml:space="preserve">Actions upon reception of the </w:t>
      </w:r>
      <w:r w:rsidRPr="00C33CC7">
        <w:rPr>
          <w:rFonts w:ascii="Arial" w:eastAsia="ＭＳ 明朝" w:hAnsi="Arial" w:cs="Times New Roman"/>
          <w:i/>
          <w:kern w:val="0"/>
          <w:sz w:val="22"/>
          <w:szCs w:val="20"/>
        </w:rPr>
        <w:t>MIB</w:t>
      </w:r>
      <w:bookmarkEnd w:id="4"/>
      <w:bookmarkEnd w:id="5"/>
    </w:p>
    <w:p w:rsidR="00C33CC7" w:rsidRPr="00C33CC7" w:rsidRDefault="00C33CC7" w:rsidP="00C33CC7">
      <w:pPr>
        <w:widowControl/>
        <w:overflowPunct w:val="0"/>
        <w:autoSpaceDE w:val="0"/>
        <w:autoSpaceDN w:val="0"/>
        <w:adjustRightInd w:val="0"/>
        <w:spacing w:after="180"/>
        <w:jc w:val="left"/>
        <w:textAlignment w:val="baseline"/>
        <w:rPr>
          <w:rFonts w:ascii="Times New Roman" w:eastAsia="ＭＳ 明朝" w:hAnsi="Times New Roman" w:cs="Times New Roman"/>
          <w:kern w:val="0"/>
          <w:sz w:val="20"/>
          <w:szCs w:val="20"/>
        </w:rPr>
      </w:pPr>
      <w:r w:rsidRPr="00C33CC7">
        <w:rPr>
          <w:rFonts w:ascii="Times New Roman" w:eastAsia="Times New Roman" w:hAnsi="Times New Roman" w:cs="Times New Roman"/>
          <w:kern w:val="0"/>
          <w:sz w:val="20"/>
          <w:szCs w:val="20"/>
        </w:rPr>
        <w:t xml:space="preserve">Upon receiving the </w:t>
      </w:r>
      <w:r w:rsidRPr="00C33CC7">
        <w:rPr>
          <w:rFonts w:ascii="Times New Roman" w:eastAsia="Times New Roman" w:hAnsi="Times New Roman" w:cs="Times New Roman"/>
          <w:i/>
          <w:kern w:val="0"/>
          <w:sz w:val="20"/>
          <w:szCs w:val="20"/>
        </w:rPr>
        <w:t>MIB</w:t>
      </w:r>
      <w:r w:rsidRPr="00C33CC7">
        <w:rPr>
          <w:rFonts w:ascii="Times New Roman" w:eastAsia="Times New Roman" w:hAnsi="Times New Roman" w:cs="Times New Roman"/>
          <w:kern w:val="0"/>
          <w:sz w:val="20"/>
          <w:szCs w:val="20"/>
        </w:rPr>
        <w:t xml:space="preserve"> the UE shall:</w:t>
      </w:r>
    </w:p>
    <w:p w:rsidR="00C33CC7" w:rsidRPr="00C33CC7" w:rsidRDefault="00C33CC7" w:rsidP="00C33CC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rPr>
        <w:t>1&gt;</w:t>
      </w:r>
      <w:r w:rsidRPr="00C33CC7">
        <w:rPr>
          <w:rFonts w:ascii="Times New Roman" w:eastAsia="Times New Roman" w:hAnsi="Times New Roman" w:cs="Times New Roman"/>
          <w:kern w:val="0"/>
          <w:sz w:val="20"/>
          <w:szCs w:val="20"/>
        </w:rPr>
        <w:tab/>
        <w:t xml:space="preserve">store the acquired </w:t>
      </w:r>
      <w:r w:rsidRPr="00C33CC7">
        <w:rPr>
          <w:rFonts w:ascii="Times New Roman" w:eastAsia="Times New Roman" w:hAnsi="Times New Roman" w:cs="Times New Roman"/>
          <w:i/>
          <w:kern w:val="0"/>
          <w:sz w:val="20"/>
          <w:szCs w:val="20"/>
        </w:rPr>
        <w:t>MIB</w:t>
      </w:r>
      <w:r w:rsidRPr="00C33CC7">
        <w:rPr>
          <w:rFonts w:ascii="Times New Roman" w:eastAsia="Times New Roman" w:hAnsi="Times New Roman" w:cs="Times New Roman"/>
          <w:kern w:val="0"/>
          <w:sz w:val="20"/>
          <w:szCs w:val="20"/>
        </w:rPr>
        <w:t>;</w:t>
      </w:r>
    </w:p>
    <w:p w:rsidR="00C33CC7" w:rsidRPr="00C33CC7" w:rsidRDefault="00C33CC7" w:rsidP="00C33CC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rPr>
        <w:t>1&gt;</w:t>
      </w:r>
      <w:r w:rsidRPr="00C33CC7">
        <w:rPr>
          <w:rFonts w:ascii="Times New Roman" w:eastAsia="Times New Roman" w:hAnsi="Times New Roman" w:cs="Times New Roman"/>
          <w:kern w:val="0"/>
          <w:sz w:val="20"/>
          <w:szCs w:val="20"/>
        </w:rPr>
        <w:tab/>
        <w:t xml:space="preserve">if the UE is in RRC_IDLE or in RRC_INACTIVE, or if the UE is in RRC_CONNECTED while </w:t>
      </w:r>
      <w:r w:rsidRPr="00C33CC7">
        <w:rPr>
          <w:rFonts w:ascii="Times New Roman" w:eastAsia="Times New Roman" w:hAnsi="Times New Roman" w:cs="Times New Roman"/>
          <w:i/>
          <w:kern w:val="0"/>
          <w:sz w:val="20"/>
          <w:szCs w:val="20"/>
        </w:rPr>
        <w:t>T311</w:t>
      </w:r>
      <w:r w:rsidRPr="00C33CC7">
        <w:rPr>
          <w:rFonts w:ascii="Times New Roman" w:eastAsia="Times New Roman" w:hAnsi="Times New Roman" w:cs="Times New Roman"/>
          <w:kern w:val="0"/>
          <w:sz w:val="20"/>
          <w:szCs w:val="20"/>
        </w:rPr>
        <w:t xml:space="preserve"> is running:</w:t>
      </w:r>
    </w:p>
    <w:p w:rsidR="00C33CC7" w:rsidRPr="00C33CC7" w:rsidRDefault="00C33CC7" w:rsidP="00C33CC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rPr>
      </w:pPr>
      <w:r w:rsidRPr="00C33CC7">
        <w:rPr>
          <w:rFonts w:ascii="Times New Roman" w:eastAsia="Times New Roman" w:hAnsi="Times New Roman" w:cs="Times New Roman"/>
          <w:kern w:val="0"/>
          <w:sz w:val="20"/>
          <w:szCs w:val="20"/>
          <w:highlight w:val="yellow"/>
        </w:rPr>
        <w:t>2&gt;</w:t>
      </w:r>
      <w:r w:rsidRPr="00C33CC7">
        <w:rPr>
          <w:rFonts w:ascii="Times New Roman" w:eastAsia="Times New Roman" w:hAnsi="Times New Roman" w:cs="Times New Roman"/>
          <w:kern w:val="0"/>
          <w:sz w:val="20"/>
          <w:szCs w:val="20"/>
          <w:highlight w:val="yellow"/>
        </w:rPr>
        <w:tab/>
        <w:t xml:space="preserve">if the </w:t>
      </w:r>
      <w:r w:rsidRPr="00C33CC7">
        <w:rPr>
          <w:rFonts w:ascii="Times New Roman" w:eastAsia="Times New Roman" w:hAnsi="Times New Roman" w:cs="Times New Roman"/>
          <w:i/>
          <w:kern w:val="0"/>
          <w:sz w:val="20"/>
          <w:szCs w:val="20"/>
          <w:highlight w:val="yellow"/>
        </w:rPr>
        <w:t>cellBarred</w:t>
      </w:r>
      <w:r w:rsidRPr="00C33CC7">
        <w:rPr>
          <w:rFonts w:ascii="Times New Roman" w:eastAsia="Times New Roman" w:hAnsi="Times New Roman" w:cs="Times New Roman"/>
          <w:kern w:val="0"/>
          <w:sz w:val="20"/>
          <w:szCs w:val="20"/>
          <w:highlight w:val="yellow"/>
        </w:rPr>
        <w:t xml:space="preserve"> in the acquired </w:t>
      </w:r>
      <w:r w:rsidRPr="00C33CC7">
        <w:rPr>
          <w:rFonts w:ascii="Times New Roman" w:eastAsia="Times New Roman" w:hAnsi="Times New Roman" w:cs="Times New Roman"/>
          <w:i/>
          <w:kern w:val="0"/>
          <w:sz w:val="20"/>
          <w:szCs w:val="20"/>
          <w:highlight w:val="yellow"/>
        </w:rPr>
        <w:t>MIB</w:t>
      </w:r>
      <w:r w:rsidRPr="00C33CC7">
        <w:rPr>
          <w:rFonts w:ascii="Times New Roman" w:eastAsia="Times New Roman" w:hAnsi="Times New Roman" w:cs="Times New Roman"/>
          <w:kern w:val="0"/>
          <w:sz w:val="20"/>
          <w:szCs w:val="20"/>
          <w:highlight w:val="yellow"/>
        </w:rPr>
        <w:t xml:space="preserve"> is set to </w:t>
      </w:r>
      <w:r w:rsidRPr="00C33CC7">
        <w:rPr>
          <w:rFonts w:ascii="Times New Roman" w:eastAsia="Times New Roman" w:hAnsi="Times New Roman" w:cs="Times New Roman"/>
          <w:i/>
          <w:kern w:val="0"/>
          <w:sz w:val="20"/>
          <w:szCs w:val="20"/>
          <w:highlight w:val="yellow"/>
        </w:rPr>
        <w:t>barred</w:t>
      </w:r>
      <w:r w:rsidRPr="00C33CC7">
        <w:rPr>
          <w:rFonts w:ascii="Times New Roman" w:eastAsia="Times New Roman" w:hAnsi="Times New Roman" w:cs="Times New Roman"/>
          <w:kern w:val="0"/>
          <w:sz w:val="20"/>
          <w:szCs w:val="20"/>
          <w:highlight w:val="yellow"/>
        </w:rPr>
        <w:t>:</w:t>
      </w:r>
    </w:p>
    <w:p w:rsidR="00C33CC7" w:rsidRPr="00C33CC7" w:rsidRDefault="00C33CC7" w:rsidP="00C33CC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C33CC7">
        <w:rPr>
          <w:rFonts w:ascii="Times New Roman" w:eastAsia="Times New Roman" w:hAnsi="Times New Roman" w:cs="Times New Roman"/>
          <w:kern w:val="0"/>
          <w:sz w:val="20"/>
          <w:szCs w:val="20"/>
          <w:highlight w:val="yellow"/>
        </w:rPr>
        <w:t>3&gt;</w:t>
      </w:r>
      <w:r w:rsidRPr="00C33CC7">
        <w:rPr>
          <w:rFonts w:ascii="Times New Roman" w:eastAsia="Times New Roman" w:hAnsi="Times New Roman" w:cs="Times New Roman"/>
          <w:kern w:val="0"/>
          <w:sz w:val="20"/>
          <w:szCs w:val="20"/>
          <w:highlight w:val="yellow"/>
        </w:rPr>
        <w:tab/>
        <w:t>consider the cell as barred in accordance with TS 38.304 [20];</w:t>
      </w:r>
    </w:p>
    <w:p w:rsidR="00C33CC7" w:rsidRPr="00C33CC7" w:rsidRDefault="00C33CC7" w:rsidP="00C33CC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highlight w:val="yellow"/>
        </w:rPr>
        <w:t>3&gt;</w:t>
      </w:r>
      <w:r w:rsidRPr="00C33CC7">
        <w:rPr>
          <w:rFonts w:ascii="Times New Roman" w:eastAsia="Times New Roman" w:hAnsi="Times New Roman" w:cs="Times New Roman"/>
          <w:kern w:val="0"/>
          <w:sz w:val="20"/>
          <w:szCs w:val="20"/>
          <w:highlight w:val="yellow"/>
        </w:rPr>
        <w:tab/>
        <w:t>perform cell re-selection to other cells on the same frequency as the barred cell as specified in TS 38.304 [20]</w:t>
      </w:r>
      <w:r w:rsidRPr="00C33CC7">
        <w:rPr>
          <w:rFonts w:ascii="Times New Roman" w:eastAsia="Times New Roman" w:hAnsi="Times New Roman" w:cs="Times New Roman"/>
          <w:iCs/>
          <w:kern w:val="0"/>
          <w:sz w:val="20"/>
          <w:szCs w:val="20"/>
          <w:highlight w:val="yellow"/>
        </w:rPr>
        <w:t>;</w:t>
      </w:r>
    </w:p>
    <w:p w:rsidR="00C33CC7" w:rsidRPr="00C33CC7" w:rsidRDefault="00C33CC7" w:rsidP="00C33CC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rPr>
        <w:t>2&gt;</w:t>
      </w:r>
      <w:r w:rsidRPr="00C33CC7">
        <w:rPr>
          <w:rFonts w:ascii="Times New Roman" w:eastAsia="Times New Roman" w:hAnsi="Times New Roman" w:cs="Times New Roman"/>
          <w:kern w:val="0"/>
          <w:sz w:val="20"/>
          <w:szCs w:val="20"/>
        </w:rPr>
        <w:tab/>
        <w:t>else:</w:t>
      </w:r>
    </w:p>
    <w:p w:rsidR="00C33CC7" w:rsidRPr="00C33CC7" w:rsidRDefault="00C33CC7" w:rsidP="00C33CC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C33CC7">
        <w:rPr>
          <w:rFonts w:ascii="Times New Roman" w:eastAsia="Times New Roman" w:hAnsi="Times New Roman" w:cs="Times New Roman"/>
          <w:kern w:val="0"/>
          <w:sz w:val="20"/>
          <w:szCs w:val="20"/>
        </w:rPr>
        <w:t>3&gt;</w:t>
      </w:r>
      <w:r w:rsidRPr="00C33CC7">
        <w:rPr>
          <w:rFonts w:ascii="Times New Roman" w:eastAsia="Times New Roman" w:hAnsi="Times New Roman" w:cs="Times New Roman"/>
          <w:kern w:val="0"/>
          <w:sz w:val="20"/>
          <w:szCs w:val="20"/>
        </w:rPr>
        <w:tab/>
        <w:t xml:space="preserve">apply the received </w:t>
      </w:r>
      <w:r w:rsidRPr="00C33CC7">
        <w:rPr>
          <w:rFonts w:ascii="Times New Roman" w:eastAsia="Times New Roman" w:hAnsi="Times New Roman" w:cs="Times New Roman"/>
          <w:i/>
          <w:kern w:val="0"/>
          <w:sz w:val="20"/>
          <w:szCs w:val="20"/>
        </w:rPr>
        <w:t>systemFrameNumber</w:t>
      </w:r>
      <w:r w:rsidRPr="00C33CC7">
        <w:rPr>
          <w:rFonts w:ascii="Times New Roman" w:eastAsia="Times New Roman" w:hAnsi="Times New Roman" w:cs="Times New Roman"/>
          <w:kern w:val="0"/>
          <w:sz w:val="20"/>
          <w:szCs w:val="20"/>
        </w:rPr>
        <w:t>,</w:t>
      </w:r>
      <w:r w:rsidRPr="00C33CC7">
        <w:rPr>
          <w:rFonts w:ascii="Times New Roman" w:eastAsia="Times New Roman" w:hAnsi="Times New Roman" w:cs="Times New Roman"/>
          <w:i/>
          <w:kern w:val="0"/>
          <w:sz w:val="20"/>
          <w:szCs w:val="20"/>
        </w:rPr>
        <w:t xml:space="preserve"> pdcch-ConfigSIB1</w:t>
      </w:r>
      <w:r w:rsidRPr="00C33CC7">
        <w:rPr>
          <w:rFonts w:ascii="Times New Roman" w:eastAsia="Times New Roman" w:hAnsi="Times New Roman" w:cs="Times New Roman"/>
          <w:kern w:val="0"/>
          <w:sz w:val="20"/>
          <w:szCs w:val="20"/>
        </w:rPr>
        <w:t xml:space="preserve">, </w:t>
      </w:r>
      <w:r w:rsidRPr="00C33CC7">
        <w:rPr>
          <w:rFonts w:ascii="Times New Roman" w:eastAsia="Times New Roman" w:hAnsi="Times New Roman" w:cs="Times New Roman"/>
          <w:i/>
          <w:kern w:val="0"/>
          <w:sz w:val="20"/>
          <w:szCs w:val="20"/>
        </w:rPr>
        <w:t>subCarrierSpacingCommon</w:t>
      </w:r>
      <w:r w:rsidRPr="00C33CC7">
        <w:rPr>
          <w:rFonts w:ascii="Times New Roman" w:eastAsia="Times New Roman" w:hAnsi="Times New Roman" w:cs="Times New Roman"/>
          <w:kern w:val="0"/>
          <w:sz w:val="20"/>
          <w:szCs w:val="20"/>
        </w:rPr>
        <w:t xml:space="preserve">, </w:t>
      </w:r>
      <w:r w:rsidRPr="00C33CC7">
        <w:rPr>
          <w:rFonts w:ascii="Times New Roman" w:eastAsia="Times New Roman" w:hAnsi="Times New Roman" w:cs="Times New Roman"/>
          <w:i/>
          <w:kern w:val="0"/>
          <w:sz w:val="20"/>
          <w:szCs w:val="20"/>
        </w:rPr>
        <w:t>ssb-SubcarrierOffset</w:t>
      </w:r>
      <w:r w:rsidRPr="00C33CC7">
        <w:rPr>
          <w:rFonts w:ascii="Times New Roman" w:eastAsia="Times New Roman" w:hAnsi="Times New Roman" w:cs="Times New Roman"/>
          <w:kern w:val="0"/>
          <w:sz w:val="20"/>
          <w:szCs w:val="20"/>
        </w:rPr>
        <w:t xml:space="preserve"> and </w:t>
      </w:r>
      <w:r w:rsidRPr="00C33CC7">
        <w:rPr>
          <w:rFonts w:ascii="Times New Roman" w:eastAsia="Times New Roman" w:hAnsi="Times New Roman" w:cs="Times New Roman"/>
          <w:i/>
          <w:kern w:val="0"/>
          <w:sz w:val="20"/>
          <w:szCs w:val="20"/>
        </w:rPr>
        <w:t>dmrs-TypeA-Position</w:t>
      </w:r>
      <w:r w:rsidRPr="00C33CC7">
        <w:rPr>
          <w:rFonts w:ascii="Times New Roman" w:eastAsia="Times New Roman" w:hAnsi="Times New Roman" w:cs="Times New Roman"/>
          <w:kern w:val="0"/>
          <w:sz w:val="20"/>
          <w:szCs w:val="20"/>
        </w:rPr>
        <w:t>.</w:t>
      </w:r>
    </w:p>
    <w:p w:rsidR="003E16F6" w:rsidRPr="00AF528A" w:rsidRDefault="003E16F6" w:rsidP="003E16F6">
      <w:pPr>
        <w:rPr>
          <w:rFonts w:ascii="Arial" w:hAnsi="Arial" w:cs="Arial"/>
        </w:rPr>
      </w:pPr>
    </w:p>
    <w:p w:rsidR="00026810" w:rsidRPr="009D7D2F" w:rsidRDefault="00026810" w:rsidP="003E16F6">
      <w:pPr>
        <w:rPr>
          <w:rFonts w:ascii="Calibri" w:hAnsi="Calibri" w:cs="Calibri"/>
        </w:rPr>
      </w:pPr>
      <w:r w:rsidRPr="009D7D2F">
        <w:rPr>
          <w:rFonts w:ascii="Calibri" w:hAnsi="Calibri" w:cs="Calibri"/>
        </w:rPr>
        <w:t># Note: this subsection has been revised by the CR (</w:t>
      </w:r>
      <w:hyperlink r:id="rId7" w:history="1">
        <w:r w:rsidR="007F58D2" w:rsidRPr="009D7D2F">
          <w:rPr>
            <w:rStyle w:val="a9"/>
            <w:rFonts w:ascii="Calibri" w:eastAsia="游ゴシック Medium" w:hAnsi="Calibri" w:cs="Calibri"/>
          </w:rPr>
          <w:t>R2-2107263</w:t>
        </w:r>
      </w:hyperlink>
      <w:r w:rsidR="00354083" w:rsidRPr="009D7D2F">
        <w:rPr>
          <w:rFonts w:ascii="Calibri" w:hAnsi="Calibri" w:cs="Calibri"/>
        </w:rPr>
        <w:t>) approved in RAN#93e.</w:t>
      </w:r>
    </w:p>
    <w:p w:rsidR="003E16F6" w:rsidRDefault="003E16F6" w:rsidP="003E16F6">
      <w:pPr>
        <w:rPr>
          <w:rFonts w:ascii="Arial" w:hAnsi="Arial" w:cs="Arial"/>
        </w:rPr>
      </w:pPr>
    </w:p>
    <w:p w:rsidR="000E06CD" w:rsidRDefault="000E06CD" w:rsidP="003E16F6">
      <w:pPr>
        <w:rPr>
          <w:rFonts w:ascii="Arial" w:hAnsi="Arial" w:cs="Arial"/>
        </w:rPr>
      </w:pPr>
    </w:p>
    <w:p w:rsidR="000E06CD" w:rsidRPr="009C7017" w:rsidRDefault="000E06CD" w:rsidP="000E06CD">
      <w:pPr>
        <w:pStyle w:val="5"/>
        <w:ind w:left="1680"/>
        <w:rPr>
          <w:rFonts w:eastAsia="ＭＳ 明朝"/>
        </w:rPr>
      </w:pPr>
      <w:bookmarkStart w:id="6" w:name="_Toc60776719"/>
      <w:bookmarkStart w:id="7" w:name="_Toc83739674"/>
      <w:r w:rsidRPr="009C7017">
        <w:rPr>
          <w:rFonts w:eastAsia="ＭＳ 明朝"/>
        </w:rPr>
        <w:t>5.2.2.4.2</w:t>
      </w:r>
      <w:r w:rsidRPr="009C7017">
        <w:rPr>
          <w:rFonts w:eastAsia="ＭＳ 明朝"/>
        </w:rPr>
        <w:tab/>
        <w:t xml:space="preserve">Actions upon reception of the </w:t>
      </w:r>
      <w:r w:rsidRPr="009C7017">
        <w:rPr>
          <w:rFonts w:eastAsia="ＭＳ 明朝"/>
          <w:i/>
        </w:rPr>
        <w:t>SIB1</w:t>
      </w:r>
      <w:bookmarkEnd w:id="6"/>
      <w:bookmarkEnd w:id="7"/>
    </w:p>
    <w:p w:rsidR="000E06CD" w:rsidRPr="009C7017" w:rsidRDefault="000E06CD" w:rsidP="000E06CD">
      <w:pPr>
        <w:rPr>
          <w:rFonts w:eastAsia="ＭＳ 明朝"/>
        </w:rPr>
      </w:pPr>
      <w:r w:rsidRPr="009C7017">
        <w:t xml:space="preserve">Upon receiving the </w:t>
      </w:r>
      <w:r w:rsidRPr="009C7017">
        <w:rPr>
          <w:i/>
        </w:rPr>
        <w:t>SIB1</w:t>
      </w:r>
      <w:r w:rsidRPr="009C7017">
        <w:t xml:space="preserve"> the UE shall:</w:t>
      </w:r>
    </w:p>
    <w:p w:rsidR="000E06CD" w:rsidRDefault="000E06CD" w:rsidP="00663598">
      <w:pPr>
        <w:pStyle w:val="B1"/>
      </w:pPr>
      <w:r w:rsidRPr="009C7017">
        <w:t>1&gt;</w:t>
      </w:r>
      <w:r w:rsidRPr="009C7017">
        <w:tab/>
        <w:t xml:space="preserve">store the acquired </w:t>
      </w:r>
      <w:r w:rsidRPr="009C7017">
        <w:rPr>
          <w:i/>
        </w:rPr>
        <w:t>SIB1</w:t>
      </w:r>
      <w:r>
        <w:t>;</w:t>
      </w:r>
    </w:p>
    <w:p w:rsidR="000E06CD" w:rsidRDefault="000E06CD" w:rsidP="00663598">
      <w:pPr>
        <w:pStyle w:val="B1"/>
      </w:pPr>
      <w:r>
        <w:t>&lt; skip &gt;</w:t>
      </w:r>
    </w:p>
    <w:p w:rsidR="000E06CD" w:rsidRPr="009C7017" w:rsidRDefault="000E06CD" w:rsidP="000E06CD">
      <w:pPr>
        <w:pStyle w:val="B1"/>
      </w:pPr>
      <w:r w:rsidRPr="009C7017">
        <w:t>1&gt;</w:t>
      </w:r>
      <w:r w:rsidRPr="009C7017">
        <w:tab/>
        <w:t>if in RRC_CONNECTED while T311 is not running:</w:t>
      </w:r>
    </w:p>
    <w:p w:rsidR="000E06CD" w:rsidRDefault="000E06CD" w:rsidP="00663598">
      <w:pPr>
        <w:pStyle w:val="B2"/>
      </w:pPr>
      <w:r w:rsidRPr="009C7017">
        <w:t>2&gt;</w:t>
      </w:r>
      <w:r w:rsidRPr="009C7017">
        <w:tab/>
      </w:r>
      <w:r>
        <w:t xml:space="preserve">… </w:t>
      </w:r>
    </w:p>
    <w:p w:rsidR="000E06CD" w:rsidRPr="00663598" w:rsidRDefault="000E06CD" w:rsidP="00663598">
      <w:pPr>
        <w:pStyle w:val="B2"/>
      </w:pPr>
      <w:r w:rsidRPr="00663598">
        <w:rPr>
          <w:highlight w:val="lightGray"/>
        </w:rPr>
        <w:t>&lt; skip &gt;</w:t>
      </w:r>
      <w:r>
        <w:t xml:space="preserve"> </w:t>
      </w:r>
    </w:p>
    <w:p w:rsidR="000E06CD" w:rsidRPr="009C7017" w:rsidRDefault="000E06CD" w:rsidP="000E06CD">
      <w:pPr>
        <w:pStyle w:val="B1"/>
      </w:pPr>
      <w:r w:rsidRPr="00663598">
        <w:t>1&gt;</w:t>
      </w:r>
      <w:r w:rsidRPr="00663598">
        <w:tab/>
        <w:t>else:</w:t>
      </w:r>
    </w:p>
    <w:p w:rsidR="000E06CD" w:rsidRPr="00663598" w:rsidRDefault="000E06CD" w:rsidP="000E06CD">
      <w:pPr>
        <w:pStyle w:val="B2"/>
      </w:pPr>
      <w:r w:rsidRPr="00663598">
        <w:lastRenderedPageBreak/>
        <w:t>2&gt;</w:t>
      </w:r>
      <w:r w:rsidRPr="00663598">
        <w:tab/>
        <w:t xml:space="preserve">if the UE supports one or more of the frequency bands indicated in the </w:t>
      </w:r>
      <w:r w:rsidRPr="00663598">
        <w:rPr>
          <w:i/>
        </w:rPr>
        <w:t xml:space="preserve">frequencyBandList </w:t>
      </w:r>
      <w:r w:rsidRPr="00663598">
        <w:t xml:space="preserve">for downlink for TDD, or one or more of the frequency bands indicated in the </w:t>
      </w:r>
      <w:r w:rsidRPr="00663598">
        <w:rPr>
          <w:i/>
        </w:rPr>
        <w:t>frequencyBandList</w:t>
      </w:r>
      <w:r w:rsidRPr="00663598">
        <w:t xml:space="preserve"> for uplink for FDD, and they are not downlink only bands, and</w:t>
      </w:r>
    </w:p>
    <w:p w:rsidR="000E06CD" w:rsidRPr="00663598" w:rsidRDefault="000E06CD" w:rsidP="000E06CD">
      <w:pPr>
        <w:pStyle w:val="B2"/>
      </w:pPr>
      <w:r w:rsidRPr="00663598">
        <w:t>2&gt;</w:t>
      </w:r>
      <w:r w:rsidRPr="00663598">
        <w:tab/>
        <w:t xml:space="preserve">if the UE is IAB-MT or supports at least one </w:t>
      </w:r>
      <w:r w:rsidRPr="00663598">
        <w:rPr>
          <w:i/>
        </w:rPr>
        <w:t>additionalSpectrumEmission</w:t>
      </w:r>
      <w:r w:rsidRPr="00663598">
        <w:t xml:space="preserve"> in the </w:t>
      </w:r>
      <w:r w:rsidRPr="00663598">
        <w:rPr>
          <w:i/>
        </w:rPr>
        <w:t>NR-NS-PmaxList</w:t>
      </w:r>
      <w:r w:rsidRPr="00663598">
        <w:t xml:space="preserve"> for a supported band in the downlink for TDD, or a supported band in uplink for FDD, and</w:t>
      </w:r>
    </w:p>
    <w:p w:rsidR="000E06CD" w:rsidRPr="00663598" w:rsidRDefault="000E06CD" w:rsidP="000E06CD">
      <w:pPr>
        <w:pStyle w:val="B2"/>
        <w:spacing w:after="0"/>
      </w:pPr>
      <w:r w:rsidRPr="00663598">
        <w:t>2&gt;</w:t>
      </w:r>
      <w:r w:rsidRPr="00663598">
        <w:tab/>
        <w:t>if the UE supports an uplink channel bandwidth with a maximum transmission bandwidth configuration (see TS 38.101-1 [15] and TS 38.101-2 [39]) which</w:t>
      </w:r>
    </w:p>
    <w:p w:rsidR="000E06CD" w:rsidRPr="00663598" w:rsidRDefault="000E06CD" w:rsidP="000E06CD">
      <w:pPr>
        <w:pStyle w:val="B3"/>
        <w:spacing w:after="0"/>
      </w:pPr>
      <w:r w:rsidRPr="00663598">
        <w:t>-</w:t>
      </w:r>
      <w:r w:rsidRPr="00663598">
        <w:tab/>
        <w:t xml:space="preserve">is smaller than or equal to the </w:t>
      </w:r>
      <w:r w:rsidRPr="00663598">
        <w:rPr>
          <w:i/>
        </w:rPr>
        <w:t>carrierBandwidth</w:t>
      </w:r>
      <w:r w:rsidRPr="00663598">
        <w:t xml:space="preserve"> (indicated in </w:t>
      </w:r>
      <w:r w:rsidRPr="00663598">
        <w:rPr>
          <w:i/>
        </w:rPr>
        <w:t>uplinkConfigCommon</w:t>
      </w:r>
      <w:r w:rsidRPr="00663598">
        <w:t xml:space="preserve"> for the SCS of the initial uplink BWP), and which</w:t>
      </w:r>
    </w:p>
    <w:p w:rsidR="000E06CD" w:rsidRPr="001F2606" w:rsidRDefault="000E06CD" w:rsidP="000E06CD">
      <w:pPr>
        <w:pStyle w:val="B3"/>
      </w:pPr>
      <w:r w:rsidRPr="00663598">
        <w:t>-</w:t>
      </w:r>
      <w:r w:rsidRPr="00663598">
        <w:tab/>
        <w:t>is wider than or equal to the bandwidth of the initial uplink BWP, and</w:t>
      </w:r>
    </w:p>
    <w:p w:rsidR="000E06CD" w:rsidRPr="001F2606" w:rsidRDefault="000E06CD" w:rsidP="000E06CD">
      <w:pPr>
        <w:pStyle w:val="B2"/>
        <w:spacing w:after="0"/>
      </w:pPr>
      <w:r w:rsidRPr="00663598">
        <w:t>2&gt;</w:t>
      </w:r>
      <w:r w:rsidRPr="00663598">
        <w:tab/>
        <w:t>if the UE supports a downlink channel bandwidth with a maximum transmission bandwidth configuration (see TS 38.101-1 [15] and TS 38.101-2 [39]) which</w:t>
      </w:r>
    </w:p>
    <w:p w:rsidR="000E06CD" w:rsidRPr="00663598" w:rsidRDefault="000E06CD" w:rsidP="000E06CD">
      <w:pPr>
        <w:pStyle w:val="B3"/>
        <w:spacing w:after="0"/>
      </w:pPr>
      <w:r w:rsidRPr="001F2606">
        <w:t>-</w:t>
      </w:r>
      <w:r w:rsidRPr="001F2606">
        <w:tab/>
      </w:r>
      <w:r w:rsidRPr="00663598">
        <w:t xml:space="preserve">is smaller than or equal to the </w:t>
      </w:r>
      <w:r w:rsidRPr="00663598">
        <w:rPr>
          <w:i/>
        </w:rPr>
        <w:t>carrierBandwidth</w:t>
      </w:r>
      <w:r w:rsidRPr="00663598">
        <w:t xml:space="preserve"> (indicated in </w:t>
      </w:r>
      <w:r w:rsidRPr="00663598">
        <w:rPr>
          <w:i/>
        </w:rPr>
        <w:t>downlinkConfigCommon</w:t>
      </w:r>
      <w:r w:rsidRPr="00663598">
        <w:t xml:space="preserve"> for the SCS of the initial downlink BWP), and which</w:t>
      </w:r>
    </w:p>
    <w:p w:rsidR="000E06CD" w:rsidRPr="001F2606" w:rsidRDefault="000E06CD" w:rsidP="000E06CD">
      <w:pPr>
        <w:pStyle w:val="B3"/>
      </w:pPr>
      <w:r w:rsidRPr="00663598">
        <w:t>-</w:t>
      </w:r>
      <w:r w:rsidRPr="00663598">
        <w:tab/>
        <w:t>is wider than or equal to the bandwidth of the initial downlink BWP, and</w:t>
      </w:r>
    </w:p>
    <w:p w:rsidR="000E06CD" w:rsidRPr="009C7017" w:rsidRDefault="000E06CD" w:rsidP="000E06CD">
      <w:pPr>
        <w:pStyle w:val="B2"/>
      </w:pPr>
      <w:r w:rsidRPr="00663598">
        <w:t>2&gt;</w:t>
      </w:r>
      <w:r w:rsidRPr="00663598">
        <w:tab/>
        <w:t xml:space="preserve">if </w:t>
      </w:r>
      <w:r w:rsidRPr="00663598">
        <w:rPr>
          <w:i/>
          <w:iCs/>
        </w:rPr>
        <w:t>frequencyShift7p5khz</w:t>
      </w:r>
      <w:r w:rsidRPr="00663598">
        <w:t xml:space="preserve"> is present and the UE supports corresponding 7.5kHz frequency shift on this band; </w:t>
      </w:r>
      <w:bookmarkStart w:id="8" w:name="_Hlk55890539"/>
      <w:r w:rsidRPr="00663598">
        <w:t xml:space="preserve">or </w:t>
      </w:r>
      <w:r w:rsidRPr="00663598">
        <w:rPr>
          <w:i/>
          <w:iCs/>
        </w:rPr>
        <w:t>frequencyShift7p5khz</w:t>
      </w:r>
      <w:r w:rsidRPr="00663598">
        <w:t xml:space="preserve"> </w:t>
      </w:r>
      <w:bookmarkEnd w:id="8"/>
      <w:r w:rsidRPr="00663598">
        <w:t>is not present:</w:t>
      </w:r>
    </w:p>
    <w:p w:rsidR="000E06CD" w:rsidRDefault="000E06CD" w:rsidP="000E06CD">
      <w:pPr>
        <w:pStyle w:val="B3"/>
      </w:pPr>
      <w:r>
        <w:t>3&gt;</w:t>
      </w:r>
      <w:r>
        <w:tab/>
        <w:t>…</w:t>
      </w:r>
    </w:p>
    <w:p w:rsidR="000E06CD" w:rsidRPr="009C7017" w:rsidRDefault="000E06CD" w:rsidP="000E06CD">
      <w:pPr>
        <w:pStyle w:val="B3"/>
      </w:pPr>
      <w:r w:rsidRPr="00663598">
        <w:rPr>
          <w:highlight w:val="lightGray"/>
        </w:rPr>
        <w:t>&lt; skip &gt;</w:t>
      </w:r>
    </w:p>
    <w:p w:rsidR="000E06CD" w:rsidRPr="0076587B" w:rsidRDefault="000E06CD" w:rsidP="000E06CD">
      <w:pPr>
        <w:pStyle w:val="B2"/>
        <w:rPr>
          <w:highlight w:val="yellow"/>
        </w:rPr>
      </w:pPr>
      <w:r w:rsidRPr="0076587B">
        <w:rPr>
          <w:highlight w:val="yellow"/>
        </w:rPr>
        <w:t>2&gt;</w:t>
      </w:r>
      <w:r w:rsidRPr="0076587B">
        <w:rPr>
          <w:highlight w:val="yellow"/>
        </w:rPr>
        <w:tab/>
        <w:t>else:</w:t>
      </w:r>
    </w:p>
    <w:p w:rsidR="000E06CD" w:rsidRPr="0076587B" w:rsidRDefault="000E06CD" w:rsidP="000E06CD">
      <w:pPr>
        <w:pStyle w:val="B3"/>
        <w:rPr>
          <w:highlight w:val="yellow"/>
        </w:rPr>
      </w:pPr>
      <w:r w:rsidRPr="0076587B">
        <w:rPr>
          <w:highlight w:val="yellow"/>
        </w:rPr>
        <w:t>3&gt;</w:t>
      </w:r>
      <w:r w:rsidRPr="0076587B">
        <w:rPr>
          <w:highlight w:val="yellow"/>
        </w:rPr>
        <w:tab/>
        <w:t>consider the cell as barred in accordance with TS 38.304 [20]; and</w:t>
      </w:r>
    </w:p>
    <w:p w:rsidR="000E06CD" w:rsidRPr="009C7017" w:rsidRDefault="000E06CD" w:rsidP="000E06CD">
      <w:pPr>
        <w:pStyle w:val="B3"/>
      </w:pPr>
      <w:r w:rsidRPr="0076587B">
        <w:rPr>
          <w:highlight w:val="yellow"/>
        </w:rPr>
        <w:t>3&gt;</w:t>
      </w:r>
      <w:r w:rsidRPr="0076587B">
        <w:rPr>
          <w:highlight w:val="yellow"/>
        </w:rPr>
        <w:tab/>
        <w:t xml:space="preserve">perform barring as if </w:t>
      </w:r>
      <w:r w:rsidRPr="0076587B">
        <w:rPr>
          <w:i/>
          <w:highlight w:val="yellow"/>
        </w:rPr>
        <w:t>intraFreqReselection</w:t>
      </w:r>
      <w:r w:rsidRPr="0076587B">
        <w:rPr>
          <w:highlight w:val="yellow"/>
        </w:rPr>
        <w:t xml:space="preserve"> is set to </w:t>
      </w:r>
      <w:r w:rsidRPr="0076587B">
        <w:rPr>
          <w:i/>
          <w:highlight w:val="yellow"/>
        </w:rPr>
        <w:t>notAllowed</w:t>
      </w:r>
      <w:r w:rsidRPr="0076587B">
        <w:rPr>
          <w:highlight w:val="yellow"/>
        </w:rPr>
        <w:t>;</w:t>
      </w:r>
    </w:p>
    <w:p w:rsidR="000E06CD" w:rsidRDefault="000E06CD" w:rsidP="003E16F6">
      <w:pPr>
        <w:rPr>
          <w:rFonts w:ascii="Arial" w:hAnsi="Arial" w:cs="Arial"/>
        </w:rPr>
      </w:pPr>
    </w:p>
    <w:p w:rsidR="004B1480" w:rsidRDefault="004B1480" w:rsidP="003E16F6">
      <w:pPr>
        <w:rPr>
          <w:rFonts w:ascii="Arial" w:hAnsi="Arial" w:cs="Arial"/>
        </w:rPr>
      </w:pPr>
    </w:p>
    <w:p w:rsidR="00B84CD8" w:rsidRPr="00663598" w:rsidRDefault="00B84CD8" w:rsidP="003E16F6">
      <w:pPr>
        <w:rPr>
          <w:rFonts w:ascii="Arial" w:hAnsi="Arial" w:cs="Arial"/>
          <w:u w:val="single"/>
        </w:rPr>
      </w:pPr>
      <w:r w:rsidRPr="00663598">
        <w:rPr>
          <w:rFonts w:ascii="Arial" w:hAnsi="Arial" w:cs="Arial"/>
          <w:u w:val="single"/>
        </w:rPr>
        <w:t>TS 36.331-v</w:t>
      </w:r>
      <w:r w:rsidR="00BE3B79" w:rsidRPr="00663598">
        <w:rPr>
          <w:rFonts w:ascii="Arial" w:hAnsi="Arial" w:cs="Arial"/>
          <w:u w:val="single"/>
        </w:rPr>
        <w:t>16.6.0</w:t>
      </w:r>
    </w:p>
    <w:p w:rsidR="00B84CD8" w:rsidRDefault="00B84CD8" w:rsidP="003E16F6">
      <w:pPr>
        <w:rPr>
          <w:rFonts w:ascii="Arial" w:hAnsi="Arial" w:cs="Arial"/>
        </w:rPr>
      </w:pPr>
    </w:p>
    <w:p w:rsidR="000A4303" w:rsidRPr="000A4303" w:rsidRDefault="000A4303" w:rsidP="000A430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9" w:name="_Toc20486721"/>
      <w:bookmarkStart w:id="10" w:name="_Toc29342013"/>
      <w:bookmarkStart w:id="11" w:name="_Toc29343152"/>
      <w:bookmarkStart w:id="12" w:name="_Toc36566400"/>
      <w:bookmarkStart w:id="13" w:name="_Toc36809807"/>
      <w:bookmarkStart w:id="14" w:name="_Toc36846171"/>
      <w:bookmarkStart w:id="15" w:name="_Toc36938824"/>
      <w:bookmarkStart w:id="16" w:name="_Toc37081803"/>
      <w:bookmarkStart w:id="17" w:name="_Toc46480426"/>
      <w:bookmarkStart w:id="18" w:name="_Toc46481660"/>
      <w:bookmarkStart w:id="19" w:name="_Toc46482894"/>
      <w:bookmarkStart w:id="20" w:name="_Toc83790191"/>
      <w:r w:rsidRPr="000A4303">
        <w:rPr>
          <w:rFonts w:ascii="Arial" w:eastAsia="Times New Roman" w:hAnsi="Arial" w:cs="Times New Roman"/>
          <w:kern w:val="0"/>
          <w:sz w:val="24"/>
          <w:szCs w:val="20"/>
        </w:rPr>
        <w:t>5.2.2.5</w:t>
      </w:r>
      <w:r w:rsidRPr="000A4303">
        <w:rPr>
          <w:rFonts w:ascii="Arial" w:eastAsia="Times New Roman" w:hAnsi="Arial" w:cs="Times New Roman"/>
          <w:kern w:val="0"/>
          <w:sz w:val="24"/>
          <w:szCs w:val="20"/>
        </w:rPr>
        <w:tab/>
        <w:t>Essential system information missing</w:t>
      </w:r>
      <w:bookmarkEnd w:id="9"/>
      <w:bookmarkEnd w:id="10"/>
      <w:bookmarkEnd w:id="11"/>
      <w:bookmarkEnd w:id="12"/>
      <w:bookmarkEnd w:id="13"/>
      <w:bookmarkEnd w:id="14"/>
      <w:bookmarkEnd w:id="15"/>
      <w:bookmarkEnd w:id="16"/>
      <w:bookmarkEnd w:id="17"/>
      <w:bookmarkEnd w:id="18"/>
      <w:bookmarkEnd w:id="19"/>
      <w:bookmarkEnd w:id="20"/>
    </w:p>
    <w:p w:rsidR="000A4303" w:rsidRPr="000A4303" w:rsidRDefault="000A4303" w:rsidP="000A430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0A4303">
        <w:rPr>
          <w:rFonts w:ascii="Times New Roman" w:eastAsia="Times New Roman" w:hAnsi="Times New Roman" w:cs="Times New Roman"/>
          <w:kern w:val="0"/>
          <w:sz w:val="20"/>
          <w:szCs w:val="20"/>
        </w:rPr>
        <w:t>The UE shall:</w:t>
      </w:r>
    </w:p>
    <w:p w:rsidR="000A4303" w:rsidRPr="00663598" w:rsidRDefault="000A4303" w:rsidP="000A430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highlight w:val="yellow"/>
        </w:rPr>
      </w:pPr>
      <w:r w:rsidRPr="00663598">
        <w:rPr>
          <w:rFonts w:ascii="Times New Roman" w:eastAsia="Times New Roman" w:hAnsi="Times New Roman" w:cs="Times New Roman"/>
          <w:kern w:val="0"/>
          <w:sz w:val="20"/>
          <w:szCs w:val="20"/>
          <w:highlight w:val="yellow"/>
        </w:rPr>
        <w:t>1&gt;</w:t>
      </w:r>
      <w:r w:rsidRPr="00663598">
        <w:rPr>
          <w:rFonts w:ascii="Times New Roman" w:eastAsia="Times New Roman" w:hAnsi="Times New Roman" w:cs="Times New Roman"/>
          <w:kern w:val="0"/>
          <w:sz w:val="20"/>
          <w:szCs w:val="20"/>
          <w:highlight w:val="yellow"/>
        </w:rPr>
        <w:tab/>
        <w:t>if in RRC_IDLE, RRC_INACTIVE or in RRC_CONNECTED while T311 is running:</w:t>
      </w:r>
    </w:p>
    <w:p w:rsidR="000A4303" w:rsidRPr="00663598" w:rsidRDefault="000A4303" w:rsidP="000A4303">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lang w:eastAsia="zh-TW"/>
        </w:rPr>
      </w:pPr>
      <w:r w:rsidRPr="00663598">
        <w:rPr>
          <w:rFonts w:ascii="Times New Roman" w:eastAsia="Times New Roman" w:hAnsi="Times New Roman" w:cs="Times New Roman"/>
          <w:kern w:val="0"/>
          <w:sz w:val="20"/>
          <w:szCs w:val="20"/>
          <w:highlight w:val="yellow"/>
        </w:rPr>
        <w:t>2&gt;</w:t>
      </w:r>
      <w:r w:rsidRPr="00663598">
        <w:rPr>
          <w:rFonts w:ascii="Times New Roman" w:eastAsia="Times New Roman" w:hAnsi="Times New Roman" w:cs="Times New Roman"/>
          <w:kern w:val="0"/>
          <w:sz w:val="20"/>
          <w:szCs w:val="20"/>
          <w:highlight w:val="yellow"/>
        </w:rPr>
        <w:tab/>
        <w:t xml:space="preserve">if the UE is unable to acquire the </w:t>
      </w:r>
      <w:r w:rsidRPr="00663598">
        <w:rPr>
          <w:rFonts w:ascii="Times New Roman" w:eastAsia="Times New Roman" w:hAnsi="Times New Roman" w:cs="Times New Roman"/>
          <w:i/>
          <w:kern w:val="0"/>
          <w:sz w:val="20"/>
          <w:szCs w:val="20"/>
          <w:highlight w:val="yellow"/>
        </w:rPr>
        <w:t xml:space="preserve">MasterInformationBlock (MasterInformationBlock-NB/ MasterInformationBlock-TDD-NB </w:t>
      </w:r>
      <w:r w:rsidRPr="00663598">
        <w:rPr>
          <w:rFonts w:ascii="Times New Roman" w:eastAsia="Times New Roman" w:hAnsi="Times New Roman" w:cs="Times New Roman"/>
          <w:kern w:val="0"/>
          <w:sz w:val="20"/>
          <w:szCs w:val="20"/>
          <w:highlight w:val="yellow"/>
        </w:rPr>
        <w:t>in NB-IoT)</w:t>
      </w:r>
      <w:r w:rsidRPr="00663598">
        <w:rPr>
          <w:rFonts w:ascii="Times New Roman" w:eastAsia="Times New Roman" w:hAnsi="Times New Roman" w:cs="Times New Roman"/>
          <w:kern w:val="0"/>
          <w:sz w:val="20"/>
          <w:szCs w:val="20"/>
          <w:highlight w:val="yellow"/>
          <w:lang w:eastAsia="zh-TW"/>
        </w:rPr>
        <w:t>;</w:t>
      </w:r>
      <w:r w:rsidRPr="00663598">
        <w:rPr>
          <w:rFonts w:ascii="Times New Roman" w:eastAsia="Times New Roman" w:hAnsi="Times New Roman" w:cs="Times New Roman"/>
          <w:kern w:val="0"/>
          <w:sz w:val="20"/>
          <w:szCs w:val="20"/>
          <w:highlight w:val="yellow"/>
        </w:rPr>
        <w:t xml:space="preserve"> or</w:t>
      </w:r>
    </w:p>
    <w:p w:rsidR="000A4303" w:rsidRPr="00663598" w:rsidRDefault="000A4303" w:rsidP="000A4303">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i/>
          <w:kern w:val="0"/>
          <w:sz w:val="20"/>
          <w:szCs w:val="20"/>
          <w:highlight w:val="yellow"/>
        </w:rPr>
      </w:pPr>
      <w:r w:rsidRPr="00663598">
        <w:rPr>
          <w:rFonts w:ascii="Times New Roman" w:eastAsia="Times New Roman" w:hAnsi="Times New Roman" w:cs="Times New Roman"/>
          <w:kern w:val="0"/>
          <w:sz w:val="20"/>
          <w:szCs w:val="20"/>
          <w:highlight w:val="yellow"/>
        </w:rPr>
        <w:t>2&gt;</w:t>
      </w:r>
      <w:r w:rsidRPr="00663598">
        <w:rPr>
          <w:rFonts w:ascii="Times New Roman" w:eastAsia="Times New Roman" w:hAnsi="Times New Roman" w:cs="Times New Roman"/>
          <w:kern w:val="0"/>
          <w:sz w:val="20"/>
          <w:szCs w:val="20"/>
          <w:highlight w:val="yellow"/>
        </w:rPr>
        <w:tab/>
      </w:r>
      <w:r w:rsidRPr="00663598">
        <w:rPr>
          <w:rFonts w:ascii="Times New Roman" w:eastAsia="Times New Roman" w:hAnsi="Times New Roman" w:cs="Times New Roman"/>
          <w:kern w:val="0"/>
          <w:sz w:val="20"/>
          <w:szCs w:val="20"/>
          <w:highlight w:val="yellow"/>
          <w:lang w:eastAsia="zh-TW"/>
        </w:rPr>
        <w:t xml:space="preserve">if the UE is neither a BL UE nor in CE nor in NB-IoT and the UE is unable to acquire </w:t>
      </w:r>
      <w:r w:rsidRPr="00663598">
        <w:rPr>
          <w:rFonts w:ascii="Times New Roman" w:eastAsia="Times New Roman" w:hAnsi="Times New Roman" w:cs="Times New Roman"/>
          <w:kern w:val="0"/>
          <w:sz w:val="20"/>
          <w:szCs w:val="20"/>
          <w:highlight w:val="yellow"/>
        </w:rPr>
        <w:t xml:space="preserve">the </w:t>
      </w:r>
      <w:r w:rsidRPr="00663598">
        <w:rPr>
          <w:rFonts w:ascii="Times New Roman" w:eastAsia="Times New Roman" w:hAnsi="Times New Roman" w:cs="Times New Roman"/>
          <w:i/>
          <w:kern w:val="0"/>
          <w:sz w:val="20"/>
          <w:szCs w:val="20"/>
          <w:highlight w:val="yellow"/>
        </w:rPr>
        <w:t>SystemInformationBlockType1</w:t>
      </w:r>
      <w:r w:rsidRPr="00663598">
        <w:rPr>
          <w:rFonts w:ascii="Times New Roman" w:eastAsia="Times New Roman" w:hAnsi="Times New Roman" w:cs="Times New Roman"/>
          <w:kern w:val="0"/>
          <w:sz w:val="20"/>
          <w:szCs w:val="20"/>
          <w:highlight w:val="yellow"/>
        </w:rPr>
        <w:t>; or</w:t>
      </w:r>
    </w:p>
    <w:p w:rsidR="000A4303" w:rsidRPr="00663598" w:rsidRDefault="000A4303" w:rsidP="000A4303">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rPr>
      </w:pPr>
      <w:r w:rsidRPr="00663598">
        <w:rPr>
          <w:rFonts w:ascii="Times New Roman" w:eastAsia="Times New Roman" w:hAnsi="Times New Roman" w:cs="Times New Roman"/>
          <w:kern w:val="0"/>
          <w:sz w:val="20"/>
          <w:szCs w:val="20"/>
          <w:highlight w:val="yellow"/>
        </w:rPr>
        <w:t>2&gt;</w:t>
      </w:r>
      <w:r w:rsidRPr="00663598">
        <w:rPr>
          <w:rFonts w:ascii="Times New Roman" w:eastAsia="Times New Roman" w:hAnsi="Times New Roman" w:cs="Times New Roman"/>
          <w:kern w:val="0"/>
          <w:sz w:val="20"/>
          <w:szCs w:val="20"/>
          <w:highlight w:val="yellow"/>
        </w:rPr>
        <w:tab/>
        <w:t>if the BL UE or UE in CE is unable to acquire</w:t>
      </w:r>
      <w:r w:rsidRPr="00663598">
        <w:rPr>
          <w:rFonts w:ascii="Times New Roman" w:eastAsia="Times New Roman" w:hAnsi="Times New Roman" w:cs="Times New Roman"/>
          <w:i/>
          <w:kern w:val="0"/>
          <w:sz w:val="20"/>
          <w:szCs w:val="20"/>
          <w:highlight w:val="yellow"/>
        </w:rPr>
        <w:t xml:space="preserve"> SystemInformationBlockType1-BR </w:t>
      </w:r>
      <w:r w:rsidRPr="00663598">
        <w:rPr>
          <w:rFonts w:ascii="Times New Roman" w:eastAsia="Times New Roman" w:hAnsi="Times New Roman" w:cs="Times New Roman"/>
          <w:kern w:val="0"/>
          <w:sz w:val="20"/>
          <w:szCs w:val="20"/>
          <w:highlight w:val="yellow"/>
        </w:rPr>
        <w:t xml:space="preserve">or </w:t>
      </w:r>
      <w:r w:rsidRPr="00663598">
        <w:rPr>
          <w:rFonts w:ascii="Times New Roman" w:eastAsia="Times New Roman" w:hAnsi="Times New Roman" w:cs="Times New Roman"/>
          <w:i/>
          <w:kern w:val="0"/>
          <w:sz w:val="20"/>
          <w:szCs w:val="20"/>
          <w:highlight w:val="yellow"/>
        </w:rPr>
        <w:t>SystemInformationBlockType1-BR</w:t>
      </w:r>
      <w:r w:rsidRPr="00663598">
        <w:rPr>
          <w:rFonts w:ascii="Times New Roman" w:eastAsia="Times New Roman" w:hAnsi="Times New Roman" w:cs="Times New Roman"/>
          <w:kern w:val="0"/>
          <w:sz w:val="20"/>
          <w:szCs w:val="20"/>
          <w:highlight w:val="yellow"/>
        </w:rPr>
        <w:t xml:space="preserve"> is not scheduled; or</w:t>
      </w:r>
    </w:p>
    <w:p w:rsidR="000A4303" w:rsidRPr="00663598" w:rsidRDefault="000A4303" w:rsidP="000A4303">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rPr>
      </w:pPr>
      <w:r w:rsidRPr="00663598">
        <w:rPr>
          <w:rFonts w:ascii="Times New Roman" w:eastAsia="Times New Roman" w:hAnsi="Times New Roman" w:cs="Times New Roman"/>
          <w:kern w:val="0"/>
          <w:sz w:val="20"/>
          <w:szCs w:val="20"/>
          <w:highlight w:val="yellow"/>
        </w:rPr>
        <w:t>2&gt;</w:t>
      </w:r>
      <w:r w:rsidRPr="00663598">
        <w:rPr>
          <w:rFonts w:ascii="Times New Roman" w:eastAsia="Times New Roman" w:hAnsi="Times New Roman" w:cs="Times New Roman"/>
          <w:kern w:val="0"/>
          <w:sz w:val="20"/>
          <w:szCs w:val="20"/>
          <w:highlight w:val="yellow"/>
        </w:rPr>
        <w:tab/>
        <w:t xml:space="preserve">if the NB-IoT UE is unable to acquire the </w:t>
      </w:r>
      <w:r w:rsidRPr="00663598">
        <w:rPr>
          <w:rFonts w:ascii="Times New Roman" w:eastAsia="Times New Roman" w:hAnsi="Times New Roman" w:cs="Times New Roman"/>
          <w:i/>
          <w:kern w:val="0"/>
          <w:sz w:val="20"/>
          <w:szCs w:val="20"/>
          <w:highlight w:val="yellow"/>
        </w:rPr>
        <w:t>SystemInformationBlockType1-NB</w:t>
      </w:r>
      <w:r w:rsidRPr="00663598">
        <w:rPr>
          <w:rFonts w:ascii="Times New Roman" w:eastAsia="Times New Roman" w:hAnsi="Times New Roman" w:cs="Times New Roman"/>
          <w:kern w:val="0"/>
          <w:sz w:val="20"/>
          <w:szCs w:val="20"/>
          <w:highlight w:val="yellow"/>
        </w:rPr>
        <w:t>:</w:t>
      </w:r>
    </w:p>
    <w:p w:rsidR="000A4303" w:rsidRPr="00663598" w:rsidRDefault="000A4303" w:rsidP="000A430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663598">
        <w:rPr>
          <w:rFonts w:ascii="Times New Roman" w:eastAsia="Times New Roman" w:hAnsi="Times New Roman" w:cs="Times New Roman"/>
          <w:kern w:val="0"/>
          <w:sz w:val="20"/>
          <w:szCs w:val="20"/>
          <w:highlight w:val="yellow"/>
        </w:rPr>
        <w:t>3&gt;</w:t>
      </w:r>
      <w:r w:rsidRPr="00663598">
        <w:rPr>
          <w:rFonts w:ascii="Times New Roman" w:eastAsia="Times New Roman" w:hAnsi="Times New Roman" w:cs="Times New Roman"/>
          <w:kern w:val="0"/>
          <w:sz w:val="20"/>
          <w:szCs w:val="20"/>
          <w:highlight w:val="yellow"/>
        </w:rPr>
        <w:tab/>
        <w:t>consider the cell as barred in accordance with TS 36.304 [4]; and</w:t>
      </w:r>
    </w:p>
    <w:p w:rsidR="000A4303" w:rsidRPr="000A4303" w:rsidRDefault="000A4303" w:rsidP="000A430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663598">
        <w:rPr>
          <w:rFonts w:ascii="Times New Roman" w:eastAsia="Times New Roman" w:hAnsi="Times New Roman" w:cs="Times New Roman"/>
          <w:kern w:val="0"/>
          <w:sz w:val="20"/>
          <w:szCs w:val="20"/>
          <w:highlight w:val="yellow"/>
        </w:rPr>
        <w:t>3&gt;</w:t>
      </w:r>
      <w:r w:rsidRPr="00663598">
        <w:rPr>
          <w:rFonts w:ascii="Times New Roman" w:eastAsia="Times New Roman" w:hAnsi="Times New Roman" w:cs="Times New Roman"/>
          <w:kern w:val="0"/>
          <w:sz w:val="20"/>
          <w:szCs w:val="20"/>
          <w:highlight w:val="yellow"/>
        </w:rPr>
        <w:tab/>
        <w:t xml:space="preserve">perform barring as if </w:t>
      </w:r>
      <w:r w:rsidRPr="00663598">
        <w:rPr>
          <w:rFonts w:ascii="Times New Roman" w:eastAsia="Times New Roman" w:hAnsi="Times New Roman" w:cs="Times New Roman"/>
          <w:i/>
          <w:kern w:val="0"/>
          <w:sz w:val="20"/>
          <w:szCs w:val="20"/>
          <w:highlight w:val="yellow"/>
        </w:rPr>
        <w:t>intraFreqReselection</w:t>
      </w:r>
      <w:r w:rsidRPr="00663598">
        <w:rPr>
          <w:rFonts w:ascii="Times New Roman" w:eastAsia="Times New Roman" w:hAnsi="Times New Roman" w:cs="Times New Roman"/>
          <w:kern w:val="0"/>
          <w:sz w:val="20"/>
          <w:szCs w:val="20"/>
          <w:highlight w:val="yellow"/>
        </w:rPr>
        <w:t xml:space="preserve"> is set to </w:t>
      </w:r>
      <w:r w:rsidRPr="00663598">
        <w:rPr>
          <w:rFonts w:ascii="Times New Roman" w:eastAsia="Times New Roman" w:hAnsi="Times New Roman" w:cs="Times New Roman"/>
          <w:i/>
          <w:kern w:val="0"/>
          <w:sz w:val="20"/>
          <w:szCs w:val="20"/>
          <w:highlight w:val="yellow"/>
        </w:rPr>
        <w:t>allowed</w:t>
      </w:r>
      <w:r w:rsidRPr="00663598">
        <w:rPr>
          <w:rFonts w:ascii="Times New Roman" w:eastAsia="Times New Roman" w:hAnsi="Times New Roman" w:cs="Times New Roman"/>
          <w:kern w:val="0"/>
          <w:sz w:val="20"/>
          <w:szCs w:val="20"/>
          <w:highlight w:val="yellow"/>
        </w:rPr>
        <w:t>,</w:t>
      </w:r>
      <w:r w:rsidRPr="00663598">
        <w:rPr>
          <w:rFonts w:ascii="Times New Roman" w:eastAsia="Times New Roman" w:hAnsi="Times New Roman" w:cs="Times New Roman"/>
          <w:i/>
          <w:kern w:val="0"/>
          <w:sz w:val="20"/>
          <w:szCs w:val="20"/>
          <w:highlight w:val="yellow"/>
        </w:rPr>
        <w:t xml:space="preserve"> </w:t>
      </w:r>
      <w:r w:rsidRPr="00663598">
        <w:rPr>
          <w:rFonts w:ascii="Times New Roman" w:eastAsia="Times New Roman" w:hAnsi="Times New Roman" w:cs="Times New Roman"/>
          <w:kern w:val="0"/>
          <w:sz w:val="20"/>
          <w:szCs w:val="20"/>
          <w:highlight w:val="yellow"/>
        </w:rPr>
        <w:t xml:space="preserve">and as if the </w:t>
      </w:r>
      <w:r w:rsidRPr="00663598">
        <w:rPr>
          <w:rFonts w:ascii="Times New Roman" w:eastAsia="Times New Roman" w:hAnsi="Times New Roman" w:cs="Times New Roman"/>
          <w:i/>
          <w:kern w:val="0"/>
          <w:sz w:val="20"/>
          <w:szCs w:val="20"/>
          <w:highlight w:val="yellow"/>
        </w:rPr>
        <w:t>csg-Indication</w:t>
      </w:r>
      <w:r w:rsidRPr="00663598">
        <w:rPr>
          <w:rFonts w:ascii="Times New Roman" w:eastAsia="Times New Roman" w:hAnsi="Times New Roman" w:cs="Times New Roman"/>
          <w:kern w:val="0"/>
          <w:sz w:val="20"/>
          <w:szCs w:val="20"/>
          <w:highlight w:val="yellow"/>
        </w:rPr>
        <w:t xml:space="preserve"> is set to </w:t>
      </w:r>
      <w:r w:rsidRPr="00663598">
        <w:rPr>
          <w:rFonts w:ascii="Times New Roman" w:eastAsia="Times New Roman" w:hAnsi="Times New Roman" w:cs="Times New Roman"/>
          <w:i/>
          <w:kern w:val="0"/>
          <w:sz w:val="20"/>
          <w:szCs w:val="20"/>
          <w:highlight w:val="yellow"/>
        </w:rPr>
        <w:t>FALSE</w:t>
      </w:r>
      <w:r w:rsidRPr="00663598">
        <w:rPr>
          <w:rFonts w:ascii="Times New Roman" w:eastAsia="Times New Roman" w:hAnsi="Times New Roman" w:cs="Times New Roman"/>
          <w:kern w:val="0"/>
          <w:sz w:val="20"/>
          <w:szCs w:val="20"/>
          <w:highlight w:val="yellow"/>
        </w:rPr>
        <w:t>;</w:t>
      </w:r>
    </w:p>
    <w:p w:rsidR="000A4303" w:rsidRPr="000A4303" w:rsidRDefault="000A4303" w:rsidP="000A4303">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A4303">
        <w:rPr>
          <w:rFonts w:ascii="Times New Roman" w:eastAsia="Times New Roman" w:hAnsi="Times New Roman" w:cs="Times New Roman"/>
          <w:kern w:val="0"/>
          <w:sz w:val="20"/>
          <w:szCs w:val="20"/>
        </w:rPr>
        <w:t>2&gt;</w:t>
      </w:r>
      <w:r w:rsidRPr="000A4303">
        <w:rPr>
          <w:rFonts w:ascii="Times New Roman" w:eastAsia="Times New Roman" w:hAnsi="Times New Roman" w:cs="Times New Roman"/>
          <w:kern w:val="0"/>
          <w:sz w:val="20"/>
          <w:szCs w:val="20"/>
        </w:rPr>
        <w:tab/>
        <w:t>else:</w:t>
      </w:r>
    </w:p>
    <w:p w:rsidR="000A4303" w:rsidRPr="000A4303" w:rsidRDefault="000A4303" w:rsidP="000A430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A4303">
        <w:rPr>
          <w:rFonts w:ascii="Times New Roman" w:eastAsia="Times New Roman" w:hAnsi="Times New Roman" w:cs="Times New Roman"/>
          <w:kern w:val="0"/>
          <w:sz w:val="20"/>
          <w:szCs w:val="20"/>
        </w:rPr>
        <w:t>3&gt;</w:t>
      </w:r>
      <w:r w:rsidRPr="000A4303">
        <w:rPr>
          <w:rFonts w:ascii="Times New Roman" w:eastAsia="Times New Roman" w:hAnsi="Times New Roman" w:cs="Times New Roman"/>
          <w:kern w:val="0"/>
          <w:sz w:val="20"/>
          <w:szCs w:val="20"/>
        </w:rPr>
        <w:tab/>
        <w:t xml:space="preserve">if the UE is unable to acquire the </w:t>
      </w:r>
      <w:r w:rsidRPr="000A4303">
        <w:rPr>
          <w:rFonts w:ascii="Times New Roman" w:eastAsia="Times New Roman" w:hAnsi="Times New Roman" w:cs="Times New Roman"/>
          <w:i/>
          <w:iCs/>
          <w:kern w:val="0"/>
          <w:sz w:val="20"/>
          <w:szCs w:val="20"/>
        </w:rPr>
        <w:t>SystemInformationBlockType2</w:t>
      </w:r>
      <w:r w:rsidRPr="000A4303">
        <w:rPr>
          <w:rFonts w:ascii="Times New Roman" w:eastAsia="Times New Roman" w:hAnsi="Times New Roman" w:cs="Times New Roman"/>
          <w:kern w:val="0"/>
          <w:sz w:val="20"/>
          <w:szCs w:val="20"/>
        </w:rPr>
        <w:t xml:space="preserve"> (or </w:t>
      </w:r>
      <w:r w:rsidRPr="000A4303">
        <w:rPr>
          <w:rFonts w:ascii="Times New Roman" w:eastAsia="Times New Roman" w:hAnsi="Times New Roman" w:cs="Times New Roman"/>
          <w:i/>
          <w:iCs/>
          <w:kern w:val="0"/>
          <w:sz w:val="20"/>
          <w:szCs w:val="20"/>
        </w:rPr>
        <w:t>SystemInformationBlockType2-NB</w:t>
      </w:r>
      <w:r w:rsidRPr="000A4303">
        <w:rPr>
          <w:rFonts w:ascii="Times New Roman" w:eastAsia="Times New Roman" w:hAnsi="Times New Roman" w:cs="Times New Roman"/>
          <w:kern w:val="0"/>
          <w:sz w:val="20"/>
          <w:szCs w:val="20"/>
        </w:rPr>
        <w:t xml:space="preserve"> in NB-IoT) and for NB-IoT, </w:t>
      </w:r>
      <w:r w:rsidRPr="000A4303">
        <w:rPr>
          <w:rFonts w:ascii="Times New Roman" w:eastAsia="Times New Roman" w:hAnsi="Times New Roman" w:cs="Times New Roman"/>
          <w:i/>
          <w:iCs/>
          <w:kern w:val="0"/>
          <w:sz w:val="20"/>
          <w:szCs w:val="20"/>
        </w:rPr>
        <w:t>SystemInformationBlockType22-NB</w:t>
      </w:r>
      <w:r w:rsidRPr="000A4303">
        <w:rPr>
          <w:rFonts w:ascii="Times New Roman" w:eastAsia="Times New Roman" w:hAnsi="Times New Roman" w:cs="Times New Roman"/>
          <w:kern w:val="0"/>
          <w:sz w:val="20"/>
          <w:szCs w:val="20"/>
        </w:rPr>
        <w:t xml:space="preserve"> if scheduled; or</w:t>
      </w:r>
    </w:p>
    <w:p w:rsidR="000A4303" w:rsidRPr="000A4303" w:rsidRDefault="000A4303" w:rsidP="000A4303">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A4303">
        <w:rPr>
          <w:rFonts w:ascii="Times New Roman" w:eastAsia="Times New Roman" w:hAnsi="Times New Roman" w:cs="Times New Roman"/>
          <w:kern w:val="0"/>
          <w:sz w:val="20"/>
          <w:szCs w:val="20"/>
        </w:rPr>
        <w:t>3&gt;</w:t>
      </w:r>
      <w:r w:rsidRPr="000A4303">
        <w:rPr>
          <w:rFonts w:ascii="Times New Roman" w:eastAsia="Times New Roman" w:hAnsi="Times New Roman" w:cs="Times New Roman"/>
          <w:kern w:val="0"/>
          <w:sz w:val="20"/>
          <w:szCs w:val="20"/>
        </w:rPr>
        <w:tab/>
        <w:t>if</w:t>
      </w:r>
      <w:r w:rsidRPr="000A4303">
        <w:rPr>
          <w:rFonts w:ascii="Times New Roman" w:eastAsia="Times New Roman" w:hAnsi="Times New Roman" w:cs="Times New Roman"/>
          <w:i/>
          <w:kern w:val="0"/>
          <w:sz w:val="20"/>
          <w:szCs w:val="20"/>
        </w:rPr>
        <w:t xml:space="preserve"> SystemInformationBlockType25</w:t>
      </w:r>
      <w:r w:rsidRPr="000A4303">
        <w:rPr>
          <w:rFonts w:ascii="Times New Roman" w:eastAsia="Times New Roman" w:hAnsi="Times New Roman" w:cs="Times New Roman"/>
          <w:kern w:val="0"/>
          <w:sz w:val="20"/>
          <w:szCs w:val="20"/>
        </w:rPr>
        <w:t xml:space="preserve"> is broadcast and if the UE is connected </w:t>
      </w:r>
      <w:r w:rsidRPr="000A4303">
        <w:rPr>
          <w:rFonts w:ascii="Times New Roman" w:eastAsia="SimSun" w:hAnsi="Times New Roman" w:cs="Times New Roman"/>
          <w:kern w:val="0"/>
          <w:sz w:val="20"/>
          <w:szCs w:val="20"/>
          <w:lang w:eastAsia="zh-CN"/>
        </w:rPr>
        <w:t xml:space="preserve">to </w:t>
      </w:r>
      <w:r w:rsidRPr="000A4303">
        <w:rPr>
          <w:rFonts w:ascii="Times New Roman" w:eastAsia="Times New Roman" w:hAnsi="Times New Roman" w:cs="Times New Roman"/>
          <w:kern w:val="0"/>
          <w:sz w:val="20"/>
          <w:szCs w:val="20"/>
        </w:rPr>
        <w:t xml:space="preserve">5GC and is unable to acquire the </w:t>
      </w:r>
      <w:r w:rsidRPr="000A4303">
        <w:rPr>
          <w:rFonts w:ascii="Times New Roman" w:eastAsia="Times New Roman" w:hAnsi="Times New Roman" w:cs="Times New Roman"/>
          <w:i/>
          <w:kern w:val="0"/>
          <w:sz w:val="20"/>
          <w:szCs w:val="20"/>
        </w:rPr>
        <w:t>SystemInformationBlockType25</w:t>
      </w:r>
      <w:r w:rsidRPr="000A4303">
        <w:rPr>
          <w:rFonts w:ascii="Times New Roman" w:eastAsia="Times New Roman" w:hAnsi="Times New Roman" w:cs="Times New Roman"/>
          <w:kern w:val="0"/>
          <w:sz w:val="20"/>
          <w:szCs w:val="20"/>
        </w:rPr>
        <w:t>:</w:t>
      </w:r>
    </w:p>
    <w:p w:rsidR="000A4303" w:rsidRPr="000A4303" w:rsidRDefault="000A4303" w:rsidP="000A4303">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rPr>
      </w:pPr>
      <w:r w:rsidRPr="000A4303">
        <w:rPr>
          <w:rFonts w:ascii="Times New Roman" w:eastAsia="Times New Roman" w:hAnsi="Times New Roman" w:cs="Times New Roman"/>
          <w:kern w:val="0"/>
          <w:sz w:val="20"/>
          <w:szCs w:val="20"/>
        </w:rPr>
        <w:lastRenderedPageBreak/>
        <w:t>4&gt;</w:t>
      </w:r>
      <w:r w:rsidRPr="000A4303">
        <w:rPr>
          <w:rFonts w:ascii="Times New Roman" w:eastAsia="Times New Roman" w:hAnsi="Times New Roman" w:cs="Times New Roman"/>
          <w:kern w:val="0"/>
          <w:sz w:val="20"/>
          <w:szCs w:val="20"/>
        </w:rPr>
        <w:tab/>
        <w:t>treat the cell as barred in accordance with TS 36.304 [4];</w:t>
      </w:r>
    </w:p>
    <w:p w:rsidR="000A4303" w:rsidRDefault="000A4303">
      <w:pPr>
        <w:rPr>
          <w:rFonts w:ascii="Arial" w:hAnsi="Arial" w:cs="Arial"/>
        </w:rPr>
      </w:pPr>
      <w:r w:rsidRPr="00663598">
        <w:rPr>
          <w:rFonts w:ascii="Arial" w:hAnsi="Arial" w:cs="Arial"/>
          <w:highlight w:val="lightGray"/>
        </w:rPr>
        <w:t>&lt;</w:t>
      </w:r>
      <w:r w:rsidR="00090F13" w:rsidRPr="00663598">
        <w:rPr>
          <w:rFonts w:ascii="Arial" w:hAnsi="Arial" w:cs="Arial"/>
          <w:highlight w:val="lightGray"/>
        </w:rPr>
        <w:t xml:space="preserve"> skip</w:t>
      </w:r>
      <w:r w:rsidRPr="00663598">
        <w:rPr>
          <w:rFonts w:ascii="Arial" w:hAnsi="Arial" w:cs="Arial"/>
          <w:highlight w:val="lightGray"/>
        </w:rPr>
        <w:t xml:space="preserve"> &gt;</w:t>
      </w:r>
    </w:p>
    <w:p w:rsidR="00B84CD8" w:rsidRPr="00663598" w:rsidRDefault="00B84CD8" w:rsidP="00663598">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eastAsia="x-none"/>
        </w:rPr>
      </w:pPr>
      <w:bookmarkStart w:id="21" w:name="_Toc20486723"/>
      <w:bookmarkStart w:id="22" w:name="_Toc29342015"/>
      <w:bookmarkStart w:id="23" w:name="_Toc29343154"/>
      <w:bookmarkStart w:id="24" w:name="_Toc36546778"/>
      <w:bookmarkStart w:id="25" w:name="_Toc36548170"/>
      <w:bookmarkStart w:id="26" w:name="_Toc46447007"/>
      <w:bookmarkStart w:id="27" w:name="_Toc52789835"/>
      <w:bookmarkStart w:id="28" w:name="_Toc83750021"/>
      <w:r w:rsidRPr="00B84CD8">
        <w:rPr>
          <w:rFonts w:ascii="Arial" w:eastAsia="Times New Roman" w:hAnsi="Arial" w:cs="Times New Roman"/>
          <w:kern w:val="0"/>
          <w:sz w:val="24"/>
          <w:szCs w:val="20"/>
          <w:lang w:eastAsia="x-none"/>
        </w:rPr>
        <w:t>5.2.2.7</w:t>
      </w:r>
      <w:r w:rsidRPr="00B84CD8">
        <w:rPr>
          <w:rFonts w:ascii="Arial" w:eastAsia="Times New Roman" w:hAnsi="Arial" w:cs="Times New Roman"/>
          <w:kern w:val="0"/>
          <w:sz w:val="24"/>
          <w:szCs w:val="20"/>
          <w:lang w:eastAsia="x-none"/>
        </w:rPr>
        <w:tab/>
        <w:t xml:space="preserve">Actions upon reception of the </w:t>
      </w:r>
      <w:r w:rsidRPr="00B84CD8">
        <w:rPr>
          <w:rFonts w:ascii="Arial" w:eastAsia="Times New Roman" w:hAnsi="Arial" w:cs="Times New Roman"/>
          <w:i/>
          <w:kern w:val="0"/>
          <w:sz w:val="24"/>
          <w:szCs w:val="20"/>
          <w:lang w:eastAsia="x-none"/>
        </w:rPr>
        <w:t>SystemInformationBlockType1</w:t>
      </w:r>
      <w:r w:rsidRPr="00B84CD8">
        <w:rPr>
          <w:rFonts w:ascii="Arial" w:eastAsia="Times New Roman" w:hAnsi="Arial" w:cs="Times New Roman"/>
          <w:kern w:val="0"/>
          <w:sz w:val="24"/>
          <w:szCs w:val="20"/>
          <w:lang w:eastAsia="x-none"/>
        </w:rPr>
        <w:t xml:space="preserve"> message</w:t>
      </w:r>
      <w:bookmarkEnd w:id="21"/>
      <w:bookmarkEnd w:id="22"/>
      <w:bookmarkEnd w:id="23"/>
      <w:bookmarkEnd w:id="24"/>
      <w:bookmarkEnd w:id="25"/>
      <w:bookmarkEnd w:id="26"/>
      <w:bookmarkEnd w:id="27"/>
      <w:bookmarkEnd w:id="28"/>
    </w:p>
    <w:p w:rsidR="00B84CD8" w:rsidRPr="00B84CD8" w:rsidRDefault="00B84CD8" w:rsidP="00B84CD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B84CD8">
        <w:rPr>
          <w:rFonts w:ascii="Times New Roman" w:eastAsia="Times New Roman" w:hAnsi="Times New Roman" w:cs="Times New Roman"/>
          <w:kern w:val="0"/>
          <w:sz w:val="20"/>
          <w:szCs w:val="20"/>
        </w:rPr>
        <w:t xml:space="preserve">Upon receiving the </w:t>
      </w:r>
      <w:r w:rsidRPr="00B84CD8">
        <w:rPr>
          <w:rFonts w:ascii="Times New Roman" w:eastAsia="Times New Roman" w:hAnsi="Times New Roman" w:cs="Times New Roman"/>
          <w:i/>
          <w:kern w:val="0"/>
          <w:sz w:val="20"/>
          <w:szCs w:val="20"/>
        </w:rPr>
        <w:t>SystemInformationBlockType1</w:t>
      </w:r>
      <w:r w:rsidRPr="00B84CD8">
        <w:rPr>
          <w:rFonts w:ascii="Times New Roman" w:eastAsia="Times New Roman" w:hAnsi="Times New Roman" w:cs="Times New Roman"/>
          <w:kern w:val="0"/>
          <w:sz w:val="20"/>
          <w:szCs w:val="20"/>
        </w:rPr>
        <w:t xml:space="preserve"> or </w:t>
      </w:r>
      <w:r w:rsidRPr="00B84CD8">
        <w:rPr>
          <w:rFonts w:ascii="Times New Roman" w:eastAsia="Times New Roman" w:hAnsi="Times New Roman" w:cs="Times New Roman"/>
          <w:i/>
          <w:kern w:val="0"/>
          <w:sz w:val="20"/>
          <w:szCs w:val="20"/>
        </w:rPr>
        <w:t>SystemInformationBlockType1-BR</w:t>
      </w:r>
      <w:r w:rsidRPr="00B84CD8">
        <w:rPr>
          <w:rFonts w:ascii="Times New Roman" w:eastAsia="Times New Roman" w:hAnsi="Times New Roman" w:cs="Times New Roman"/>
          <w:kern w:val="0"/>
          <w:sz w:val="20"/>
          <w:szCs w:val="20"/>
        </w:rPr>
        <w:t xml:space="preserve"> either via broadcast or via dedicated signalling, the UE shall:</w:t>
      </w:r>
    </w:p>
    <w:p w:rsidR="00B84CD8" w:rsidRPr="00663598" w:rsidRDefault="00B84CD8" w:rsidP="00663598">
      <w:pPr>
        <w:pStyle w:val="B1"/>
        <w:ind w:left="0" w:firstLine="0"/>
        <w:rPr>
          <w:rFonts w:eastAsiaTheme="minorEastAsia"/>
          <w:lang w:val="en-GB" w:eastAsia="ja-JP"/>
        </w:rPr>
      </w:pPr>
      <w:r>
        <w:rPr>
          <w:rFonts w:eastAsiaTheme="minorEastAsia" w:hint="eastAsia"/>
          <w:lang w:val="en-GB" w:eastAsia="ja-JP"/>
        </w:rPr>
        <w:t>&lt;</w:t>
      </w:r>
      <w:r>
        <w:rPr>
          <w:rFonts w:eastAsiaTheme="minorEastAsia"/>
          <w:lang w:val="en-GB" w:eastAsia="ja-JP"/>
        </w:rPr>
        <w:t xml:space="preserve"> skip &gt;</w:t>
      </w:r>
    </w:p>
    <w:p w:rsidR="009A1371" w:rsidRPr="00FE2BA2" w:rsidRDefault="009A1371" w:rsidP="009A1371">
      <w:pPr>
        <w:pStyle w:val="B1"/>
      </w:pPr>
      <w:r w:rsidRPr="00FE2BA2">
        <w:t>1&gt;</w:t>
      </w:r>
      <w:r w:rsidRPr="00FE2BA2">
        <w:tab/>
        <w:t>if in RRC_IDLE or in RRC_CONNECTED while T311 is running; and</w:t>
      </w:r>
    </w:p>
    <w:p w:rsidR="009A1371" w:rsidRPr="00663598" w:rsidRDefault="009A1371" w:rsidP="009A1371">
      <w:pPr>
        <w:pStyle w:val="B1"/>
        <w:rPr>
          <w:highlight w:val="yellow"/>
        </w:rPr>
      </w:pPr>
      <w:r w:rsidRPr="00663598">
        <w:rPr>
          <w:highlight w:val="yellow"/>
        </w:rPr>
        <w:t>1&gt;</w:t>
      </w:r>
      <w:r w:rsidRPr="00663598">
        <w:rPr>
          <w:highlight w:val="yellow"/>
        </w:rPr>
        <w:tab/>
        <w:t>if the UE is a category 0 UE according to TS 36.306 [5]; and</w:t>
      </w:r>
    </w:p>
    <w:p w:rsidR="009A1371" w:rsidRPr="00663598" w:rsidRDefault="009A1371" w:rsidP="009A1371">
      <w:pPr>
        <w:pStyle w:val="B1"/>
        <w:rPr>
          <w:highlight w:val="yellow"/>
        </w:rPr>
      </w:pPr>
      <w:r w:rsidRPr="00663598">
        <w:rPr>
          <w:highlight w:val="yellow"/>
        </w:rPr>
        <w:t>1&gt;</w:t>
      </w:r>
      <w:r w:rsidRPr="00663598">
        <w:rPr>
          <w:highlight w:val="yellow"/>
        </w:rPr>
        <w:tab/>
        <w:t xml:space="preserve">if </w:t>
      </w:r>
      <w:r w:rsidRPr="00663598">
        <w:rPr>
          <w:i/>
          <w:highlight w:val="yellow"/>
        </w:rPr>
        <w:t>category0Allowed</w:t>
      </w:r>
      <w:r w:rsidRPr="00663598">
        <w:rPr>
          <w:highlight w:val="yellow"/>
        </w:rPr>
        <w:t xml:space="preserve"> is not included in </w:t>
      </w:r>
      <w:r w:rsidRPr="00663598">
        <w:rPr>
          <w:i/>
          <w:highlight w:val="yellow"/>
        </w:rPr>
        <w:t>SystemInformationBlockType1</w:t>
      </w:r>
      <w:r w:rsidRPr="00663598">
        <w:rPr>
          <w:highlight w:val="yellow"/>
        </w:rPr>
        <w:t>:</w:t>
      </w:r>
    </w:p>
    <w:p w:rsidR="009A1371" w:rsidRPr="00FE2BA2" w:rsidRDefault="009A1371" w:rsidP="009A1371">
      <w:pPr>
        <w:pStyle w:val="B2"/>
      </w:pPr>
      <w:r w:rsidRPr="00663598">
        <w:rPr>
          <w:highlight w:val="yellow"/>
        </w:rPr>
        <w:t>2&gt;</w:t>
      </w:r>
      <w:r w:rsidRPr="00663598">
        <w:rPr>
          <w:highlight w:val="yellow"/>
        </w:rPr>
        <w:tab/>
        <w:t>consider the cell as barred in accordance with TS 36.304 [4];</w:t>
      </w:r>
    </w:p>
    <w:p w:rsidR="00B84CD8" w:rsidRPr="004B1480" w:rsidRDefault="00B84CD8" w:rsidP="003E16F6">
      <w:pPr>
        <w:rPr>
          <w:rFonts w:ascii="Arial" w:hAnsi="Arial" w:cs="Arial"/>
        </w:rPr>
      </w:pPr>
    </w:p>
    <w:sectPr w:rsidR="00B84CD8" w:rsidRPr="004B1480"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B4B" w:rsidRDefault="00AC0B4B" w:rsidP="005F4664">
      <w:r>
        <w:separator/>
      </w:r>
    </w:p>
  </w:endnote>
  <w:endnote w:type="continuationSeparator" w:id="0">
    <w:p w:rsidR="00AC0B4B" w:rsidRDefault="00AC0B4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B4B" w:rsidRDefault="00AC0B4B" w:rsidP="005F4664">
      <w:r>
        <w:separator/>
      </w:r>
    </w:p>
  </w:footnote>
  <w:footnote w:type="continuationSeparator" w:id="0">
    <w:p w:rsidR="00AC0B4B" w:rsidRDefault="00AC0B4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50BC3"/>
    <w:multiLevelType w:val="hybridMultilevel"/>
    <w:tmpl w:val="C874881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5B09"/>
    <w:rsid w:val="00007E56"/>
    <w:rsid w:val="000175F1"/>
    <w:rsid w:val="000237AD"/>
    <w:rsid w:val="00026810"/>
    <w:rsid w:val="00073F0A"/>
    <w:rsid w:val="000810E7"/>
    <w:rsid w:val="00084E93"/>
    <w:rsid w:val="00090F13"/>
    <w:rsid w:val="00095914"/>
    <w:rsid w:val="000A024E"/>
    <w:rsid w:val="000A1455"/>
    <w:rsid w:val="000A4303"/>
    <w:rsid w:val="000B0EE8"/>
    <w:rsid w:val="000C514E"/>
    <w:rsid w:val="000E06CD"/>
    <w:rsid w:val="000F24C5"/>
    <w:rsid w:val="000F334E"/>
    <w:rsid w:val="001310F8"/>
    <w:rsid w:val="00147BC9"/>
    <w:rsid w:val="001504D8"/>
    <w:rsid w:val="00160B21"/>
    <w:rsid w:val="00160B6E"/>
    <w:rsid w:val="00196783"/>
    <w:rsid w:val="001B2BB3"/>
    <w:rsid w:val="001C1521"/>
    <w:rsid w:val="001D6661"/>
    <w:rsid w:val="001D6889"/>
    <w:rsid w:val="001F2606"/>
    <w:rsid w:val="001F586F"/>
    <w:rsid w:val="002030B3"/>
    <w:rsid w:val="00206B2B"/>
    <w:rsid w:val="0021748C"/>
    <w:rsid w:val="002223B5"/>
    <w:rsid w:val="00230088"/>
    <w:rsid w:val="002449F8"/>
    <w:rsid w:val="00244F91"/>
    <w:rsid w:val="00280338"/>
    <w:rsid w:val="0028555E"/>
    <w:rsid w:val="00297E8B"/>
    <w:rsid w:val="002A7B1A"/>
    <w:rsid w:val="002B6F9C"/>
    <w:rsid w:val="002C3CAF"/>
    <w:rsid w:val="002D3248"/>
    <w:rsid w:val="002E4305"/>
    <w:rsid w:val="002E6EF5"/>
    <w:rsid w:val="002E79C9"/>
    <w:rsid w:val="00310C41"/>
    <w:rsid w:val="003136D6"/>
    <w:rsid w:val="00320F14"/>
    <w:rsid w:val="00334E09"/>
    <w:rsid w:val="0034542C"/>
    <w:rsid w:val="0034677A"/>
    <w:rsid w:val="00354083"/>
    <w:rsid w:val="00355656"/>
    <w:rsid w:val="00355BC2"/>
    <w:rsid w:val="00391CBE"/>
    <w:rsid w:val="003B2EE5"/>
    <w:rsid w:val="003C391C"/>
    <w:rsid w:val="003D122B"/>
    <w:rsid w:val="003D61F6"/>
    <w:rsid w:val="003E16F6"/>
    <w:rsid w:val="003E6AEB"/>
    <w:rsid w:val="003F4FA9"/>
    <w:rsid w:val="00403EBC"/>
    <w:rsid w:val="00457C6E"/>
    <w:rsid w:val="00474F3F"/>
    <w:rsid w:val="00485574"/>
    <w:rsid w:val="004B1480"/>
    <w:rsid w:val="004D0B78"/>
    <w:rsid w:val="004F0F43"/>
    <w:rsid w:val="00501874"/>
    <w:rsid w:val="00521F39"/>
    <w:rsid w:val="00576FB7"/>
    <w:rsid w:val="005C02AB"/>
    <w:rsid w:val="005C59EE"/>
    <w:rsid w:val="005D4469"/>
    <w:rsid w:val="005F4664"/>
    <w:rsid w:val="005F6508"/>
    <w:rsid w:val="006010B7"/>
    <w:rsid w:val="006021A5"/>
    <w:rsid w:val="006032BC"/>
    <w:rsid w:val="00642707"/>
    <w:rsid w:val="00652ABF"/>
    <w:rsid w:val="00663598"/>
    <w:rsid w:val="006736E7"/>
    <w:rsid w:val="00690C8B"/>
    <w:rsid w:val="0069730F"/>
    <w:rsid w:val="006D1FE3"/>
    <w:rsid w:val="006F1C23"/>
    <w:rsid w:val="007121EE"/>
    <w:rsid w:val="00717247"/>
    <w:rsid w:val="007714DB"/>
    <w:rsid w:val="007818AE"/>
    <w:rsid w:val="00787374"/>
    <w:rsid w:val="007E0C08"/>
    <w:rsid w:val="007F58D2"/>
    <w:rsid w:val="00810C8A"/>
    <w:rsid w:val="00810CDC"/>
    <w:rsid w:val="00820529"/>
    <w:rsid w:val="00822FF1"/>
    <w:rsid w:val="00843CA7"/>
    <w:rsid w:val="008675A7"/>
    <w:rsid w:val="00882244"/>
    <w:rsid w:val="008824EF"/>
    <w:rsid w:val="008A3970"/>
    <w:rsid w:val="008C2A89"/>
    <w:rsid w:val="008D7675"/>
    <w:rsid w:val="00927A2B"/>
    <w:rsid w:val="00952845"/>
    <w:rsid w:val="009668AF"/>
    <w:rsid w:val="009A1371"/>
    <w:rsid w:val="009A406E"/>
    <w:rsid w:val="009C5FA9"/>
    <w:rsid w:val="009C6570"/>
    <w:rsid w:val="009C66A8"/>
    <w:rsid w:val="009C7ADA"/>
    <w:rsid w:val="009C7BB6"/>
    <w:rsid w:val="009D162C"/>
    <w:rsid w:val="009D7D2F"/>
    <w:rsid w:val="00A060E7"/>
    <w:rsid w:val="00A1359D"/>
    <w:rsid w:val="00A23CCC"/>
    <w:rsid w:val="00A351EB"/>
    <w:rsid w:val="00A47DE6"/>
    <w:rsid w:val="00A76156"/>
    <w:rsid w:val="00A80D0E"/>
    <w:rsid w:val="00AA2B16"/>
    <w:rsid w:val="00AA391A"/>
    <w:rsid w:val="00AC0003"/>
    <w:rsid w:val="00AC0B4B"/>
    <w:rsid w:val="00AD098E"/>
    <w:rsid w:val="00AD1059"/>
    <w:rsid w:val="00AF528A"/>
    <w:rsid w:val="00B257B4"/>
    <w:rsid w:val="00B26B13"/>
    <w:rsid w:val="00B609F2"/>
    <w:rsid w:val="00B65613"/>
    <w:rsid w:val="00B761DE"/>
    <w:rsid w:val="00B84CD8"/>
    <w:rsid w:val="00B90C99"/>
    <w:rsid w:val="00B91CF9"/>
    <w:rsid w:val="00B94C74"/>
    <w:rsid w:val="00B9710E"/>
    <w:rsid w:val="00BA4F73"/>
    <w:rsid w:val="00BC6923"/>
    <w:rsid w:val="00BE3B79"/>
    <w:rsid w:val="00BE6AEE"/>
    <w:rsid w:val="00C0670F"/>
    <w:rsid w:val="00C17FD1"/>
    <w:rsid w:val="00C31882"/>
    <w:rsid w:val="00C33CC7"/>
    <w:rsid w:val="00C46357"/>
    <w:rsid w:val="00C76FFE"/>
    <w:rsid w:val="00C9081B"/>
    <w:rsid w:val="00C92994"/>
    <w:rsid w:val="00CE6113"/>
    <w:rsid w:val="00D02F8F"/>
    <w:rsid w:val="00D21D25"/>
    <w:rsid w:val="00D567EF"/>
    <w:rsid w:val="00D624DC"/>
    <w:rsid w:val="00D66F8E"/>
    <w:rsid w:val="00D723C1"/>
    <w:rsid w:val="00D80CE3"/>
    <w:rsid w:val="00DB748B"/>
    <w:rsid w:val="00DC6097"/>
    <w:rsid w:val="00DE6404"/>
    <w:rsid w:val="00E32A9C"/>
    <w:rsid w:val="00E864B6"/>
    <w:rsid w:val="00EA2016"/>
    <w:rsid w:val="00EB0333"/>
    <w:rsid w:val="00EB0E21"/>
    <w:rsid w:val="00EC6505"/>
    <w:rsid w:val="00EF3CA6"/>
    <w:rsid w:val="00F36976"/>
    <w:rsid w:val="00F40781"/>
    <w:rsid w:val="00F701D6"/>
    <w:rsid w:val="00F83DC7"/>
    <w:rsid w:val="00F845D2"/>
    <w:rsid w:val="00FA146B"/>
    <w:rsid w:val="00FA3970"/>
    <w:rsid w:val="00FD5214"/>
    <w:rsid w:val="00FE4C1A"/>
    <w:rsid w:val="00FE64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4">
    <w:name w:val="heading 4"/>
    <w:basedOn w:val="a"/>
    <w:next w:val="a"/>
    <w:link w:val="40"/>
    <w:uiPriority w:val="9"/>
    <w:semiHidden/>
    <w:unhideWhenUsed/>
    <w:qFormat/>
    <w:rsid w:val="000E06CD"/>
    <w:pPr>
      <w:keepNext/>
      <w:ind w:leftChars="400" w:left="400"/>
      <w:outlineLvl w:val="3"/>
    </w:pPr>
    <w:rPr>
      <w:b/>
      <w:bCs/>
    </w:rPr>
  </w:style>
  <w:style w:type="paragraph" w:styleId="5">
    <w:name w:val="heading 5"/>
    <w:basedOn w:val="4"/>
    <w:next w:val="a"/>
    <w:link w:val="50"/>
    <w:qFormat/>
    <w:rsid w:val="000E06CD"/>
    <w:pPr>
      <w:keepLines/>
      <w:widowControl/>
      <w:overflowPunct w:val="0"/>
      <w:autoSpaceDE w:val="0"/>
      <w:autoSpaceDN w:val="0"/>
      <w:adjustRightInd w:val="0"/>
      <w:spacing w:before="120" w:after="180"/>
      <w:ind w:leftChars="0" w:left="1701" w:hanging="1701"/>
      <w:jc w:val="left"/>
      <w:textAlignment w:val="baseline"/>
      <w:outlineLvl w:val="4"/>
    </w:pPr>
    <w:rPr>
      <w:rFonts w:ascii="Arial" w:eastAsia="Times New Roman" w:hAnsi="Arial" w:cs="Times New Roman"/>
      <w:b w:val="0"/>
      <w:bCs w:val="0"/>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822FF1"/>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22FF1"/>
    <w:rPr>
      <w:rFonts w:ascii="Arial" w:eastAsia="ＭＳ 明朝" w:hAnsi="Arial" w:cs="Times New Roman"/>
      <w:kern w:val="0"/>
      <w:sz w:val="20"/>
      <w:szCs w:val="24"/>
      <w:lang w:val="en-GB" w:eastAsia="en-GB"/>
    </w:rPr>
  </w:style>
  <w:style w:type="paragraph" w:styleId="a7">
    <w:name w:val="annotation text"/>
    <w:basedOn w:val="a"/>
    <w:link w:val="a8"/>
    <w:uiPriority w:val="99"/>
    <w:qFormat/>
    <w:rsid w:val="0034542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a8">
    <w:name w:val="コメント文字列 (文字)"/>
    <w:basedOn w:val="a0"/>
    <w:link w:val="a7"/>
    <w:uiPriority w:val="99"/>
    <w:rsid w:val="0034542C"/>
    <w:rPr>
      <w:rFonts w:ascii="Times New Roman" w:eastAsia="Times New Roman" w:hAnsi="Times New Roman" w:cs="Times New Roman"/>
      <w:kern w:val="0"/>
      <w:sz w:val="20"/>
      <w:szCs w:val="20"/>
      <w:lang w:val="en-GB"/>
    </w:rPr>
  </w:style>
  <w:style w:type="character" w:styleId="a9">
    <w:name w:val="Hyperlink"/>
    <w:basedOn w:val="a0"/>
    <w:uiPriority w:val="99"/>
    <w:semiHidden/>
    <w:unhideWhenUsed/>
    <w:rsid w:val="007F58D2"/>
    <w:rPr>
      <w:color w:val="0563C1"/>
      <w:u w:val="single"/>
    </w:rPr>
  </w:style>
  <w:style w:type="table" w:styleId="aa">
    <w:name w:val="Table Grid"/>
    <w:basedOn w:val="a1"/>
    <w:uiPriority w:val="39"/>
    <w:rsid w:val="00501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1"/>
    <w:qFormat/>
    <w:rsid w:val="00B84CD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1Char1">
    <w:name w:val="B1 Char1"/>
    <w:link w:val="B1"/>
    <w:qFormat/>
    <w:rsid w:val="00B84CD8"/>
    <w:rPr>
      <w:rFonts w:ascii="Times New Roman" w:eastAsia="Times New Roman" w:hAnsi="Times New Roman" w:cs="Times New Roman"/>
      <w:kern w:val="0"/>
      <w:sz w:val="20"/>
      <w:szCs w:val="20"/>
      <w:lang w:val="x-none" w:eastAsia="x-none"/>
    </w:rPr>
  </w:style>
  <w:style w:type="paragraph" w:customStyle="1" w:styleId="B2">
    <w:name w:val="B2"/>
    <w:basedOn w:val="2"/>
    <w:link w:val="B2Char"/>
    <w:qFormat/>
    <w:rsid w:val="00B84CD8"/>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B84CD8"/>
    <w:rPr>
      <w:rFonts w:ascii="Times New Roman" w:eastAsia="Times New Roman" w:hAnsi="Times New Roman" w:cs="Times New Roman"/>
      <w:kern w:val="0"/>
      <w:sz w:val="20"/>
      <w:szCs w:val="20"/>
      <w:lang w:val="x-none" w:eastAsia="x-none"/>
    </w:rPr>
  </w:style>
  <w:style w:type="paragraph" w:styleId="ab">
    <w:name w:val="List"/>
    <w:basedOn w:val="a"/>
    <w:uiPriority w:val="99"/>
    <w:semiHidden/>
    <w:unhideWhenUsed/>
    <w:rsid w:val="00B84CD8"/>
    <w:pPr>
      <w:ind w:left="200" w:hangingChars="200" w:hanging="200"/>
      <w:contextualSpacing/>
    </w:pPr>
  </w:style>
  <w:style w:type="paragraph" w:styleId="2">
    <w:name w:val="List 2"/>
    <w:basedOn w:val="a"/>
    <w:uiPriority w:val="99"/>
    <w:semiHidden/>
    <w:unhideWhenUsed/>
    <w:rsid w:val="00B84CD8"/>
    <w:pPr>
      <w:ind w:leftChars="200" w:left="100" w:hangingChars="200" w:hanging="200"/>
      <w:contextualSpacing/>
    </w:pPr>
  </w:style>
  <w:style w:type="paragraph" w:customStyle="1" w:styleId="B3">
    <w:name w:val="B3"/>
    <w:basedOn w:val="3"/>
    <w:link w:val="B3Char2"/>
    <w:qFormat/>
    <w:rsid w:val="000E06CD"/>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E06CD"/>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E06CD"/>
    <w:pPr>
      <w:ind w:leftChars="400" w:left="100" w:hangingChars="200" w:hanging="200"/>
      <w:contextualSpacing/>
    </w:pPr>
  </w:style>
  <w:style w:type="character" w:customStyle="1" w:styleId="50">
    <w:name w:val="見出し 5 (文字)"/>
    <w:basedOn w:val="a0"/>
    <w:link w:val="5"/>
    <w:qFormat/>
    <w:rsid w:val="000E06CD"/>
    <w:rPr>
      <w:rFonts w:ascii="Arial" w:eastAsia="Times New Roman" w:hAnsi="Arial" w:cs="Times New Roman"/>
      <w:kern w:val="0"/>
      <w:sz w:val="22"/>
      <w:szCs w:val="20"/>
      <w:lang w:val="en-GB"/>
    </w:rPr>
  </w:style>
  <w:style w:type="character" w:customStyle="1" w:styleId="40">
    <w:name w:val="見出し 4 (文字)"/>
    <w:basedOn w:val="a0"/>
    <w:link w:val="4"/>
    <w:uiPriority w:val="9"/>
    <w:semiHidden/>
    <w:rsid w:val="000E06CD"/>
    <w:rPr>
      <w:b/>
      <w:bCs/>
      <w:lang w:val="en-GB"/>
    </w:rPr>
  </w:style>
  <w:style w:type="paragraph" w:styleId="ac">
    <w:name w:val="List Paragraph"/>
    <w:basedOn w:val="a"/>
    <w:uiPriority w:val="34"/>
    <w:qFormat/>
    <w:rsid w:val="00334E0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15-e/Docs/R2-21072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672</TotalTime>
  <Pages>5</Pages>
  <Words>1444</Words>
  <Characters>8233</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158</cp:revision>
  <dcterms:created xsi:type="dcterms:W3CDTF">2019-04-30T06:30:00Z</dcterms:created>
  <dcterms:modified xsi:type="dcterms:W3CDTF">2021-10-22T05:04:00Z</dcterms:modified>
</cp:coreProperties>
</file>