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71C26" w14:textId="00612F65" w:rsidR="00AC26D1" w:rsidRPr="00806B33" w:rsidRDefault="00AC26D1" w:rsidP="00AC26D1">
      <w:pPr>
        <w:pStyle w:val="CRCoverPage"/>
        <w:tabs>
          <w:tab w:val="right" w:pos="9639"/>
        </w:tabs>
        <w:spacing w:after="0"/>
        <w:rPr>
          <w:b/>
          <w:noProof/>
          <w:sz w:val="28"/>
        </w:rPr>
      </w:pPr>
      <w:r w:rsidRPr="00806B33">
        <w:rPr>
          <w:b/>
          <w:noProof/>
          <w:sz w:val="28"/>
        </w:rPr>
        <w:t>3GPP TSG-RAN WG2 #11</w:t>
      </w:r>
      <w:r w:rsidR="004B111E">
        <w:rPr>
          <w:b/>
          <w:noProof/>
          <w:sz w:val="28"/>
        </w:rPr>
        <w:t>6</w:t>
      </w:r>
      <w:r w:rsidRPr="00806B33">
        <w:rPr>
          <w:b/>
          <w:noProof/>
          <w:sz w:val="28"/>
        </w:rPr>
        <w:t>-e</w:t>
      </w:r>
      <w:r w:rsidRPr="00806B33">
        <w:rPr>
          <w:b/>
          <w:noProof/>
          <w:sz w:val="28"/>
        </w:rPr>
        <w:tab/>
      </w:r>
      <w:r w:rsidR="00E06D00" w:rsidRPr="00E06D00">
        <w:rPr>
          <w:b/>
          <w:noProof/>
          <w:sz w:val="28"/>
        </w:rPr>
        <w:t>R2-2110594</w:t>
      </w:r>
    </w:p>
    <w:p w14:paraId="560FA31D" w14:textId="347C440D" w:rsidR="00AC26D1" w:rsidRPr="00806B33" w:rsidRDefault="00987C24" w:rsidP="00AC26D1">
      <w:pPr>
        <w:tabs>
          <w:tab w:val="right" w:pos="9639"/>
        </w:tabs>
        <w:overflowPunct/>
        <w:autoSpaceDE/>
        <w:adjustRightInd/>
        <w:spacing w:line="240" w:lineRule="auto"/>
        <w:jc w:val="left"/>
        <w:rPr>
          <w:rFonts w:ascii="Arial" w:hAnsi="Arial" w:cs="Arial"/>
          <w:b/>
          <w:noProof/>
          <w:sz w:val="28"/>
          <w:lang w:val="en-GB" w:eastAsia="en-US"/>
        </w:rPr>
      </w:pPr>
      <w:r>
        <w:rPr>
          <w:rFonts w:ascii="Arial" w:hAnsi="Arial" w:cs="Arial"/>
          <w:b/>
          <w:noProof/>
          <w:sz w:val="28"/>
          <w:lang w:val="en-GB" w:eastAsia="en-US"/>
        </w:rPr>
        <w:t xml:space="preserve">E-meeting, </w:t>
      </w:r>
      <w:r w:rsidR="004B111E">
        <w:rPr>
          <w:rFonts w:ascii="Arial" w:hAnsi="Arial" w:cs="Arial"/>
          <w:b/>
          <w:noProof/>
          <w:sz w:val="28"/>
          <w:lang w:val="en-GB" w:eastAsia="en-US"/>
        </w:rPr>
        <w:t>1</w:t>
      </w:r>
      <w:r w:rsidR="004B111E">
        <w:rPr>
          <w:rFonts w:ascii="Arial" w:hAnsi="Arial" w:cs="Arial"/>
          <w:b/>
          <w:noProof/>
          <w:sz w:val="28"/>
          <w:vertAlign w:val="superscript"/>
          <w:lang w:val="en-GB" w:eastAsia="en-US"/>
        </w:rPr>
        <w:t>st</w:t>
      </w:r>
      <w:r w:rsidR="004224BF">
        <w:rPr>
          <w:rFonts w:ascii="Arial" w:hAnsi="Arial" w:cs="Arial"/>
          <w:b/>
          <w:noProof/>
          <w:sz w:val="28"/>
          <w:lang w:val="en-GB" w:eastAsia="en-US"/>
        </w:rPr>
        <w:t xml:space="preserve"> </w:t>
      </w:r>
      <w:r w:rsidR="00AC26D1" w:rsidRPr="00806B33">
        <w:rPr>
          <w:rFonts w:ascii="Arial" w:hAnsi="Arial" w:cs="Arial"/>
          <w:b/>
          <w:noProof/>
          <w:sz w:val="28"/>
          <w:lang w:val="en-GB" w:eastAsia="en-US"/>
        </w:rPr>
        <w:t xml:space="preserve">– </w:t>
      </w:r>
      <w:r w:rsidR="004B111E">
        <w:rPr>
          <w:rFonts w:ascii="Arial" w:hAnsi="Arial" w:cs="Arial"/>
          <w:b/>
          <w:noProof/>
          <w:sz w:val="28"/>
          <w:lang w:val="en-GB" w:eastAsia="en-US"/>
        </w:rPr>
        <w:t>1</w:t>
      </w:r>
      <w:r w:rsidR="004731B9">
        <w:rPr>
          <w:rFonts w:ascii="Arial" w:hAnsi="Arial" w:cs="Arial"/>
          <w:b/>
          <w:noProof/>
          <w:sz w:val="28"/>
          <w:lang w:val="en-GB" w:eastAsia="en-US"/>
        </w:rPr>
        <w:t>2</w:t>
      </w:r>
      <w:r w:rsidR="00AC26D1" w:rsidRPr="004224BF">
        <w:rPr>
          <w:rFonts w:ascii="Arial" w:hAnsi="Arial" w:cs="Arial"/>
          <w:b/>
          <w:noProof/>
          <w:sz w:val="28"/>
          <w:vertAlign w:val="superscript"/>
          <w:lang w:val="en-GB" w:eastAsia="en-US"/>
        </w:rPr>
        <w:t>th</w:t>
      </w:r>
      <w:r w:rsidR="004224BF">
        <w:rPr>
          <w:rFonts w:ascii="Arial" w:hAnsi="Arial" w:cs="Arial"/>
          <w:b/>
          <w:noProof/>
          <w:sz w:val="28"/>
          <w:lang w:val="en-GB" w:eastAsia="en-US"/>
        </w:rPr>
        <w:t xml:space="preserve"> </w:t>
      </w:r>
      <w:r w:rsidR="004B111E" w:rsidRPr="004B111E">
        <w:rPr>
          <w:rFonts w:ascii="Arial" w:hAnsi="Arial" w:cs="Arial"/>
          <w:b/>
          <w:noProof/>
          <w:sz w:val="28"/>
          <w:lang w:val="en-GB" w:eastAsia="en-US"/>
        </w:rPr>
        <w:t>November</w:t>
      </w:r>
      <w:r w:rsidR="00AC26D1" w:rsidRPr="00806B33">
        <w:rPr>
          <w:rFonts w:ascii="Arial" w:hAnsi="Arial" w:cs="Arial"/>
          <w:b/>
          <w:noProof/>
          <w:sz w:val="28"/>
          <w:lang w:val="en-GB" w:eastAsia="en-US"/>
        </w:rPr>
        <w:t>, 2021</w:t>
      </w:r>
    </w:p>
    <w:p w14:paraId="387E3862" w14:textId="77777777" w:rsidR="006D3016" w:rsidRPr="00250190" w:rsidRDefault="006D3016" w:rsidP="00250190">
      <w:pPr>
        <w:widowControl w:val="0"/>
        <w:spacing w:after="0"/>
        <w:jc w:val="left"/>
        <w:rPr>
          <w:rFonts w:ascii="Arial" w:eastAsia="Times New Roman" w:hAnsi="Arial"/>
          <w:b/>
          <w:bCs/>
          <w:sz w:val="24"/>
          <w:lang w:val="en-GB"/>
        </w:rPr>
      </w:pPr>
    </w:p>
    <w:p w14:paraId="5D45E243" w14:textId="69FADBCC"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0318E6" w:rsidRPr="00160625">
        <w:rPr>
          <w:rFonts w:ascii="Arial" w:eastAsia="MS Mincho" w:hAnsi="Arial" w:cs="Arial"/>
          <w:b/>
          <w:bCs/>
          <w:sz w:val="24"/>
          <w:lang w:val="en-GB" w:eastAsia="en-US"/>
        </w:rPr>
        <w:t>8.6.</w:t>
      </w:r>
      <w:r w:rsidR="00164EC8" w:rsidRPr="00160625">
        <w:rPr>
          <w:rFonts w:ascii="Arial" w:eastAsia="MS Mincho" w:hAnsi="Arial" w:cs="Arial"/>
          <w:b/>
          <w:bCs/>
          <w:sz w:val="24"/>
          <w:lang w:val="en-GB" w:eastAsia="en-US"/>
        </w:rPr>
        <w:t>4</w:t>
      </w:r>
    </w:p>
    <w:p w14:paraId="5D061C4C" w14:textId="19E5AFAC"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4E788865" w14:textId="0CF62A3A"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135A17">
        <w:rPr>
          <w:rFonts w:ascii="Arial" w:eastAsia="Times New Roman" w:hAnsi="Arial" w:cs="Arial"/>
          <w:b/>
          <w:bCs/>
          <w:sz w:val="24"/>
          <w:lang w:val="en-GB" w:eastAsia="en-US"/>
        </w:rPr>
        <w:t xml:space="preserve">Small data transmissions with </w:t>
      </w:r>
      <w:r w:rsidR="007827EB" w:rsidRPr="007827EB">
        <w:rPr>
          <w:rFonts w:ascii="Arial" w:hAnsi="Arial" w:cs="Arial"/>
          <w:b/>
          <w:sz w:val="24"/>
          <w:lang w:val="en-GB"/>
        </w:rPr>
        <w:t xml:space="preserve">RA-based </w:t>
      </w:r>
      <w:r w:rsidR="00135A17">
        <w:rPr>
          <w:rFonts w:ascii="Arial" w:hAnsi="Arial" w:cs="Arial"/>
          <w:b/>
          <w:sz w:val="24"/>
          <w:lang w:val="en-GB"/>
        </w:rPr>
        <w:t>schemes</w:t>
      </w:r>
    </w:p>
    <w:p w14:paraId="01155D0B" w14:textId="7777777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2B9F1403" w14:textId="77777777" w:rsidR="00CD1FF7" w:rsidRPr="00A6509D" w:rsidRDefault="00CD1FF7" w:rsidP="00DF0246">
      <w:pPr>
        <w:pStyle w:val="Heading1"/>
        <w:numPr>
          <w:ilvl w:val="0"/>
          <w:numId w:val="7"/>
        </w:numPr>
      </w:pPr>
      <w:r w:rsidRPr="00A6509D">
        <w:t>Introduction</w:t>
      </w:r>
    </w:p>
    <w:p w14:paraId="616F6412" w14:textId="0A1DFCCB" w:rsidR="00510B7E" w:rsidRPr="00054677" w:rsidRDefault="00510B7E" w:rsidP="00510B7E">
      <w:pPr>
        <w:rPr>
          <w:szCs w:val="22"/>
        </w:rPr>
      </w:pPr>
      <w:r w:rsidRPr="00054677">
        <w:rPr>
          <w:szCs w:val="22"/>
        </w:rPr>
        <w:t>In this paper, we</w:t>
      </w:r>
      <w:r w:rsidR="001B1F72">
        <w:rPr>
          <w:szCs w:val="22"/>
        </w:rPr>
        <w:t xml:space="preserve"> further</w:t>
      </w:r>
      <w:r w:rsidRPr="00054677">
        <w:rPr>
          <w:szCs w:val="22"/>
        </w:rPr>
        <w:t xml:space="preserve"> discuss</w:t>
      </w:r>
      <w:r w:rsidR="00F03E72">
        <w:rPr>
          <w:szCs w:val="22"/>
        </w:rPr>
        <w:t xml:space="preserve"> </w:t>
      </w:r>
      <w:r w:rsidR="008B77A4">
        <w:rPr>
          <w:szCs w:val="22"/>
        </w:rPr>
        <w:t xml:space="preserve">the </w:t>
      </w:r>
      <w:r w:rsidR="00F03E72">
        <w:rPr>
          <w:szCs w:val="22"/>
        </w:rPr>
        <w:t>issues related to</w:t>
      </w:r>
      <w:r w:rsidRPr="00054677">
        <w:rPr>
          <w:szCs w:val="22"/>
        </w:rPr>
        <w:t xml:space="preserve"> </w:t>
      </w:r>
      <w:bookmarkStart w:id="1" w:name="OLE_LINK70"/>
      <w:r w:rsidR="004569E0">
        <w:rPr>
          <w:szCs w:val="22"/>
        </w:rPr>
        <w:t>small data transmission (S</w:t>
      </w:r>
      <w:r w:rsidR="00F66174">
        <w:rPr>
          <w:szCs w:val="22"/>
        </w:rPr>
        <w:t>D</w:t>
      </w:r>
      <w:r w:rsidR="004569E0">
        <w:rPr>
          <w:szCs w:val="22"/>
        </w:rPr>
        <w:t>T)</w:t>
      </w:r>
      <w:r w:rsidR="00F93C9F">
        <w:rPr>
          <w:szCs w:val="22"/>
        </w:rPr>
        <w:t xml:space="preserve"> </w:t>
      </w:r>
      <w:r w:rsidR="002223A8">
        <w:rPr>
          <w:szCs w:val="22"/>
        </w:rPr>
        <w:t xml:space="preserve">with </w:t>
      </w:r>
      <w:r w:rsidR="00F93C9F">
        <w:rPr>
          <w:szCs w:val="22"/>
        </w:rPr>
        <w:t>random access</w:t>
      </w:r>
      <w:r w:rsidR="006C0E22">
        <w:rPr>
          <w:szCs w:val="22"/>
        </w:rPr>
        <w:t xml:space="preserve"> (RA)</w:t>
      </w:r>
      <w:r w:rsidR="00EC224C">
        <w:rPr>
          <w:szCs w:val="22"/>
        </w:rPr>
        <w:t xml:space="preserve"> based scheme</w:t>
      </w:r>
      <w:bookmarkEnd w:id="1"/>
      <w:r w:rsidR="00DF0246">
        <w:rPr>
          <w:szCs w:val="22"/>
        </w:rPr>
        <w:t xml:space="preserve"> based on the agreements made </w:t>
      </w:r>
      <w:r w:rsidR="00D17D6C">
        <w:rPr>
          <w:szCs w:val="22"/>
        </w:rPr>
        <w:t xml:space="preserve">by RAN2 </w:t>
      </w:r>
      <w:r w:rsidR="0050740A">
        <w:rPr>
          <w:szCs w:val="22"/>
        </w:rPr>
        <w:t>so far</w:t>
      </w:r>
      <w:r w:rsidRPr="00054677">
        <w:rPr>
          <w:szCs w:val="22"/>
        </w:rPr>
        <w:t>.</w:t>
      </w:r>
    </w:p>
    <w:p w14:paraId="095EEE05" w14:textId="77777777" w:rsidR="00F93C9F" w:rsidRDefault="002223A8" w:rsidP="00DF0246">
      <w:pPr>
        <w:pStyle w:val="Heading1"/>
        <w:numPr>
          <w:ilvl w:val="0"/>
          <w:numId w:val="7"/>
        </w:numPr>
      </w:pPr>
      <w:r>
        <w:t>RA-based schemes</w:t>
      </w:r>
    </w:p>
    <w:p w14:paraId="5A7E8AB6" w14:textId="3E6827C3" w:rsidR="0036604A" w:rsidRDefault="0036604A" w:rsidP="00E36987">
      <w:pPr>
        <w:pStyle w:val="Heading2"/>
        <w:rPr>
          <w:lang w:eastAsia="zh-CN"/>
        </w:rPr>
      </w:pPr>
      <w:r>
        <w:rPr>
          <w:lang w:eastAsia="zh-CN"/>
        </w:rPr>
        <w:t xml:space="preserve">2.1 </w:t>
      </w:r>
      <w:r w:rsidR="00E36987">
        <w:rPr>
          <w:lang w:eastAsia="zh-CN"/>
        </w:rPr>
        <w:t xml:space="preserve">Common </w:t>
      </w:r>
      <w:r w:rsidR="00E36987" w:rsidRPr="00D2343E">
        <w:rPr>
          <w:lang w:eastAsia="zh-CN"/>
        </w:rPr>
        <w:t>RACH resources for SDT</w:t>
      </w:r>
    </w:p>
    <w:p w14:paraId="439C58F6" w14:textId="77777777" w:rsidR="0036604A" w:rsidRPr="0040455B" w:rsidRDefault="0036604A" w:rsidP="0036604A">
      <w:pPr>
        <w:rPr>
          <w:lang w:val="en-GB"/>
        </w:rPr>
      </w:pPr>
      <w:r>
        <w:rPr>
          <w:lang w:val="en-GB"/>
        </w:rPr>
        <w:t>I</w:t>
      </w:r>
      <w:r>
        <w:rPr>
          <w:rFonts w:hint="eastAsia"/>
          <w:lang w:val="en-GB"/>
        </w:rPr>
        <w:t>n</w:t>
      </w:r>
      <w:r>
        <w:rPr>
          <w:lang w:val="en-GB"/>
        </w:rPr>
        <w:t xml:space="preserve"> RAN2#113-e meeting, RAN2 agreed the following:</w:t>
      </w:r>
    </w:p>
    <w:tbl>
      <w:tblPr>
        <w:tblStyle w:val="TableGrid"/>
        <w:tblW w:w="0" w:type="auto"/>
        <w:tblLook w:val="04A0" w:firstRow="1" w:lastRow="0" w:firstColumn="1" w:lastColumn="0" w:noHBand="0" w:noVBand="1"/>
      </w:tblPr>
      <w:tblGrid>
        <w:gridCol w:w="9628"/>
      </w:tblGrid>
      <w:tr w:rsidR="0036604A" w14:paraId="09351BA3" w14:textId="77777777" w:rsidTr="003E43B6">
        <w:tc>
          <w:tcPr>
            <w:tcW w:w="9628" w:type="dxa"/>
          </w:tcPr>
          <w:p w14:paraId="600D9DF9" w14:textId="77777777" w:rsidR="0036604A" w:rsidRPr="00217064" w:rsidRDefault="0036604A" w:rsidP="003E43B6">
            <w:pPr>
              <w:overflowPunct/>
              <w:autoSpaceDE/>
              <w:autoSpaceDN/>
              <w:adjustRightInd/>
              <w:spacing w:after="0"/>
              <w:contextualSpacing/>
              <w:jc w:val="left"/>
              <w:textAlignment w:val="auto"/>
              <w:rPr>
                <w:rFonts w:eastAsia="Batang"/>
                <w:color w:val="000000"/>
                <w:szCs w:val="22"/>
                <w:lang w:val="en-GB" w:eastAsia="sv-SE"/>
              </w:rPr>
            </w:pPr>
            <w:r>
              <w:rPr>
                <w:lang w:val="en-GB"/>
              </w:rPr>
              <w:t>RAN2#113-e</w:t>
            </w:r>
            <w:r>
              <w:rPr>
                <w:rFonts w:eastAsia="Batang"/>
                <w:color w:val="000000"/>
                <w:szCs w:val="22"/>
                <w:lang w:val="en-GB" w:eastAsia="sv-SE"/>
              </w:rPr>
              <w:t xml:space="preserve"> Agreement:</w:t>
            </w:r>
          </w:p>
          <w:p w14:paraId="0560BF3E" w14:textId="77777777" w:rsidR="0036604A" w:rsidRPr="00E36987" w:rsidRDefault="0036604A" w:rsidP="00416440">
            <w:pPr>
              <w:pStyle w:val="Doc-text2"/>
              <w:numPr>
                <w:ilvl w:val="0"/>
                <w:numId w:val="11"/>
              </w:numPr>
            </w:pPr>
            <w:r w:rsidRPr="00DB5E26">
              <w:rPr>
                <w:rFonts w:ascii="Times New Roman" w:hAnsi="Times New Roman"/>
              </w:rPr>
              <w:t>For RA-SDT, up to two preamble groups (corresponding to two different payload sizes for MSGA/MSG3) may be configured by the network</w:t>
            </w:r>
          </w:p>
          <w:p w14:paraId="057233AD" w14:textId="6B9573A7" w:rsidR="00E36987" w:rsidRPr="00AB55DA" w:rsidRDefault="00E36987" w:rsidP="00416440">
            <w:pPr>
              <w:pStyle w:val="Doc-text2"/>
              <w:numPr>
                <w:ilvl w:val="0"/>
                <w:numId w:val="11"/>
              </w:numPr>
            </w:pPr>
            <w:r w:rsidRPr="000D5624">
              <w:rPr>
                <w:rFonts w:ascii="Times New Roman" w:hAnsi="Times New Roman"/>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tc>
      </w:tr>
    </w:tbl>
    <w:p w14:paraId="557200FF" w14:textId="77777777" w:rsidR="0036604A" w:rsidRDefault="0036604A" w:rsidP="0036604A">
      <w:pPr>
        <w:spacing w:beforeLines="50" w:before="120"/>
      </w:pPr>
      <w:r>
        <w:t xml:space="preserve">According to the above agreement, RAN2 agreed that different preamble groups can be utilized to indicate different MSGA/MSG3 payload sizes, which is similar to the preamble partitioning scheme in legacy RA procedure. For 4-step SDT, if the payload sizes can be indicated by different preambles, UE can assemble packets on the basis of UL grant in RAR. Hence, there is no need for the </w:t>
      </w:r>
      <w:proofErr w:type="spellStart"/>
      <w:r>
        <w:t>gNB</w:t>
      </w:r>
      <w:proofErr w:type="spellEnd"/>
      <w:r>
        <w:t xml:space="preserve"> to blindly detect MSG3 packet as had to be done when flexible TBS was applied, e.g. in LTE EDT. Without blind detection, the </w:t>
      </w:r>
      <w:proofErr w:type="spellStart"/>
      <w:r>
        <w:t>gNB</w:t>
      </w:r>
      <w:proofErr w:type="spellEnd"/>
      <w:r>
        <w:t xml:space="preserve"> behavior for reception of RA-SDT MSG3 and legacy MSG3 are exactly the same, meaning that it is not necessary for UEs to indicate the SDT intention through MSG1 from the perspective of </w:t>
      </w:r>
      <w:proofErr w:type="spellStart"/>
      <w:r>
        <w:t>gNB</w:t>
      </w:r>
      <w:proofErr w:type="spellEnd"/>
      <w:r>
        <w:t>. If common RACH resources for SDT are applied, UE would use current preamble Group B when initiating RA-SDT procedure. UE could transmit the SDT data together with MSG3 if the UL grant is sufficient, or UE could include BSR if the UL grant is not sufficient</w:t>
      </w:r>
      <w:r w:rsidDel="00346C0F">
        <w:t xml:space="preserve"> </w:t>
      </w:r>
      <w:r>
        <w:t xml:space="preserve">and small data could be further sent over subsequent SDT transmissions. There may be cases that </w:t>
      </w:r>
      <w:proofErr w:type="spellStart"/>
      <w:r>
        <w:t>gNB</w:t>
      </w:r>
      <w:proofErr w:type="spellEnd"/>
      <w:r>
        <w:t xml:space="preserve"> sends an </w:t>
      </w:r>
      <w:proofErr w:type="spellStart"/>
      <w:r>
        <w:t>RRCResume</w:t>
      </w:r>
      <w:proofErr w:type="spellEnd"/>
      <w:r>
        <w:t xml:space="preserve"> message to move the UE into RRC_</w:t>
      </w:r>
      <w:r w:rsidRPr="00150B94">
        <w:t xml:space="preserve"> </w:t>
      </w:r>
      <w:r w:rsidRPr="00462980">
        <w:t>CONNECTED</w:t>
      </w:r>
      <w:r>
        <w:t xml:space="preserve"> upon receiving MSG3 not including any data nor BSR. However, we believe such scenario can be avoided by network implementation, e.g. by providing the UE with a grant sufficient for at least some UP data.</w:t>
      </w:r>
    </w:p>
    <w:p w14:paraId="119D2D1A" w14:textId="57B3AB76" w:rsidR="0036604A" w:rsidRDefault="0036604A" w:rsidP="0036604A">
      <w:pPr>
        <w:rPr>
          <w:b/>
        </w:rPr>
      </w:pPr>
      <w:r w:rsidRPr="00351885">
        <w:rPr>
          <w:b/>
          <w:i/>
          <w:u w:val="single"/>
        </w:rPr>
        <w:t xml:space="preserve">Proposal </w:t>
      </w:r>
      <w:r w:rsidR="0059754B">
        <w:rPr>
          <w:b/>
          <w:i/>
          <w:u w:val="single"/>
        </w:rPr>
        <w:t>1</w:t>
      </w:r>
      <w:r w:rsidRPr="00351885">
        <w:rPr>
          <w:b/>
          <w:i/>
          <w:u w:val="single"/>
        </w:rPr>
        <w:t>:</w:t>
      </w:r>
      <w:r>
        <w:rPr>
          <w:b/>
        </w:rPr>
        <w:t xml:space="preserve"> For the case of c</w:t>
      </w:r>
      <w:r w:rsidRPr="00AB3980">
        <w:rPr>
          <w:b/>
        </w:rPr>
        <w:t xml:space="preserve">ommon </w:t>
      </w:r>
      <w:r w:rsidRPr="00D2343E">
        <w:rPr>
          <w:b/>
        </w:rPr>
        <w:t>RACH resources for SDT</w:t>
      </w:r>
      <w:r>
        <w:rPr>
          <w:b/>
        </w:rPr>
        <w:t>, the network can distinguish SDT and non-SDT access attempts via LCID of UL data included in MSG3/MSGA, i.e. no additional indication is required.</w:t>
      </w:r>
    </w:p>
    <w:p w14:paraId="7AE7BA21" w14:textId="169B11BA" w:rsidR="00B46D87" w:rsidRDefault="00B46D87" w:rsidP="002C061A">
      <w:pPr>
        <w:pStyle w:val="Heading2"/>
        <w:rPr>
          <w:lang w:eastAsia="zh-CN"/>
        </w:rPr>
      </w:pPr>
      <w:r>
        <w:rPr>
          <w:rFonts w:hint="eastAsia"/>
          <w:lang w:eastAsia="zh-CN"/>
        </w:rPr>
        <w:lastRenderedPageBreak/>
        <w:t>2</w:t>
      </w:r>
      <w:r>
        <w:rPr>
          <w:lang w:eastAsia="zh-CN"/>
        </w:rPr>
        <w:t>.</w:t>
      </w:r>
      <w:r w:rsidR="002C061A">
        <w:rPr>
          <w:lang w:eastAsia="zh-CN"/>
        </w:rPr>
        <w:t>2</w:t>
      </w:r>
      <w:r>
        <w:rPr>
          <w:lang w:eastAsia="zh-CN"/>
        </w:rPr>
        <w:t xml:space="preserve"> Preamble G</w:t>
      </w:r>
      <w:r>
        <w:rPr>
          <w:rFonts w:hint="eastAsia"/>
          <w:lang w:eastAsia="zh-CN"/>
        </w:rPr>
        <w:t>r</w:t>
      </w:r>
      <w:r>
        <w:rPr>
          <w:lang w:eastAsia="zh-CN"/>
        </w:rPr>
        <w:t>oup Selection for RA-SDT</w:t>
      </w:r>
    </w:p>
    <w:p w14:paraId="5DABA4CF" w14:textId="580FECF5" w:rsidR="000F4833" w:rsidRDefault="00670387" w:rsidP="00532C57">
      <w:pPr>
        <w:rPr>
          <w:lang w:val="en-GB"/>
        </w:rPr>
      </w:pPr>
      <w:r>
        <w:rPr>
          <w:lang w:val="en-GB"/>
        </w:rPr>
        <w:t>I</w:t>
      </w:r>
      <w:r w:rsidR="0064347C">
        <w:rPr>
          <w:lang w:val="en-GB"/>
        </w:rPr>
        <w:t>n legacy</w:t>
      </w:r>
      <w:r w:rsidR="005A1955">
        <w:rPr>
          <w:lang w:val="en-GB"/>
        </w:rPr>
        <w:t xml:space="preserve"> RA procedure</w:t>
      </w:r>
      <w:r w:rsidR="0064347C">
        <w:rPr>
          <w:lang w:val="en-GB"/>
        </w:rPr>
        <w:t>, after the initialization of random access procedure, UE needs to perform the preamble group selection</w:t>
      </w:r>
      <w:r w:rsidR="000D6214">
        <w:rPr>
          <w:lang w:val="en-GB"/>
        </w:rPr>
        <w:t xml:space="preserve">, where the preamble group A </w:t>
      </w:r>
      <w:r w:rsidR="00D153FD">
        <w:rPr>
          <w:lang w:val="en-GB"/>
        </w:rPr>
        <w:t>and preamble group B correspond</w:t>
      </w:r>
      <w:r w:rsidR="000D6214">
        <w:rPr>
          <w:lang w:val="en-GB"/>
        </w:rPr>
        <w:t xml:space="preserve"> to different payload size</w:t>
      </w:r>
      <w:r w:rsidR="005D6484">
        <w:rPr>
          <w:lang w:val="en-GB"/>
        </w:rPr>
        <w:t>s</w:t>
      </w:r>
      <w:r w:rsidR="000D6214">
        <w:rPr>
          <w:lang w:val="en-GB"/>
        </w:rPr>
        <w:t xml:space="preserve"> as well as different </w:t>
      </w:r>
      <w:proofErr w:type="spellStart"/>
      <w:r w:rsidR="000D6214">
        <w:rPr>
          <w:lang w:val="en-GB"/>
        </w:rPr>
        <w:t>pathloss</w:t>
      </w:r>
      <w:proofErr w:type="spellEnd"/>
      <w:r w:rsidR="000D6214">
        <w:rPr>
          <w:lang w:val="en-GB"/>
        </w:rPr>
        <w:t xml:space="preserve"> of the UE</w:t>
      </w:r>
      <w:r w:rsidR="0064347C">
        <w:rPr>
          <w:lang w:val="en-GB"/>
        </w:rPr>
        <w:t xml:space="preserve">. Similarly, </w:t>
      </w:r>
      <w:r w:rsidR="006071F3">
        <w:rPr>
          <w:lang w:val="en-GB"/>
        </w:rPr>
        <w:t xml:space="preserve">RAN2 has agreed that up to two preamble groups are supported for RA-SDT, which means that </w:t>
      </w:r>
      <w:r w:rsidR="0064347C">
        <w:rPr>
          <w:lang w:val="en-GB"/>
        </w:rPr>
        <w:t>UE also needs to perform the preamble group selection</w:t>
      </w:r>
      <w:r w:rsidR="006071F3">
        <w:rPr>
          <w:lang w:val="en-GB"/>
        </w:rPr>
        <w:t xml:space="preserve"> for both type</w:t>
      </w:r>
      <w:r w:rsidR="00D153FD">
        <w:rPr>
          <w:lang w:val="en-GB"/>
        </w:rPr>
        <w:t>s</w:t>
      </w:r>
      <w:r w:rsidR="006071F3">
        <w:rPr>
          <w:lang w:val="en-GB"/>
        </w:rPr>
        <w:t xml:space="preserve"> of RA-SDT, i.e. 4-step RA-SDT and 2-step RA-SDT</w:t>
      </w:r>
      <w:r w:rsidR="0064347C">
        <w:rPr>
          <w:lang w:val="en-GB"/>
        </w:rPr>
        <w:t xml:space="preserve"> </w:t>
      </w:r>
      <w:r w:rsidR="006071F3">
        <w:rPr>
          <w:lang w:val="en-GB"/>
        </w:rPr>
        <w:t>if</w:t>
      </w:r>
      <w:r w:rsidR="0064347C">
        <w:rPr>
          <w:lang w:val="en-GB"/>
        </w:rPr>
        <w:t xml:space="preserve"> RA-SDT is initiated.</w:t>
      </w:r>
    </w:p>
    <w:p w14:paraId="209DD334" w14:textId="1A84B12E" w:rsidR="00532C57" w:rsidRPr="0040455B" w:rsidRDefault="00532C57" w:rsidP="00532C57">
      <w:pPr>
        <w:rPr>
          <w:lang w:val="en-GB"/>
        </w:rPr>
      </w:pPr>
      <w:r>
        <w:rPr>
          <w:lang w:val="en-GB"/>
        </w:rPr>
        <w:t>I</w:t>
      </w:r>
      <w:r>
        <w:rPr>
          <w:rFonts w:hint="eastAsia"/>
          <w:lang w:val="en-GB"/>
        </w:rPr>
        <w:t>n</w:t>
      </w:r>
      <w:r>
        <w:rPr>
          <w:lang w:val="en-GB"/>
        </w:rPr>
        <w:t xml:space="preserve"> RAN2#115-e meeting, RAN2 agreed the following:</w:t>
      </w:r>
    </w:p>
    <w:tbl>
      <w:tblPr>
        <w:tblStyle w:val="TableGrid"/>
        <w:tblW w:w="0" w:type="auto"/>
        <w:tblLook w:val="04A0" w:firstRow="1" w:lastRow="0" w:firstColumn="1" w:lastColumn="0" w:noHBand="0" w:noVBand="1"/>
      </w:tblPr>
      <w:tblGrid>
        <w:gridCol w:w="9628"/>
      </w:tblGrid>
      <w:tr w:rsidR="00532C57" w14:paraId="650994AF" w14:textId="77777777" w:rsidTr="001A22C2">
        <w:tc>
          <w:tcPr>
            <w:tcW w:w="9628" w:type="dxa"/>
          </w:tcPr>
          <w:p w14:paraId="61BC3C5E" w14:textId="31FFEFB7" w:rsidR="00532C57" w:rsidRPr="00217064" w:rsidRDefault="00532C57" w:rsidP="001A22C2">
            <w:pPr>
              <w:overflowPunct/>
              <w:autoSpaceDE/>
              <w:autoSpaceDN/>
              <w:adjustRightInd/>
              <w:spacing w:after="0"/>
              <w:contextualSpacing/>
              <w:jc w:val="left"/>
              <w:textAlignment w:val="auto"/>
              <w:rPr>
                <w:rFonts w:eastAsia="Batang"/>
                <w:color w:val="000000"/>
                <w:szCs w:val="22"/>
                <w:lang w:val="en-GB" w:eastAsia="sv-SE"/>
              </w:rPr>
            </w:pPr>
            <w:r>
              <w:rPr>
                <w:lang w:val="en-GB"/>
              </w:rPr>
              <w:t>RAN2#115-e</w:t>
            </w:r>
            <w:r>
              <w:rPr>
                <w:rFonts w:eastAsia="Batang"/>
                <w:color w:val="000000"/>
                <w:szCs w:val="22"/>
                <w:lang w:val="en-GB" w:eastAsia="sv-SE"/>
              </w:rPr>
              <w:t xml:space="preserve"> Agreement:</w:t>
            </w:r>
          </w:p>
          <w:p w14:paraId="6FB7461C" w14:textId="711B6402" w:rsidR="00532C57" w:rsidRPr="00AB55DA" w:rsidRDefault="00532C57" w:rsidP="00532C57">
            <w:pPr>
              <w:pStyle w:val="Doc-text2"/>
              <w:ind w:left="363"/>
            </w:pPr>
            <w:r w:rsidRPr="00532C57">
              <w:rPr>
                <w:rFonts w:ascii="Times New Roman" w:hAnsi="Times New Roman"/>
              </w:rPr>
              <w:t>5.</w:t>
            </w:r>
            <w:r w:rsidRPr="00532C57">
              <w:rPr>
                <w:rFonts w:ascii="Times New Roman" w:hAnsi="Times New Roman"/>
              </w:rPr>
              <w:tab/>
              <w:t xml:space="preserve">For the RA-SDT preamble group selection, the UE should consider SDT data size plus MAC </w:t>
            </w:r>
            <w:proofErr w:type="spellStart"/>
            <w:r w:rsidRPr="00532C57">
              <w:rPr>
                <w:rFonts w:ascii="Times New Roman" w:hAnsi="Times New Roman"/>
              </w:rPr>
              <w:t>subheader</w:t>
            </w:r>
            <w:proofErr w:type="spellEnd"/>
            <w:r w:rsidRPr="00532C57">
              <w:rPr>
                <w:rFonts w:ascii="Times New Roman" w:hAnsi="Times New Roman"/>
              </w:rPr>
              <w:t xml:space="preserve"> in addition to CCCH SDU size plus MAC </w:t>
            </w:r>
            <w:proofErr w:type="spellStart"/>
            <w:r w:rsidRPr="00532C57">
              <w:rPr>
                <w:rFonts w:ascii="Times New Roman" w:hAnsi="Times New Roman"/>
              </w:rPr>
              <w:t>subheader</w:t>
            </w:r>
            <w:proofErr w:type="spellEnd"/>
            <w:r w:rsidRPr="00532C57">
              <w:rPr>
                <w:rFonts w:ascii="Times New Roman" w:hAnsi="Times New Roman"/>
              </w:rPr>
              <w:t xml:space="preserve"> and </w:t>
            </w:r>
            <w:proofErr w:type="spellStart"/>
            <w:r w:rsidRPr="00532C57">
              <w:rPr>
                <w:rFonts w:ascii="Times New Roman" w:hAnsi="Times New Roman"/>
              </w:rPr>
              <w:t>pathloss</w:t>
            </w:r>
            <w:proofErr w:type="spellEnd"/>
            <w:r w:rsidRPr="00532C57">
              <w:rPr>
                <w:rFonts w:ascii="Times New Roman" w:hAnsi="Times New Roman"/>
              </w:rPr>
              <w:t>, same in legacy.  FFS whether any additional things on top of legacy criteria is needed.</w:t>
            </w:r>
          </w:p>
        </w:tc>
      </w:tr>
    </w:tbl>
    <w:p w14:paraId="212D8969" w14:textId="77777777" w:rsidR="00801C5A" w:rsidRDefault="008361DB" w:rsidP="00801C5A">
      <w:pPr>
        <w:spacing w:before="240"/>
        <w:rPr>
          <w:szCs w:val="22"/>
          <w:lang w:val="en-GB"/>
        </w:rPr>
      </w:pPr>
      <w:r>
        <w:rPr>
          <w:szCs w:val="22"/>
          <w:lang w:val="en-GB"/>
        </w:rPr>
        <w:t>According to the agreements, UE takes the SDT data size into account</w:t>
      </w:r>
      <w:r w:rsidR="002C061A">
        <w:rPr>
          <w:szCs w:val="22"/>
          <w:lang w:val="en-GB"/>
        </w:rPr>
        <w:t xml:space="preserve"> for preamble group selection. </w:t>
      </w:r>
      <w:r w:rsidR="002C061A" w:rsidRPr="002C061A">
        <w:rPr>
          <w:szCs w:val="22"/>
          <w:lang w:val="en-GB"/>
        </w:rPr>
        <w:t>Different from the legacy RA procedure, the RA SDT procedure triggered by SDT related RRC resume procedure also includes the transmission of SDT data</w:t>
      </w:r>
      <w:r w:rsidR="002C061A">
        <w:rPr>
          <w:szCs w:val="22"/>
          <w:lang w:val="en-GB"/>
        </w:rPr>
        <w:t>, therefore the legacy data size threshold is not suitable for SDT and a new one can be introduced.</w:t>
      </w:r>
    </w:p>
    <w:p w14:paraId="19E1CA4A" w14:textId="6AFD349E" w:rsidR="00FD7C2C" w:rsidRDefault="00946B5B" w:rsidP="00801C5A">
      <w:r>
        <w:t xml:space="preserve">However, </w:t>
      </w:r>
      <w:r w:rsidR="00FD7C2C">
        <w:t xml:space="preserve">in the agreement for the RRC parameters for preamble group selection, the </w:t>
      </w:r>
      <w:proofErr w:type="spellStart"/>
      <w:r w:rsidR="00FD7C2C">
        <w:t>msgA</w:t>
      </w:r>
      <w:proofErr w:type="spellEnd"/>
      <w:r w:rsidR="00FD7C2C">
        <w:t xml:space="preserve"> and msg3 size are not mentioned. </w:t>
      </w:r>
    </w:p>
    <w:tbl>
      <w:tblPr>
        <w:tblStyle w:val="TableGrid"/>
        <w:tblW w:w="0" w:type="auto"/>
        <w:tblLook w:val="04A0" w:firstRow="1" w:lastRow="0" w:firstColumn="1" w:lastColumn="0" w:noHBand="0" w:noVBand="1"/>
      </w:tblPr>
      <w:tblGrid>
        <w:gridCol w:w="9628"/>
      </w:tblGrid>
      <w:tr w:rsidR="00FD7C2C" w14:paraId="48A3960B" w14:textId="77777777" w:rsidTr="004218E0">
        <w:tc>
          <w:tcPr>
            <w:tcW w:w="9628" w:type="dxa"/>
          </w:tcPr>
          <w:p w14:paraId="3D220FF9" w14:textId="77777777" w:rsidR="00FD7C2C" w:rsidRPr="00217064" w:rsidRDefault="00FD7C2C" w:rsidP="004218E0">
            <w:pPr>
              <w:overflowPunct/>
              <w:autoSpaceDE/>
              <w:autoSpaceDN/>
              <w:adjustRightInd/>
              <w:spacing w:after="0"/>
              <w:contextualSpacing/>
              <w:jc w:val="left"/>
              <w:textAlignment w:val="auto"/>
              <w:rPr>
                <w:rFonts w:eastAsia="Batang"/>
                <w:color w:val="000000"/>
                <w:szCs w:val="22"/>
                <w:lang w:val="en-GB" w:eastAsia="sv-SE"/>
              </w:rPr>
            </w:pPr>
            <w:r>
              <w:rPr>
                <w:lang w:val="en-GB"/>
              </w:rPr>
              <w:t>RAN2#115-e</w:t>
            </w:r>
            <w:r>
              <w:rPr>
                <w:rFonts w:eastAsia="Batang"/>
                <w:color w:val="000000"/>
                <w:szCs w:val="22"/>
                <w:lang w:val="en-GB" w:eastAsia="sv-SE"/>
              </w:rPr>
              <w:t xml:space="preserve"> Agreement:</w:t>
            </w:r>
          </w:p>
          <w:p w14:paraId="5ECB8D1C" w14:textId="77777777" w:rsidR="00FD7C2C" w:rsidRPr="001A22C2" w:rsidRDefault="00FD7C2C" w:rsidP="004218E0">
            <w:pPr>
              <w:pStyle w:val="Doc-text2"/>
              <w:numPr>
                <w:ilvl w:val="0"/>
                <w:numId w:val="15"/>
              </w:numPr>
              <w:ind w:leftChars="6" w:left="370" w:hanging="357"/>
              <w:jc w:val="left"/>
              <w:rPr>
                <w:rFonts w:ascii="Times New Roman" w:hAnsi="Times New Roman"/>
              </w:rPr>
            </w:pPr>
            <w:r w:rsidRPr="001A22C2">
              <w:rPr>
                <w:rFonts w:ascii="Times New Roman" w:hAnsi="Times New Roman"/>
              </w:rPr>
              <w:t xml:space="preserve">At least the following parameters can be RA-SDT specific. </w:t>
            </w:r>
          </w:p>
          <w:p w14:paraId="41F15A37" w14:textId="77777777" w:rsidR="00FD7C2C" w:rsidRPr="001A22C2" w:rsidRDefault="00FD7C2C" w:rsidP="004218E0">
            <w:pPr>
              <w:pStyle w:val="Doc-text2"/>
              <w:numPr>
                <w:ilvl w:val="2"/>
                <w:numId w:val="16"/>
              </w:numPr>
              <w:ind w:leftChars="263" w:left="936" w:hanging="357"/>
              <w:jc w:val="left"/>
              <w:rPr>
                <w:rFonts w:ascii="Times New Roman" w:hAnsi="Times New Roman"/>
              </w:rPr>
            </w:pPr>
            <w:r w:rsidRPr="001A22C2">
              <w:rPr>
                <w:rFonts w:ascii="Times New Roman" w:hAnsi="Times New Roman"/>
              </w:rPr>
              <w:t xml:space="preserve">SSB selection related parameters, i.e., </w:t>
            </w:r>
            <w:proofErr w:type="spellStart"/>
            <w:r w:rsidRPr="001A22C2">
              <w:rPr>
                <w:rFonts w:ascii="Times New Roman" w:hAnsi="Times New Roman"/>
              </w:rPr>
              <w:t>rsrp-ThresholdSSB</w:t>
            </w:r>
            <w:proofErr w:type="spellEnd"/>
            <w:r w:rsidRPr="001A22C2">
              <w:rPr>
                <w:rFonts w:ascii="Times New Roman" w:hAnsi="Times New Roman"/>
              </w:rPr>
              <w:t xml:space="preserve">, </w:t>
            </w:r>
            <w:proofErr w:type="spellStart"/>
            <w:r w:rsidRPr="001A22C2">
              <w:rPr>
                <w:rFonts w:ascii="Times New Roman" w:hAnsi="Times New Roman"/>
              </w:rPr>
              <w:t>msgA</w:t>
            </w:r>
            <w:proofErr w:type="spellEnd"/>
            <w:r w:rsidRPr="001A22C2">
              <w:rPr>
                <w:rFonts w:ascii="Times New Roman" w:hAnsi="Times New Roman"/>
              </w:rPr>
              <w:t>-RSRP-</w:t>
            </w:r>
            <w:proofErr w:type="spellStart"/>
            <w:r w:rsidRPr="001A22C2">
              <w:rPr>
                <w:rFonts w:ascii="Times New Roman" w:hAnsi="Times New Roman"/>
              </w:rPr>
              <w:t>ThresholdSSB</w:t>
            </w:r>
            <w:proofErr w:type="spellEnd"/>
            <w:r w:rsidRPr="001A22C2">
              <w:rPr>
                <w:rFonts w:ascii="Times New Roman" w:hAnsi="Times New Roman"/>
              </w:rPr>
              <w:t>.</w:t>
            </w:r>
          </w:p>
          <w:p w14:paraId="631ED129" w14:textId="77777777" w:rsidR="00FD7C2C" w:rsidRPr="001A22C2" w:rsidRDefault="00FD7C2C" w:rsidP="004218E0">
            <w:pPr>
              <w:pStyle w:val="Doc-text2"/>
              <w:numPr>
                <w:ilvl w:val="2"/>
                <w:numId w:val="16"/>
              </w:numPr>
              <w:ind w:leftChars="263" w:left="936" w:hanging="357"/>
              <w:jc w:val="left"/>
              <w:rPr>
                <w:rFonts w:ascii="Times New Roman" w:hAnsi="Times New Roman"/>
              </w:rPr>
            </w:pPr>
            <w:r w:rsidRPr="001A22C2">
              <w:rPr>
                <w:rFonts w:ascii="Times New Roman" w:hAnsi="Times New Roman"/>
              </w:rPr>
              <w:t xml:space="preserve">Power control related parameters, i.e., </w:t>
            </w:r>
            <w:proofErr w:type="spellStart"/>
            <w:r w:rsidRPr="001A22C2">
              <w:rPr>
                <w:rFonts w:ascii="Times New Roman" w:hAnsi="Times New Roman"/>
              </w:rPr>
              <w:t>preambleReceivedTargetPower</w:t>
            </w:r>
            <w:proofErr w:type="spellEnd"/>
            <w:r w:rsidRPr="001A22C2">
              <w:rPr>
                <w:rFonts w:ascii="Times New Roman" w:hAnsi="Times New Roman"/>
              </w:rPr>
              <w:t>/</w:t>
            </w:r>
            <w:proofErr w:type="spellStart"/>
            <w:r>
              <w:rPr>
                <w:rFonts w:ascii="Times New Roman" w:hAnsi="Times New Roman"/>
              </w:rPr>
              <w:t>ms</w:t>
            </w:r>
            <w:r w:rsidRPr="001A22C2">
              <w:rPr>
                <w:rFonts w:ascii="Times New Roman" w:hAnsi="Times New Roman"/>
              </w:rPr>
              <w:t>gA-PreambleReceivedTargetPower</w:t>
            </w:r>
            <w:proofErr w:type="spellEnd"/>
            <w:r w:rsidRPr="001A22C2">
              <w:rPr>
                <w:rFonts w:ascii="Times New Roman" w:hAnsi="Times New Roman"/>
              </w:rPr>
              <w:t xml:space="preserve">, </w:t>
            </w:r>
            <w:proofErr w:type="spellStart"/>
            <w:r w:rsidRPr="001A22C2">
              <w:rPr>
                <w:rFonts w:ascii="Times New Roman" w:hAnsi="Times New Roman"/>
              </w:rPr>
              <w:t>powerRampingStep</w:t>
            </w:r>
            <w:proofErr w:type="spellEnd"/>
            <w:r w:rsidRPr="001A22C2">
              <w:rPr>
                <w:rFonts w:ascii="Times New Roman" w:hAnsi="Times New Roman"/>
              </w:rPr>
              <w:t>/</w:t>
            </w:r>
            <w:proofErr w:type="spellStart"/>
            <w:r w:rsidRPr="001A22C2">
              <w:rPr>
                <w:rFonts w:ascii="Times New Roman" w:hAnsi="Times New Roman"/>
              </w:rPr>
              <w:t>msgA-PreamblePowerRampingStep</w:t>
            </w:r>
            <w:proofErr w:type="spellEnd"/>
            <w:proofErr w:type="gramStart"/>
            <w:r w:rsidRPr="001A22C2">
              <w:rPr>
                <w:rFonts w:ascii="Times New Roman" w:hAnsi="Times New Roman"/>
              </w:rPr>
              <w:t>,  msg3</w:t>
            </w:r>
            <w:proofErr w:type="gramEnd"/>
            <w:r w:rsidRPr="001A22C2">
              <w:rPr>
                <w:rFonts w:ascii="Times New Roman" w:hAnsi="Times New Roman"/>
              </w:rPr>
              <w:t>-De</w:t>
            </w:r>
            <w:r>
              <w:rPr>
                <w:rFonts w:ascii="Times New Roman" w:hAnsi="Times New Roman"/>
              </w:rPr>
              <w:t>ltaPreamble/</w:t>
            </w:r>
            <w:proofErr w:type="spellStart"/>
            <w:r>
              <w:rPr>
                <w:rFonts w:ascii="Times New Roman" w:hAnsi="Times New Roman"/>
              </w:rPr>
              <w:t>msgA-DeltaPreamble</w:t>
            </w:r>
            <w:proofErr w:type="spellEnd"/>
            <w:r>
              <w:rPr>
                <w:rFonts w:ascii="Times New Roman" w:hAnsi="Times New Roman"/>
              </w:rPr>
              <w:t>.</w:t>
            </w:r>
          </w:p>
          <w:p w14:paraId="304B024A" w14:textId="0430EA76" w:rsidR="00FD7C2C" w:rsidRPr="001A22C2" w:rsidRDefault="00FD7C2C" w:rsidP="004218E0">
            <w:pPr>
              <w:pStyle w:val="Doc-text2"/>
              <w:numPr>
                <w:ilvl w:val="2"/>
                <w:numId w:val="16"/>
              </w:numPr>
              <w:ind w:leftChars="263" w:left="936" w:hanging="357"/>
              <w:jc w:val="left"/>
            </w:pPr>
            <w:r w:rsidRPr="001A22C2">
              <w:rPr>
                <w:rFonts w:ascii="Times New Roman" w:hAnsi="Times New Roman"/>
              </w:rPr>
              <w:t>Preamble group related parameters, i.e., msg3-DeltaPreamble/</w:t>
            </w:r>
            <w:proofErr w:type="spellStart"/>
            <w:r w:rsidRPr="001A22C2">
              <w:rPr>
                <w:rFonts w:ascii="Times New Roman" w:hAnsi="Times New Roman"/>
              </w:rPr>
              <w:t>msgA-DeltaPreamble</w:t>
            </w:r>
            <w:proofErr w:type="spellEnd"/>
            <w:r w:rsidRPr="001A22C2">
              <w:rPr>
                <w:rFonts w:ascii="Times New Roman" w:hAnsi="Times New Roman"/>
              </w:rPr>
              <w:t xml:space="preserve">, </w:t>
            </w:r>
            <w:proofErr w:type="spellStart"/>
            <w:r w:rsidRPr="001A22C2">
              <w:rPr>
                <w:rFonts w:ascii="Times New Roman" w:hAnsi="Times New Roman"/>
              </w:rPr>
              <w:t>messagePowerOffsetGroupB</w:t>
            </w:r>
            <w:proofErr w:type="spellEnd"/>
            <w:r w:rsidRPr="001A22C2">
              <w:rPr>
                <w:rFonts w:ascii="Times New Roman" w:hAnsi="Times New Roman"/>
              </w:rPr>
              <w:t xml:space="preserve"> for 2-step RA-SDT and 4-step RA-SDT.</w:t>
            </w:r>
          </w:p>
        </w:tc>
      </w:tr>
    </w:tbl>
    <w:p w14:paraId="556274A7" w14:textId="698EB569" w:rsidR="00FD7C2C" w:rsidRPr="00FD7C2C" w:rsidRDefault="00FD7C2C" w:rsidP="008361DB">
      <w:pPr>
        <w:spacing w:before="180"/>
      </w:pPr>
      <w:r>
        <w:t>Hence, we propose the following</w:t>
      </w:r>
      <w:r w:rsidR="00946B5B">
        <w:t>:</w:t>
      </w:r>
    </w:p>
    <w:p w14:paraId="58578225" w14:textId="2291D1D8" w:rsidR="00FD7C2C" w:rsidRDefault="008361DB" w:rsidP="008361DB">
      <w:pPr>
        <w:rPr>
          <w:b/>
          <w:szCs w:val="22"/>
          <w:lang w:val="en-GB"/>
        </w:rPr>
      </w:pPr>
      <w:r w:rsidRPr="00351885">
        <w:rPr>
          <w:b/>
          <w:i/>
          <w:szCs w:val="22"/>
          <w:u w:val="single"/>
          <w:lang w:val="en-GB"/>
        </w:rPr>
        <w:t xml:space="preserve">Proposal </w:t>
      </w:r>
      <w:r w:rsidR="0059754B">
        <w:rPr>
          <w:b/>
          <w:i/>
          <w:szCs w:val="22"/>
          <w:u w:val="single"/>
          <w:lang w:val="en-GB"/>
        </w:rPr>
        <w:t>2</w:t>
      </w:r>
      <w:r w:rsidRPr="00351885">
        <w:rPr>
          <w:b/>
          <w:i/>
          <w:szCs w:val="22"/>
          <w:u w:val="single"/>
          <w:lang w:val="en-GB"/>
        </w:rPr>
        <w:t>:</w:t>
      </w:r>
      <w:r w:rsidRPr="008361DB">
        <w:rPr>
          <w:b/>
          <w:szCs w:val="22"/>
          <w:lang w:val="en-GB"/>
        </w:rPr>
        <w:t xml:space="preserve"> When two preamble groups are configured for RA-SDT, the</w:t>
      </w:r>
      <w:r>
        <w:rPr>
          <w:b/>
          <w:szCs w:val="22"/>
          <w:lang w:val="en-GB"/>
        </w:rPr>
        <w:t xml:space="preserve"> following</w:t>
      </w:r>
      <w:r w:rsidRPr="008361DB">
        <w:rPr>
          <w:b/>
          <w:szCs w:val="22"/>
          <w:lang w:val="en-GB"/>
        </w:rPr>
        <w:t xml:space="preserve"> data volume thr</w:t>
      </w:r>
      <w:r>
        <w:rPr>
          <w:b/>
          <w:szCs w:val="22"/>
          <w:lang w:val="en-GB"/>
        </w:rPr>
        <w:t xml:space="preserve">eshold should be SDT specific: </w:t>
      </w:r>
      <w:r w:rsidRPr="008361DB">
        <w:rPr>
          <w:b/>
          <w:szCs w:val="22"/>
          <w:lang w:val="en-GB"/>
        </w:rPr>
        <w:t>ra-sdt-Ms</w:t>
      </w:r>
      <w:r>
        <w:rPr>
          <w:b/>
          <w:szCs w:val="22"/>
          <w:lang w:val="en-GB"/>
        </w:rPr>
        <w:t xml:space="preserve">g3SizeGroupA for 4-step RA-SDT and </w:t>
      </w:r>
      <w:proofErr w:type="spellStart"/>
      <w:r w:rsidRPr="008361DB">
        <w:rPr>
          <w:b/>
          <w:szCs w:val="22"/>
          <w:lang w:val="en-GB"/>
        </w:rPr>
        <w:t>ra-sdt-MsgA-SizeGroupA</w:t>
      </w:r>
      <w:proofErr w:type="spellEnd"/>
      <w:r w:rsidRPr="008361DB">
        <w:rPr>
          <w:b/>
          <w:szCs w:val="22"/>
          <w:lang w:val="en-GB"/>
        </w:rPr>
        <w:t xml:space="preserve"> for 2-step RA-SDT.</w:t>
      </w:r>
    </w:p>
    <w:p w14:paraId="69179578" w14:textId="6A7E03D7" w:rsidR="00541A1A" w:rsidRDefault="00541A1A" w:rsidP="00541A1A">
      <w:pPr>
        <w:pStyle w:val="Heading2"/>
      </w:pPr>
      <w:r>
        <w:t>2.</w:t>
      </w:r>
      <w:r w:rsidR="00484F89">
        <w:t xml:space="preserve">3 </w:t>
      </w:r>
      <w:r>
        <w:t>SDT data in Msg4/</w:t>
      </w:r>
      <w:proofErr w:type="spellStart"/>
      <w:r>
        <w:t>MsgB</w:t>
      </w:r>
      <w:proofErr w:type="spellEnd"/>
    </w:p>
    <w:p w14:paraId="48CE050B" w14:textId="77777777" w:rsidR="00541A1A" w:rsidRDefault="00541A1A" w:rsidP="00541A1A">
      <w:pPr>
        <w:rPr>
          <w:rFonts w:eastAsiaTheme="minorEastAsia"/>
          <w:lang w:val="en-GB"/>
        </w:rPr>
      </w:pPr>
      <w:r>
        <w:rPr>
          <w:rFonts w:eastAsiaTheme="minorEastAsia"/>
          <w:lang w:val="en-GB"/>
        </w:rPr>
        <w:t xml:space="preserve">In legacy 4-step RA, the DL-SCH MAC PDU can include a MAC </w:t>
      </w:r>
      <w:proofErr w:type="spellStart"/>
      <w:r>
        <w:rPr>
          <w:rFonts w:eastAsiaTheme="minorEastAsia"/>
          <w:lang w:val="en-GB"/>
        </w:rPr>
        <w:t>subPDU</w:t>
      </w:r>
      <w:proofErr w:type="spellEnd"/>
      <w:r>
        <w:rPr>
          <w:rFonts w:eastAsiaTheme="minorEastAsia"/>
          <w:lang w:val="en-GB"/>
        </w:rPr>
        <w:t xml:space="preserve"> consisting of a MAC </w:t>
      </w:r>
      <w:proofErr w:type="spellStart"/>
      <w:r>
        <w:rPr>
          <w:rFonts w:eastAsiaTheme="minorEastAsia"/>
          <w:lang w:val="en-GB"/>
        </w:rPr>
        <w:t>subheader</w:t>
      </w:r>
      <w:proofErr w:type="spellEnd"/>
      <w:r>
        <w:rPr>
          <w:rFonts w:eastAsiaTheme="minorEastAsia"/>
          <w:lang w:val="en-GB"/>
        </w:rPr>
        <w:t xml:space="preserve"> and a MAC SDU of a single UE, since Msg4 is solely for the UE whose contention resolution succeeds.</w:t>
      </w:r>
    </w:p>
    <w:p w14:paraId="22A458C8" w14:textId="77777777" w:rsidR="00541A1A" w:rsidRDefault="00541A1A" w:rsidP="00541A1A">
      <w:pPr>
        <w:rPr>
          <w:lang w:eastAsia="ko-KR"/>
        </w:rPr>
      </w:pPr>
      <w:r>
        <w:rPr>
          <w:rFonts w:eastAsiaTheme="minorEastAsia"/>
          <w:lang w:val="en-GB"/>
        </w:rPr>
        <w:t xml:space="preserve">In legacy 2-step RA, MSGB MAC PDU also can include </w:t>
      </w:r>
      <w:r>
        <w:rPr>
          <w:lang w:eastAsia="ko-KR"/>
        </w:rPr>
        <w:t xml:space="preserve">a MAC </w:t>
      </w:r>
      <w:proofErr w:type="spellStart"/>
      <w:r>
        <w:rPr>
          <w:lang w:eastAsia="ko-KR"/>
        </w:rPr>
        <w:t>subheader</w:t>
      </w:r>
      <w:proofErr w:type="spellEnd"/>
      <w:r>
        <w:rPr>
          <w:lang w:eastAsia="ko-KR"/>
        </w:rPr>
        <w:t xml:space="preserve"> and MAC SDU for CCCH or DCCH. MAC </w:t>
      </w:r>
      <w:proofErr w:type="spellStart"/>
      <w:r>
        <w:rPr>
          <w:lang w:eastAsia="ko-KR"/>
        </w:rPr>
        <w:t>subPDU</w:t>
      </w:r>
      <w:proofErr w:type="spellEnd"/>
      <w:r>
        <w:rPr>
          <w:lang w:eastAsia="ko-KR"/>
        </w:rPr>
        <w:t xml:space="preserve">(s) for MAC SDU are placed immediately after the 'MAC </w:t>
      </w:r>
      <w:proofErr w:type="spellStart"/>
      <w:r>
        <w:rPr>
          <w:lang w:eastAsia="ko-KR"/>
        </w:rPr>
        <w:t>subPDU</w:t>
      </w:r>
      <w:proofErr w:type="spellEnd"/>
      <w:r>
        <w:rPr>
          <w:lang w:eastAsia="ko-KR"/>
        </w:rPr>
        <w:t xml:space="preserve"> for </w:t>
      </w:r>
      <w:proofErr w:type="spellStart"/>
      <w:r>
        <w:rPr>
          <w:lang w:eastAsia="ko-KR"/>
        </w:rPr>
        <w:t>successRAR</w:t>
      </w:r>
      <w:proofErr w:type="spellEnd"/>
      <w:r>
        <w:rPr>
          <w:lang w:eastAsia="ko-KR"/>
        </w:rPr>
        <w:t xml:space="preserve">' indicating presence of 'MAC </w:t>
      </w:r>
      <w:proofErr w:type="spellStart"/>
      <w:r>
        <w:rPr>
          <w:lang w:eastAsia="ko-KR"/>
        </w:rPr>
        <w:t>subPDU</w:t>
      </w:r>
      <w:proofErr w:type="spellEnd"/>
      <w:r>
        <w:rPr>
          <w:lang w:eastAsia="ko-KR"/>
        </w:rPr>
        <w:t xml:space="preserve">(s) for MAC SDU', and at most one 'MAC </w:t>
      </w:r>
      <w:proofErr w:type="spellStart"/>
      <w:r>
        <w:rPr>
          <w:lang w:eastAsia="ko-KR"/>
        </w:rPr>
        <w:t>subPDU</w:t>
      </w:r>
      <w:proofErr w:type="spellEnd"/>
      <w:r>
        <w:rPr>
          <w:lang w:eastAsia="ko-KR"/>
        </w:rPr>
        <w:t xml:space="preserve"> for </w:t>
      </w:r>
      <w:proofErr w:type="spellStart"/>
      <w:r>
        <w:rPr>
          <w:lang w:eastAsia="ko-KR"/>
        </w:rPr>
        <w:t>successRAR</w:t>
      </w:r>
      <w:proofErr w:type="spellEnd"/>
      <w:r>
        <w:rPr>
          <w:lang w:eastAsia="ko-KR"/>
        </w:rPr>
        <w:t xml:space="preserve">' indicating presence of 'MAC </w:t>
      </w:r>
      <w:proofErr w:type="spellStart"/>
      <w:r>
        <w:rPr>
          <w:lang w:eastAsia="ko-KR"/>
        </w:rPr>
        <w:t>subPDU</w:t>
      </w:r>
      <w:proofErr w:type="spellEnd"/>
      <w:r>
        <w:rPr>
          <w:lang w:eastAsia="ko-KR"/>
        </w:rPr>
        <w:t>(s) for MAC SDU' is included in a MAC PDU. This means that only one UE’s SDU can be included in MSGB.</w:t>
      </w:r>
    </w:p>
    <w:p w14:paraId="15EEA5B5" w14:textId="77777777" w:rsidR="00541A1A" w:rsidRDefault="00541A1A" w:rsidP="00541A1A">
      <w:r>
        <w:lastRenderedPageBreak/>
        <w:t>In SDT, after Msg3/</w:t>
      </w:r>
      <w:proofErr w:type="spellStart"/>
      <w:r>
        <w:t>MsgA</w:t>
      </w:r>
      <w:proofErr w:type="spellEnd"/>
      <w:r>
        <w:t xml:space="preserve"> with UL data is transmitted, there may be downlink data that needs to be transmitted. We think it is beneficial to allow this data to be included in Msg4/</w:t>
      </w:r>
      <w:proofErr w:type="spellStart"/>
      <w:r>
        <w:t>MsgB</w:t>
      </w:r>
      <w:proofErr w:type="spellEnd"/>
      <w:r>
        <w:t xml:space="preserve"> already, because the contention resolution is sent specifically for one UE to indicate a successful access</w:t>
      </w:r>
      <w:r>
        <w:rPr>
          <w:rFonts w:hint="eastAsia"/>
        </w:rPr>
        <w:t>,</w:t>
      </w:r>
      <w:r>
        <w:t xml:space="preserve"> and UE already has the keys to receive the DL SDT data. </w:t>
      </w:r>
      <w:r w:rsidRPr="00F43F35">
        <w:t xml:space="preserve">Therefore, it is </w:t>
      </w:r>
      <w:r>
        <w:t xml:space="preserve">not </w:t>
      </w:r>
      <w:r w:rsidRPr="00F43F35">
        <w:t xml:space="preserve">necessary to send the </w:t>
      </w:r>
      <w:r>
        <w:t>DL</w:t>
      </w:r>
      <w:r w:rsidRPr="00F43F35">
        <w:t xml:space="preserve"> </w:t>
      </w:r>
      <w:r>
        <w:t xml:space="preserve">SDT </w:t>
      </w:r>
      <w:r w:rsidRPr="00F43F35">
        <w:t xml:space="preserve">data to UE after </w:t>
      </w:r>
      <w:r>
        <w:t xml:space="preserve">successful </w:t>
      </w:r>
      <w:r w:rsidRPr="00F43F35">
        <w:t xml:space="preserve">contention resolution. When the </w:t>
      </w:r>
      <w:r>
        <w:t>DL</w:t>
      </w:r>
      <w:r w:rsidRPr="00F43F35">
        <w:t xml:space="preserve"> data arrives, </w:t>
      </w:r>
      <w:r>
        <w:t xml:space="preserve">it can be sent together with the contention resolution within </w:t>
      </w:r>
      <w:proofErr w:type="spellStart"/>
      <w:r>
        <w:t>MsgB</w:t>
      </w:r>
      <w:proofErr w:type="spellEnd"/>
      <w:r w:rsidRPr="00F43F35">
        <w:t xml:space="preserve">, </w:t>
      </w:r>
      <w:r>
        <w:t>which can reduce the delay of data transmission. In order to minimize the impact on the specification, we think it is sufficient to agree that Msg4/</w:t>
      </w:r>
      <w:proofErr w:type="spellStart"/>
      <w:r>
        <w:t>MsgB</w:t>
      </w:r>
      <w:proofErr w:type="spellEnd"/>
      <w:r>
        <w:t xml:space="preserve"> includes MAC SDU of only one UE, similarly as in the legacy specifications.</w:t>
      </w:r>
    </w:p>
    <w:p w14:paraId="7F57DB4E" w14:textId="2EBB7555" w:rsidR="00541A1A" w:rsidRDefault="00541A1A" w:rsidP="00541A1A">
      <w:pPr>
        <w:rPr>
          <w:b/>
          <w:szCs w:val="22"/>
        </w:rPr>
      </w:pPr>
      <w:r w:rsidRPr="00351885">
        <w:rPr>
          <w:b/>
          <w:i/>
          <w:szCs w:val="22"/>
          <w:u w:val="single"/>
        </w:rPr>
        <w:t xml:space="preserve">Proposal </w:t>
      </w:r>
      <w:r w:rsidR="0059754B">
        <w:rPr>
          <w:b/>
          <w:i/>
          <w:szCs w:val="22"/>
          <w:u w:val="single"/>
        </w:rPr>
        <w:t>3</w:t>
      </w:r>
      <w:r>
        <w:rPr>
          <w:b/>
          <w:szCs w:val="22"/>
        </w:rPr>
        <w:t>: SDT data can be included in Msg4/</w:t>
      </w:r>
      <w:proofErr w:type="spellStart"/>
      <w:r>
        <w:rPr>
          <w:b/>
          <w:szCs w:val="22"/>
        </w:rPr>
        <w:t>MsgB</w:t>
      </w:r>
      <w:proofErr w:type="spellEnd"/>
      <w:r>
        <w:rPr>
          <w:b/>
          <w:szCs w:val="22"/>
        </w:rPr>
        <w:t xml:space="preserve">. Data of only a single UE can be included in </w:t>
      </w:r>
      <w:proofErr w:type="spellStart"/>
      <w:r>
        <w:rPr>
          <w:b/>
          <w:szCs w:val="22"/>
        </w:rPr>
        <w:t>MsgB</w:t>
      </w:r>
      <w:proofErr w:type="spellEnd"/>
      <w:r>
        <w:rPr>
          <w:b/>
          <w:szCs w:val="22"/>
        </w:rPr>
        <w:t>.</w:t>
      </w:r>
    </w:p>
    <w:p w14:paraId="2B17FA99" w14:textId="20940A37" w:rsidR="001A22C2" w:rsidRDefault="001A22C2" w:rsidP="001A22C2">
      <w:pPr>
        <w:pStyle w:val="Heading2"/>
        <w:rPr>
          <w:lang w:eastAsia="zh-CN"/>
        </w:rPr>
      </w:pPr>
      <w:r>
        <w:rPr>
          <w:lang w:eastAsia="zh-CN"/>
        </w:rPr>
        <w:t>2.</w:t>
      </w:r>
      <w:r w:rsidR="00484F89">
        <w:rPr>
          <w:lang w:eastAsia="zh-CN"/>
        </w:rPr>
        <w:t xml:space="preserve">4 </w:t>
      </w:r>
      <w:r>
        <w:rPr>
          <w:lang w:eastAsia="zh-CN"/>
        </w:rPr>
        <w:t>RA-SDT parameters</w:t>
      </w:r>
    </w:p>
    <w:p w14:paraId="51F58C9C" w14:textId="77777777" w:rsidR="001A22C2" w:rsidRDefault="001A22C2" w:rsidP="001A22C2">
      <w:pPr>
        <w:rPr>
          <w:lang w:val="en-GB"/>
        </w:rPr>
      </w:pPr>
      <w:r>
        <w:rPr>
          <w:lang w:val="en-GB"/>
        </w:rPr>
        <w:t>In RAN2#115-e meeting, RAN2 agreed that the following parameters are SDT specific:</w:t>
      </w:r>
    </w:p>
    <w:tbl>
      <w:tblPr>
        <w:tblStyle w:val="TableGrid"/>
        <w:tblW w:w="0" w:type="auto"/>
        <w:tblLook w:val="04A0" w:firstRow="1" w:lastRow="0" w:firstColumn="1" w:lastColumn="0" w:noHBand="0" w:noVBand="1"/>
      </w:tblPr>
      <w:tblGrid>
        <w:gridCol w:w="9628"/>
      </w:tblGrid>
      <w:tr w:rsidR="001A22C2" w14:paraId="35FCD346" w14:textId="77777777" w:rsidTr="001A22C2">
        <w:tc>
          <w:tcPr>
            <w:tcW w:w="9628" w:type="dxa"/>
          </w:tcPr>
          <w:p w14:paraId="54200C05" w14:textId="77777777" w:rsidR="001A22C2" w:rsidRPr="00217064" w:rsidRDefault="001A22C2" w:rsidP="001A22C2">
            <w:pPr>
              <w:overflowPunct/>
              <w:autoSpaceDE/>
              <w:autoSpaceDN/>
              <w:adjustRightInd/>
              <w:spacing w:after="0"/>
              <w:contextualSpacing/>
              <w:jc w:val="left"/>
              <w:textAlignment w:val="auto"/>
              <w:rPr>
                <w:rFonts w:eastAsia="Batang"/>
                <w:color w:val="000000"/>
                <w:szCs w:val="22"/>
                <w:lang w:val="en-GB" w:eastAsia="sv-SE"/>
              </w:rPr>
            </w:pPr>
            <w:r>
              <w:rPr>
                <w:lang w:val="en-GB"/>
              </w:rPr>
              <w:t>RAN2#115-e</w:t>
            </w:r>
            <w:r>
              <w:rPr>
                <w:rFonts w:eastAsia="Batang"/>
                <w:color w:val="000000"/>
                <w:szCs w:val="22"/>
                <w:lang w:val="en-GB" w:eastAsia="sv-SE"/>
              </w:rPr>
              <w:t xml:space="preserve"> Agreement:</w:t>
            </w:r>
          </w:p>
          <w:p w14:paraId="6C7A035D" w14:textId="77777777" w:rsidR="001A22C2" w:rsidRPr="001A22C2" w:rsidRDefault="001A22C2" w:rsidP="00416440">
            <w:pPr>
              <w:pStyle w:val="Doc-text2"/>
              <w:numPr>
                <w:ilvl w:val="0"/>
                <w:numId w:val="15"/>
              </w:numPr>
              <w:ind w:leftChars="6" w:left="370" w:hanging="357"/>
              <w:jc w:val="left"/>
              <w:rPr>
                <w:rFonts w:ascii="Times New Roman" w:hAnsi="Times New Roman"/>
              </w:rPr>
            </w:pPr>
            <w:r w:rsidRPr="001A22C2">
              <w:rPr>
                <w:rFonts w:ascii="Times New Roman" w:hAnsi="Times New Roman"/>
              </w:rPr>
              <w:t xml:space="preserve">At least the following parameters can be RA-SDT specific. </w:t>
            </w:r>
          </w:p>
          <w:p w14:paraId="1FE0080A" w14:textId="77777777" w:rsidR="001A22C2" w:rsidRPr="001A22C2" w:rsidRDefault="001A22C2" w:rsidP="00416440">
            <w:pPr>
              <w:pStyle w:val="Doc-text2"/>
              <w:numPr>
                <w:ilvl w:val="2"/>
                <w:numId w:val="16"/>
              </w:numPr>
              <w:ind w:leftChars="263" w:left="936" w:hanging="357"/>
              <w:jc w:val="left"/>
              <w:rPr>
                <w:rFonts w:ascii="Times New Roman" w:hAnsi="Times New Roman"/>
              </w:rPr>
            </w:pPr>
            <w:r w:rsidRPr="001A22C2">
              <w:rPr>
                <w:rFonts w:ascii="Times New Roman" w:hAnsi="Times New Roman"/>
              </w:rPr>
              <w:t xml:space="preserve">SSB selection related parameters, i.e., </w:t>
            </w:r>
            <w:proofErr w:type="spellStart"/>
            <w:r w:rsidRPr="001A22C2">
              <w:rPr>
                <w:rFonts w:ascii="Times New Roman" w:hAnsi="Times New Roman"/>
              </w:rPr>
              <w:t>rsrp-ThresholdSSB</w:t>
            </w:r>
            <w:proofErr w:type="spellEnd"/>
            <w:r w:rsidRPr="001A22C2">
              <w:rPr>
                <w:rFonts w:ascii="Times New Roman" w:hAnsi="Times New Roman"/>
              </w:rPr>
              <w:t xml:space="preserve">, </w:t>
            </w:r>
            <w:proofErr w:type="spellStart"/>
            <w:r w:rsidRPr="001A22C2">
              <w:rPr>
                <w:rFonts w:ascii="Times New Roman" w:hAnsi="Times New Roman"/>
              </w:rPr>
              <w:t>msgA</w:t>
            </w:r>
            <w:proofErr w:type="spellEnd"/>
            <w:r w:rsidRPr="001A22C2">
              <w:rPr>
                <w:rFonts w:ascii="Times New Roman" w:hAnsi="Times New Roman"/>
              </w:rPr>
              <w:t>-RSRP-</w:t>
            </w:r>
            <w:proofErr w:type="spellStart"/>
            <w:r w:rsidRPr="001A22C2">
              <w:rPr>
                <w:rFonts w:ascii="Times New Roman" w:hAnsi="Times New Roman"/>
              </w:rPr>
              <w:t>ThresholdSSB</w:t>
            </w:r>
            <w:proofErr w:type="spellEnd"/>
            <w:r w:rsidRPr="001A22C2">
              <w:rPr>
                <w:rFonts w:ascii="Times New Roman" w:hAnsi="Times New Roman"/>
              </w:rPr>
              <w:t>.</w:t>
            </w:r>
          </w:p>
          <w:p w14:paraId="70A127D8" w14:textId="22243073" w:rsidR="001A22C2" w:rsidRPr="001A22C2" w:rsidRDefault="001A22C2" w:rsidP="00416440">
            <w:pPr>
              <w:pStyle w:val="Doc-text2"/>
              <w:numPr>
                <w:ilvl w:val="2"/>
                <w:numId w:val="16"/>
              </w:numPr>
              <w:ind w:leftChars="263" w:left="936" w:hanging="357"/>
              <w:jc w:val="left"/>
              <w:rPr>
                <w:rFonts w:ascii="Times New Roman" w:hAnsi="Times New Roman"/>
              </w:rPr>
            </w:pPr>
            <w:r w:rsidRPr="001A22C2">
              <w:rPr>
                <w:rFonts w:ascii="Times New Roman" w:hAnsi="Times New Roman"/>
              </w:rPr>
              <w:t xml:space="preserve">Power control related parameters, i.e., </w:t>
            </w:r>
            <w:proofErr w:type="spellStart"/>
            <w:r w:rsidRPr="001A22C2">
              <w:rPr>
                <w:rFonts w:ascii="Times New Roman" w:hAnsi="Times New Roman"/>
              </w:rPr>
              <w:t>preambleReceivedTargetPower</w:t>
            </w:r>
            <w:proofErr w:type="spellEnd"/>
            <w:r w:rsidRPr="001A22C2">
              <w:rPr>
                <w:rFonts w:ascii="Times New Roman" w:hAnsi="Times New Roman"/>
              </w:rPr>
              <w:t>/</w:t>
            </w:r>
            <w:proofErr w:type="spellStart"/>
            <w:r w:rsidR="006A7DCC">
              <w:rPr>
                <w:rFonts w:ascii="Times New Roman" w:hAnsi="Times New Roman"/>
              </w:rPr>
              <w:t>ms</w:t>
            </w:r>
            <w:r w:rsidRPr="001A22C2">
              <w:rPr>
                <w:rFonts w:ascii="Times New Roman" w:hAnsi="Times New Roman"/>
              </w:rPr>
              <w:t>gA-PreambleReceivedTargetPower</w:t>
            </w:r>
            <w:proofErr w:type="spellEnd"/>
            <w:r w:rsidRPr="001A22C2">
              <w:rPr>
                <w:rFonts w:ascii="Times New Roman" w:hAnsi="Times New Roman"/>
              </w:rPr>
              <w:t xml:space="preserve">, </w:t>
            </w:r>
            <w:proofErr w:type="spellStart"/>
            <w:r w:rsidRPr="001A22C2">
              <w:rPr>
                <w:rFonts w:ascii="Times New Roman" w:hAnsi="Times New Roman"/>
              </w:rPr>
              <w:t>powerRampingStep</w:t>
            </w:r>
            <w:proofErr w:type="spellEnd"/>
            <w:r w:rsidRPr="001A22C2">
              <w:rPr>
                <w:rFonts w:ascii="Times New Roman" w:hAnsi="Times New Roman"/>
              </w:rPr>
              <w:t>/</w:t>
            </w:r>
            <w:proofErr w:type="spellStart"/>
            <w:r w:rsidRPr="001A22C2">
              <w:rPr>
                <w:rFonts w:ascii="Times New Roman" w:hAnsi="Times New Roman"/>
              </w:rPr>
              <w:t>msgA-PreamblePowerRampingStep</w:t>
            </w:r>
            <w:proofErr w:type="spellEnd"/>
            <w:proofErr w:type="gramStart"/>
            <w:r w:rsidRPr="001A22C2">
              <w:rPr>
                <w:rFonts w:ascii="Times New Roman" w:hAnsi="Times New Roman"/>
              </w:rPr>
              <w:t>,  msg3</w:t>
            </w:r>
            <w:proofErr w:type="gramEnd"/>
            <w:r w:rsidRPr="001A22C2">
              <w:rPr>
                <w:rFonts w:ascii="Times New Roman" w:hAnsi="Times New Roman"/>
              </w:rPr>
              <w:t>-De</w:t>
            </w:r>
            <w:r>
              <w:rPr>
                <w:rFonts w:ascii="Times New Roman" w:hAnsi="Times New Roman"/>
              </w:rPr>
              <w:t>ltaPreamble/</w:t>
            </w:r>
            <w:proofErr w:type="spellStart"/>
            <w:r>
              <w:rPr>
                <w:rFonts w:ascii="Times New Roman" w:hAnsi="Times New Roman"/>
              </w:rPr>
              <w:t>msgA-DeltaPreamble</w:t>
            </w:r>
            <w:proofErr w:type="spellEnd"/>
            <w:r>
              <w:rPr>
                <w:rFonts w:ascii="Times New Roman" w:hAnsi="Times New Roman"/>
              </w:rPr>
              <w:t>.</w:t>
            </w:r>
          </w:p>
          <w:p w14:paraId="71827CDB" w14:textId="77777777" w:rsidR="001A22C2" w:rsidRPr="001A22C2" w:rsidRDefault="001A22C2" w:rsidP="00416440">
            <w:pPr>
              <w:pStyle w:val="Doc-text2"/>
              <w:numPr>
                <w:ilvl w:val="2"/>
                <w:numId w:val="16"/>
              </w:numPr>
              <w:ind w:leftChars="263" w:left="936" w:hanging="357"/>
              <w:jc w:val="left"/>
            </w:pPr>
            <w:r w:rsidRPr="001A22C2">
              <w:rPr>
                <w:rFonts w:ascii="Times New Roman" w:hAnsi="Times New Roman"/>
              </w:rPr>
              <w:t>Preamble group related parameters, i.e., msg3-DeltaPreamble/</w:t>
            </w:r>
            <w:proofErr w:type="spellStart"/>
            <w:r w:rsidRPr="001A22C2">
              <w:rPr>
                <w:rFonts w:ascii="Times New Roman" w:hAnsi="Times New Roman"/>
              </w:rPr>
              <w:t>msgA-DeltaPreamble</w:t>
            </w:r>
            <w:proofErr w:type="spellEnd"/>
            <w:r w:rsidRPr="001A22C2">
              <w:rPr>
                <w:rFonts w:ascii="Times New Roman" w:hAnsi="Times New Roman"/>
              </w:rPr>
              <w:t xml:space="preserve">, </w:t>
            </w:r>
            <w:proofErr w:type="spellStart"/>
            <w:r w:rsidRPr="001A22C2">
              <w:rPr>
                <w:rFonts w:ascii="Times New Roman" w:hAnsi="Times New Roman"/>
              </w:rPr>
              <w:t>messagePowerOffsetGroupB</w:t>
            </w:r>
            <w:proofErr w:type="spellEnd"/>
            <w:r w:rsidRPr="001A22C2">
              <w:rPr>
                <w:rFonts w:ascii="Times New Roman" w:hAnsi="Times New Roman"/>
              </w:rPr>
              <w:t xml:space="preserve"> for 2-step RA-SDT and 4-step RA-SDT.</w:t>
            </w:r>
          </w:p>
        </w:tc>
      </w:tr>
    </w:tbl>
    <w:p w14:paraId="7F811D50" w14:textId="61C53100" w:rsidR="0067634E" w:rsidRDefault="001A22C2" w:rsidP="001A22C2">
      <w:pPr>
        <w:spacing w:before="180"/>
      </w:pPr>
      <w:r>
        <w:rPr>
          <w:rFonts w:hint="eastAsia"/>
        </w:rPr>
        <w:t>Besides</w:t>
      </w:r>
      <w:r>
        <w:t xml:space="preserve"> the above parameters, there are also other RACH configuration related parameters </w:t>
      </w:r>
      <w:r w:rsidR="00720274">
        <w:t xml:space="preserve">which </w:t>
      </w:r>
      <w:r>
        <w:t xml:space="preserve">need to be discussed. </w:t>
      </w:r>
    </w:p>
    <w:p w14:paraId="4F5B9016" w14:textId="2ABD1248" w:rsidR="00EA3645" w:rsidRDefault="00EA3645" w:rsidP="0067634E">
      <w:r>
        <w:rPr>
          <w:rFonts w:hint="eastAsia"/>
        </w:rPr>
        <w:t>F</w:t>
      </w:r>
      <w:r>
        <w:t xml:space="preserve">or 4-step RA-SDT related parameters, </w:t>
      </w:r>
      <w:r>
        <w:rPr>
          <w:szCs w:val="22"/>
        </w:rPr>
        <w:t xml:space="preserve">NW can configure the 4-step RA-SDT related configuration through </w:t>
      </w:r>
      <w:r w:rsidRPr="00797234">
        <w:rPr>
          <w:i/>
          <w:szCs w:val="22"/>
        </w:rPr>
        <w:t>RACH-</w:t>
      </w:r>
      <w:proofErr w:type="spellStart"/>
      <w:r w:rsidRPr="00797234">
        <w:rPr>
          <w:i/>
          <w:szCs w:val="22"/>
        </w:rPr>
        <w:t>ConfigCommonRA</w:t>
      </w:r>
      <w:proofErr w:type="spellEnd"/>
      <w:r w:rsidRPr="00797234">
        <w:rPr>
          <w:i/>
          <w:szCs w:val="22"/>
        </w:rPr>
        <w:t>-SDT</w:t>
      </w:r>
      <w:r>
        <w:rPr>
          <w:szCs w:val="22"/>
        </w:rPr>
        <w:t xml:space="preserve"> IE</w:t>
      </w:r>
      <w:r w:rsidRPr="00EA3645">
        <w:rPr>
          <w:szCs w:val="22"/>
        </w:rPr>
        <w:t xml:space="preserve"> </w:t>
      </w:r>
      <w:r>
        <w:rPr>
          <w:szCs w:val="22"/>
        </w:rPr>
        <w:t xml:space="preserve">for separated RO case. For shared RO case, the similar </w:t>
      </w:r>
      <w:r w:rsidR="008352A4">
        <w:rPr>
          <w:szCs w:val="22"/>
        </w:rPr>
        <w:t>way in legacy 2-step RA can be reused, for example, NW configures the preambles and the shared RO mask</w:t>
      </w:r>
      <w:r w:rsidR="008352A4" w:rsidRPr="008352A4">
        <w:rPr>
          <w:szCs w:val="22"/>
        </w:rPr>
        <w:t xml:space="preserve"> </w:t>
      </w:r>
      <w:r w:rsidR="008352A4">
        <w:rPr>
          <w:szCs w:val="22"/>
        </w:rPr>
        <w:t>for UE.</w:t>
      </w:r>
    </w:p>
    <w:p w14:paraId="3F41E5B1" w14:textId="5551110B" w:rsidR="001A22C2" w:rsidRDefault="006A7DCC" w:rsidP="0067634E">
      <w:pPr>
        <w:rPr>
          <w:szCs w:val="22"/>
        </w:rPr>
      </w:pPr>
      <w:r>
        <w:t>For 2-step RA-SDT related parameters,</w:t>
      </w:r>
      <w:r w:rsidR="00EA3645">
        <w:rPr>
          <w:szCs w:val="22"/>
        </w:rPr>
        <w:t xml:space="preserve"> NW can also configure the 2-step RA-SDT related configuration through </w:t>
      </w:r>
      <w:r w:rsidR="00EA3645" w:rsidRPr="00797234">
        <w:rPr>
          <w:i/>
          <w:szCs w:val="22"/>
        </w:rPr>
        <w:t>RACH-</w:t>
      </w:r>
      <w:proofErr w:type="spellStart"/>
      <w:r w:rsidR="00EA3645" w:rsidRPr="00797234">
        <w:rPr>
          <w:i/>
          <w:szCs w:val="22"/>
        </w:rPr>
        <w:t>ConfigCommonTwoStepRA</w:t>
      </w:r>
      <w:proofErr w:type="spellEnd"/>
      <w:r w:rsidR="00EA3645" w:rsidRPr="00797234">
        <w:rPr>
          <w:i/>
          <w:szCs w:val="22"/>
        </w:rPr>
        <w:t>-SDT</w:t>
      </w:r>
      <w:r w:rsidR="00EA3645">
        <w:rPr>
          <w:szCs w:val="22"/>
        </w:rPr>
        <w:t xml:space="preserve"> IE</w:t>
      </w:r>
      <w:r w:rsidR="00EA3645" w:rsidRPr="00EA3645">
        <w:rPr>
          <w:szCs w:val="22"/>
        </w:rPr>
        <w:t xml:space="preserve"> </w:t>
      </w:r>
      <w:r w:rsidR="00EA3645">
        <w:rPr>
          <w:szCs w:val="22"/>
        </w:rPr>
        <w:t xml:space="preserve">for separated RO case. For shared RO case, </w:t>
      </w:r>
      <w:r>
        <w:t xml:space="preserve">in legacy 2-step RA, NW configures </w:t>
      </w:r>
      <w:proofErr w:type="spellStart"/>
      <w:r w:rsidRPr="00691FC4">
        <w:rPr>
          <w:i/>
          <w:szCs w:val="22"/>
        </w:rPr>
        <w:t>msgA</w:t>
      </w:r>
      <w:proofErr w:type="spellEnd"/>
      <w:r w:rsidRPr="00691FC4">
        <w:rPr>
          <w:i/>
          <w:szCs w:val="22"/>
        </w:rPr>
        <w:t>-CB-</w:t>
      </w:r>
      <w:proofErr w:type="spellStart"/>
      <w:r w:rsidRPr="00691FC4">
        <w:rPr>
          <w:i/>
          <w:szCs w:val="22"/>
        </w:rPr>
        <w:t>PreamblesPerSSB</w:t>
      </w:r>
      <w:proofErr w:type="spellEnd"/>
      <w:r w:rsidRPr="00691FC4">
        <w:rPr>
          <w:i/>
          <w:szCs w:val="22"/>
        </w:rPr>
        <w:t>-</w:t>
      </w:r>
      <w:proofErr w:type="spellStart"/>
      <w:r w:rsidRPr="00691FC4">
        <w:rPr>
          <w:i/>
          <w:szCs w:val="22"/>
        </w:rPr>
        <w:t>PerSharedRO</w:t>
      </w:r>
      <w:proofErr w:type="spellEnd"/>
      <w:r>
        <w:t xml:space="preserve"> if </w:t>
      </w:r>
      <w:r w:rsidRPr="00691FC4">
        <w:rPr>
          <w:szCs w:val="22"/>
        </w:rPr>
        <w:t>separat</w:t>
      </w:r>
      <w:r>
        <w:rPr>
          <w:szCs w:val="22"/>
        </w:rPr>
        <w:t xml:space="preserve">ed preamble with shared RO is applied. Similarly, </w:t>
      </w:r>
      <w:r w:rsidR="0067634E">
        <w:rPr>
          <w:szCs w:val="22"/>
        </w:rPr>
        <w:t xml:space="preserve">for the shared RO case </w:t>
      </w:r>
      <w:r>
        <w:rPr>
          <w:szCs w:val="22"/>
        </w:rPr>
        <w:t xml:space="preserve">in 2-step RA-SDT, </w:t>
      </w:r>
      <w:proofErr w:type="spellStart"/>
      <w:r w:rsidRPr="00691FC4">
        <w:rPr>
          <w:i/>
          <w:szCs w:val="22"/>
        </w:rPr>
        <w:t>msgA</w:t>
      </w:r>
      <w:proofErr w:type="spellEnd"/>
      <w:r w:rsidRPr="00691FC4">
        <w:rPr>
          <w:i/>
          <w:szCs w:val="22"/>
        </w:rPr>
        <w:t>-CB-</w:t>
      </w:r>
      <w:proofErr w:type="spellStart"/>
      <w:r w:rsidRPr="00691FC4">
        <w:rPr>
          <w:i/>
          <w:szCs w:val="22"/>
        </w:rPr>
        <w:t>PreamblesPerSSB</w:t>
      </w:r>
      <w:proofErr w:type="spellEnd"/>
      <w:r w:rsidRPr="00691FC4">
        <w:rPr>
          <w:i/>
          <w:szCs w:val="22"/>
        </w:rPr>
        <w:t>-</w:t>
      </w:r>
      <w:proofErr w:type="spellStart"/>
      <w:r w:rsidRPr="00691FC4">
        <w:rPr>
          <w:i/>
          <w:szCs w:val="22"/>
        </w:rPr>
        <w:t>PerSharedRO</w:t>
      </w:r>
      <w:proofErr w:type="spellEnd"/>
      <w:r>
        <w:rPr>
          <w:szCs w:val="22"/>
        </w:rPr>
        <w:t xml:space="preserve"> can also indicate the preambles for UE, meaning that it’s better to introduce an SDT specific parameter. </w:t>
      </w:r>
      <w:r w:rsidR="0067634E">
        <w:rPr>
          <w:szCs w:val="22"/>
        </w:rPr>
        <w:t xml:space="preserve">Moreover, a separated </w:t>
      </w:r>
      <w:proofErr w:type="spellStart"/>
      <w:r w:rsidR="0067634E" w:rsidRPr="0067634E">
        <w:rPr>
          <w:i/>
          <w:szCs w:val="22"/>
        </w:rPr>
        <w:t>msgA</w:t>
      </w:r>
      <w:proofErr w:type="spellEnd"/>
      <w:r w:rsidR="0067634E" w:rsidRPr="0067634E">
        <w:rPr>
          <w:i/>
          <w:szCs w:val="22"/>
        </w:rPr>
        <w:t>-SSB-</w:t>
      </w:r>
      <w:proofErr w:type="spellStart"/>
      <w:r w:rsidR="0067634E" w:rsidRPr="0067634E">
        <w:rPr>
          <w:i/>
          <w:szCs w:val="22"/>
        </w:rPr>
        <w:t>SharedRO</w:t>
      </w:r>
      <w:proofErr w:type="spellEnd"/>
      <w:r w:rsidR="0067634E" w:rsidRPr="0067634E">
        <w:rPr>
          <w:i/>
          <w:szCs w:val="22"/>
        </w:rPr>
        <w:t>-</w:t>
      </w:r>
      <w:proofErr w:type="spellStart"/>
      <w:r w:rsidR="0067634E" w:rsidRPr="0067634E">
        <w:rPr>
          <w:i/>
          <w:szCs w:val="22"/>
        </w:rPr>
        <w:t>MaskIndex</w:t>
      </w:r>
      <w:proofErr w:type="spellEnd"/>
      <w:r w:rsidR="0067634E">
        <w:rPr>
          <w:szCs w:val="22"/>
        </w:rPr>
        <w:t xml:space="preserve"> can indicate the ROs for UE to use achieving a different configuration from legacy 2-step RA.</w:t>
      </w:r>
      <w:r w:rsidR="00797234">
        <w:rPr>
          <w:szCs w:val="22"/>
        </w:rPr>
        <w:t xml:space="preserve"> </w:t>
      </w:r>
      <w:r w:rsidR="0058375A">
        <w:rPr>
          <w:szCs w:val="22"/>
        </w:rPr>
        <w:t xml:space="preserve">Finally, another two SDT specific parameters for 2-step RA-SDT are </w:t>
      </w:r>
      <w:proofErr w:type="spellStart"/>
      <w:r w:rsidR="0058375A" w:rsidRPr="0058375A">
        <w:rPr>
          <w:i/>
          <w:szCs w:val="22"/>
        </w:rPr>
        <w:t>msgA</w:t>
      </w:r>
      <w:proofErr w:type="spellEnd"/>
      <w:r w:rsidR="0058375A" w:rsidRPr="0058375A">
        <w:rPr>
          <w:i/>
          <w:szCs w:val="22"/>
        </w:rPr>
        <w:t>-PUSCH-</w:t>
      </w:r>
      <w:proofErr w:type="spellStart"/>
      <w:r w:rsidR="0058375A" w:rsidRPr="0058375A">
        <w:rPr>
          <w:i/>
          <w:szCs w:val="22"/>
        </w:rPr>
        <w:t>ResourceGroupA</w:t>
      </w:r>
      <w:proofErr w:type="spellEnd"/>
      <w:r w:rsidR="0058375A">
        <w:rPr>
          <w:szCs w:val="22"/>
        </w:rPr>
        <w:t xml:space="preserve"> and </w:t>
      </w:r>
      <w:proofErr w:type="spellStart"/>
      <w:r w:rsidR="0058375A" w:rsidRPr="0058375A">
        <w:rPr>
          <w:i/>
          <w:szCs w:val="22"/>
        </w:rPr>
        <w:t>msgA</w:t>
      </w:r>
      <w:proofErr w:type="spellEnd"/>
      <w:r w:rsidR="0058375A" w:rsidRPr="0058375A">
        <w:rPr>
          <w:i/>
          <w:szCs w:val="22"/>
        </w:rPr>
        <w:t>-PUSCH-</w:t>
      </w:r>
      <w:proofErr w:type="spellStart"/>
      <w:r w:rsidR="0058375A" w:rsidRPr="0058375A">
        <w:rPr>
          <w:i/>
          <w:szCs w:val="22"/>
        </w:rPr>
        <w:t>ResourceGroupB</w:t>
      </w:r>
      <w:proofErr w:type="spellEnd"/>
      <w:r w:rsidR="0058375A">
        <w:rPr>
          <w:szCs w:val="22"/>
        </w:rPr>
        <w:t>, the probability of successful transmission can be achieved with a separated PUSCH resource different from legacy 2-step.</w:t>
      </w:r>
      <w:r w:rsidR="00EA3645">
        <w:rPr>
          <w:szCs w:val="22"/>
        </w:rPr>
        <w:t xml:space="preserve"> </w:t>
      </w:r>
    </w:p>
    <w:p w14:paraId="7DA175E9" w14:textId="59C0C191" w:rsidR="001A22C2" w:rsidRPr="00517338" w:rsidRDefault="001A22C2" w:rsidP="001A22C2">
      <w:pPr>
        <w:spacing w:after="0"/>
        <w:rPr>
          <w:b/>
          <w:szCs w:val="22"/>
        </w:rPr>
      </w:pPr>
      <w:r w:rsidRPr="00351885">
        <w:rPr>
          <w:b/>
          <w:i/>
          <w:szCs w:val="22"/>
          <w:u w:val="single"/>
        </w:rPr>
        <w:t xml:space="preserve">Proposal </w:t>
      </w:r>
      <w:r w:rsidR="0059754B">
        <w:rPr>
          <w:b/>
          <w:i/>
          <w:szCs w:val="22"/>
          <w:u w:val="single"/>
        </w:rPr>
        <w:t>4</w:t>
      </w:r>
      <w:r w:rsidRPr="00691FC4">
        <w:rPr>
          <w:b/>
          <w:szCs w:val="22"/>
        </w:rPr>
        <w:t xml:space="preserve">: </w:t>
      </w:r>
      <w:r>
        <w:rPr>
          <w:b/>
          <w:szCs w:val="22"/>
        </w:rPr>
        <w:t>T</w:t>
      </w:r>
      <w:r w:rsidRPr="00691FC4">
        <w:rPr>
          <w:b/>
          <w:szCs w:val="22"/>
        </w:rPr>
        <w:t>he following parameters should be SDT specific</w:t>
      </w:r>
    </w:p>
    <w:p w14:paraId="36355871" w14:textId="17A8B5DD" w:rsidR="001A22C2" w:rsidRPr="00D61B87" w:rsidRDefault="001A22C2" w:rsidP="00416440">
      <w:pPr>
        <w:pStyle w:val="ListParagraph"/>
        <w:numPr>
          <w:ilvl w:val="0"/>
          <w:numId w:val="14"/>
        </w:numPr>
        <w:spacing w:after="0"/>
        <w:ind w:leftChars="0"/>
        <w:jc w:val="left"/>
        <w:rPr>
          <w:b/>
          <w:i/>
          <w:sz w:val="22"/>
          <w:szCs w:val="22"/>
        </w:rPr>
      </w:pPr>
      <w:proofErr w:type="spellStart"/>
      <w:r w:rsidRPr="00D61B87">
        <w:rPr>
          <w:b/>
          <w:i/>
          <w:sz w:val="22"/>
          <w:szCs w:val="22"/>
        </w:rPr>
        <w:t>msgA</w:t>
      </w:r>
      <w:proofErr w:type="spellEnd"/>
      <w:r w:rsidRPr="00D61B87">
        <w:rPr>
          <w:b/>
          <w:i/>
          <w:sz w:val="22"/>
          <w:szCs w:val="22"/>
        </w:rPr>
        <w:t>-CB-</w:t>
      </w:r>
      <w:proofErr w:type="spellStart"/>
      <w:r w:rsidRPr="00D61B87">
        <w:rPr>
          <w:b/>
          <w:i/>
          <w:sz w:val="22"/>
          <w:szCs w:val="22"/>
        </w:rPr>
        <w:t>PreamblesPerSSB</w:t>
      </w:r>
      <w:proofErr w:type="spellEnd"/>
      <w:r w:rsidRPr="00D61B87">
        <w:rPr>
          <w:b/>
          <w:i/>
          <w:sz w:val="22"/>
          <w:szCs w:val="22"/>
        </w:rPr>
        <w:t>-</w:t>
      </w:r>
      <w:proofErr w:type="spellStart"/>
      <w:r w:rsidRPr="00D61B87">
        <w:rPr>
          <w:b/>
          <w:i/>
          <w:sz w:val="22"/>
          <w:szCs w:val="22"/>
        </w:rPr>
        <w:t>PerSharedRO</w:t>
      </w:r>
      <w:proofErr w:type="spellEnd"/>
    </w:p>
    <w:p w14:paraId="270A21FA" w14:textId="2572DC5C" w:rsidR="0067634E" w:rsidRPr="00D61B87" w:rsidRDefault="0067634E" w:rsidP="00416440">
      <w:pPr>
        <w:pStyle w:val="ListParagraph"/>
        <w:numPr>
          <w:ilvl w:val="0"/>
          <w:numId w:val="14"/>
        </w:numPr>
        <w:spacing w:after="0"/>
        <w:ind w:leftChars="0"/>
        <w:jc w:val="left"/>
        <w:rPr>
          <w:b/>
          <w:i/>
          <w:sz w:val="22"/>
          <w:szCs w:val="22"/>
        </w:rPr>
      </w:pPr>
      <w:proofErr w:type="spellStart"/>
      <w:r w:rsidRPr="00D61B87">
        <w:rPr>
          <w:b/>
          <w:i/>
          <w:sz w:val="22"/>
          <w:szCs w:val="22"/>
        </w:rPr>
        <w:t>msgA</w:t>
      </w:r>
      <w:proofErr w:type="spellEnd"/>
      <w:r w:rsidRPr="00D61B87">
        <w:rPr>
          <w:b/>
          <w:i/>
          <w:sz w:val="22"/>
          <w:szCs w:val="22"/>
        </w:rPr>
        <w:t>-SSB-</w:t>
      </w:r>
      <w:proofErr w:type="spellStart"/>
      <w:r w:rsidRPr="00D61B87">
        <w:rPr>
          <w:b/>
          <w:i/>
          <w:sz w:val="22"/>
          <w:szCs w:val="22"/>
        </w:rPr>
        <w:t>SharedRO</w:t>
      </w:r>
      <w:proofErr w:type="spellEnd"/>
      <w:r w:rsidRPr="00D61B87">
        <w:rPr>
          <w:b/>
          <w:i/>
          <w:sz w:val="22"/>
          <w:szCs w:val="22"/>
        </w:rPr>
        <w:t>-</w:t>
      </w:r>
      <w:proofErr w:type="spellStart"/>
      <w:r w:rsidRPr="00D61B87">
        <w:rPr>
          <w:b/>
          <w:i/>
          <w:sz w:val="22"/>
          <w:szCs w:val="22"/>
        </w:rPr>
        <w:t>MaskIndex</w:t>
      </w:r>
      <w:proofErr w:type="spellEnd"/>
    </w:p>
    <w:p w14:paraId="378EB700" w14:textId="77777777" w:rsidR="001A22C2" w:rsidRPr="00D61B87" w:rsidRDefault="001A22C2" w:rsidP="00416440">
      <w:pPr>
        <w:pStyle w:val="ListParagraph"/>
        <w:numPr>
          <w:ilvl w:val="0"/>
          <w:numId w:val="14"/>
        </w:numPr>
        <w:spacing w:after="0"/>
        <w:ind w:leftChars="0"/>
        <w:jc w:val="left"/>
        <w:rPr>
          <w:b/>
          <w:i/>
          <w:iCs/>
          <w:sz w:val="22"/>
          <w:szCs w:val="22"/>
          <w:lang w:eastAsia="ko-KR"/>
        </w:rPr>
      </w:pPr>
      <w:proofErr w:type="spellStart"/>
      <w:r w:rsidRPr="00D61B87">
        <w:rPr>
          <w:b/>
          <w:i/>
          <w:iCs/>
          <w:sz w:val="22"/>
          <w:szCs w:val="22"/>
          <w:lang w:eastAsia="ko-KR"/>
        </w:rPr>
        <w:t>msgA</w:t>
      </w:r>
      <w:proofErr w:type="spellEnd"/>
      <w:r w:rsidRPr="00D61B87">
        <w:rPr>
          <w:b/>
          <w:i/>
          <w:iCs/>
          <w:sz w:val="22"/>
          <w:szCs w:val="22"/>
          <w:lang w:eastAsia="ko-KR"/>
        </w:rPr>
        <w:t>-PUSCH-</w:t>
      </w:r>
      <w:proofErr w:type="spellStart"/>
      <w:r w:rsidRPr="00D61B87">
        <w:rPr>
          <w:b/>
          <w:i/>
          <w:iCs/>
          <w:sz w:val="22"/>
          <w:szCs w:val="22"/>
          <w:lang w:eastAsia="ko-KR"/>
        </w:rPr>
        <w:t>ResourceGroupA</w:t>
      </w:r>
      <w:proofErr w:type="spellEnd"/>
    </w:p>
    <w:p w14:paraId="44D7E56C" w14:textId="2AB9F7C7" w:rsidR="00437688" w:rsidRPr="009145C9" w:rsidRDefault="001A22C2" w:rsidP="009145C9">
      <w:pPr>
        <w:pStyle w:val="ListParagraph"/>
        <w:numPr>
          <w:ilvl w:val="0"/>
          <w:numId w:val="14"/>
        </w:numPr>
        <w:spacing w:after="0"/>
        <w:ind w:leftChars="0"/>
        <w:jc w:val="left"/>
        <w:rPr>
          <w:rFonts w:eastAsia="宋体"/>
          <w:b/>
          <w:sz w:val="22"/>
          <w:szCs w:val="22"/>
          <w:lang w:val="en-US" w:eastAsia="zh-CN"/>
        </w:rPr>
      </w:pPr>
      <w:proofErr w:type="spellStart"/>
      <w:r w:rsidRPr="00D61B87">
        <w:rPr>
          <w:b/>
          <w:i/>
          <w:iCs/>
          <w:sz w:val="22"/>
          <w:szCs w:val="22"/>
          <w:lang w:eastAsia="ko-KR"/>
        </w:rPr>
        <w:t>msgA</w:t>
      </w:r>
      <w:proofErr w:type="spellEnd"/>
      <w:r w:rsidRPr="00D61B87">
        <w:rPr>
          <w:b/>
          <w:i/>
          <w:iCs/>
          <w:sz w:val="22"/>
          <w:szCs w:val="22"/>
          <w:lang w:eastAsia="ko-KR"/>
        </w:rPr>
        <w:t>-PUSCH-</w:t>
      </w:r>
      <w:proofErr w:type="spellStart"/>
      <w:r w:rsidRPr="00D61B87">
        <w:rPr>
          <w:b/>
          <w:i/>
          <w:iCs/>
          <w:sz w:val="22"/>
          <w:szCs w:val="22"/>
          <w:lang w:eastAsia="ko-KR"/>
        </w:rPr>
        <w:t>ResourceGroupB</w:t>
      </w:r>
      <w:proofErr w:type="spellEnd"/>
    </w:p>
    <w:p w14:paraId="7A060742" w14:textId="5C31065F" w:rsidR="00D039BF" w:rsidRDefault="00D039BF" w:rsidP="00D039BF">
      <w:pPr>
        <w:rPr>
          <w:szCs w:val="22"/>
          <w:lang w:val="en-GB"/>
        </w:rPr>
      </w:pPr>
      <w:r>
        <w:rPr>
          <w:rFonts w:hint="eastAsia"/>
          <w:szCs w:val="22"/>
          <w:lang w:val="en-GB"/>
        </w:rPr>
        <w:lastRenderedPageBreak/>
        <w:t>I</w:t>
      </w:r>
      <w:r>
        <w:rPr>
          <w:szCs w:val="22"/>
          <w:lang w:val="en-GB"/>
        </w:rPr>
        <w:t>n legacy 2-step RA, when 2</w:t>
      </w:r>
      <w:r w:rsidR="00C83B98">
        <w:rPr>
          <w:szCs w:val="22"/>
          <w:lang w:val="en-GB"/>
        </w:rPr>
        <w:t>-</w:t>
      </w:r>
      <w:r>
        <w:rPr>
          <w:szCs w:val="22"/>
          <w:lang w:val="en-GB"/>
        </w:rPr>
        <w:t xml:space="preserve">step RA is configured, a separate parameter </w:t>
      </w:r>
      <w:proofErr w:type="spellStart"/>
      <w:r w:rsidRPr="00575F9B">
        <w:rPr>
          <w:i/>
          <w:szCs w:val="22"/>
          <w:lang w:val="en-GB"/>
        </w:rPr>
        <w:t>preambleTransMax</w:t>
      </w:r>
      <w:proofErr w:type="spellEnd"/>
      <w:r>
        <w:rPr>
          <w:szCs w:val="22"/>
          <w:lang w:val="en-GB"/>
        </w:rPr>
        <w:t xml:space="preserve"> is only needed when only 2-step RA is configured. While when both 2-step and 4-step RA are configured, the </w:t>
      </w:r>
      <w:proofErr w:type="spellStart"/>
      <w:r w:rsidRPr="00575F9B">
        <w:rPr>
          <w:i/>
          <w:szCs w:val="22"/>
          <w:lang w:val="en-GB"/>
        </w:rPr>
        <w:t>preambleTransMax</w:t>
      </w:r>
      <w:proofErr w:type="spellEnd"/>
      <w:r>
        <w:rPr>
          <w:szCs w:val="22"/>
          <w:lang w:val="en-GB"/>
        </w:rPr>
        <w:t xml:space="preserve"> for 4</w:t>
      </w:r>
      <w:r w:rsidR="00C83B98">
        <w:rPr>
          <w:szCs w:val="22"/>
          <w:lang w:val="en-GB"/>
        </w:rPr>
        <w:t>-</w:t>
      </w:r>
      <w:r>
        <w:rPr>
          <w:szCs w:val="22"/>
          <w:lang w:val="en-GB"/>
        </w:rPr>
        <w:t xml:space="preserve">step RA can be reused. </w:t>
      </w:r>
    </w:p>
    <w:p w14:paraId="54516B35" w14:textId="7F102658" w:rsidR="00D039BF" w:rsidRDefault="00D039BF" w:rsidP="00D039BF">
      <w:pPr>
        <w:rPr>
          <w:szCs w:val="22"/>
          <w:lang w:val="en-GB"/>
        </w:rPr>
      </w:pPr>
      <w:r>
        <w:rPr>
          <w:rFonts w:hint="eastAsia"/>
          <w:szCs w:val="22"/>
          <w:lang w:val="en-GB"/>
        </w:rPr>
        <w:t>W</w:t>
      </w:r>
      <w:r>
        <w:rPr>
          <w:szCs w:val="22"/>
          <w:lang w:val="en-GB"/>
        </w:rPr>
        <w:t>hile for SDT, when RA-SDT is configured, we think legacy RA, either 2-step RA or 4-step RA has to be configured in order to support cases without SDT or UE not support SDT accessing the same cell. Hence, we think when the UE perf</w:t>
      </w:r>
      <w:r>
        <w:rPr>
          <w:rFonts w:hint="eastAsia"/>
          <w:szCs w:val="22"/>
          <w:lang w:val="en-GB"/>
        </w:rPr>
        <w:t>orm</w:t>
      </w:r>
      <w:r>
        <w:rPr>
          <w:szCs w:val="22"/>
          <w:lang w:val="en-GB"/>
        </w:rPr>
        <w:t>s RA-SDT, either by 2-step</w:t>
      </w:r>
      <w:r w:rsidR="00C83B98">
        <w:rPr>
          <w:szCs w:val="22"/>
          <w:lang w:val="en-GB"/>
        </w:rPr>
        <w:t xml:space="preserve"> </w:t>
      </w:r>
      <w:r>
        <w:rPr>
          <w:szCs w:val="22"/>
          <w:lang w:val="en-GB"/>
        </w:rPr>
        <w:t xml:space="preserve">RA-SDT or 4-step RA-SDT, the UE can reuse the </w:t>
      </w:r>
      <w:proofErr w:type="spellStart"/>
      <w:r w:rsidRPr="00575F9B">
        <w:rPr>
          <w:i/>
          <w:szCs w:val="22"/>
          <w:lang w:val="en-GB"/>
        </w:rPr>
        <w:t>preambleTransMax</w:t>
      </w:r>
      <w:proofErr w:type="spellEnd"/>
      <w:r>
        <w:rPr>
          <w:szCs w:val="22"/>
          <w:lang w:val="en-GB"/>
        </w:rPr>
        <w:t xml:space="preserve"> configured for 4-step RA or for 2-step RA when only 2-step RA is configured. </w:t>
      </w:r>
    </w:p>
    <w:p w14:paraId="0B04D1BA" w14:textId="7D2383CD" w:rsidR="00D039BF" w:rsidRPr="008654F7" w:rsidRDefault="00D039BF" w:rsidP="008654F7">
      <w:pPr>
        <w:rPr>
          <w:b/>
          <w:szCs w:val="22"/>
          <w:lang w:val="en-GB"/>
        </w:rPr>
      </w:pPr>
      <w:r w:rsidRPr="008047DD">
        <w:rPr>
          <w:rFonts w:hint="eastAsia"/>
          <w:b/>
          <w:i/>
          <w:szCs w:val="22"/>
          <w:u w:val="single"/>
          <w:lang w:val="en-GB"/>
        </w:rPr>
        <w:t>P</w:t>
      </w:r>
      <w:r w:rsidRPr="008047DD">
        <w:rPr>
          <w:b/>
          <w:i/>
          <w:szCs w:val="22"/>
          <w:u w:val="single"/>
          <w:lang w:val="en-GB"/>
        </w:rPr>
        <w:t>roposal</w:t>
      </w:r>
      <w:r w:rsidR="00744FBF">
        <w:rPr>
          <w:b/>
          <w:i/>
          <w:szCs w:val="22"/>
          <w:u w:val="single"/>
          <w:lang w:val="en-GB"/>
        </w:rPr>
        <w:t xml:space="preserve"> </w:t>
      </w:r>
      <w:r w:rsidR="0059754B">
        <w:rPr>
          <w:b/>
          <w:i/>
          <w:szCs w:val="22"/>
          <w:u w:val="single"/>
          <w:lang w:val="en-GB"/>
        </w:rPr>
        <w:t>5</w:t>
      </w:r>
      <w:r w:rsidRPr="008047DD">
        <w:rPr>
          <w:b/>
          <w:szCs w:val="22"/>
          <w:lang w:val="en-GB"/>
        </w:rPr>
        <w:t xml:space="preserve">: For RA-SDT, UE can reuse the </w:t>
      </w:r>
      <w:proofErr w:type="spellStart"/>
      <w:r w:rsidRPr="008047DD">
        <w:rPr>
          <w:b/>
          <w:i/>
          <w:szCs w:val="22"/>
          <w:lang w:val="en-GB"/>
        </w:rPr>
        <w:t>preambleTransMax</w:t>
      </w:r>
      <w:proofErr w:type="spellEnd"/>
      <w:r w:rsidRPr="008047DD">
        <w:rPr>
          <w:b/>
          <w:szCs w:val="22"/>
          <w:lang w:val="en-GB"/>
        </w:rPr>
        <w:t xml:space="preserve"> configured for 4-step RA or for 2-step RA when only 2-step RA is configured. </w:t>
      </w:r>
    </w:p>
    <w:p w14:paraId="7E69D5E5" w14:textId="0E46A820" w:rsidR="00FF0D35" w:rsidRDefault="00FF0D35" w:rsidP="00FF0D35">
      <w:pPr>
        <w:spacing w:after="0"/>
        <w:jc w:val="left"/>
        <w:rPr>
          <w:b/>
          <w:szCs w:val="22"/>
        </w:rPr>
      </w:pPr>
    </w:p>
    <w:p w14:paraId="42996D2B" w14:textId="0DDD5041" w:rsidR="00FF0D35" w:rsidRDefault="00FF0D35" w:rsidP="00FF0D35">
      <w:pPr>
        <w:rPr>
          <w:szCs w:val="22"/>
        </w:rPr>
      </w:pPr>
      <w:r>
        <w:rPr>
          <w:szCs w:val="22"/>
        </w:rPr>
        <w:t>In legacy EDT, the contention resolution timer is extended compared with the contention resolution time</w:t>
      </w:r>
      <w:r w:rsidR="00744FBF">
        <w:rPr>
          <w:szCs w:val="22"/>
        </w:rPr>
        <w:t>r</w:t>
      </w:r>
      <w:r>
        <w:rPr>
          <w:szCs w:val="22"/>
        </w:rPr>
        <w:t xml:space="preserve"> used in the previous releases under RACH-</w:t>
      </w:r>
      <w:proofErr w:type="spellStart"/>
      <w:r>
        <w:rPr>
          <w:szCs w:val="22"/>
        </w:rPr>
        <w:t>ConfigCommon</w:t>
      </w:r>
      <w:proofErr w:type="spellEnd"/>
      <w:r>
        <w:rPr>
          <w:szCs w:val="22"/>
        </w:rPr>
        <w:t>, as follows:</w:t>
      </w:r>
    </w:p>
    <w:p w14:paraId="12FDD494" w14:textId="77777777" w:rsidR="00FF0D35" w:rsidRDefault="00FF0D35" w:rsidP="00FF0D35">
      <w:pPr>
        <w:pStyle w:val="PL"/>
        <w:shd w:val="clear" w:color="auto" w:fill="E6E6E6"/>
      </w:pPr>
      <w:r>
        <w:t>edt-Parameters-r15</w:t>
      </w:r>
      <w:r>
        <w:tab/>
      </w:r>
      <w:r>
        <w:tab/>
      </w:r>
      <w:r>
        <w:tab/>
        <w:t>SEQUENCE {</w:t>
      </w:r>
    </w:p>
    <w:p w14:paraId="2ED0EFF5" w14:textId="77777777" w:rsidR="00FF0D35" w:rsidRDefault="00FF0D35" w:rsidP="00FF0D35">
      <w:pPr>
        <w:pStyle w:val="PL"/>
        <w:shd w:val="clear" w:color="auto" w:fill="E6E6E6"/>
      </w:pPr>
      <w:r>
        <w:tab/>
      </w:r>
      <w:r>
        <w:tab/>
      </w:r>
      <w:r>
        <w:tab/>
        <w:t>edt-LastPreamble-r15</w:t>
      </w:r>
      <w:r>
        <w:tab/>
      </w:r>
      <w:r>
        <w:tab/>
        <w:t>INTEGER(0..63),</w:t>
      </w:r>
    </w:p>
    <w:p w14:paraId="20925AB4" w14:textId="77777777" w:rsidR="00FF0D35" w:rsidRDefault="00FF0D35" w:rsidP="00FF0D35">
      <w:pPr>
        <w:pStyle w:val="PL"/>
        <w:shd w:val="clear" w:color="auto" w:fill="E6E6E6"/>
      </w:pPr>
      <w:r>
        <w:tab/>
      </w:r>
      <w:r>
        <w:tab/>
      </w:r>
      <w:r>
        <w:tab/>
        <w:t>edt-SmallTBS-Enabled-r15</w:t>
      </w:r>
      <w:r>
        <w:tab/>
        <w:t>BOOLEAN,</w:t>
      </w:r>
    </w:p>
    <w:p w14:paraId="29AE76EC" w14:textId="77777777" w:rsidR="00FF0D35" w:rsidRDefault="00FF0D35" w:rsidP="00FF0D35">
      <w:pPr>
        <w:pStyle w:val="PL"/>
        <w:shd w:val="clear" w:color="auto" w:fill="E6E6E6"/>
      </w:pPr>
      <w:r>
        <w:tab/>
      </w:r>
      <w:r>
        <w:tab/>
      </w:r>
      <w:r>
        <w:tab/>
        <w:t>edt-TBS-r15</w:t>
      </w:r>
      <w:r>
        <w:tab/>
      </w:r>
      <w:r>
        <w:tab/>
      </w:r>
      <w:r>
        <w:tab/>
      </w:r>
      <w:r>
        <w:tab/>
        <w:t>ENUMERATED {b328, b408, b504, b600, b712,</w:t>
      </w:r>
    </w:p>
    <w:p w14:paraId="2514F2CF" w14:textId="77777777" w:rsidR="00FF0D35" w:rsidRDefault="00FF0D35" w:rsidP="00FF0D35">
      <w:pPr>
        <w:pStyle w:val="PL"/>
        <w:shd w:val="clear" w:color="auto" w:fill="E6E6E6"/>
      </w:pPr>
      <w:r>
        <w:tab/>
      </w:r>
      <w:r>
        <w:tab/>
      </w:r>
      <w:r>
        <w:tab/>
      </w:r>
      <w:r>
        <w:tab/>
      </w:r>
      <w:r>
        <w:tab/>
      </w:r>
      <w:r>
        <w:tab/>
      </w:r>
      <w:r>
        <w:tab/>
      </w:r>
      <w:r>
        <w:tab/>
      </w:r>
      <w:r>
        <w:tab/>
      </w:r>
      <w:r>
        <w:tab/>
      </w:r>
      <w:r>
        <w:tab/>
      </w:r>
      <w:r>
        <w:tab/>
        <w:t>b808, b936, b1000or456},</w:t>
      </w:r>
    </w:p>
    <w:p w14:paraId="2FB3B615" w14:textId="77777777" w:rsidR="00FF0D35" w:rsidRDefault="00FF0D35" w:rsidP="00FF0D35">
      <w:pPr>
        <w:pStyle w:val="PL"/>
        <w:shd w:val="clear" w:color="auto" w:fill="E6E6E6"/>
      </w:pPr>
      <w:r>
        <w:tab/>
      </w:r>
      <w:r>
        <w:tab/>
      </w:r>
      <w:r>
        <w:tab/>
        <w:t>mac-ContentionResolutionTimer-r15</w:t>
      </w:r>
      <w:r>
        <w:tab/>
        <w:t>ENUMERATED {sf240, sf480, sf960,</w:t>
      </w:r>
    </w:p>
    <w:p w14:paraId="1C5D1707" w14:textId="77777777" w:rsidR="00FF0D35" w:rsidRDefault="00FF0D35" w:rsidP="00FF0D35">
      <w:pPr>
        <w:pStyle w:val="PL"/>
        <w:shd w:val="clear" w:color="auto" w:fill="E6E6E6"/>
      </w:pPr>
      <w:r>
        <w:tab/>
      </w:r>
      <w:r>
        <w:tab/>
      </w:r>
      <w:r>
        <w:tab/>
      </w:r>
      <w:r>
        <w:tab/>
      </w:r>
      <w:r>
        <w:tab/>
      </w:r>
      <w:r>
        <w:tab/>
      </w:r>
      <w:r>
        <w:tab/>
      </w:r>
      <w:r>
        <w:tab/>
      </w:r>
      <w:r>
        <w:tab/>
      </w:r>
      <w:r>
        <w:tab/>
      </w:r>
      <w:r>
        <w:tab/>
      </w:r>
      <w:r>
        <w:tab/>
      </w:r>
      <w:r>
        <w:tab/>
        <w:t>sf1920, sf3840, sf5760, sf7680, sf10240}</w:t>
      </w:r>
      <w:r>
        <w:tab/>
      </w:r>
      <w:r>
        <w:tab/>
        <w:t>OPTIONAL -- Need OP</w:t>
      </w:r>
    </w:p>
    <w:p w14:paraId="3A492163" w14:textId="77777777" w:rsidR="00FF0D35" w:rsidRDefault="00FF0D35" w:rsidP="00FF0D35">
      <w:pPr>
        <w:pStyle w:val="PL"/>
        <w:shd w:val="clear" w:color="auto" w:fill="E6E6E6"/>
      </w:pPr>
      <w:r>
        <w:tab/>
      </w:r>
      <w:r>
        <w:tab/>
      </w:r>
      <w:r>
        <w:tab/>
        <w:t>}</w:t>
      </w:r>
      <w:r>
        <w:tab/>
        <w:t>OPTIONAL</w:t>
      </w:r>
      <w:r>
        <w:tab/>
      </w:r>
      <w:r>
        <w:tab/>
        <w:t>-- Cond EDT</w:t>
      </w:r>
    </w:p>
    <w:p w14:paraId="048952CD" w14:textId="77777777" w:rsidR="00F32391" w:rsidRDefault="00F32391" w:rsidP="00FF0D35">
      <w:pPr>
        <w:rPr>
          <w:szCs w:val="22"/>
          <w:lang w:val="en-GB"/>
        </w:rPr>
      </w:pPr>
    </w:p>
    <w:p w14:paraId="2292B57F" w14:textId="2AF2F878" w:rsidR="00FF0D35" w:rsidRDefault="00FF0D35" w:rsidP="00FF0D35">
      <w:pPr>
        <w:rPr>
          <w:szCs w:val="22"/>
          <w:lang w:val="en-GB"/>
        </w:rPr>
      </w:pPr>
      <w:r>
        <w:rPr>
          <w:rFonts w:hint="eastAsia"/>
          <w:szCs w:val="22"/>
          <w:lang w:val="en-GB"/>
        </w:rPr>
        <w:t>T</w:t>
      </w:r>
      <w:r>
        <w:rPr>
          <w:szCs w:val="22"/>
          <w:lang w:val="en-GB"/>
        </w:rPr>
        <w:t xml:space="preserve">he main reason is that compared with the processing within the period when the contention resolution timer is running in legacy releases, in EDT, the network side also needs to wait for the DL response from the network in the user plane. </w:t>
      </w:r>
    </w:p>
    <w:p w14:paraId="47AC933D" w14:textId="6ACD0A40" w:rsidR="00FF0D35" w:rsidRPr="00FF0D35" w:rsidRDefault="00FF0D35" w:rsidP="00496453">
      <w:pPr>
        <w:rPr>
          <w:b/>
          <w:szCs w:val="22"/>
          <w:lang w:val="en-GB"/>
        </w:rPr>
      </w:pPr>
      <w:r>
        <w:rPr>
          <w:rFonts w:hint="eastAsia"/>
          <w:szCs w:val="22"/>
          <w:lang w:val="en-GB"/>
        </w:rPr>
        <w:t>F</w:t>
      </w:r>
      <w:r>
        <w:rPr>
          <w:szCs w:val="22"/>
          <w:lang w:val="en-GB"/>
        </w:rPr>
        <w:t xml:space="preserve">or Small Data Transmission, we think the same rationale also holds that the </w:t>
      </w:r>
      <w:r>
        <w:rPr>
          <w:rFonts w:hint="eastAsia"/>
          <w:szCs w:val="22"/>
          <w:lang w:val="en-GB"/>
        </w:rPr>
        <w:t>network</w:t>
      </w:r>
      <w:r>
        <w:rPr>
          <w:szCs w:val="22"/>
          <w:lang w:val="en-GB"/>
        </w:rPr>
        <w:t xml:space="preserve"> needs to wait for the downlink response from the UPF. </w:t>
      </w:r>
      <w:r w:rsidR="00496453">
        <w:rPr>
          <w:szCs w:val="22"/>
          <w:lang w:val="en-GB"/>
        </w:rPr>
        <w:t>Hence, similar to the change to contention resolution time</w:t>
      </w:r>
      <w:r w:rsidR="00744FBF">
        <w:rPr>
          <w:szCs w:val="22"/>
          <w:lang w:val="en-GB"/>
        </w:rPr>
        <w:t>r</w:t>
      </w:r>
      <w:r w:rsidR="00496453">
        <w:rPr>
          <w:szCs w:val="22"/>
          <w:lang w:val="en-GB"/>
        </w:rPr>
        <w:t xml:space="preserve"> in EDT in LTE, we propose the following:</w:t>
      </w:r>
    </w:p>
    <w:p w14:paraId="3EBAE980" w14:textId="4CF846D2" w:rsidR="001A22C2" w:rsidRDefault="00F203D0" w:rsidP="00F203D0">
      <w:pPr>
        <w:spacing w:after="0"/>
        <w:jc w:val="left"/>
        <w:rPr>
          <w:b/>
          <w:iCs/>
          <w:szCs w:val="22"/>
          <w:lang w:eastAsia="ko-KR"/>
        </w:rPr>
      </w:pPr>
      <w:r w:rsidRPr="00FF0D35">
        <w:rPr>
          <w:b/>
          <w:i/>
          <w:szCs w:val="22"/>
          <w:u w:val="single"/>
          <w:lang w:eastAsia="ko-KR"/>
        </w:rPr>
        <w:t xml:space="preserve">Proposal </w:t>
      </w:r>
      <w:r w:rsidR="0059754B">
        <w:rPr>
          <w:b/>
          <w:i/>
          <w:szCs w:val="22"/>
          <w:u w:val="single"/>
          <w:lang w:eastAsia="ko-KR"/>
        </w:rPr>
        <w:t>6</w:t>
      </w:r>
      <w:r w:rsidRPr="00FF0D35">
        <w:rPr>
          <w:b/>
          <w:szCs w:val="22"/>
          <w:u w:val="single"/>
          <w:lang w:eastAsia="ko-KR"/>
        </w:rPr>
        <w:t>:</w:t>
      </w:r>
      <w:r w:rsidR="00744FBF" w:rsidRPr="00744FBF">
        <w:rPr>
          <w:b/>
          <w:szCs w:val="22"/>
          <w:lang w:eastAsia="ko-KR"/>
        </w:rPr>
        <w:t xml:space="preserve"> </w:t>
      </w:r>
      <w:r w:rsidR="00D30BF9" w:rsidRPr="00FF0D35">
        <w:rPr>
          <w:b/>
          <w:szCs w:val="22"/>
          <w:lang w:eastAsia="ko-KR"/>
        </w:rPr>
        <w:t>The configurable values for</w:t>
      </w:r>
      <w:r w:rsidR="001A22C2" w:rsidRPr="00FF0D35">
        <w:rPr>
          <w:b/>
          <w:szCs w:val="22"/>
          <w:lang w:eastAsia="ko-KR"/>
        </w:rPr>
        <w:t xml:space="preserve"> </w:t>
      </w:r>
      <w:proofErr w:type="spellStart"/>
      <w:r w:rsidR="001A22C2" w:rsidRPr="00FF0D35">
        <w:rPr>
          <w:b/>
          <w:szCs w:val="22"/>
          <w:lang w:eastAsia="ko-KR"/>
        </w:rPr>
        <w:t>ra-ContentionResolutionTimer</w:t>
      </w:r>
      <w:proofErr w:type="spellEnd"/>
      <w:r w:rsidR="00BB614F" w:rsidRPr="00FF0D35">
        <w:rPr>
          <w:b/>
          <w:szCs w:val="22"/>
          <w:lang w:eastAsia="ko-KR"/>
        </w:rPr>
        <w:t xml:space="preserve"> and</w:t>
      </w:r>
      <w:r w:rsidR="001A22C2" w:rsidRPr="00FF0D35">
        <w:rPr>
          <w:b/>
          <w:szCs w:val="22"/>
          <w:lang w:eastAsia="ko-KR"/>
        </w:rPr>
        <w:t xml:space="preserve"> </w:t>
      </w:r>
      <w:proofErr w:type="spellStart"/>
      <w:r w:rsidR="001A22C2" w:rsidRPr="00FF0D35">
        <w:rPr>
          <w:b/>
          <w:iCs/>
          <w:szCs w:val="22"/>
          <w:lang w:eastAsia="ko-KR"/>
        </w:rPr>
        <w:t>msgB-ResponseWindow</w:t>
      </w:r>
      <w:proofErr w:type="spellEnd"/>
      <w:r w:rsidRPr="00FF0D35">
        <w:rPr>
          <w:b/>
          <w:iCs/>
          <w:szCs w:val="22"/>
          <w:lang w:eastAsia="ko-KR"/>
        </w:rPr>
        <w:t xml:space="preserve"> should be extended for small data transmission.</w:t>
      </w:r>
    </w:p>
    <w:p w14:paraId="450A202F" w14:textId="77777777" w:rsidR="00437688" w:rsidRPr="0053430C" w:rsidRDefault="00437688" w:rsidP="00F203D0">
      <w:pPr>
        <w:spacing w:after="0"/>
        <w:jc w:val="left"/>
        <w:rPr>
          <w:b/>
          <w:szCs w:val="22"/>
        </w:rPr>
      </w:pPr>
    </w:p>
    <w:p w14:paraId="7DE136B5" w14:textId="502730BA" w:rsidR="000C3F90" w:rsidRDefault="00691FC4" w:rsidP="00D47578">
      <w:pPr>
        <w:pStyle w:val="Heading2"/>
        <w:rPr>
          <w:lang w:eastAsia="zh-CN"/>
        </w:rPr>
      </w:pPr>
      <w:r>
        <w:rPr>
          <w:lang w:eastAsia="zh-CN"/>
        </w:rPr>
        <w:t>2.5</w:t>
      </w:r>
      <w:r w:rsidR="00AE182D">
        <w:rPr>
          <w:lang w:eastAsia="zh-CN"/>
        </w:rPr>
        <w:t xml:space="preserve"> </w:t>
      </w:r>
      <w:r w:rsidR="00541A1A">
        <w:rPr>
          <w:lang w:eastAsia="zh-CN"/>
        </w:rPr>
        <w:t>RA-SDT failure</w:t>
      </w:r>
    </w:p>
    <w:p w14:paraId="743D3603" w14:textId="6E3F7C37" w:rsidR="00B10A50" w:rsidRDefault="00B10A50" w:rsidP="00215FCD">
      <w:pPr>
        <w:rPr>
          <w:lang w:val="en-GB"/>
        </w:rPr>
      </w:pPr>
      <w:r>
        <w:rPr>
          <w:lang w:val="en-GB"/>
        </w:rPr>
        <w:t xml:space="preserve">In legacy RACH, when </w:t>
      </w:r>
      <w:r w:rsidR="00650CBD">
        <w:rPr>
          <w:lang w:val="en-GB"/>
        </w:rPr>
        <w:t xml:space="preserve">the number of RACH transmissions exceed the threshold </w:t>
      </w:r>
      <w:proofErr w:type="spellStart"/>
      <w:r w:rsidR="00650CBD">
        <w:rPr>
          <w:i/>
          <w:lang w:val="en-GB"/>
        </w:rPr>
        <w:t>preambleTransMax</w:t>
      </w:r>
      <w:proofErr w:type="spellEnd"/>
      <w:r w:rsidR="00650CBD">
        <w:rPr>
          <w:rFonts w:hint="eastAsia"/>
          <w:lang w:val="en-GB"/>
        </w:rPr>
        <w:t>,</w:t>
      </w:r>
      <w:r w:rsidR="00650CBD">
        <w:rPr>
          <w:lang w:val="en-GB"/>
        </w:rPr>
        <w:t xml:space="preserve"> the MAC layer would consider the RACH transmission to be unsuccessful and indicate to the RRC layer the random</w:t>
      </w:r>
      <w:r w:rsidR="00D508E6">
        <w:rPr>
          <w:lang w:val="en-GB"/>
        </w:rPr>
        <w:t xml:space="preserve"> </w:t>
      </w:r>
      <w:r w:rsidR="00650CBD">
        <w:rPr>
          <w:lang w:val="en-GB"/>
        </w:rPr>
        <w:t xml:space="preserve">access problem. </w:t>
      </w:r>
      <w:r w:rsidR="005517E4">
        <w:rPr>
          <w:lang w:val="en-GB"/>
        </w:rPr>
        <w:t>Similarly</w:t>
      </w:r>
      <w:r w:rsidR="00650CBD">
        <w:rPr>
          <w:lang w:val="en-GB"/>
        </w:rPr>
        <w:t>, we think that when RA-SDT consistently fail</w:t>
      </w:r>
      <w:r w:rsidR="005517E4">
        <w:rPr>
          <w:lang w:val="en-GB"/>
        </w:rPr>
        <w:t>s</w:t>
      </w:r>
      <w:r w:rsidR="00650CBD">
        <w:rPr>
          <w:lang w:val="en-GB"/>
        </w:rPr>
        <w:t xml:space="preserve"> and the number of RACH transmissions exceed the threshold, the MAC layer should also declare failure for SDT transmission and indicate to the upper layer the SDT failure. Hence, we propose the following.</w:t>
      </w:r>
    </w:p>
    <w:p w14:paraId="2CBAFED7" w14:textId="23473379" w:rsidR="00B10A50" w:rsidRDefault="00B10A50" w:rsidP="00215FCD">
      <w:pPr>
        <w:rPr>
          <w:b/>
          <w:lang w:val="en-GB"/>
        </w:rPr>
      </w:pPr>
      <w:r w:rsidRPr="00650CBD">
        <w:rPr>
          <w:rFonts w:hint="eastAsia"/>
          <w:b/>
          <w:i/>
          <w:u w:val="single"/>
          <w:lang w:val="en-GB"/>
        </w:rPr>
        <w:t>P</w:t>
      </w:r>
      <w:r w:rsidRPr="00650CBD">
        <w:rPr>
          <w:b/>
          <w:i/>
          <w:u w:val="single"/>
          <w:lang w:val="en-GB"/>
        </w:rPr>
        <w:t>roposal</w:t>
      </w:r>
      <w:r w:rsidR="000174E0">
        <w:rPr>
          <w:b/>
          <w:i/>
          <w:u w:val="single"/>
          <w:lang w:val="en-GB"/>
        </w:rPr>
        <w:t xml:space="preserve"> </w:t>
      </w:r>
      <w:r w:rsidR="0059754B">
        <w:rPr>
          <w:b/>
          <w:i/>
          <w:u w:val="single"/>
          <w:lang w:val="en-GB"/>
        </w:rPr>
        <w:t>7</w:t>
      </w:r>
      <w:r w:rsidRPr="00650CBD">
        <w:rPr>
          <w:b/>
          <w:lang w:val="en-GB"/>
        </w:rPr>
        <w:t xml:space="preserve">: When the number of RACH transmissions for SDT exceeds the threshold </w:t>
      </w:r>
      <w:proofErr w:type="spellStart"/>
      <w:r w:rsidRPr="00650CBD">
        <w:rPr>
          <w:b/>
          <w:i/>
          <w:lang w:val="en-GB"/>
        </w:rPr>
        <w:t>preambleTransMax</w:t>
      </w:r>
      <w:proofErr w:type="spellEnd"/>
      <w:r w:rsidRPr="00650CBD">
        <w:rPr>
          <w:b/>
          <w:lang w:val="en-GB"/>
        </w:rPr>
        <w:t xml:space="preserve">, </w:t>
      </w:r>
      <w:r w:rsidR="00D3730A" w:rsidRPr="00650CBD">
        <w:rPr>
          <w:b/>
          <w:lang w:val="en-GB"/>
        </w:rPr>
        <w:t>SDT failure is detected and the MAC layer indicate</w:t>
      </w:r>
      <w:r w:rsidR="005517E4">
        <w:rPr>
          <w:b/>
          <w:lang w:val="en-GB"/>
        </w:rPr>
        <w:t>s SDT failure</w:t>
      </w:r>
      <w:r w:rsidR="00D3730A" w:rsidRPr="00650CBD">
        <w:rPr>
          <w:b/>
          <w:lang w:val="en-GB"/>
        </w:rPr>
        <w:t xml:space="preserve"> to upper layer</w:t>
      </w:r>
      <w:r w:rsidR="005517E4">
        <w:rPr>
          <w:b/>
          <w:lang w:val="en-GB"/>
        </w:rPr>
        <w:t>s</w:t>
      </w:r>
      <w:r w:rsidR="00D3730A" w:rsidRPr="00650CBD">
        <w:rPr>
          <w:b/>
          <w:lang w:val="en-GB"/>
        </w:rPr>
        <w:t xml:space="preserve">. </w:t>
      </w:r>
    </w:p>
    <w:p w14:paraId="12DCFF12" w14:textId="20742EAF" w:rsidR="00D47578" w:rsidRDefault="000C3F90" w:rsidP="00D47578">
      <w:pPr>
        <w:pStyle w:val="Heading2"/>
        <w:rPr>
          <w:lang w:eastAsia="zh-CN"/>
        </w:rPr>
      </w:pPr>
      <w:r>
        <w:rPr>
          <w:lang w:eastAsia="zh-CN"/>
        </w:rPr>
        <w:lastRenderedPageBreak/>
        <w:t>2.6</w:t>
      </w:r>
      <w:r w:rsidR="00160625">
        <w:rPr>
          <w:lang w:eastAsia="zh-CN"/>
        </w:rPr>
        <w:t xml:space="preserve"> </w:t>
      </w:r>
      <w:r w:rsidR="00CE6B80" w:rsidRPr="00CE7963">
        <w:rPr>
          <w:lang w:eastAsia="zh-CN"/>
        </w:rPr>
        <w:t xml:space="preserve">Handling of </w:t>
      </w:r>
      <w:r w:rsidR="00CE6B80">
        <w:rPr>
          <w:lang w:eastAsia="zh-CN"/>
        </w:rPr>
        <w:t>downlink n</w:t>
      </w:r>
      <w:r w:rsidR="00CE6B80" w:rsidRPr="00CE7963">
        <w:rPr>
          <w:lang w:eastAsia="zh-CN"/>
        </w:rPr>
        <w:t xml:space="preserve">on-SDT Data arrival </w:t>
      </w:r>
      <w:r w:rsidR="00CE6B80">
        <w:rPr>
          <w:lang w:eastAsia="zh-CN"/>
        </w:rPr>
        <w:t>for non-anchor relocation case</w:t>
      </w:r>
    </w:p>
    <w:p w14:paraId="6262716C" w14:textId="39B6C993" w:rsidR="00D0523E" w:rsidRDefault="00340199" w:rsidP="00340199">
      <w:r>
        <w:t xml:space="preserve">During the email discussion </w:t>
      </w:r>
      <w:r w:rsidRPr="00CE7963">
        <w:t>[507][</w:t>
      </w:r>
      <w:proofErr w:type="spellStart"/>
      <w:r w:rsidRPr="00CE7963">
        <w:t>SData</w:t>
      </w:r>
      <w:proofErr w:type="spellEnd"/>
      <w:r w:rsidRPr="00CE7963">
        <w:t>] Non-SDT data arrival handling</w:t>
      </w:r>
      <w:r w:rsidR="00D0523E">
        <w:t xml:space="preserve"> for post 114-e,</w:t>
      </w:r>
      <w:r>
        <w:t xml:space="preserve"> the issue of how to provide the security keys separation between the receiving and the last serving </w:t>
      </w:r>
      <w:proofErr w:type="spellStart"/>
      <w:r>
        <w:t>gNB</w:t>
      </w:r>
      <w:proofErr w:type="spellEnd"/>
      <w:r>
        <w:t xml:space="preserve"> and handling t</w:t>
      </w:r>
      <w:r w:rsidR="00C12F3C">
        <w:t>he</w:t>
      </w:r>
      <w:r>
        <w:t xml:space="preserve"> switch from SDT to RRC_CONNECTED during an ongoing SDT </w:t>
      </w:r>
      <w:r w:rsidR="00616B69">
        <w:t xml:space="preserve">session </w:t>
      </w:r>
      <w:r>
        <w:t xml:space="preserve">was discussed. </w:t>
      </w:r>
      <w:r w:rsidR="00D0523E">
        <w:t>For this issue, RAN2 has agreed the following after RAN2#115</w:t>
      </w:r>
      <w:r w:rsidR="00284CC8">
        <w:t>-</w:t>
      </w:r>
      <w:r w:rsidR="00D0523E">
        <w:t>e</w:t>
      </w:r>
      <w:r w:rsidR="00284CC8">
        <w:t xml:space="preserve"> meeting</w:t>
      </w:r>
      <w:r w:rsidR="00D0523E">
        <w:t>:</w:t>
      </w:r>
    </w:p>
    <w:tbl>
      <w:tblPr>
        <w:tblStyle w:val="TableGrid"/>
        <w:tblW w:w="0" w:type="auto"/>
        <w:tblLook w:val="04A0" w:firstRow="1" w:lastRow="0" w:firstColumn="1" w:lastColumn="0" w:noHBand="0" w:noVBand="1"/>
      </w:tblPr>
      <w:tblGrid>
        <w:gridCol w:w="9628"/>
      </w:tblGrid>
      <w:tr w:rsidR="00D0523E" w14:paraId="764D8EF2" w14:textId="77777777" w:rsidTr="001A22C2">
        <w:tc>
          <w:tcPr>
            <w:tcW w:w="9628" w:type="dxa"/>
          </w:tcPr>
          <w:p w14:paraId="1F9FEB71" w14:textId="5FFAE2FA" w:rsidR="00D0523E" w:rsidRPr="00217064" w:rsidRDefault="00D0523E" w:rsidP="001A22C2">
            <w:pPr>
              <w:overflowPunct/>
              <w:autoSpaceDE/>
              <w:autoSpaceDN/>
              <w:adjustRightInd/>
              <w:spacing w:after="0"/>
              <w:contextualSpacing/>
              <w:jc w:val="left"/>
              <w:textAlignment w:val="auto"/>
              <w:rPr>
                <w:rFonts w:eastAsia="Batang"/>
                <w:color w:val="000000"/>
                <w:szCs w:val="22"/>
                <w:lang w:val="en-GB" w:eastAsia="sv-SE"/>
              </w:rPr>
            </w:pPr>
            <w:r>
              <w:rPr>
                <w:lang w:val="en-GB"/>
              </w:rPr>
              <w:t>RAN2#115-e</w:t>
            </w:r>
            <w:r>
              <w:rPr>
                <w:rFonts w:eastAsia="Batang"/>
                <w:color w:val="000000"/>
                <w:szCs w:val="22"/>
                <w:lang w:val="en-GB" w:eastAsia="sv-SE"/>
              </w:rPr>
              <w:t xml:space="preserve"> Agreement:</w:t>
            </w:r>
          </w:p>
          <w:p w14:paraId="14C8CC2D" w14:textId="5AF4D93E" w:rsidR="00D0523E" w:rsidRPr="00D0523E" w:rsidRDefault="00D0523E" w:rsidP="00416440">
            <w:pPr>
              <w:pStyle w:val="ListParagraph"/>
              <w:numPr>
                <w:ilvl w:val="0"/>
                <w:numId w:val="12"/>
              </w:numPr>
              <w:spacing w:after="0"/>
              <w:ind w:leftChars="0" w:left="357" w:hanging="357"/>
              <w:rPr>
                <w:rFonts w:ascii="Times New Roman" w:eastAsia="MS Mincho" w:hAnsi="Times New Roman"/>
                <w:sz w:val="22"/>
                <w:lang w:val="en-US" w:eastAsia="en-GB"/>
              </w:rPr>
            </w:pPr>
            <w:r w:rsidRPr="00D0523E">
              <w:rPr>
                <w:rFonts w:ascii="Times New Roman" w:eastAsia="MS Mincho" w:hAnsi="Times New Roman"/>
                <w:sz w:val="22"/>
                <w:lang w:val="en-US" w:eastAsia="en-GB"/>
              </w:rPr>
              <w:t>No new solution is defined to prevent data loss or duplication for the scenario where the anchor relocation is required in the middle of an SDT session, i.e. network can release UE back into RRC_INACTIVE</w:t>
            </w:r>
          </w:p>
        </w:tc>
      </w:tr>
    </w:tbl>
    <w:p w14:paraId="6723998D" w14:textId="1D77D14F" w:rsidR="00C12F3C" w:rsidRDefault="00616B69" w:rsidP="00D0523E">
      <w:pPr>
        <w:spacing w:before="180"/>
      </w:pPr>
      <w:r>
        <w:t xml:space="preserve">This agreement allows to avoid complexities related to having to specify new procedures for anchor relocation during an ongoing SDT session. </w:t>
      </w:r>
      <w:r w:rsidR="00386A8D">
        <w:t xml:space="preserve">However, one thing worth noting is that when the DL non-SDT data arrives at the anchoring </w:t>
      </w:r>
      <w:proofErr w:type="spellStart"/>
      <w:r w:rsidR="00386A8D">
        <w:t>gNB</w:t>
      </w:r>
      <w:proofErr w:type="spellEnd"/>
      <w:r w:rsidR="00386A8D">
        <w:t xml:space="preserve"> in this scenario, in case </w:t>
      </w:r>
      <w:proofErr w:type="spellStart"/>
      <w:r w:rsidR="00386A8D">
        <w:t>RRCRelease</w:t>
      </w:r>
      <w:proofErr w:type="spellEnd"/>
      <w:r w:rsidR="00386A8D">
        <w:t xml:space="preserve"> is used to terminate the SDT procedure, the </w:t>
      </w:r>
      <w:proofErr w:type="spellStart"/>
      <w:r w:rsidR="00386A8D">
        <w:t>gNB</w:t>
      </w:r>
      <w:proofErr w:type="spellEnd"/>
      <w:r w:rsidR="00386A8D">
        <w:t xml:space="preserve"> would need to subsequently page the UE to bring it </w:t>
      </w:r>
      <w:r w:rsidR="00B55D78">
        <w:t xml:space="preserve">back </w:t>
      </w:r>
      <w:r w:rsidR="00386A8D">
        <w:t xml:space="preserve">to RRC Connected state. This would lead to unnecessary overhead and latency. To avoid this, it would be worth allowing the </w:t>
      </w:r>
      <w:proofErr w:type="spellStart"/>
      <w:r w:rsidR="00386A8D">
        <w:t>gNB</w:t>
      </w:r>
      <w:proofErr w:type="spellEnd"/>
      <w:r w:rsidR="00386A8D">
        <w:t xml:space="preserve"> to include </w:t>
      </w:r>
      <w:r w:rsidR="00BC6D77">
        <w:t xml:space="preserve">an indication </w:t>
      </w:r>
      <w:r w:rsidR="00386A8D">
        <w:t xml:space="preserve">in the </w:t>
      </w:r>
      <w:proofErr w:type="spellStart"/>
      <w:r w:rsidR="00386A8D">
        <w:t>RRCRelease</w:t>
      </w:r>
      <w:proofErr w:type="spellEnd"/>
      <w:r w:rsidR="00386A8D">
        <w:t xml:space="preserve"> message informing the UE it should </w:t>
      </w:r>
      <w:r w:rsidR="00BC6D77">
        <w:t xml:space="preserve">initiate a new </w:t>
      </w:r>
      <w:r w:rsidR="00386A8D">
        <w:t>r</w:t>
      </w:r>
      <w:r w:rsidR="00BC6D77">
        <w:t xml:space="preserve">esume procedure </w:t>
      </w:r>
      <w:r w:rsidR="00386A8D">
        <w:t>right-away.</w:t>
      </w:r>
    </w:p>
    <w:p w14:paraId="3FA7E8E4" w14:textId="5D4C4FB5" w:rsidR="00B55D78" w:rsidRDefault="0059754B" w:rsidP="00B55D78">
      <w:pPr>
        <w:rPr>
          <w:b/>
        </w:rPr>
      </w:pPr>
      <w:r>
        <w:rPr>
          <w:b/>
          <w:i/>
          <w:u w:val="single"/>
        </w:rPr>
        <w:t xml:space="preserve">Proposal </w:t>
      </w:r>
      <w:r w:rsidR="00CE6B80">
        <w:rPr>
          <w:b/>
          <w:i/>
          <w:u w:val="single"/>
        </w:rPr>
        <w:t>8</w:t>
      </w:r>
      <w:r w:rsidR="00B55D78" w:rsidRPr="00351885">
        <w:rPr>
          <w:b/>
          <w:i/>
          <w:u w:val="single"/>
        </w:rPr>
        <w:t>:</w:t>
      </w:r>
      <w:r w:rsidR="00B55D78" w:rsidRPr="005010FA">
        <w:rPr>
          <w:b/>
        </w:rPr>
        <w:t xml:space="preserve"> </w:t>
      </w:r>
      <w:r w:rsidR="00B55D78">
        <w:rPr>
          <w:b/>
        </w:rPr>
        <w:t xml:space="preserve">When releasing the connection due to DL non-SDT data arrival during an ongoing SDT procedure without anchor relocation, the anchor </w:t>
      </w:r>
      <w:proofErr w:type="spellStart"/>
      <w:r w:rsidR="00B55D78">
        <w:rPr>
          <w:b/>
        </w:rPr>
        <w:t>gNB</w:t>
      </w:r>
      <w:proofErr w:type="spellEnd"/>
      <w:r w:rsidR="00B55D78">
        <w:rPr>
          <w:b/>
        </w:rPr>
        <w:t xml:space="preserve"> can include </w:t>
      </w:r>
      <w:r w:rsidR="00B55D78" w:rsidRPr="005010FA">
        <w:rPr>
          <w:b/>
        </w:rPr>
        <w:t xml:space="preserve">an indication </w:t>
      </w:r>
      <w:r w:rsidR="00B55D78">
        <w:rPr>
          <w:b/>
        </w:rPr>
        <w:t xml:space="preserve">for the UE </w:t>
      </w:r>
      <w:r w:rsidR="00B55D78" w:rsidRPr="005010FA">
        <w:rPr>
          <w:b/>
        </w:rPr>
        <w:t xml:space="preserve">to initiate a new </w:t>
      </w:r>
      <w:r w:rsidR="00B55D78">
        <w:rPr>
          <w:b/>
        </w:rPr>
        <w:t>r</w:t>
      </w:r>
      <w:r w:rsidR="00B55D78" w:rsidRPr="005010FA">
        <w:rPr>
          <w:b/>
        </w:rPr>
        <w:t>esume procedure</w:t>
      </w:r>
      <w:r w:rsidR="00B55D78">
        <w:rPr>
          <w:b/>
        </w:rPr>
        <w:t xml:space="preserve"> right-away, in order to avoid having to page the UE.</w:t>
      </w:r>
    </w:p>
    <w:p w14:paraId="6E8EFBB2" w14:textId="7AABCF44" w:rsidR="00340199" w:rsidRPr="00CE7963" w:rsidRDefault="00D0523E" w:rsidP="00386A8D">
      <w:r>
        <w:t>When the UE initi</w:t>
      </w:r>
      <w:r w:rsidR="00340199">
        <w:t>ates a new legacy resume procedure, the</w:t>
      </w:r>
      <w:r w:rsidR="00D02F45">
        <w:t xml:space="preserve"> UE context can be relocated fro</w:t>
      </w:r>
      <w:r w:rsidR="00340199">
        <w:t xml:space="preserve">m the last serving </w:t>
      </w:r>
      <w:proofErr w:type="spellStart"/>
      <w:r w:rsidR="00340199">
        <w:t>gNB</w:t>
      </w:r>
      <w:proofErr w:type="spellEnd"/>
      <w:r w:rsidR="00340199">
        <w:t xml:space="preserve"> to the receiving </w:t>
      </w:r>
      <w:proofErr w:type="spellStart"/>
      <w:r w:rsidR="00340199">
        <w:t>gNB</w:t>
      </w:r>
      <w:proofErr w:type="spellEnd"/>
      <w:r w:rsidR="00340199">
        <w:t xml:space="preserve"> and the UE can be transitioned to the RRC_CONNECTED state by reusing the legacy procedure. </w:t>
      </w:r>
      <w:r w:rsidR="00E35982">
        <w:t>O</w:t>
      </w:r>
      <w:r w:rsidR="00340199">
        <w:t xml:space="preserve">verall procedure for handling this </w:t>
      </w:r>
      <w:r w:rsidR="00E35982">
        <w:t xml:space="preserve">scenario </w:t>
      </w:r>
      <w:r w:rsidR="00340199">
        <w:t xml:space="preserve">is shown in Figure </w:t>
      </w:r>
      <w:r w:rsidR="009145C9">
        <w:t>1</w:t>
      </w:r>
      <w:r w:rsidR="00D02F45">
        <w:t>.</w:t>
      </w:r>
    </w:p>
    <w:p w14:paraId="228CB15F" w14:textId="77777777" w:rsidR="00386A8D" w:rsidRDefault="00386A8D" w:rsidP="00386A8D">
      <w:r w:rsidRPr="006012C7">
        <w:object w:dxaOrig="12228" w:dyaOrig="12168" w14:anchorId="721EC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439.5pt" o:ole="">
            <v:imagedata r:id="rId11" o:title="" cropbottom="3003f"/>
          </v:shape>
          <o:OLEObject Type="Embed" ProgID="Mscgen.Chart" ShapeID="_x0000_i1025" DrawAspect="Content" ObjectID="_1696394738" r:id="rId12"/>
        </w:object>
      </w:r>
    </w:p>
    <w:p w14:paraId="2E18F233" w14:textId="7AF59E45" w:rsidR="00295F64" w:rsidRPr="002049F4" w:rsidRDefault="00386A8D" w:rsidP="002049F4">
      <w:pPr>
        <w:jc w:val="center"/>
      </w:pPr>
      <w:r w:rsidRPr="006012C7">
        <w:t xml:space="preserve">Figure </w:t>
      </w:r>
      <w:r w:rsidR="009145C9">
        <w:t>1</w:t>
      </w:r>
      <w:r w:rsidRPr="006012C7">
        <w:t xml:space="preserve">: </w:t>
      </w:r>
      <w:r>
        <w:t>Overall h</w:t>
      </w:r>
      <w:r w:rsidRPr="00CE7963">
        <w:t>andling of Non-SDT Data arrival while anchoring</w:t>
      </w:r>
    </w:p>
    <w:p w14:paraId="08444830" w14:textId="5DC8BC53" w:rsidR="00C24838" w:rsidRPr="00250190" w:rsidRDefault="00C24838" w:rsidP="00C24838">
      <w:pPr>
        <w:pStyle w:val="Heading1"/>
        <w:numPr>
          <w:ilvl w:val="0"/>
          <w:numId w:val="7"/>
        </w:numPr>
      </w:pPr>
      <w:r w:rsidRPr="00250190">
        <w:t>Conclusion</w:t>
      </w:r>
    </w:p>
    <w:p w14:paraId="16E5097E" w14:textId="7F48416F"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w:t>
      </w:r>
      <w:r w:rsidR="0014521E">
        <w:rPr>
          <w:lang w:val="en-GB" w:eastAsia="ja-JP"/>
        </w:rPr>
        <w:t>proposals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7CCA63AF" w14:textId="77777777" w:rsidR="009145C9" w:rsidRDefault="009145C9" w:rsidP="009145C9">
      <w:pPr>
        <w:rPr>
          <w:b/>
        </w:rPr>
      </w:pPr>
      <w:r w:rsidRPr="00351885">
        <w:rPr>
          <w:b/>
          <w:i/>
          <w:u w:val="single"/>
        </w:rPr>
        <w:t xml:space="preserve">Proposal </w:t>
      </w:r>
      <w:r>
        <w:rPr>
          <w:b/>
          <w:i/>
          <w:u w:val="single"/>
        </w:rPr>
        <w:t>1</w:t>
      </w:r>
      <w:r w:rsidRPr="00351885">
        <w:rPr>
          <w:b/>
          <w:i/>
          <w:u w:val="single"/>
        </w:rPr>
        <w:t>:</w:t>
      </w:r>
      <w:r>
        <w:rPr>
          <w:b/>
        </w:rPr>
        <w:t xml:space="preserve"> For the case of c</w:t>
      </w:r>
      <w:r w:rsidRPr="00AB3980">
        <w:rPr>
          <w:b/>
        </w:rPr>
        <w:t xml:space="preserve">ommon </w:t>
      </w:r>
      <w:r w:rsidRPr="00D2343E">
        <w:rPr>
          <w:b/>
        </w:rPr>
        <w:t>RACH resources for SDT</w:t>
      </w:r>
      <w:r>
        <w:rPr>
          <w:b/>
        </w:rPr>
        <w:t>, the network can distinguish SDT and non-SDT access attempts via LCID of UL data included in MSG3/MSGA, i.e. no additional indication is required.</w:t>
      </w:r>
    </w:p>
    <w:p w14:paraId="5D6D7E30" w14:textId="77777777" w:rsidR="009145C9" w:rsidRDefault="009145C9" w:rsidP="009145C9">
      <w:pPr>
        <w:rPr>
          <w:b/>
          <w:szCs w:val="22"/>
          <w:lang w:val="en-GB"/>
        </w:rPr>
      </w:pPr>
      <w:r w:rsidRPr="00351885">
        <w:rPr>
          <w:b/>
          <w:i/>
          <w:szCs w:val="22"/>
          <w:u w:val="single"/>
          <w:lang w:val="en-GB"/>
        </w:rPr>
        <w:t xml:space="preserve">Proposal </w:t>
      </w:r>
      <w:r>
        <w:rPr>
          <w:b/>
          <w:i/>
          <w:szCs w:val="22"/>
          <w:u w:val="single"/>
          <w:lang w:val="en-GB"/>
        </w:rPr>
        <w:t>2</w:t>
      </w:r>
      <w:r w:rsidRPr="00351885">
        <w:rPr>
          <w:b/>
          <w:i/>
          <w:szCs w:val="22"/>
          <w:u w:val="single"/>
          <w:lang w:val="en-GB"/>
        </w:rPr>
        <w:t>:</w:t>
      </w:r>
      <w:r w:rsidRPr="008361DB">
        <w:rPr>
          <w:b/>
          <w:szCs w:val="22"/>
          <w:lang w:val="en-GB"/>
        </w:rPr>
        <w:t xml:space="preserve"> When two preamble groups are configured for RA-SDT, the</w:t>
      </w:r>
      <w:r>
        <w:rPr>
          <w:b/>
          <w:szCs w:val="22"/>
          <w:lang w:val="en-GB"/>
        </w:rPr>
        <w:t xml:space="preserve"> following</w:t>
      </w:r>
      <w:r w:rsidRPr="008361DB">
        <w:rPr>
          <w:b/>
          <w:szCs w:val="22"/>
          <w:lang w:val="en-GB"/>
        </w:rPr>
        <w:t xml:space="preserve"> data volume thr</w:t>
      </w:r>
      <w:r>
        <w:rPr>
          <w:b/>
          <w:szCs w:val="22"/>
          <w:lang w:val="en-GB"/>
        </w:rPr>
        <w:t xml:space="preserve">eshold should be SDT specific: </w:t>
      </w:r>
      <w:r w:rsidRPr="008361DB">
        <w:rPr>
          <w:b/>
          <w:szCs w:val="22"/>
          <w:lang w:val="en-GB"/>
        </w:rPr>
        <w:t>ra-sdt-Ms</w:t>
      </w:r>
      <w:r>
        <w:rPr>
          <w:b/>
          <w:szCs w:val="22"/>
          <w:lang w:val="en-GB"/>
        </w:rPr>
        <w:t xml:space="preserve">g3SizeGroupA for 4-step RA-SDT and </w:t>
      </w:r>
      <w:proofErr w:type="spellStart"/>
      <w:r w:rsidRPr="008361DB">
        <w:rPr>
          <w:b/>
          <w:szCs w:val="22"/>
          <w:lang w:val="en-GB"/>
        </w:rPr>
        <w:t>ra-sdt-MsgA-SizeGroupA</w:t>
      </w:r>
      <w:proofErr w:type="spellEnd"/>
      <w:r w:rsidRPr="008361DB">
        <w:rPr>
          <w:b/>
          <w:szCs w:val="22"/>
          <w:lang w:val="en-GB"/>
        </w:rPr>
        <w:t xml:space="preserve"> for 2-step RA-SDT.</w:t>
      </w:r>
    </w:p>
    <w:p w14:paraId="4F061B05" w14:textId="77777777" w:rsidR="009145C9" w:rsidRDefault="009145C9" w:rsidP="009145C9">
      <w:pPr>
        <w:rPr>
          <w:b/>
          <w:szCs w:val="22"/>
        </w:rPr>
      </w:pPr>
      <w:r w:rsidRPr="00351885">
        <w:rPr>
          <w:b/>
          <w:i/>
          <w:szCs w:val="22"/>
          <w:u w:val="single"/>
        </w:rPr>
        <w:t xml:space="preserve">Proposal </w:t>
      </w:r>
      <w:r>
        <w:rPr>
          <w:b/>
          <w:i/>
          <w:szCs w:val="22"/>
          <w:u w:val="single"/>
        </w:rPr>
        <w:t>3</w:t>
      </w:r>
      <w:r>
        <w:rPr>
          <w:b/>
          <w:szCs w:val="22"/>
        </w:rPr>
        <w:t>: SDT data can be included in Msg4/</w:t>
      </w:r>
      <w:proofErr w:type="spellStart"/>
      <w:r>
        <w:rPr>
          <w:b/>
          <w:szCs w:val="22"/>
        </w:rPr>
        <w:t>MsgB</w:t>
      </w:r>
      <w:proofErr w:type="spellEnd"/>
      <w:r>
        <w:rPr>
          <w:b/>
          <w:szCs w:val="22"/>
        </w:rPr>
        <w:t xml:space="preserve">. Data of only a single UE can be included in </w:t>
      </w:r>
      <w:proofErr w:type="spellStart"/>
      <w:r>
        <w:rPr>
          <w:b/>
          <w:szCs w:val="22"/>
        </w:rPr>
        <w:t>MsgB</w:t>
      </w:r>
      <w:proofErr w:type="spellEnd"/>
      <w:r>
        <w:rPr>
          <w:b/>
          <w:szCs w:val="22"/>
        </w:rPr>
        <w:t>.</w:t>
      </w:r>
    </w:p>
    <w:p w14:paraId="1C967C9A" w14:textId="77777777" w:rsidR="009145C9" w:rsidRPr="00517338" w:rsidRDefault="009145C9" w:rsidP="009145C9">
      <w:pPr>
        <w:spacing w:after="0"/>
        <w:rPr>
          <w:b/>
          <w:szCs w:val="22"/>
        </w:rPr>
      </w:pPr>
      <w:r w:rsidRPr="00351885">
        <w:rPr>
          <w:b/>
          <w:i/>
          <w:szCs w:val="22"/>
          <w:u w:val="single"/>
        </w:rPr>
        <w:t xml:space="preserve">Proposal </w:t>
      </w:r>
      <w:r>
        <w:rPr>
          <w:b/>
          <w:i/>
          <w:szCs w:val="22"/>
          <w:u w:val="single"/>
        </w:rPr>
        <w:t>4</w:t>
      </w:r>
      <w:r w:rsidRPr="00691FC4">
        <w:rPr>
          <w:b/>
          <w:szCs w:val="22"/>
        </w:rPr>
        <w:t xml:space="preserve">: </w:t>
      </w:r>
      <w:r>
        <w:rPr>
          <w:b/>
          <w:szCs w:val="22"/>
        </w:rPr>
        <w:t>T</w:t>
      </w:r>
      <w:r w:rsidRPr="00691FC4">
        <w:rPr>
          <w:b/>
          <w:szCs w:val="22"/>
        </w:rPr>
        <w:t>he following parameters should be SDT specific</w:t>
      </w:r>
    </w:p>
    <w:p w14:paraId="5436E9E6" w14:textId="77777777" w:rsidR="009145C9" w:rsidRPr="00D61B87" w:rsidRDefault="009145C9" w:rsidP="009145C9">
      <w:pPr>
        <w:pStyle w:val="ListParagraph"/>
        <w:numPr>
          <w:ilvl w:val="0"/>
          <w:numId w:val="14"/>
        </w:numPr>
        <w:spacing w:after="0"/>
        <w:ind w:leftChars="0"/>
        <w:jc w:val="left"/>
        <w:rPr>
          <w:b/>
          <w:i/>
          <w:sz w:val="22"/>
          <w:szCs w:val="22"/>
        </w:rPr>
      </w:pPr>
      <w:proofErr w:type="spellStart"/>
      <w:r w:rsidRPr="00D61B87">
        <w:rPr>
          <w:b/>
          <w:i/>
          <w:sz w:val="22"/>
          <w:szCs w:val="22"/>
        </w:rPr>
        <w:lastRenderedPageBreak/>
        <w:t>msgA</w:t>
      </w:r>
      <w:proofErr w:type="spellEnd"/>
      <w:r w:rsidRPr="00D61B87">
        <w:rPr>
          <w:b/>
          <w:i/>
          <w:sz w:val="22"/>
          <w:szCs w:val="22"/>
        </w:rPr>
        <w:t>-CB-</w:t>
      </w:r>
      <w:proofErr w:type="spellStart"/>
      <w:r w:rsidRPr="00D61B87">
        <w:rPr>
          <w:b/>
          <w:i/>
          <w:sz w:val="22"/>
          <w:szCs w:val="22"/>
        </w:rPr>
        <w:t>PreamblesPerSSB</w:t>
      </w:r>
      <w:proofErr w:type="spellEnd"/>
      <w:r w:rsidRPr="00D61B87">
        <w:rPr>
          <w:b/>
          <w:i/>
          <w:sz w:val="22"/>
          <w:szCs w:val="22"/>
        </w:rPr>
        <w:t>-</w:t>
      </w:r>
      <w:proofErr w:type="spellStart"/>
      <w:r w:rsidRPr="00D61B87">
        <w:rPr>
          <w:b/>
          <w:i/>
          <w:sz w:val="22"/>
          <w:szCs w:val="22"/>
        </w:rPr>
        <w:t>PerSharedRO</w:t>
      </w:r>
      <w:proofErr w:type="spellEnd"/>
    </w:p>
    <w:p w14:paraId="59B8011B" w14:textId="77777777" w:rsidR="009145C9" w:rsidRPr="00D61B87" w:rsidRDefault="009145C9" w:rsidP="009145C9">
      <w:pPr>
        <w:pStyle w:val="ListParagraph"/>
        <w:numPr>
          <w:ilvl w:val="0"/>
          <w:numId w:val="14"/>
        </w:numPr>
        <w:spacing w:after="0"/>
        <w:ind w:leftChars="0"/>
        <w:jc w:val="left"/>
        <w:rPr>
          <w:b/>
          <w:i/>
          <w:sz w:val="22"/>
          <w:szCs w:val="22"/>
        </w:rPr>
      </w:pPr>
      <w:proofErr w:type="spellStart"/>
      <w:r w:rsidRPr="00D61B87">
        <w:rPr>
          <w:b/>
          <w:i/>
          <w:sz w:val="22"/>
          <w:szCs w:val="22"/>
        </w:rPr>
        <w:t>msgA</w:t>
      </w:r>
      <w:proofErr w:type="spellEnd"/>
      <w:r w:rsidRPr="00D61B87">
        <w:rPr>
          <w:b/>
          <w:i/>
          <w:sz w:val="22"/>
          <w:szCs w:val="22"/>
        </w:rPr>
        <w:t>-SSB-</w:t>
      </w:r>
      <w:proofErr w:type="spellStart"/>
      <w:r w:rsidRPr="00D61B87">
        <w:rPr>
          <w:b/>
          <w:i/>
          <w:sz w:val="22"/>
          <w:szCs w:val="22"/>
        </w:rPr>
        <w:t>SharedRO</w:t>
      </w:r>
      <w:proofErr w:type="spellEnd"/>
      <w:r w:rsidRPr="00D61B87">
        <w:rPr>
          <w:b/>
          <w:i/>
          <w:sz w:val="22"/>
          <w:szCs w:val="22"/>
        </w:rPr>
        <w:t>-</w:t>
      </w:r>
      <w:proofErr w:type="spellStart"/>
      <w:r w:rsidRPr="00D61B87">
        <w:rPr>
          <w:b/>
          <w:i/>
          <w:sz w:val="22"/>
          <w:szCs w:val="22"/>
        </w:rPr>
        <w:t>MaskIndex</w:t>
      </w:r>
      <w:proofErr w:type="spellEnd"/>
    </w:p>
    <w:p w14:paraId="030F5FE0" w14:textId="77777777" w:rsidR="009145C9" w:rsidRPr="00D61B87" w:rsidRDefault="009145C9" w:rsidP="009145C9">
      <w:pPr>
        <w:pStyle w:val="ListParagraph"/>
        <w:numPr>
          <w:ilvl w:val="0"/>
          <w:numId w:val="14"/>
        </w:numPr>
        <w:spacing w:after="0"/>
        <w:ind w:leftChars="0"/>
        <w:jc w:val="left"/>
        <w:rPr>
          <w:b/>
          <w:i/>
          <w:iCs/>
          <w:sz w:val="22"/>
          <w:szCs w:val="22"/>
          <w:lang w:eastAsia="ko-KR"/>
        </w:rPr>
      </w:pPr>
      <w:proofErr w:type="spellStart"/>
      <w:r w:rsidRPr="00D61B87">
        <w:rPr>
          <w:b/>
          <w:i/>
          <w:iCs/>
          <w:sz w:val="22"/>
          <w:szCs w:val="22"/>
          <w:lang w:eastAsia="ko-KR"/>
        </w:rPr>
        <w:t>msgA</w:t>
      </w:r>
      <w:proofErr w:type="spellEnd"/>
      <w:r w:rsidRPr="00D61B87">
        <w:rPr>
          <w:b/>
          <w:i/>
          <w:iCs/>
          <w:sz w:val="22"/>
          <w:szCs w:val="22"/>
          <w:lang w:eastAsia="ko-KR"/>
        </w:rPr>
        <w:t>-PUSCH-</w:t>
      </w:r>
      <w:proofErr w:type="spellStart"/>
      <w:r w:rsidRPr="00D61B87">
        <w:rPr>
          <w:b/>
          <w:i/>
          <w:iCs/>
          <w:sz w:val="22"/>
          <w:szCs w:val="22"/>
          <w:lang w:eastAsia="ko-KR"/>
        </w:rPr>
        <w:t>ResourceGroupA</w:t>
      </w:r>
      <w:proofErr w:type="spellEnd"/>
    </w:p>
    <w:p w14:paraId="7FDDB989" w14:textId="77777777" w:rsidR="009145C9" w:rsidRPr="00D61B87" w:rsidRDefault="009145C9" w:rsidP="009145C9">
      <w:pPr>
        <w:pStyle w:val="ListParagraph"/>
        <w:numPr>
          <w:ilvl w:val="0"/>
          <w:numId w:val="14"/>
        </w:numPr>
        <w:spacing w:afterLines="50"/>
        <w:ind w:leftChars="0"/>
        <w:jc w:val="left"/>
        <w:rPr>
          <w:rFonts w:eastAsia="宋体"/>
          <w:b/>
          <w:sz w:val="22"/>
          <w:szCs w:val="22"/>
          <w:lang w:val="en-US" w:eastAsia="zh-CN"/>
        </w:rPr>
      </w:pPr>
      <w:proofErr w:type="spellStart"/>
      <w:r w:rsidRPr="00D61B87">
        <w:rPr>
          <w:b/>
          <w:i/>
          <w:iCs/>
          <w:sz w:val="22"/>
          <w:szCs w:val="22"/>
          <w:lang w:eastAsia="ko-KR"/>
        </w:rPr>
        <w:t>msgA</w:t>
      </w:r>
      <w:proofErr w:type="spellEnd"/>
      <w:r w:rsidRPr="00D61B87">
        <w:rPr>
          <w:b/>
          <w:i/>
          <w:iCs/>
          <w:sz w:val="22"/>
          <w:szCs w:val="22"/>
          <w:lang w:eastAsia="ko-KR"/>
        </w:rPr>
        <w:t>-PUSCH-</w:t>
      </w:r>
      <w:proofErr w:type="spellStart"/>
      <w:r w:rsidRPr="00D61B87">
        <w:rPr>
          <w:b/>
          <w:i/>
          <w:iCs/>
          <w:sz w:val="22"/>
          <w:szCs w:val="22"/>
          <w:lang w:eastAsia="ko-KR"/>
        </w:rPr>
        <w:t>ResourceGroupB</w:t>
      </w:r>
      <w:proofErr w:type="spellEnd"/>
    </w:p>
    <w:p w14:paraId="495E7F9B" w14:textId="77777777" w:rsidR="009145C9" w:rsidRPr="008654F7" w:rsidRDefault="009145C9" w:rsidP="009145C9">
      <w:pPr>
        <w:rPr>
          <w:b/>
          <w:szCs w:val="22"/>
          <w:lang w:val="en-GB"/>
        </w:rPr>
      </w:pPr>
      <w:r w:rsidRPr="008047DD">
        <w:rPr>
          <w:rFonts w:hint="eastAsia"/>
          <w:b/>
          <w:i/>
          <w:szCs w:val="22"/>
          <w:u w:val="single"/>
          <w:lang w:val="en-GB"/>
        </w:rPr>
        <w:t>P</w:t>
      </w:r>
      <w:r w:rsidRPr="008047DD">
        <w:rPr>
          <w:b/>
          <w:i/>
          <w:szCs w:val="22"/>
          <w:u w:val="single"/>
          <w:lang w:val="en-GB"/>
        </w:rPr>
        <w:t>roposal</w:t>
      </w:r>
      <w:r>
        <w:rPr>
          <w:b/>
          <w:i/>
          <w:szCs w:val="22"/>
          <w:u w:val="single"/>
          <w:lang w:val="en-GB"/>
        </w:rPr>
        <w:t xml:space="preserve"> 5</w:t>
      </w:r>
      <w:r w:rsidRPr="008047DD">
        <w:rPr>
          <w:b/>
          <w:szCs w:val="22"/>
          <w:lang w:val="en-GB"/>
        </w:rPr>
        <w:t xml:space="preserve">: For RA-SDT, UE can reuse the </w:t>
      </w:r>
      <w:proofErr w:type="spellStart"/>
      <w:r w:rsidRPr="008047DD">
        <w:rPr>
          <w:b/>
          <w:i/>
          <w:szCs w:val="22"/>
          <w:lang w:val="en-GB"/>
        </w:rPr>
        <w:t>preambleTransMax</w:t>
      </w:r>
      <w:proofErr w:type="spellEnd"/>
      <w:r w:rsidRPr="008047DD">
        <w:rPr>
          <w:b/>
          <w:szCs w:val="22"/>
          <w:lang w:val="en-GB"/>
        </w:rPr>
        <w:t xml:space="preserve"> configured for 4-step RA or for 2-step RA when only 2-step RA is configured. </w:t>
      </w:r>
    </w:p>
    <w:p w14:paraId="0587C9C5" w14:textId="77777777" w:rsidR="009145C9" w:rsidRDefault="009145C9" w:rsidP="009145C9">
      <w:pPr>
        <w:spacing w:after="0"/>
        <w:jc w:val="left"/>
        <w:rPr>
          <w:b/>
          <w:iCs/>
          <w:szCs w:val="22"/>
          <w:lang w:eastAsia="ko-KR"/>
        </w:rPr>
      </w:pPr>
      <w:r w:rsidRPr="00FF0D35">
        <w:rPr>
          <w:b/>
          <w:i/>
          <w:szCs w:val="22"/>
          <w:u w:val="single"/>
          <w:lang w:eastAsia="ko-KR"/>
        </w:rPr>
        <w:t xml:space="preserve">Proposal </w:t>
      </w:r>
      <w:r>
        <w:rPr>
          <w:b/>
          <w:i/>
          <w:szCs w:val="22"/>
          <w:u w:val="single"/>
          <w:lang w:eastAsia="ko-KR"/>
        </w:rPr>
        <w:t>6</w:t>
      </w:r>
      <w:r w:rsidRPr="00FF0D35">
        <w:rPr>
          <w:b/>
          <w:szCs w:val="22"/>
          <w:u w:val="single"/>
          <w:lang w:eastAsia="ko-KR"/>
        </w:rPr>
        <w:t>:</w:t>
      </w:r>
      <w:r w:rsidRPr="00744FBF">
        <w:rPr>
          <w:b/>
          <w:szCs w:val="22"/>
          <w:lang w:eastAsia="ko-KR"/>
        </w:rPr>
        <w:t xml:space="preserve"> </w:t>
      </w:r>
      <w:r w:rsidRPr="00FF0D35">
        <w:rPr>
          <w:b/>
          <w:szCs w:val="22"/>
          <w:lang w:eastAsia="ko-KR"/>
        </w:rPr>
        <w:t xml:space="preserve">The configurable values for </w:t>
      </w:r>
      <w:proofErr w:type="spellStart"/>
      <w:r w:rsidRPr="00FF0D35">
        <w:rPr>
          <w:b/>
          <w:szCs w:val="22"/>
          <w:lang w:eastAsia="ko-KR"/>
        </w:rPr>
        <w:t>ra-ContentionResolutionTimer</w:t>
      </w:r>
      <w:proofErr w:type="spellEnd"/>
      <w:r w:rsidRPr="00FF0D35">
        <w:rPr>
          <w:b/>
          <w:szCs w:val="22"/>
          <w:lang w:eastAsia="ko-KR"/>
        </w:rPr>
        <w:t xml:space="preserve"> and </w:t>
      </w:r>
      <w:proofErr w:type="spellStart"/>
      <w:r w:rsidRPr="00FF0D35">
        <w:rPr>
          <w:b/>
          <w:iCs/>
          <w:szCs w:val="22"/>
          <w:lang w:eastAsia="ko-KR"/>
        </w:rPr>
        <w:t>msgB-ResponseWindow</w:t>
      </w:r>
      <w:proofErr w:type="spellEnd"/>
      <w:r w:rsidRPr="00FF0D35">
        <w:rPr>
          <w:b/>
          <w:iCs/>
          <w:szCs w:val="22"/>
          <w:lang w:eastAsia="ko-KR"/>
        </w:rPr>
        <w:t xml:space="preserve"> should be extended for small data transmission.</w:t>
      </w:r>
    </w:p>
    <w:p w14:paraId="028E0A8A" w14:textId="77777777" w:rsidR="009145C9" w:rsidRDefault="009145C9" w:rsidP="009145C9">
      <w:pPr>
        <w:rPr>
          <w:b/>
          <w:lang w:val="en-GB"/>
        </w:rPr>
      </w:pPr>
      <w:r w:rsidRPr="00650CBD">
        <w:rPr>
          <w:rFonts w:hint="eastAsia"/>
          <w:b/>
          <w:i/>
          <w:u w:val="single"/>
          <w:lang w:val="en-GB"/>
        </w:rPr>
        <w:t>P</w:t>
      </w:r>
      <w:r w:rsidRPr="00650CBD">
        <w:rPr>
          <w:b/>
          <w:i/>
          <w:u w:val="single"/>
          <w:lang w:val="en-GB"/>
        </w:rPr>
        <w:t>roposal</w:t>
      </w:r>
      <w:r>
        <w:rPr>
          <w:b/>
          <w:i/>
          <w:u w:val="single"/>
          <w:lang w:val="en-GB"/>
        </w:rPr>
        <w:t xml:space="preserve"> 7</w:t>
      </w:r>
      <w:r w:rsidRPr="00650CBD">
        <w:rPr>
          <w:b/>
          <w:lang w:val="en-GB"/>
        </w:rPr>
        <w:t xml:space="preserve">: When the number of RACH transmissions for SDT exceeds the threshold </w:t>
      </w:r>
      <w:proofErr w:type="spellStart"/>
      <w:r w:rsidRPr="00650CBD">
        <w:rPr>
          <w:b/>
          <w:i/>
          <w:lang w:val="en-GB"/>
        </w:rPr>
        <w:t>preambleTransMax</w:t>
      </w:r>
      <w:proofErr w:type="spellEnd"/>
      <w:r w:rsidRPr="00650CBD">
        <w:rPr>
          <w:b/>
          <w:lang w:val="en-GB"/>
        </w:rPr>
        <w:t>, SDT failure is detected and the MAC layer indicate</w:t>
      </w:r>
      <w:r>
        <w:rPr>
          <w:b/>
          <w:lang w:val="en-GB"/>
        </w:rPr>
        <w:t>s SDT failure</w:t>
      </w:r>
      <w:r w:rsidRPr="00650CBD">
        <w:rPr>
          <w:b/>
          <w:lang w:val="en-GB"/>
        </w:rPr>
        <w:t xml:space="preserve"> to upper layer</w:t>
      </w:r>
      <w:r>
        <w:rPr>
          <w:b/>
          <w:lang w:val="en-GB"/>
        </w:rPr>
        <w:t>s</w:t>
      </w:r>
      <w:r w:rsidRPr="00650CBD">
        <w:rPr>
          <w:b/>
          <w:lang w:val="en-GB"/>
        </w:rPr>
        <w:t xml:space="preserve">. </w:t>
      </w:r>
    </w:p>
    <w:p w14:paraId="424FFEE7" w14:textId="3F27D68C" w:rsidR="003A36CE" w:rsidRPr="00113D4F" w:rsidRDefault="00CE6B80" w:rsidP="009145C9">
      <w:pPr>
        <w:rPr>
          <w:b/>
        </w:rPr>
      </w:pPr>
      <w:r>
        <w:rPr>
          <w:b/>
          <w:i/>
          <w:u w:val="single"/>
        </w:rPr>
        <w:t>Proposal 8</w:t>
      </w:r>
      <w:r w:rsidR="0014521E" w:rsidRPr="00351885">
        <w:rPr>
          <w:b/>
          <w:i/>
          <w:u w:val="single"/>
        </w:rPr>
        <w:t>:</w:t>
      </w:r>
      <w:r w:rsidR="0014521E" w:rsidRPr="005010FA">
        <w:rPr>
          <w:b/>
        </w:rPr>
        <w:t xml:space="preserve"> </w:t>
      </w:r>
      <w:r w:rsidR="0014521E">
        <w:rPr>
          <w:b/>
        </w:rPr>
        <w:t xml:space="preserve">When releasing the connection due to DL non-SDT data arrival during an ongoing SDT procedure without anchor relocation, the anchor </w:t>
      </w:r>
      <w:proofErr w:type="spellStart"/>
      <w:r w:rsidR="0014521E">
        <w:rPr>
          <w:b/>
        </w:rPr>
        <w:t>gNB</w:t>
      </w:r>
      <w:proofErr w:type="spellEnd"/>
      <w:r w:rsidR="0014521E">
        <w:rPr>
          <w:b/>
        </w:rPr>
        <w:t xml:space="preserve"> can include </w:t>
      </w:r>
      <w:r w:rsidR="0014521E" w:rsidRPr="005010FA">
        <w:rPr>
          <w:b/>
        </w:rPr>
        <w:t xml:space="preserve">an indication </w:t>
      </w:r>
      <w:r w:rsidR="0014521E">
        <w:rPr>
          <w:b/>
        </w:rPr>
        <w:t xml:space="preserve">for the UE </w:t>
      </w:r>
      <w:r w:rsidR="0014521E" w:rsidRPr="005010FA">
        <w:rPr>
          <w:b/>
        </w:rPr>
        <w:t xml:space="preserve">to initiate a new </w:t>
      </w:r>
      <w:r w:rsidR="0014521E">
        <w:rPr>
          <w:b/>
        </w:rPr>
        <w:t>r</w:t>
      </w:r>
      <w:r w:rsidR="0014521E" w:rsidRPr="005010FA">
        <w:rPr>
          <w:b/>
        </w:rPr>
        <w:t>esume procedure</w:t>
      </w:r>
      <w:r w:rsidR="0014521E">
        <w:rPr>
          <w:b/>
        </w:rPr>
        <w:t xml:space="preserve"> right-away, in order to avoid having to page the UE.</w:t>
      </w:r>
      <w:bookmarkStart w:id="2" w:name="_GoBack"/>
      <w:bookmarkEnd w:id="2"/>
    </w:p>
    <w:sectPr w:rsidR="003A36CE" w:rsidRPr="00113D4F">
      <w:headerReference w:type="even" r:id="rId13"/>
      <w:footerReference w:type="default" r:id="rId14"/>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20A39" w16cid:durableId="24FD7D60"/>
  <w16cid:commentId w16cid:paraId="3510448B" w16cid:durableId="24FD7D61"/>
  <w16cid:commentId w16cid:paraId="506F196D" w16cid:durableId="24FEAFAC"/>
  <w16cid:commentId w16cid:paraId="009BFF3B" w16cid:durableId="24FEAFAD"/>
  <w16cid:commentId w16cid:paraId="239CA34D" w16cid:durableId="24FD7D62"/>
  <w16cid:commentId w16cid:paraId="4F047C1A" w16cid:durableId="24FD7DA3"/>
  <w16cid:commentId w16cid:paraId="08C0C964" w16cid:durableId="24FEAFB0"/>
  <w16cid:commentId w16cid:paraId="749670E0" w16cid:durableId="24FD7D63"/>
  <w16cid:commentId w16cid:paraId="7C86AAF6" w16cid:durableId="24FD800C"/>
  <w16cid:commentId w16cid:paraId="4AEB24DB" w16cid:durableId="24FEAFB3"/>
  <w16cid:commentId w16cid:paraId="46FC11A7" w16cid:durableId="24FDAC22"/>
  <w16cid:commentId w16cid:paraId="404D2902" w16cid:durableId="24FD7D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9BF36" w14:textId="77777777" w:rsidR="00DB0BC3" w:rsidRDefault="00DB0BC3">
      <w:r>
        <w:separator/>
      </w:r>
    </w:p>
    <w:p w14:paraId="41C9483E" w14:textId="77777777" w:rsidR="00DB0BC3" w:rsidRDefault="00DB0BC3"/>
  </w:endnote>
  <w:endnote w:type="continuationSeparator" w:id="0">
    <w:p w14:paraId="35B7D18F" w14:textId="77777777" w:rsidR="00DB0BC3" w:rsidRDefault="00DB0BC3">
      <w:r>
        <w:continuationSeparator/>
      </w:r>
    </w:p>
    <w:p w14:paraId="67EF38D5" w14:textId="77777777" w:rsidR="00DB0BC3" w:rsidRDefault="00DB0BC3"/>
  </w:endnote>
  <w:endnote w:type="continuationNotice" w:id="1">
    <w:p w14:paraId="222E7793" w14:textId="77777777" w:rsidR="00DB0BC3" w:rsidRDefault="00DB0B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panose1 w:val="020B0704020202020204"/>
    <w:charset w:val="00"/>
    <w:family w:val="modern"/>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宋体"/>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E46A2" w14:textId="77777777" w:rsidR="004218E0" w:rsidRDefault="004218E0">
    <w:pPr>
      <w:pStyle w:val="Footer"/>
      <w:jc w:val="right"/>
    </w:pPr>
    <w:r>
      <w:fldChar w:fldCharType="begin"/>
    </w:r>
    <w:r>
      <w:instrText xml:space="preserve"> PAGE   \* MERGEFORMAT </w:instrText>
    </w:r>
    <w:r>
      <w:fldChar w:fldCharType="separate"/>
    </w:r>
    <w:r w:rsidR="00113D4F">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AEFEA" w14:textId="77777777" w:rsidR="00DB0BC3" w:rsidRDefault="00DB0BC3">
      <w:r>
        <w:separator/>
      </w:r>
    </w:p>
    <w:p w14:paraId="61F2C69D" w14:textId="77777777" w:rsidR="00DB0BC3" w:rsidRDefault="00DB0BC3"/>
  </w:footnote>
  <w:footnote w:type="continuationSeparator" w:id="0">
    <w:p w14:paraId="3BAA3676" w14:textId="77777777" w:rsidR="00DB0BC3" w:rsidRDefault="00DB0BC3">
      <w:r>
        <w:continuationSeparator/>
      </w:r>
    </w:p>
    <w:p w14:paraId="0BF82091" w14:textId="77777777" w:rsidR="00DB0BC3" w:rsidRDefault="00DB0BC3"/>
  </w:footnote>
  <w:footnote w:type="continuationNotice" w:id="1">
    <w:p w14:paraId="07BBA6F5" w14:textId="77777777" w:rsidR="00DB0BC3" w:rsidRDefault="00DB0BC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A5042" w14:textId="77777777" w:rsidR="004218E0" w:rsidRDefault="004218E0"/>
  <w:p w14:paraId="7AE5B77C" w14:textId="77777777" w:rsidR="004218E0" w:rsidRDefault="004218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6E54A1"/>
    <w:multiLevelType w:val="hybridMultilevel"/>
    <w:tmpl w:val="A7AC1F8E"/>
    <w:lvl w:ilvl="0" w:tplc="7CDC7728">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E6FF6"/>
    <w:multiLevelType w:val="hybridMultilevel"/>
    <w:tmpl w:val="E2BCC27C"/>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2E1A5036"/>
    <w:multiLevelType w:val="hybridMultilevel"/>
    <w:tmpl w:val="15441248"/>
    <w:lvl w:ilvl="0" w:tplc="7DEC3364">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8C5A59"/>
    <w:multiLevelType w:val="hybridMultilevel"/>
    <w:tmpl w:val="BABC2D32"/>
    <w:lvl w:ilvl="0" w:tplc="F4365D7C">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F97D20"/>
    <w:multiLevelType w:val="hybridMultilevel"/>
    <w:tmpl w:val="58C853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59D37B3"/>
    <w:multiLevelType w:val="hybridMultilevel"/>
    <w:tmpl w:val="70BAEABE"/>
    <w:lvl w:ilvl="0" w:tplc="BCA6C210">
      <w:start w:val="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F00532"/>
    <w:multiLevelType w:val="hybridMultilevel"/>
    <w:tmpl w:val="C388A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B1349B6"/>
    <w:multiLevelType w:val="hybridMultilevel"/>
    <w:tmpl w:val="1C2413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A1C43"/>
    <w:multiLevelType w:val="hybridMultilevel"/>
    <w:tmpl w:val="DE588AF0"/>
    <w:lvl w:ilvl="0" w:tplc="1B6EC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C0149C"/>
    <w:multiLevelType w:val="hybridMultilevel"/>
    <w:tmpl w:val="93767F5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3E5546"/>
    <w:multiLevelType w:val="hybridMultilevel"/>
    <w:tmpl w:val="15441248"/>
    <w:lvl w:ilvl="0" w:tplc="7DEC3364">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1"/>
  </w:num>
  <w:num w:numId="3">
    <w:abstractNumId w:val="3"/>
  </w:num>
  <w:num w:numId="4">
    <w:abstractNumId w:val="4"/>
  </w:num>
  <w:num w:numId="5">
    <w:abstractNumId w:val="13"/>
  </w:num>
  <w:num w:numId="6">
    <w:abstractNumId w:val="0"/>
  </w:num>
  <w:num w:numId="7">
    <w:abstractNumId w:val="15"/>
  </w:num>
  <w:num w:numId="8">
    <w:abstractNumId w:val="10"/>
  </w:num>
  <w:num w:numId="9">
    <w:abstractNumId w:val="2"/>
  </w:num>
  <w:num w:numId="10">
    <w:abstractNumId w:val="6"/>
  </w:num>
  <w:num w:numId="11">
    <w:abstractNumId w:val="5"/>
  </w:num>
  <w:num w:numId="12">
    <w:abstractNumId w:val="20"/>
  </w:num>
  <w:num w:numId="13">
    <w:abstractNumId w:val="16"/>
  </w:num>
  <w:num w:numId="14">
    <w:abstractNumId w:val="19"/>
  </w:num>
  <w:num w:numId="15">
    <w:abstractNumId w:val="8"/>
  </w:num>
  <w:num w:numId="16">
    <w:abstractNumId w:val="9"/>
  </w:num>
  <w:num w:numId="17">
    <w:abstractNumId w:val="12"/>
  </w:num>
  <w:num w:numId="18">
    <w:abstractNumId w:val="1"/>
  </w:num>
  <w:num w:numId="19">
    <w:abstractNumId w:val="18"/>
  </w:num>
  <w:num w:numId="20">
    <w:abstractNumId w:val="7"/>
  </w:num>
  <w:num w:numId="2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388"/>
    <w:rsid w:val="00000556"/>
    <w:rsid w:val="00000819"/>
    <w:rsid w:val="00000A5F"/>
    <w:rsid w:val="00000F98"/>
    <w:rsid w:val="0000147E"/>
    <w:rsid w:val="00001678"/>
    <w:rsid w:val="00001835"/>
    <w:rsid w:val="0000285D"/>
    <w:rsid w:val="00003A81"/>
    <w:rsid w:val="00003BAC"/>
    <w:rsid w:val="000041D4"/>
    <w:rsid w:val="000045AC"/>
    <w:rsid w:val="00004657"/>
    <w:rsid w:val="00005659"/>
    <w:rsid w:val="00005981"/>
    <w:rsid w:val="00006775"/>
    <w:rsid w:val="00006972"/>
    <w:rsid w:val="00006FEA"/>
    <w:rsid w:val="00007792"/>
    <w:rsid w:val="00010EC1"/>
    <w:rsid w:val="00011305"/>
    <w:rsid w:val="00011393"/>
    <w:rsid w:val="00011D6B"/>
    <w:rsid w:val="0001267C"/>
    <w:rsid w:val="000126F5"/>
    <w:rsid w:val="00012946"/>
    <w:rsid w:val="00012EB8"/>
    <w:rsid w:val="000130AC"/>
    <w:rsid w:val="00013F15"/>
    <w:rsid w:val="0001568B"/>
    <w:rsid w:val="00015CF0"/>
    <w:rsid w:val="00016491"/>
    <w:rsid w:val="000168CE"/>
    <w:rsid w:val="0001703F"/>
    <w:rsid w:val="000171C9"/>
    <w:rsid w:val="000174E0"/>
    <w:rsid w:val="00017AA6"/>
    <w:rsid w:val="00017D2F"/>
    <w:rsid w:val="000200B6"/>
    <w:rsid w:val="00020405"/>
    <w:rsid w:val="0002079A"/>
    <w:rsid w:val="0002081B"/>
    <w:rsid w:val="00020A8A"/>
    <w:rsid w:val="00020D58"/>
    <w:rsid w:val="00020DD1"/>
    <w:rsid w:val="00020E2B"/>
    <w:rsid w:val="00021ABD"/>
    <w:rsid w:val="00021B21"/>
    <w:rsid w:val="0002265A"/>
    <w:rsid w:val="00022B36"/>
    <w:rsid w:val="00022F0A"/>
    <w:rsid w:val="0002308D"/>
    <w:rsid w:val="0002336D"/>
    <w:rsid w:val="000240AF"/>
    <w:rsid w:val="000249D3"/>
    <w:rsid w:val="00024BA4"/>
    <w:rsid w:val="00024DC6"/>
    <w:rsid w:val="000262F3"/>
    <w:rsid w:val="000265BC"/>
    <w:rsid w:val="0002667A"/>
    <w:rsid w:val="00026AE7"/>
    <w:rsid w:val="00026DC7"/>
    <w:rsid w:val="00030001"/>
    <w:rsid w:val="0003060F"/>
    <w:rsid w:val="00031248"/>
    <w:rsid w:val="00031410"/>
    <w:rsid w:val="000318E6"/>
    <w:rsid w:val="0003211B"/>
    <w:rsid w:val="000327B2"/>
    <w:rsid w:val="00033468"/>
    <w:rsid w:val="00033F8E"/>
    <w:rsid w:val="00034212"/>
    <w:rsid w:val="000350CF"/>
    <w:rsid w:val="00035686"/>
    <w:rsid w:val="000356F7"/>
    <w:rsid w:val="0003652B"/>
    <w:rsid w:val="00037DEE"/>
    <w:rsid w:val="00041424"/>
    <w:rsid w:val="0004147B"/>
    <w:rsid w:val="000420DE"/>
    <w:rsid w:val="00042DAD"/>
    <w:rsid w:val="00043B48"/>
    <w:rsid w:val="000443AF"/>
    <w:rsid w:val="0004481B"/>
    <w:rsid w:val="00044C06"/>
    <w:rsid w:val="00044C6D"/>
    <w:rsid w:val="00046AF5"/>
    <w:rsid w:val="0004718D"/>
    <w:rsid w:val="0005034A"/>
    <w:rsid w:val="00050D82"/>
    <w:rsid w:val="000512B9"/>
    <w:rsid w:val="000516BE"/>
    <w:rsid w:val="0005191B"/>
    <w:rsid w:val="00051932"/>
    <w:rsid w:val="00051A89"/>
    <w:rsid w:val="00052506"/>
    <w:rsid w:val="00053158"/>
    <w:rsid w:val="000537B7"/>
    <w:rsid w:val="00054C71"/>
    <w:rsid w:val="00055E54"/>
    <w:rsid w:val="00055FF2"/>
    <w:rsid w:val="00056C34"/>
    <w:rsid w:val="00056EB0"/>
    <w:rsid w:val="00057080"/>
    <w:rsid w:val="000605B3"/>
    <w:rsid w:val="000606B5"/>
    <w:rsid w:val="0006089F"/>
    <w:rsid w:val="00062286"/>
    <w:rsid w:val="00062CD8"/>
    <w:rsid w:val="00063429"/>
    <w:rsid w:val="00063734"/>
    <w:rsid w:val="00063BCB"/>
    <w:rsid w:val="00064C5C"/>
    <w:rsid w:val="000659FC"/>
    <w:rsid w:val="00066019"/>
    <w:rsid w:val="00067869"/>
    <w:rsid w:val="000678B9"/>
    <w:rsid w:val="000679BE"/>
    <w:rsid w:val="000713E6"/>
    <w:rsid w:val="00071818"/>
    <w:rsid w:val="00072032"/>
    <w:rsid w:val="000736BD"/>
    <w:rsid w:val="00073A2A"/>
    <w:rsid w:val="00073EA5"/>
    <w:rsid w:val="00073EC1"/>
    <w:rsid w:val="00074359"/>
    <w:rsid w:val="0007598B"/>
    <w:rsid w:val="00075C49"/>
    <w:rsid w:val="0007617D"/>
    <w:rsid w:val="00076790"/>
    <w:rsid w:val="00076A0E"/>
    <w:rsid w:val="00076DE5"/>
    <w:rsid w:val="00080104"/>
    <w:rsid w:val="00080137"/>
    <w:rsid w:val="00080546"/>
    <w:rsid w:val="00080662"/>
    <w:rsid w:val="000806C3"/>
    <w:rsid w:val="00080956"/>
    <w:rsid w:val="00080A20"/>
    <w:rsid w:val="00080A89"/>
    <w:rsid w:val="00080F14"/>
    <w:rsid w:val="00082431"/>
    <w:rsid w:val="00082E57"/>
    <w:rsid w:val="00083A87"/>
    <w:rsid w:val="0008430E"/>
    <w:rsid w:val="000846A6"/>
    <w:rsid w:val="0008485C"/>
    <w:rsid w:val="0008526D"/>
    <w:rsid w:val="00086234"/>
    <w:rsid w:val="00086555"/>
    <w:rsid w:val="00086940"/>
    <w:rsid w:val="00086AB3"/>
    <w:rsid w:val="00086C64"/>
    <w:rsid w:val="00086CE6"/>
    <w:rsid w:val="000870AB"/>
    <w:rsid w:val="00087781"/>
    <w:rsid w:val="0009062A"/>
    <w:rsid w:val="0009077B"/>
    <w:rsid w:val="000911B4"/>
    <w:rsid w:val="0009146D"/>
    <w:rsid w:val="000927C3"/>
    <w:rsid w:val="00093C6F"/>
    <w:rsid w:val="0009477F"/>
    <w:rsid w:val="00094E39"/>
    <w:rsid w:val="000957BB"/>
    <w:rsid w:val="00095BD8"/>
    <w:rsid w:val="00095C6C"/>
    <w:rsid w:val="00095D64"/>
    <w:rsid w:val="0009698C"/>
    <w:rsid w:val="00097226"/>
    <w:rsid w:val="000977D9"/>
    <w:rsid w:val="000A0426"/>
    <w:rsid w:val="000A0BE5"/>
    <w:rsid w:val="000A1A83"/>
    <w:rsid w:val="000A1E62"/>
    <w:rsid w:val="000A2250"/>
    <w:rsid w:val="000A237C"/>
    <w:rsid w:val="000A256F"/>
    <w:rsid w:val="000A3565"/>
    <w:rsid w:val="000A3798"/>
    <w:rsid w:val="000A3AE7"/>
    <w:rsid w:val="000A3C26"/>
    <w:rsid w:val="000A3D21"/>
    <w:rsid w:val="000A4674"/>
    <w:rsid w:val="000A5155"/>
    <w:rsid w:val="000A52B0"/>
    <w:rsid w:val="000A56C2"/>
    <w:rsid w:val="000A6257"/>
    <w:rsid w:val="000A642B"/>
    <w:rsid w:val="000A642D"/>
    <w:rsid w:val="000A655C"/>
    <w:rsid w:val="000A6BE6"/>
    <w:rsid w:val="000A6F26"/>
    <w:rsid w:val="000A7543"/>
    <w:rsid w:val="000A7E6A"/>
    <w:rsid w:val="000B017D"/>
    <w:rsid w:val="000B05D7"/>
    <w:rsid w:val="000B0C75"/>
    <w:rsid w:val="000B0EEC"/>
    <w:rsid w:val="000B1AB0"/>
    <w:rsid w:val="000B1ACF"/>
    <w:rsid w:val="000B20C4"/>
    <w:rsid w:val="000B23D1"/>
    <w:rsid w:val="000B288B"/>
    <w:rsid w:val="000B2C24"/>
    <w:rsid w:val="000B2C38"/>
    <w:rsid w:val="000B3DB6"/>
    <w:rsid w:val="000B587A"/>
    <w:rsid w:val="000B5F31"/>
    <w:rsid w:val="000B7438"/>
    <w:rsid w:val="000B7ADD"/>
    <w:rsid w:val="000C164D"/>
    <w:rsid w:val="000C19FB"/>
    <w:rsid w:val="000C3F90"/>
    <w:rsid w:val="000C4461"/>
    <w:rsid w:val="000C4574"/>
    <w:rsid w:val="000C4C4E"/>
    <w:rsid w:val="000C50B2"/>
    <w:rsid w:val="000C5434"/>
    <w:rsid w:val="000C5511"/>
    <w:rsid w:val="000C584C"/>
    <w:rsid w:val="000C5EFD"/>
    <w:rsid w:val="000C6060"/>
    <w:rsid w:val="000C68A7"/>
    <w:rsid w:val="000C6AD7"/>
    <w:rsid w:val="000C6B2C"/>
    <w:rsid w:val="000C6D75"/>
    <w:rsid w:val="000C74F9"/>
    <w:rsid w:val="000C7D57"/>
    <w:rsid w:val="000D0293"/>
    <w:rsid w:val="000D2514"/>
    <w:rsid w:val="000D36C1"/>
    <w:rsid w:val="000D38E5"/>
    <w:rsid w:val="000D40BA"/>
    <w:rsid w:val="000D4284"/>
    <w:rsid w:val="000D428A"/>
    <w:rsid w:val="000D49ED"/>
    <w:rsid w:val="000D49FE"/>
    <w:rsid w:val="000D4AFE"/>
    <w:rsid w:val="000D4B4D"/>
    <w:rsid w:val="000D544F"/>
    <w:rsid w:val="000D5624"/>
    <w:rsid w:val="000D6214"/>
    <w:rsid w:val="000D6B55"/>
    <w:rsid w:val="000D6E5F"/>
    <w:rsid w:val="000D76A3"/>
    <w:rsid w:val="000D7CA0"/>
    <w:rsid w:val="000D7DE0"/>
    <w:rsid w:val="000D7E08"/>
    <w:rsid w:val="000E00D2"/>
    <w:rsid w:val="000E12E4"/>
    <w:rsid w:val="000E22A7"/>
    <w:rsid w:val="000E2958"/>
    <w:rsid w:val="000E2FA0"/>
    <w:rsid w:val="000E33BD"/>
    <w:rsid w:val="000E37C3"/>
    <w:rsid w:val="000E397B"/>
    <w:rsid w:val="000E5ECA"/>
    <w:rsid w:val="000E70C3"/>
    <w:rsid w:val="000E7D5F"/>
    <w:rsid w:val="000F064E"/>
    <w:rsid w:val="000F0817"/>
    <w:rsid w:val="000F0CAC"/>
    <w:rsid w:val="000F21B2"/>
    <w:rsid w:val="000F24A4"/>
    <w:rsid w:val="000F2ED8"/>
    <w:rsid w:val="000F305A"/>
    <w:rsid w:val="000F33F4"/>
    <w:rsid w:val="000F385D"/>
    <w:rsid w:val="000F38FB"/>
    <w:rsid w:val="000F39D2"/>
    <w:rsid w:val="000F4833"/>
    <w:rsid w:val="000F4C33"/>
    <w:rsid w:val="000F4CA0"/>
    <w:rsid w:val="000F4DCE"/>
    <w:rsid w:val="000F5B83"/>
    <w:rsid w:val="000F64E6"/>
    <w:rsid w:val="000F69C6"/>
    <w:rsid w:val="000F6A7C"/>
    <w:rsid w:val="000F7434"/>
    <w:rsid w:val="001003C1"/>
    <w:rsid w:val="00100D2A"/>
    <w:rsid w:val="001011FE"/>
    <w:rsid w:val="00101378"/>
    <w:rsid w:val="00101590"/>
    <w:rsid w:val="001022BF"/>
    <w:rsid w:val="00102898"/>
    <w:rsid w:val="00102A27"/>
    <w:rsid w:val="00102BBD"/>
    <w:rsid w:val="00102FAE"/>
    <w:rsid w:val="00103145"/>
    <w:rsid w:val="00103159"/>
    <w:rsid w:val="00103501"/>
    <w:rsid w:val="00103882"/>
    <w:rsid w:val="00103E3D"/>
    <w:rsid w:val="00104124"/>
    <w:rsid w:val="001041C7"/>
    <w:rsid w:val="0010477B"/>
    <w:rsid w:val="001048D5"/>
    <w:rsid w:val="00105722"/>
    <w:rsid w:val="0010586A"/>
    <w:rsid w:val="001062B8"/>
    <w:rsid w:val="001069A7"/>
    <w:rsid w:val="00106D9E"/>
    <w:rsid w:val="00107BB0"/>
    <w:rsid w:val="001104B2"/>
    <w:rsid w:val="00110947"/>
    <w:rsid w:val="001120D9"/>
    <w:rsid w:val="00112C5B"/>
    <w:rsid w:val="00112C9D"/>
    <w:rsid w:val="0011355F"/>
    <w:rsid w:val="00113B3E"/>
    <w:rsid w:val="00113D4F"/>
    <w:rsid w:val="00113F64"/>
    <w:rsid w:val="00113FD9"/>
    <w:rsid w:val="00114D98"/>
    <w:rsid w:val="0011622A"/>
    <w:rsid w:val="00117885"/>
    <w:rsid w:val="00120CC9"/>
    <w:rsid w:val="001210B2"/>
    <w:rsid w:val="001214BA"/>
    <w:rsid w:val="00121AF3"/>
    <w:rsid w:val="00122384"/>
    <w:rsid w:val="00122491"/>
    <w:rsid w:val="001227AE"/>
    <w:rsid w:val="00123290"/>
    <w:rsid w:val="001235A7"/>
    <w:rsid w:val="00123FE9"/>
    <w:rsid w:val="001247D3"/>
    <w:rsid w:val="00124CDE"/>
    <w:rsid w:val="00124E4A"/>
    <w:rsid w:val="00124ED7"/>
    <w:rsid w:val="00125613"/>
    <w:rsid w:val="00125E9F"/>
    <w:rsid w:val="001262F2"/>
    <w:rsid w:val="0012637C"/>
    <w:rsid w:val="0013069A"/>
    <w:rsid w:val="001315B9"/>
    <w:rsid w:val="0013169C"/>
    <w:rsid w:val="0013182D"/>
    <w:rsid w:val="00131C1D"/>
    <w:rsid w:val="001321EA"/>
    <w:rsid w:val="00132C80"/>
    <w:rsid w:val="00132F59"/>
    <w:rsid w:val="0013308D"/>
    <w:rsid w:val="001333D1"/>
    <w:rsid w:val="00133EE9"/>
    <w:rsid w:val="001343F7"/>
    <w:rsid w:val="00134B24"/>
    <w:rsid w:val="00135175"/>
    <w:rsid w:val="001354F1"/>
    <w:rsid w:val="00135782"/>
    <w:rsid w:val="00135A17"/>
    <w:rsid w:val="0013657F"/>
    <w:rsid w:val="00136A6C"/>
    <w:rsid w:val="0013715F"/>
    <w:rsid w:val="00137A78"/>
    <w:rsid w:val="00137CC7"/>
    <w:rsid w:val="001403A2"/>
    <w:rsid w:val="0014202E"/>
    <w:rsid w:val="00142236"/>
    <w:rsid w:val="00142759"/>
    <w:rsid w:val="0014343A"/>
    <w:rsid w:val="001436C9"/>
    <w:rsid w:val="00143954"/>
    <w:rsid w:val="00143CC1"/>
    <w:rsid w:val="0014472B"/>
    <w:rsid w:val="0014521E"/>
    <w:rsid w:val="0014527A"/>
    <w:rsid w:val="00145643"/>
    <w:rsid w:val="00145983"/>
    <w:rsid w:val="00146E9A"/>
    <w:rsid w:val="001470E8"/>
    <w:rsid w:val="00147207"/>
    <w:rsid w:val="001500F7"/>
    <w:rsid w:val="0015072E"/>
    <w:rsid w:val="0015085C"/>
    <w:rsid w:val="00150B94"/>
    <w:rsid w:val="00150D91"/>
    <w:rsid w:val="00150DC7"/>
    <w:rsid w:val="00150F05"/>
    <w:rsid w:val="001514FE"/>
    <w:rsid w:val="00152A32"/>
    <w:rsid w:val="001538E8"/>
    <w:rsid w:val="001540F7"/>
    <w:rsid w:val="00154B65"/>
    <w:rsid w:val="00154C00"/>
    <w:rsid w:val="001552B1"/>
    <w:rsid w:val="00155420"/>
    <w:rsid w:val="00156591"/>
    <w:rsid w:val="001570F6"/>
    <w:rsid w:val="00160625"/>
    <w:rsid w:val="00162432"/>
    <w:rsid w:val="001627AF"/>
    <w:rsid w:val="00164055"/>
    <w:rsid w:val="00164078"/>
    <w:rsid w:val="001641C2"/>
    <w:rsid w:val="00164556"/>
    <w:rsid w:val="00164BA9"/>
    <w:rsid w:val="00164C10"/>
    <w:rsid w:val="00164EC8"/>
    <w:rsid w:val="001654D6"/>
    <w:rsid w:val="001659FC"/>
    <w:rsid w:val="00165C3F"/>
    <w:rsid w:val="001671EE"/>
    <w:rsid w:val="001674A8"/>
    <w:rsid w:val="00167524"/>
    <w:rsid w:val="00170A65"/>
    <w:rsid w:val="0017103E"/>
    <w:rsid w:val="00171382"/>
    <w:rsid w:val="0017205C"/>
    <w:rsid w:val="00173E7B"/>
    <w:rsid w:val="001741AD"/>
    <w:rsid w:val="001742E6"/>
    <w:rsid w:val="00175249"/>
    <w:rsid w:val="001763C9"/>
    <w:rsid w:val="001767BA"/>
    <w:rsid w:val="001774EB"/>
    <w:rsid w:val="00177527"/>
    <w:rsid w:val="00177FA8"/>
    <w:rsid w:val="00180A8C"/>
    <w:rsid w:val="00180E4F"/>
    <w:rsid w:val="0018120D"/>
    <w:rsid w:val="00181AC7"/>
    <w:rsid w:val="00181D80"/>
    <w:rsid w:val="001831A8"/>
    <w:rsid w:val="00183965"/>
    <w:rsid w:val="00183D6D"/>
    <w:rsid w:val="001851EC"/>
    <w:rsid w:val="001858B2"/>
    <w:rsid w:val="0018656A"/>
    <w:rsid w:val="001865B8"/>
    <w:rsid w:val="00186C20"/>
    <w:rsid w:val="00187B63"/>
    <w:rsid w:val="00187C49"/>
    <w:rsid w:val="001904AA"/>
    <w:rsid w:val="001913E8"/>
    <w:rsid w:val="00192271"/>
    <w:rsid w:val="001928E6"/>
    <w:rsid w:val="00192F0F"/>
    <w:rsid w:val="00193444"/>
    <w:rsid w:val="00193662"/>
    <w:rsid w:val="00193A9F"/>
    <w:rsid w:val="0019457E"/>
    <w:rsid w:val="00195014"/>
    <w:rsid w:val="00195336"/>
    <w:rsid w:val="001961ED"/>
    <w:rsid w:val="001969E5"/>
    <w:rsid w:val="00197278"/>
    <w:rsid w:val="00197FB4"/>
    <w:rsid w:val="001A0A50"/>
    <w:rsid w:val="001A0FA0"/>
    <w:rsid w:val="001A19FC"/>
    <w:rsid w:val="001A1F47"/>
    <w:rsid w:val="001A22C2"/>
    <w:rsid w:val="001A27B4"/>
    <w:rsid w:val="001A28B1"/>
    <w:rsid w:val="001A3FA0"/>
    <w:rsid w:val="001A45BD"/>
    <w:rsid w:val="001A59A7"/>
    <w:rsid w:val="001A5EDB"/>
    <w:rsid w:val="001A76C5"/>
    <w:rsid w:val="001A7919"/>
    <w:rsid w:val="001B1813"/>
    <w:rsid w:val="001B1F72"/>
    <w:rsid w:val="001B1FE2"/>
    <w:rsid w:val="001B27AF"/>
    <w:rsid w:val="001B281F"/>
    <w:rsid w:val="001B2C8C"/>
    <w:rsid w:val="001B5584"/>
    <w:rsid w:val="001B57A6"/>
    <w:rsid w:val="001B5833"/>
    <w:rsid w:val="001B74DF"/>
    <w:rsid w:val="001B77FA"/>
    <w:rsid w:val="001C02ED"/>
    <w:rsid w:val="001C0343"/>
    <w:rsid w:val="001C03FA"/>
    <w:rsid w:val="001C0B92"/>
    <w:rsid w:val="001C1215"/>
    <w:rsid w:val="001C14B2"/>
    <w:rsid w:val="001C1FBB"/>
    <w:rsid w:val="001C28D1"/>
    <w:rsid w:val="001C37C6"/>
    <w:rsid w:val="001C3A93"/>
    <w:rsid w:val="001C4590"/>
    <w:rsid w:val="001C4F1C"/>
    <w:rsid w:val="001C50C9"/>
    <w:rsid w:val="001C51AE"/>
    <w:rsid w:val="001C5668"/>
    <w:rsid w:val="001C5F26"/>
    <w:rsid w:val="001C6731"/>
    <w:rsid w:val="001C6AEB"/>
    <w:rsid w:val="001C7CF4"/>
    <w:rsid w:val="001D0052"/>
    <w:rsid w:val="001D040F"/>
    <w:rsid w:val="001D1C93"/>
    <w:rsid w:val="001D1E21"/>
    <w:rsid w:val="001D21CC"/>
    <w:rsid w:val="001D23CA"/>
    <w:rsid w:val="001D2B57"/>
    <w:rsid w:val="001D2C3C"/>
    <w:rsid w:val="001D30CB"/>
    <w:rsid w:val="001D3336"/>
    <w:rsid w:val="001D43BF"/>
    <w:rsid w:val="001D452F"/>
    <w:rsid w:val="001D473F"/>
    <w:rsid w:val="001D47E4"/>
    <w:rsid w:val="001D56D0"/>
    <w:rsid w:val="001D6880"/>
    <w:rsid w:val="001D6CE6"/>
    <w:rsid w:val="001D766C"/>
    <w:rsid w:val="001D7794"/>
    <w:rsid w:val="001E1308"/>
    <w:rsid w:val="001E17B4"/>
    <w:rsid w:val="001E2326"/>
    <w:rsid w:val="001E2861"/>
    <w:rsid w:val="001E2E4B"/>
    <w:rsid w:val="001E32C1"/>
    <w:rsid w:val="001E35D0"/>
    <w:rsid w:val="001E4451"/>
    <w:rsid w:val="001E48B7"/>
    <w:rsid w:val="001E52E2"/>
    <w:rsid w:val="001E60C9"/>
    <w:rsid w:val="001E7C43"/>
    <w:rsid w:val="001F0670"/>
    <w:rsid w:val="001F069B"/>
    <w:rsid w:val="001F0B04"/>
    <w:rsid w:val="001F0B93"/>
    <w:rsid w:val="001F0EAB"/>
    <w:rsid w:val="001F1177"/>
    <w:rsid w:val="001F153F"/>
    <w:rsid w:val="001F1715"/>
    <w:rsid w:val="001F21DA"/>
    <w:rsid w:val="001F2361"/>
    <w:rsid w:val="001F27A5"/>
    <w:rsid w:val="001F3330"/>
    <w:rsid w:val="001F34E8"/>
    <w:rsid w:val="001F4E70"/>
    <w:rsid w:val="001F4ECA"/>
    <w:rsid w:val="001F5046"/>
    <w:rsid w:val="001F5138"/>
    <w:rsid w:val="001F546F"/>
    <w:rsid w:val="001F58BE"/>
    <w:rsid w:val="001F6C12"/>
    <w:rsid w:val="001F6CC0"/>
    <w:rsid w:val="001F7546"/>
    <w:rsid w:val="001F7B28"/>
    <w:rsid w:val="002006F6"/>
    <w:rsid w:val="00201E0B"/>
    <w:rsid w:val="0020204B"/>
    <w:rsid w:val="002022B2"/>
    <w:rsid w:val="00202706"/>
    <w:rsid w:val="00203145"/>
    <w:rsid w:val="0020337D"/>
    <w:rsid w:val="0020395C"/>
    <w:rsid w:val="00204218"/>
    <w:rsid w:val="002044D7"/>
    <w:rsid w:val="002049F4"/>
    <w:rsid w:val="00204D1C"/>
    <w:rsid w:val="00204F05"/>
    <w:rsid w:val="002056D8"/>
    <w:rsid w:val="00205FFA"/>
    <w:rsid w:val="0020608B"/>
    <w:rsid w:val="002071B7"/>
    <w:rsid w:val="00207312"/>
    <w:rsid w:val="00207E3C"/>
    <w:rsid w:val="0021077C"/>
    <w:rsid w:val="00210D74"/>
    <w:rsid w:val="00210EB4"/>
    <w:rsid w:val="00211405"/>
    <w:rsid w:val="00211D18"/>
    <w:rsid w:val="002120D7"/>
    <w:rsid w:val="002126A3"/>
    <w:rsid w:val="00212946"/>
    <w:rsid w:val="002129E5"/>
    <w:rsid w:val="002139DC"/>
    <w:rsid w:val="00214025"/>
    <w:rsid w:val="0021512A"/>
    <w:rsid w:val="00215FCD"/>
    <w:rsid w:val="00216850"/>
    <w:rsid w:val="00216D7A"/>
    <w:rsid w:val="00216E06"/>
    <w:rsid w:val="00217064"/>
    <w:rsid w:val="00217134"/>
    <w:rsid w:val="00217572"/>
    <w:rsid w:val="00220202"/>
    <w:rsid w:val="00220301"/>
    <w:rsid w:val="002206A4"/>
    <w:rsid w:val="0022090A"/>
    <w:rsid w:val="002209D0"/>
    <w:rsid w:val="00220F04"/>
    <w:rsid w:val="002214B8"/>
    <w:rsid w:val="00221580"/>
    <w:rsid w:val="00221A89"/>
    <w:rsid w:val="002223A8"/>
    <w:rsid w:val="002235C3"/>
    <w:rsid w:val="00223BF1"/>
    <w:rsid w:val="0022449A"/>
    <w:rsid w:val="00225281"/>
    <w:rsid w:val="002258F4"/>
    <w:rsid w:val="00225BA3"/>
    <w:rsid w:val="00226AE4"/>
    <w:rsid w:val="00226FC0"/>
    <w:rsid w:val="002274FD"/>
    <w:rsid w:val="00227605"/>
    <w:rsid w:val="00227A33"/>
    <w:rsid w:val="00230B50"/>
    <w:rsid w:val="00230C8C"/>
    <w:rsid w:val="00231CAE"/>
    <w:rsid w:val="00231F8B"/>
    <w:rsid w:val="00232AFF"/>
    <w:rsid w:val="002332E4"/>
    <w:rsid w:val="00233CB1"/>
    <w:rsid w:val="00233EED"/>
    <w:rsid w:val="00234221"/>
    <w:rsid w:val="00234BB1"/>
    <w:rsid w:val="0023537E"/>
    <w:rsid w:val="002354FD"/>
    <w:rsid w:val="00235A09"/>
    <w:rsid w:val="00235FB6"/>
    <w:rsid w:val="00236BF8"/>
    <w:rsid w:val="002370D8"/>
    <w:rsid w:val="002375BB"/>
    <w:rsid w:val="002378E0"/>
    <w:rsid w:val="00237A94"/>
    <w:rsid w:val="002401FE"/>
    <w:rsid w:val="0024026F"/>
    <w:rsid w:val="002403F6"/>
    <w:rsid w:val="00240D49"/>
    <w:rsid w:val="002411C8"/>
    <w:rsid w:val="002416FE"/>
    <w:rsid w:val="00241A3B"/>
    <w:rsid w:val="0024250F"/>
    <w:rsid w:val="002426D0"/>
    <w:rsid w:val="00242CEF"/>
    <w:rsid w:val="00242D18"/>
    <w:rsid w:val="002435BC"/>
    <w:rsid w:val="00245CE7"/>
    <w:rsid w:val="0024624D"/>
    <w:rsid w:val="00246B1B"/>
    <w:rsid w:val="00246E03"/>
    <w:rsid w:val="00246E34"/>
    <w:rsid w:val="00246F91"/>
    <w:rsid w:val="00247434"/>
    <w:rsid w:val="00247A89"/>
    <w:rsid w:val="00247E26"/>
    <w:rsid w:val="0025006D"/>
    <w:rsid w:val="00250190"/>
    <w:rsid w:val="0025041B"/>
    <w:rsid w:val="002509FB"/>
    <w:rsid w:val="00250B57"/>
    <w:rsid w:val="0025102C"/>
    <w:rsid w:val="0025109C"/>
    <w:rsid w:val="00251359"/>
    <w:rsid w:val="00252497"/>
    <w:rsid w:val="002524A8"/>
    <w:rsid w:val="00252518"/>
    <w:rsid w:val="00253ACC"/>
    <w:rsid w:val="00253F86"/>
    <w:rsid w:val="00253F9E"/>
    <w:rsid w:val="002541D7"/>
    <w:rsid w:val="002552E6"/>
    <w:rsid w:val="00255B91"/>
    <w:rsid w:val="00255F9C"/>
    <w:rsid w:val="0025697E"/>
    <w:rsid w:val="00257298"/>
    <w:rsid w:val="0025752C"/>
    <w:rsid w:val="00257A57"/>
    <w:rsid w:val="0026001F"/>
    <w:rsid w:val="0026009A"/>
    <w:rsid w:val="00260DB7"/>
    <w:rsid w:val="0026146A"/>
    <w:rsid w:val="002616E6"/>
    <w:rsid w:val="002619D3"/>
    <w:rsid w:val="00262E29"/>
    <w:rsid w:val="00263326"/>
    <w:rsid w:val="00263DBA"/>
    <w:rsid w:val="00264B8F"/>
    <w:rsid w:val="002655A7"/>
    <w:rsid w:val="002659C9"/>
    <w:rsid w:val="00265C6E"/>
    <w:rsid w:val="002668E6"/>
    <w:rsid w:val="00266E21"/>
    <w:rsid w:val="002675DC"/>
    <w:rsid w:val="00267AD3"/>
    <w:rsid w:val="002700AD"/>
    <w:rsid w:val="002708AA"/>
    <w:rsid w:val="00270F07"/>
    <w:rsid w:val="002712A5"/>
    <w:rsid w:val="00271C5C"/>
    <w:rsid w:val="0027275F"/>
    <w:rsid w:val="00272859"/>
    <w:rsid w:val="002754E9"/>
    <w:rsid w:val="00275A55"/>
    <w:rsid w:val="0027641C"/>
    <w:rsid w:val="0027670D"/>
    <w:rsid w:val="002769B8"/>
    <w:rsid w:val="00277332"/>
    <w:rsid w:val="0027774E"/>
    <w:rsid w:val="00277753"/>
    <w:rsid w:val="00277820"/>
    <w:rsid w:val="00277A15"/>
    <w:rsid w:val="00277CE4"/>
    <w:rsid w:val="0028068E"/>
    <w:rsid w:val="00280F00"/>
    <w:rsid w:val="00280FA7"/>
    <w:rsid w:val="0028138C"/>
    <w:rsid w:val="00281B04"/>
    <w:rsid w:val="00282801"/>
    <w:rsid w:val="00283F26"/>
    <w:rsid w:val="0028468F"/>
    <w:rsid w:val="00284CC8"/>
    <w:rsid w:val="00284D94"/>
    <w:rsid w:val="002853FF"/>
    <w:rsid w:val="00286333"/>
    <w:rsid w:val="00286668"/>
    <w:rsid w:val="00286BE8"/>
    <w:rsid w:val="002873AF"/>
    <w:rsid w:val="002878D4"/>
    <w:rsid w:val="00287FB8"/>
    <w:rsid w:val="00290EDF"/>
    <w:rsid w:val="00290F39"/>
    <w:rsid w:val="00290F62"/>
    <w:rsid w:val="002914AD"/>
    <w:rsid w:val="002919D6"/>
    <w:rsid w:val="00291ADF"/>
    <w:rsid w:val="002928B7"/>
    <w:rsid w:val="0029323D"/>
    <w:rsid w:val="002936C9"/>
    <w:rsid w:val="0029372D"/>
    <w:rsid w:val="002949EE"/>
    <w:rsid w:val="002958D1"/>
    <w:rsid w:val="00295F64"/>
    <w:rsid w:val="002968F3"/>
    <w:rsid w:val="00297566"/>
    <w:rsid w:val="0029776C"/>
    <w:rsid w:val="00297B50"/>
    <w:rsid w:val="00297BA3"/>
    <w:rsid w:val="00297F77"/>
    <w:rsid w:val="002A0181"/>
    <w:rsid w:val="002A032E"/>
    <w:rsid w:val="002A06D9"/>
    <w:rsid w:val="002A0A0E"/>
    <w:rsid w:val="002A0F22"/>
    <w:rsid w:val="002A1C8E"/>
    <w:rsid w:val="002A1E71"/>
    <w:rsid w:val="002A3890"/>
    <w:rsid w:val="002A4FE3"/>
    <w:rsid w:val="002A5DE6"/>
    <w:rsid w:val="002A6D62"/>
    <w:rsid w:val="002A6DD9"/>
    <w:rsid w:val="002A76ED"/>
    <w:rsid w:val="002A7BDE"/>
    <w:rsid w:val="002A7D0C"/>
    <w:rsid w:val="002A7FA0"/>
    <w:rsid w:val="002B0B57"/>
    <w:rsid w:val="002B1DCF"/>
    <w:rsid w:val="002B28F0"/>
    <w:rsid w:val="002B3F36"/>
    <w:rsid w:val="002B407E"/>
    <w:rsid w:val="002B431C"/>
    <w:rsid w:val="002B485C"/>
    <w:rsid w:val="002B63CB"/>
    <w:rsid w:val="002B670D"/>
    <w:rsid w:val="002B6829"/>
    <w:rsid w:val="002B6D70"/>
    <w:rsid w:val="002B702B"/>
    <w:rsid w:val="002B71B1"/>
    <w:rsid w:val="002C061A"/>
    <w:rsid w:val="002C09C9"/>
    <w:rsid w:val="002C1ABD"/>
    <w:rsid w:val="002C34FC"/>
    <w:rsid w:val="002C3F46"/>
    <w:rsid w:val="002C4B4A"/>
    <w:rsid w:val="002C4CC5"/>
    <w:rsid w:val="002C5094"/>
    <w:rsid w:val="002C5095"/>
    <w:rsid w:val="002C51EE"/>
    <w:rsid w:val="002C570F"/>
    <w:rsid w:val="002C586E"/>
    <w:rsid w:val="002C5AAD"/>
    <w:rsid w:val="002C6233"/>
    <w:rsid w:val="002C6C47"/>
    <w:rsid w:val="002C6C9B"/>
    <w:rsid w:val="002C6E2A"/>
    <w:rsid w:val="002C77DB"/>
    <w:rsid w:val="002D00E4"/>
    <w:rsid w:val="002D0462"/>
    <w:rsid w:val="002D1D95"/>
    <w:rsid w:val="002D1DBA"/>
    <w:rsid w:val="002D201C"/>
    <w:rsid w:val="002D2C4B"/>
    <w:rsid w:val="002D300A"/>
    <w:rsid w:val="002D3202"/>
    <w:rsid w:val="002D42F9"/>
    <w:rsid w:val="002D4766"/>
    <w:rsid w:val="002D51B5"/>
    <w:rsid w:val="002D52BF"/>
    <w:rsid w:val="002D6168"/>
    <w:rsid w:val="002D6699"/>
    <w:rsid w:val="002D6F60"/>
    <w:rsid w:val="002D71F9"/>
    <w:rsid w:val="002D7E38"/>
    <w:rsid w:val="002E02CB"/>
    <w:rsid w:val="002E02ED"/>
    <w:rsid w:val="002E0322"/>
    <w:rsid w:val="002E1BB9"/>
    <w:rsid w:val="002E22D9"/>
    <w:rsid w:val="002E2623"/>
    <w:rsid w:val="002E26F0"/>
    <w:rsid w:val="002E2E94"/>
    <w:rsid w:val="002E317F"/>
    <w:rsid w:val="002E4030"/>
    <w:rsid w:val="002E46BD"/>
    <w:rsid w:val="002E47C2"/>
    <w:rsid w:val="002E4A77"/>
    <w:rsid w:val="002E4D15"/>
    <w:rsid w:val="002E4FA4"/>
    <w:rsid w:val="002E6611"/>
    <w:rsid w:val="002E6901"/>
    <w:rsid w:val="002E690C"/>
    <w:rsid w:val="002E7D6A"/>
    <w:rsid w:val="002F0111"/>
    <w:rsid w:val="002F08B7"/>
    <w:rsid w:val="002F0D79"/>
    <w:rsid w:val="002F13BC"/>
    <w:rsid w:val="002F1B15"/>
    <w:rsid w:val="002F22FC"/>
    <w:rsid w:val="002F27A1"/>
    <w:rsid w:val="002F2AEE"/>
    <w:rsid w:val="002F3D12"/>
    <w:rsid w:val="002F4066"/>
    <w:rsid w:val="002F4A27"/>
    <w:rsid w:val="002F4C01"/>
    <w:rsid w:val="002F4E34"/>
    <w:rsid w:val="002F55FC"/>
    <w:rsid w:val="002F66B6"/>
    <w:rsid w:val="002F6BD6"/>
    <w:rsid w:val="002F7416"/>
    <w:rsid w:val="002F757C"/>
    <w:rsid w:val="002F7FF2"/>
    <w:rsid w:val="003006C7"/>
    <w:rsid w:val="00301451"/>
    <w:rsid w:val="00301AC2"/>
    <w:rsid w:val="00301C4E"/>
    <w:rsid w:val="0030249D"/>
    <w:rsid w:val="00302A19"/>
    <w:rsid w:val="00302B93"/>
    <w:rsid w:val="00302E13"/>
    <w:rsid w:val="00303504"/>
    <w:rsid w:val="00303680"/>
    <w:rsid w:val="00304074"/>
    <w:rsid w:val="00304D23"/>
    <w:rsid w:val="00305124"/>
    <w:rsid w:val="003052D7"/>
    <w:rsid w:val="00305612"/>
    <w:rsid w:val="00305AA7"/>
    <w:rsid w:val="0030633B"/>
    <w:rsid w:val="0030664C"/>
    <w:rsid w:val="00307233"/>
    <w:rsid w:val="003077D1"/>
    <w:rsid w:val="00307DCF"/>
    <w:rsid w:val="00310606"/>
    <w:rsid w:val="00311676"/>
    <w:rsid w:val="00312218"/>
    <w:rsid w:val="0031226E"/>
    <w:rsid w:val="003123F8"/>
    <w:rsid w:val="003124FF"/>
    <w:rsid w:val="003128DB"/>
    <w:rsid w:val="00312F4D"/>
    <w:rsid w:val="00313940"/>
    <w:rsid w:val="00313C93"/>
    <w:rsid w:val="00314F91"/>
    <w:rsid w:val="00315971"/>
    <w:rsid w:val="00315E56"/>
    <w:rsid w:val="00316202"/>
    <w:rsid w:val="00317CC1"/>
    <w:rsid w:val="003203E1"/>
    <w:rsid w:val="0032159C"/>
    <w:rsid w:val="003215C4"/>
    <w:rsid w:val="0032192C"/>
    <w:rsid w:val="00322315"/>
    <w:rsid w:val="00323230"/>
    <w:rsid w:val="00323C16"/>
    <w:rsid w:val="00323E98"/>
    <w:rsid w:val="003241A2"/>
    <w:rsid w:val="00324E38"/>
    <w:rsid w:val="0032605A"/>
    <w:rsid w:val="0032671C"/>
    <w:rsid w:val="00327A03"/>
    <w:rsid w:val="00330341"/>
    <w:rsid w:val="00330EC5"/>
    <w:rsid w:val="00331E7F"/>
    <w:rsid w:val="00332559"/>
    <w:rsid w:val="00332AE5"/>
    <w:rsid w:val="0033314E"/>
    <w:rsid w:val="0033484E"/>
    <w:rsid w:val="00334A75"/>
    <w:rsid w:val="00334C66"/>
    <w:rsid w:val="00334C6B"/>
    <w:rsid w:val="003353DE"/>
    <w:rsid w:val="00335707"/>
    <w:rsid w:val="003358FE"/>
    <w:rsid w:val="003359D2"/>
    <w:rsid w:val="00336186"/>
    <w:rsid w:val="0033667D"/>
    <w:rsid w:val="00337C5F"/>
    <w:rsid w:val="00337CFB"/>
    <w:rsid w:val="00337FAC"/>
    <w:rsid w:val="00340199"/>
    <w:rsid w:val="00340302"/>
    <w:rsid w:val="00341812"/>
    <w:rsid w:val="003426E4"/>
    <w:rsid w:val="00342A67"/>
    <w:rsid w:val="00342F89"/>
    <w:rsid w:val="00343045"/>
    <w:rsid w:val="003434C1"/>
    <w:rsid w:val="00343C42"/>
    <w:rsid w:val="00345169"/>
    <w:rsid w:val="00346B21"/>
    <w:rsid w:val="00346C0F"/>
    <w:rsid w:val="00347079"/>
    <w:rsid w:val="00347B51"/>
    <w:rsid w:val="00350631"/>
    <w:rsid w:val="00350F6D"/>
    <w:rsid w:val="003513F7"/>
    <w:rsid w:val="00351885"/>
    <w:rsid w:val="00351E31"/>
    <w:rsid w:val="00352FED"/>
    <w:rsid w:val="0035353B"/>
    <w:rsid w:val="00353C45"/>
    <w:rsid w:val="0035479B"/>
    <w:rsid w:val="00354F02"/>
    <w:rsid w:val="003552EC"/>
    <w:rsid w:val="003553A3"/>
    <w:rsid w:val="0035554B"/>
    <w:rsid w:val="00355A7E"/>
    <w:rsid w:val="00355AA9"/>
    <w:rsid w:val="00356349"/>
    <w:rsid w:val="00356B80"/>
    <w:rsid w:val="00356DB5"/>
    <w:rsid w:val="00356F8A"/>
    <w:rsid w:val="0035715E"/>
    <w:rsid w:val="003573FC"/>
    <w:rsid w:val="0035743A"/>
    <w:rsid w:val="00357A4B"/>
    <w:rsid w:val="00357E65"/>
    <w:rsid w:val="003602F5"/>
    <w:rsid w:val="0036039C"/>
    <w:rsid w:val="003614B0"/>
    <w:rsid w:val="003621A4"/>
    <w:rsid w:val="00362629"/>
    <w:rsid w:val="00362ABC"/>
    <w:rsid w:val="0036360F"/>
    <w:rsid w:val="00363A9D"/>
    <w:rsid w:val="003644C1"/>
    <w:rsid w:val="00364756"/>
    <w:rsid w:val="003647A0"/>
    <w:rsid w:val="00364AA3"/>
    <w:rsid w:val="00365F9E"/>
    <w:rsid w:val="0036604A"/>
    <w:rsid w:val="00366A41"/>
    <w:rsid w:val="00367080"/>
    <w:rsid w:val="0036739E"/>
    <w:rsid w:val="00367960"/>
    <w:rsid w:val="00367A15"/>
    <w:rsid w:val="00370221"/>
    <w:rsid w:val="00371977"/>
    <w:rsid w:val="00371FD7"/>
    <w:rsid w:val="0037220B"/>
    <w:rsid w:val="0037257C"/>
    <w:rsid w:val="00372AEC"/>
    <w:rsid w:val="00373086"/>
    <w:rsid w:val="00373147"/>
    <w:rsid w:val="003736C2"/>
    <w:rsid w:val="0037406D"/>
    <w:rsid w:val="003743D5"/>
    <w:rsid w:val="00374993"/>
    <w:rsid w:val="00374CEE"/>
    <w:rsid w:val="00376959"/>
    <w:rsid w:val="00377092"/>
    <w:rsid w:val="00377FE2"/>
    <w:rsid w:val="003801CB"/>
    <w:rsid w:val="003802A4"/>
    <w:rsid w:val="003802C3"/>
    <w:rsid w:val="0038101D"/>
    <w:rsid w:val="0038124E"/>
    <w:rsid w:val="00381DCC"/>
    <w:rsid w:val="003822AF"/>
    <w:rsid w:val="00382356"/>
    <w:rsid w:val="00382A40"/>
    <w:rsid w:val="00382E43"/>
    <w:rsid w:val="00382FE0"/>
    <w:rsid w:val="00383376"/>
    <w:rsid w:val="00383872"/>
    <w:rsid w:val="00383B32"/>
    <w:rsid w:val="00383F56"/>
    <w:rsid w:val="0038579B"/>
    <w:rsid w:val="0038597D"/>
    <w:rsid w:val="00385CCA"/>
    <w:rsid w:val="00385D49"/>
    <w:rsid w:val="00386A3B"/>
    <w:rsid w:val="00386A8D"/>
    <w:rsid w:val="00386DA5"/>
    <w:rsid w:val="003872A7"/>
    <w:rsid w:val="003879A8"/>
    <w:rsid w:val="003901B5"/>
    <w:rsid w:val="0039072F"/>
    <w:rsid w:val="00391119"/>
    <w:rsid w:val="00391630"/>
    <w:rsid w:val="00391994"/>
    <w:rsid w:val="00391AA2"/>
    <w:rsid w:val="003921BC"/>
    <w:rsid w:val="00392567"/>
    <w:rsid w:val="00392798"/>
    <w:rsid w:val="00392A9A"/>
    <w:rsid w:val="00393390"/>
    <w:rsid w:val="00393472"/>
    <w:rsid w:val="00394196"/>
    <w:rsid w:val="00394803"/>
    <w:rsid w:val="00394E77"/>
    <w:rsid w:val="00397791"/>
    <w:rsid w:val="003978BF"/>
    <w:rsid w:val="003A04B8"/>
    <w:rsid w:val="003A0963"/>
    <w:rsid w:val="003A0D38"/>
    <w:rsid w:val="003A2F64"/>
    <w:rsid w:val="003A30C1"/>
    <w:rsid w:val="003A36CE"/>
    <w:rsid w:val="003A383C"/>
    <w:rsid w:val="003A398F"/>
    <w:rsid w:val="003A3DBE"/>
    <w:rsid w:val="003A47CC"/>
    <w:rsid w:val="003A56CE"/>
    <w:rsid w:val="003A673B"/>
    <w:rsid w:val="003A6863"/>
    <w:rsid w:val="003A6D6F"/>
    <w:rsid w:val="003A6F83"/>
    <w:rsid w:val="003A737D"/>
    <w:rsid w:val="003A7BB0"/>
    <w:rsid w:val="003B04A6"/>
    <w:rsid w:val="003B0943"/>
    <w:rsid w:val="003B0BD4"/>
    <w:rsid w:val="003B0F58"/>
    <w:rsid w:val="003B11E7"/>
    <w:rsid w:val="003B1A33"/>
    <w:rsid w:val="003B1B11"/>
    <w:rsid w:val="003B2270"/>
    <w:rsid w:val="003B2C12"/>
    <w:rsid w:val="003B2F0C"/>
    <w:rsid w:val="003B308D"/>
    <w:rsid w:val="003B3226"/>
    <w:rsid w:val="003B32C1"/>
    <w:rsid w:val="003B409D"/>
    <w:rsid w:val="003B421E"/>
    <w:rsid w:val="003B4354"/>
    <w:rsid w:val="003B44A5"/>
    <w:rsid w:val="003B4A65"/>
    <w:rsid w:val="003B535B"/>
    <w:rsid w:val="003B5CF5"/>
    <w:rsid w:val="003B5DE3"/>
    <w:rsid w:val="003B658A"/>
    <w:rsid w:val="003B6CCF"/>
    <w:rsid w:val="003B7A52"/>
    <w:rsid w:val="003B7A73"/>
    <w:rsid w:val="003B7CE0"/>
    <w:rsid w:val="003B7D3C"/>
    <w:rsid w:val="003B7E0B"/>
    <w:rsid w:val="003C0B45"/>
    <w:rsid w:val="003C0C15"/>
    <w:rsid w:val="003C0DBC"/>
    <w:rsid w:val="003C13BB"/>
    <w:rsid w:val="003C29A3"/>
    <w:rsid w:val="003C40B2"/>
    <w:rsid w:val="003C45CA"/>
    <w:rsid w:val="003C4E23"/>
    <w:rsid w:val="003C55C2"/>
    <w:rsid w:val="003C6675"/>
    <w:rsid w:val="003C6EC1"/>
    <w:rsid w:val="003C7168"/>
    <w:rsid w:val="003D03B0"/>
    <w:rsid w:val="003D0E88"/>
    <w:rsid w:val="003D13E8"/>
    <w:rsid w:val="003D1807"/>
    <w:rsid w:val="003D1D3F"/>
    <w:rsid w:val="003D210D"/>
    <w:rsid w:val="003D2468"/>
    <w:rsid w:val="003D2BF7"/>
    <w:rsid w:val="003D2DEE"/>
    <w:rsid w:val="003D3094"/>
    <w:rsid w:val="003D3373"/>
    <w:rsid w:val="003D3687"/>
    <w:rsid w:val="003D44BA"/>
    <w:rsid w:val="003D46B6"/>
    <w:rsid w:val="003D4B50"/>
    <w:rsid w:val="003D4D48"/>
    <w:rsid w:val="003D5E5F"/>
    <w:rsid w:val="003D65B2"/>
    <w:rsid w:val="003D767D"/>
    <w:rsid w:val="003E07E7"/>
    <w:rsid w:val="003E130C"/>
    <w:rsid w:val="003E16C0"/>
    <w:rsid w:val="003E217F"/>
    <w:rsid w:val="003E299D"/>
    <w:rsid w:val="003E2BF5"/>
    <w:rsid w:val="003E3091"/>
    <w:rsid w:val="003E31A4"/>
    <w:rsid w:val="003E31A6"/>
    <w:rsid w:val="003E43B6"/>
    <w:rsid w:val="003E440E"/>
    <w:rsid w:val="003E4F96"/>
    <w:rsid w:val="003E5A52"/>
    <w:rsid w:val="003E75BC"/>
    <w:rsid w:val="003E7DBD"/>
    <w:rsid w:val="003F04E1"/>
    <w:rsid w:val="003F0765"/>
    <w:rsid w:val="003F1AEC"/>
    <w:rsid w:val="003F2ABB"/>
    <w:rsid w:val="003F30F0"/>
    <w:rsid w:val="003F4127"/>
    <w:rsid w:val="003F4A5B"/>
    <w:rsid w:val="003F4B27"/>
    <w:rsid w:val="003F530A"/>
    <w:rsid w:val="003F59B8"/>
    <w:rsid w:val="003F6626"/>
    <w:rsid w:val="003F6998"/>
    <w:rsid w:val="003F6DFC"/>
    <w:rsid w:val="003F7044"/>
    <w:rsid w:val="003F7337"/>
    <w:rsid w:val="003F764F"/>
    <w:rsid w:val="003F785F"/>
    <w:rsid w:val="003F7A97"/>
    <w:rsid w:val="003F7ECC"/>
    <w:rsid w:val="00400157"/>
    <w:rsid w:val="004002DA"/>
    <w:rsid w:val="004004FA"/>
    <w:rsid w:val="004018CA"/>
    <w:rsid w:val="00401F07"/>
    <w:rsid w:val="00402A46"/>
    <w:rsid w:val="0040319F"/>
    <w:rsid w:val="00403446"/>
    <w:rsid w:val="00403D08"/>
    <w:rsid w:val="00403FA1"/>
    <w:rsid w:val="0040455B"/>
    <w:rsid w:val="00404BBC"/>
    <w:rsid w:val="0040553E"/>
    <w:rsid w:val="00405A20"/>
    <w:rsid w:val="00405D2F"/>
    <w:rsid w:val="004064B9"/>
    <w:rsid w:val="00406721"/>
    <w:rsid w:val="00406853"/>
    <w:rsid w:val="00406CD4"/>
    <w:rsid w:val="0040768E"/>
    <w:rsid w:val="0040779D"/>
    <w:rsid w:val="004106C1"/>
    <w:rsid w:val="00411013"/>
    <w:rsid w:val="00411D04"/>
    <w:rsid w:val="00411DD9"/>
    <w:rsid w:val="0041286B"/>
    <w:rsid w:val="0041355A"/>
    <w:rsid w:val="004138C7"/>
    <w:rsid w:val="00414064"/>
    <w:rsid w:val="00414452"/>
    <w:rsid w:val="00414E7F"/>
    <w:rsid w:val="00415E67"/>
    <w:rsid w:val="00416440"/>
    <w:rsid w:val="00416EBD"/>
    <w:rsid w:val="00417711"/>
    <w:rsid w:val="0042100A"/>
    <w:rsid w:val="004218E0"/>
    <w:rsid w:val="00421997"/>
    <w:rsid w:val="00421CCB"/>
    <w:rsid w:val="00421FBD"/>
    <w:rsid w:val="004224BF"/>
    <w:rsid w:val="00422C62"/>
    <w:rsid w:val="00422D84"/>
    <w:rsid w:val="004232A0"/>
    <w:rsid w:val="0042336B"/>
    <w:rsid w:val="0042459A"/>
    <w:rsid w:val="0042463D"/>
    <w:rsid w:val="00424C42"/>
    <w:rsid w:val="00425132"/>
    <w:rsid w:val="00425488"/>
    <w:rsid w:val="00425589"/>
    <w:rsid w:val="00426602"/>
    <w:rsid w:val="00426A19"/>
    <w:rsid w:val="00426E6D"/>
    <w:rsid w:val="0042721E"/>
    <w:rsid w:val="0042792E"/>
    <w:rsid w:val="00427C72"/>
    <w:rsid w:val="00427F1F"/>
    <w:rsid w:val="00430505"/>
    <w:rsid w:val="00431362"/>
    <w:rsid w:val="00431478"/>
    <w:rsid w:val="0043167C"/>
    <w:rsid w:val="00431C5B"/>
    <w:rsid w:val="0043266A"/>
    <w:rsid w:val="004332C3"/>
    <w:rsid w:val="00433AFC"/>
    <w:rsid w:val="00433B46"/>
    <w:rsid w:val="004342AD"/>
    <w:rsid w:val="00435062"/>
    <w:rsid w:val="00435B77"/>
    <w:rsid w:val="00435F29"/>
    <w:rsid w:val="004360C8"/>
    <w:rsid w:val="004364B1"/>
    <w:rsid w:val="0043697F"/>
    <w:rsid w:val="00436C63"/>
    <w:rsid w:val="00437099"/>
    <w:rsid w:val="00437688"/>
    <w:rsid w:val="004403E2"/>
    <w:rsid w:val="004413E4"/>
    <w:rsid w:val="0044148F"/>
    <w:rsid w:val="00441629"/>
    <w:rsid w:val="004421A8"/>
    <w:rsid w:val="0044246D"/>
    <w:rsid w:val="00442F80"/>
    <w:rsid w:val="0044373A"/>
    <w:rsid w:val="004437D2"/>
    <w:rsid w:val="00443E30"/>
    <w:rsid w:val="00444058"/>
    <w:rsid w:val="00444092"/>
    <w:rsid w:val="00444A89"/>
    <w:rsid w:val="004455FD"/>
    <w:rsid w:val="00445819"/>
    <w:rsid w:val="00445AE2"/>
    <w:rsid w:val="00445EF0"/>
    <w:rsid w:val="00446B3B"/>
    <w:rsid w:val="004477B5"/>
    <w:rsid w:val="00447A5C"/>
    <w:rsid w:val="00447A94"/>
    <w:rsid w:val="00447D98"/>
    <w:rsid w:val="004504C2"/>
    <w:rsid w:val="0045053C"/>
    <w:rsid w:val="00450876"/>
    <w:rsid w:val="00451554"/>
    <w:rsid w:val="0045198D"/>
    <w:rsid w:val="0045268C"/>
    <w:rsid w:val="00452B1C"/>
    <w:rsid w:val="00452E43"/>
    <w:rsid w:val="00453095"/>
    <w:rsid w:val="004540D0"/>
    <w:rsid w:val="004542F3"/>
    <w:rsid w:val="00455689"/>
    <w:rsid w:val="00455E16"/>
    <w:rsid w:val="004560A6"/>
    <w:rsid w:val="00456588"/>
    <w:rsid w:val="00456919"/>
    <w:rsid w:val="004569E0"/>
    <w:rsid w:val="00460D65"/>
    <w:rsid w:val="00460F05"/>
    <w:rsid w:val="00461685"/>
    <w:rsid w:val="00461C94"/>
    <w:rsid w:val="00461DAF"/>
    <w:rsid w:val="00462980"/>
    <w:rsid w:val="0046341C"/>
    <w:rsid w:val="00463697"/>
    <w:rsid w:val="00465666"/>
    <w:rsid w:val="00466D41"/>
    <w:rsid w:val="00467126"/>
    <w:rsid w:val="00467C78"/>
    <w:rsid w:val="00472171"/>
    <w:rsid w:val="004721F7"/>
    <w:rsid w:val="004728EB"/>
    <w:rsid w:val="004729B5"/>
    <w:rsid w:val="0047318B"/>
    <w:rsid w:val="004731B9"/>
    <w:rsid w:val="00473374"/>
    <w:rsid w:val="004733C8"/>
    <w:rsid w:val="0047351B"/>
    <w:rsid w:val="00473E9E"/>
    <w:rsid w:val="004744BA"/>
    <w:rsid w:val="0047510C"/>
    <w:rsid w:val="00475149"/>
    <w:rsid w:val="0047661C"/>
    <w:rsid w:val="00477576"/>
    <w:rsid w:val="00477805"/>
    <w:rsid w:val="00477B8D"/>
    <w:rsid w:val="0048041C"/>
    <w:rsid w:val="00481FE9"/>
    <w:rsid w:val="00483B91"/>
    <w:rsid w:val="00484A2A"/>
    <w:rsid w:val="00484E6F"/>
    <w:rsid w:val="00484EA1"/>
    <w:rsid w:val="00484F14"/>
    <w:rsid w:val="00484F89"/>
    <w:rsid w:val="00485020"/>
    <w:rsid w:val="00485058"/>
    <w:rsid w:val="004853D3"/>
    <w:rsid w:val="004861B6"/>
    <w:rsid w:val="00486292"/>
    <w:rsid w:val="0048662B"/>
    <w:rsid w:val="00487AD9"/>
    <w:rsid w:val="00487D97"/>
    <w:rsid w:val="004903B6"/>
    <w:rsid w:val="00490B14"/>
    <w:rsid w:val="00491009"/>
    <w:rsid w:val="00492279"/>
    <w:rsid w:val="00492A09"/>
    <w:rsid w:val="0049312A"/>
    <w:rsid w:val="00493BE5"/>
    <w:rsid w:val="0049415E"/>
    <w:rsid w:val="00495863"/>
    <w:rsid w:val="00495C39"/>
    <w:rsid w:val="00496453"/>
    <w:rsid w:val="00496682"/>
    <w:rsid w:val="00496797"/>
    <w:rsid w:val="00496A38"/>
    <w:rsid w:val="00496DE3"/>
    <w:rsid w:val="00497FEF"/>
    <w:rsid w:val="004A10E3"/>
    <w:rsid w:val="004A138A"/>
    <w:rsid w:val="004A1C6D"/>
    <w:rsid w:val="004A21FB"/>
    <w:rsid w:val="004A2507"/>
    <w:rsid w:val="004A2C0D"/>
    <w:rsid w:val="004A2CBF"/>
    <w:rsid w:val="004A3408"/>
    <w:rsid w:val="004A437F"/>
    <w:rsid w:val="004A49B4"/>
    <w:rsid w:val="004A568D"/>
    <w:rsid w:val="004A57AA"/>
    <w:rsid w:val="004A5AA1"/>
    <w:rsid w:val="004A644E"/>
    <w:rsid w:val="004A6923"/>
    <w:rsid w:val="004A69F1"/>
    <w:rsid w:val="004A6A9A"/>
    <w:rsid w:val="004A70C1"/>
    <w:rsid w:val="004A75B8"/>
    <w:rsid w:val="004A79DB"/>
    <w:rsid w:val="004B06C4"/>
    <w:rsid w:val="004B1085"/>
    <w:rsid w:val="004B111E"/>
    <w:rsid w:val="004B20DB"/>
    <w:rsid w:val="004B256E"/>
    <w:rsid w:val="004B3102"/>
    <w:rsid w:val="004B3134"/>
    <w:rsid w:val="004B34FD"/>
    <w:rsid w:val="004B3D91"/>
    <w:rsid w:val="004B4D07"/>
    <w:rsid w:val="004B4DB3"/>
    <w:rsid w:val="004B53EF"/>
    <w:rsid w:val="004B5F20"/>
    <w:rsid w:val="004B665C"/>
    <w:rsid w:val="004B7971"/>
    <w:rsid w:val="004C0083"/>
    <w:rsid w:val="004C0945"/>
    <w:rsid w:val="004C1E8C"/>
    <w:rsid w:val="004C1FE5"/>
    <w:rsid w:val="004C2D20"/>
    <w:rsid w:val="004C2EF1"/>
    <w:rsid w:val="004C32A2"/>
    <w:rsid w:val="004C47EA"/>
    <w:rsid w:val="004C5244"/>
    <w:rsid w:val="004C52B3"/>
    <w:rsid w:val="004C5D3F"/>
    <w:rsid w:val="004C6BCA"/>
    <w:rsid w:val="004C6CB9"/>
    <w:rsid w:val="004C7568"/>
    <w:rsid w:val="004D0191"/>
    <w:rsid w:val="004D0DF2"/>
    <w:rsid w:val="004D1663"/>
    <w:rsid w:val="004D1F0E"/>
    <w:rsid w:val="004D2B8A"/>
    <w:rsid w:val="004D44BA"/>
    <w:rsid w:val="004D5202"/>
    <w:rsid w:val="004D54B3"/>
    <w:rsid w:val="004D5BE8"/>
    <w:rsid w:val="004D6E2D"/>
    <w:rsid w:val="004D7C7D"/>
    <w:rsid w:val="004E08B4"/>
    <w:rsid w:val="004E08DE"/>
    <w:rsid w:val="004E0CBB"/>
    <w:rsid w:val="004E1676"/>
    <w:rsid w:val="004E19F2"/>
    <w:rsid w:val="004E1A1D"/>
    <w:rsid w:val="004E1B7F"/>
    <w:rsid w:val="004E209E"/>
    <w:rsid w:val="004E40E2"/>
    <w:rsid w:val="004E40F0"/>
    <w:rsid w:val="004E4270"/>
    <w:rsid w:val="004E47E2"/>
    <w:rsid w:val="004E4B70"/>
    <w:rsid w:val="004E4D0B"/>
    <w:rsid w:val="004E4FAA"/>
    <w:rsid w:val="004E5502"/>
    <w:rsid w:val="004E56F6"/>
    <w:rsid w:val="004E570E"/>
    <w:rsid w:val="004E5A5D"/>
    <w:rsid w:val="004E5F65"/>
    <w:rsid w:val="004E6461"/>
    <w:rsid w:val="004E6B25"/>
    <w:rsid w:val="004E6FE5"/>
    <w:rsid w:val="004E7236"/>
    <w:rsid w:val="004E7950"/>
    <w:rsid w:val="004E7D49"/>
    <w:rsid w:val="004F0DB4"/>
    <w:rsid w:val="004F1312"/>
    <w:rsid w:val="004F14CE"/>
    <w:rsid w:val="004F163B"/>
    <w:rsid w:val="004F1B47"/>
    <w:rsid w:val="004F2720"/>
    <w:rsid w:val="004F27AD"/>
    <w:rsid w:val="004F3029"/>
    <w:rsid w:val="004F3AEF"/>
    <w:rsid w:val="004F414A"/>
    <w:rsid w:val="004F504E"/>
    <w:rsid w:val="004F5FF0"/>
    <w:rsid w:val="004F6528"/>
    <w:rsid w:val="004F6722"/>
    <w:rsid w:val="004F6F0F"/>
    <w:rsid w:val="004F70C3"/>
    <w:rsid w:val="004F74DE"/>
    <w:rsid w:val="00500198"/>
    <w:rsid w:val="00500250"/>
    <w:rsid w:val="0050043C"/>
    <w:rsid w:val="0050074B"/>
    <w:rsid w:val="005010AA"/>
    <w:rsid w:val="005010FA"/>
    <w:rsid w:val="00501D61"/>
    <w:rsid w:val="005022CF"/>
    <w:rsid w:val="005028C2"/>
    <w:rsid w:val="0050407D"/>
    <w:rsid w:val="00504E45"/>
    <w:rsid w:val="00504F0F"/>
    <w:rsid w:val="00505139"/>
    <w:rsid w:val="005052ED"/>
    <w:rsid w:val="005053D0"/>
    <w:rsid w:val="005056E2"/>
    <w:rsid w:val="00505C65"/>
    <w:rsid w:val="00506129"/>
    <w:rsid w:val="0050634F"/>
    <w:rsid w:val="0050667C"/>
    <w:rsid w:val="005067F1"/>
    <w:rsid w:val="00506A18"/>
    <w:rsid w:val="0050740A"/>
    <w:rsid w:val="005075B2"/>
    <w:rsid w:val="00510B7E"/>
    <w:rsid w:val="0051120A"/>
    <w:rsid w:val="0051128C"/>
    <w:rsid w:val="00511BDF"/>
    <w:rsid w:val="0051207A"/>
    <w:rsid w:val="0051209F"/>
    <w:rsid w:val="00512788"/>
    <w:rsid w:val="00512B1E"/>
    <w:rsid w:val="0051319C"/>
    <w:rsid w:val="00513994"/>
    <w:rsid w:val="00513A3C"/>
    <w:rsid w:val="00515056"/>
    <w:rsid w:val="005157F1"/>
    <w:rsid w:val="00515B82"/>
    <w:rsid w:val="00515C76"/>
    <w:rsid w:val="00515C98"/>
    <w:rsid w:val="00516300"/>
    <w:rsid w:val="0051641A"/>
    <w:rsid w:val="00516441"/>
    <w:rsid w:val="0051712F"/>
    <w:rsid w:val="00517338"/>
    <w:rsid w:val="00517B28"/>
    <w:rsid w:val="00520866"/>
    <w:rsid w:val="005208F4"/>
    <w:rsid w:val="00520981"/>
    <w:rsid w:val="0052199B"/>
    <w:rsid w:val="00521EF7"/>
    <w:rsid w:val="00522395"/>
    <w:rsid w:val="005226CF"/>
    <w:rsid w:val="00523739"/>
    <w:rsid w:val="0052380E"/>
    <w:rsid w:val="005247B6"/>
    <w:rsid w:val="00524EC0"/>
    <w:rsid w:val="005253E7"/>
    <w:rsid w:val="0052636B"/>
    <w:rsid w:val="0052668D"/>
    <w:rsid w:val="00526A5E"/>
    <w:rsid w:val="00527839"/>
    <w:rsid w:val="00527D16"/>
    <w:rsid w:val="0053091E"/>
    <w:rsid w:val="005309F9"/>
    <w:rsid w:val="00531036"/>
    <w:rsid w:val="00532134"/>
    <w:rsid w:val="00532C57"/>
    <w:rsid w:val="00532CD2"/>
    <w:rsid w:val="0053376C"/>
    <w:rsid w:val="005339BC"/>
    <w:rsid w:val="00533D7B"/>
    <w:rsid w:val="0053430C"/>
    <w:rsid w:val="0053456B"/>
    <w:rsid w:val="005349A8"/>
    <w:rsid w:val="00534A3A"/>
    <w:rsid w:val="005354C0"/>
    <w:rsid w:val="0053566A"/>
    <w:rsid w:val="00535910"/>
    <w:rsid w:val="005360BB"/>
    <w:rsid w:val="005364DC"/>
    <w:rsid w:val="00536B97"/>
    <w:rsid w:val="00536C86"/>
    <w:rsid w:val="00537BB3"/>
    <w:rsid w:val="00537F2F"/>
    <w:rsid w:val="00537FD4"/>
    <w:rsid w:val="005408EB"/>
    <w:rsid w:val="00540B59"/>
    <w:rsid w:val="00540E7B"/>
    <w:rsid w:val="00540E7E"/>
    <w:rsid w:val="00540F03"/>
    <w:rsid w:val="005418B0"/>
    <w:rsid w:val="00541A1A"/>
    <w:rsid w:val="00542A61"/>
    <w:rsid w:val="00542C7C"/>
    <w:rsid w:val="00542E87"/>
    <w:rsid w:val="005436CD"/>
    <w:rsid w:val="00543BFF"/>
    <w:rsid w:val="00543DB1"/>
    <w:rsid w:val="0054493E"/>
    <w:rsid w:val="00544B31"/>
    <w:rsid w:val="00544F3B"/>
    <w:rsid w:val="005451A1"/>
    <w:rsid w:val="005452D8"/>
    <w:rsid w:val="005453F1"/>
    <w:rsid w:val="005459B3"/>
    <w:rsid w:val="00545D9A"/>
    <w:rsid w:val="00545F5A"/>
    <w:rsid w:val="005460B5"/>
    <w:rsid w:val="0054611D"/>
    <w:rsid w:val="00546D53"/>
    <w:rsid w:val="00547354"/>
    <w:rsid w:val="00547C68"/>
    <w:rsid w:val="005500CB"/>
    <w:rsid w:val="00550B50"/>
    <w:rsid w:val="0055118C"/>
    <w:rsid w:val="00551198"/>
    <w:rsid w:val="005513D4"/>
    <w:rsid w:val="005513E0"/>
    <w:rsid w:val="005517E4"/>
    <w:rsid w:val="005519B1"/>
    <w:rsid w:val="00551E65"/>
    <w:rsid w:val="00553941"/>
    <w:rsid w:val="00553E5E"/>
    <w:rsid w:val="00554D54"/>
    <w:rsid w:val="0055577A"/>
    <w:rsid w:val="00555C70"/>
    <w:rsid w:val="0055622E"/>
    <w:rsid w:val="005565CB"/>
    <w:rsid w:val="00557066"/>
    <w:rsid w:val="00557BE1"/>
    <w:rsid w:val="00560FC2"/>
    <w:rsid w:val="00561CC9"/>
    <w:rsid w:val="00561CE8"/>
    <w:rsid w:val="00561EA0"/>
    <w:rsid w:val="0056225A"/>
    <w:rsid w:val="00562FD6"/>
    <w:rsid w:val="0056387A"/>
    <w:rsid w:val="005638D5"/>
    <w:rsid w:val="00563A05"/>
    <w:rsid w:val="00563B64"/>
    <w:rsid w:val="00564D0E"/>
    <w:rsid w:val="00565C00"/>
    <w:rsid w:val="00565F60"/>
    <w:rsid w:val="00566AB9"/>
    <w:rsid w:val="00566C24"/>
    <w:rsid w:val="00566C35"/>
    <w:rsid w:val="005674AF"/>
    <w:rsid w:val="005707A1"/>
    <w:rsid w:val="00570EE7"/>
    <w:rsid w:val="005711E2"/>
    <w:rsid w:val="005718E2"/>
    <w:rsid w:val="00571AC3"/>
    <w:rsid w:val="00571CFE"/>
    <w:rsid w:val="00571F88"/>
    <w:rsid w:val="0057265A"/>
    <w:rsid w:val="00572741"/>
    <w:rsid w:val="00572A89"/>
    <w:rsid w:val="00573026"/>
    <w:rsid w:val="00573256"/>
    <w:rsid w:val="00573273"/>
    <w:rsid w:val="0057334B"/>
    <w:rsid w:val="0057468F"/>
    <w:rsid w:val="00574B9B"/>
    <w:rsid w:val="00574E30"/>
    <w:rsid w:val="00575321"/>
    <w:rsid w:val="0057559A"/>
    <w:rsid w:val="00575636"/>
    <w:rsid w:val="0057584C"/>
    <w:rsid w:val="0057584D"/>
    <w:rsid w:val="00575F9B"/>
    <w:rsid w:val="005760B9"/>
    <w:rsid w:val="005766D2"/>
    <w:rsid w:val="00576E01"/>
    <w:rsid w:val="00577BAD"/>
    <w:rsid w:val="00577ECB"/>
    <w:rsid w:val="0058059A"/>
    <w:rsid w:val="00580676"/>
    <w:rsid w:val="005807B1"/>
    <w:rsid w:val="00580846"/>
    <w:rsid w:val="005810B3"/>
    <w:rsid w:val="00582388"/>
    <w:rsid w:val="00582423"/>
    <w:rsid w:val="00582E48"/>
    <w:rsid w:val="005834E6"/>
    <w:rsid w:val="0058375A"/>
    <w:rsid w:val="005840F1"/>
    <w:rsid w:val="005841D0"/>
    <w:rsid w:val="0058475E"/>
    <w:rsid w:val="00585FD8"/>
    <w:rsid w:val="005870D3"/>
    <w:rsid w:val="0058734D"/>
    <w:rsid w:val="005876CF"/>
    <w:rsid w:val="005902DE"/>
    <w:rsid w:val="0059078F"/>
    <w:rsid w:val="005907C8"/>
    <w:rsid w:val="00590EDE"/>
    <w:rsid w:val="0059120E"/>
    <w:rsid w:val="0059182F"/>
    <w:rsid w:val="00591E8F"/>
    <w:rsid w:val="00592C39"/>
    <w:rsid w:val="00593071"/>
    <w:rsid w:val="00593EB5"/>
    <w:rsid w:val="005952CB"/>
    <w:rsid w:val="00595817"/>
    <w:rsid w:val="00595E82"/>
    <w:rsid w:val="00595FA5"/>
    <w:rsid w:val="005969B1"/>
    <w:rsid w:val="0059754B"/>
    <w:rsid w:val="00597F04"/>
    <w:rsid w:val="00597F11"/>
    <w:rsid w:val="005A082B"/>
    <w:rsid w:val="005A15B9"/>
    <w:rsid w:val="005A1955"/>
    <w:rsid w:val="005A1B0E"/>
    <w:rsid w:val="005A1EB9"/>
    <w:rsid w:val="005A1F44"/>
    <w:rsid w:val="005A2091"/>
    <w:rsid w:val="005A45EE"/>
    <w:rsid w:val="005A49AD"/>
    <w:rsid w:val="005A4CE4"/>
    <w:rsid w:val="005A4E76"/>
    <w:rsid w:val="005A5552"/>
    <w:rsid w:val="005A5909"/>
    <w:rsid w:val="005A659D"/>
    <w:rsid w:val="005A6CB7"/>
    <w:rsid w:val="005A6FE4"/>
    <w:rsid w:val="005B06CA"/>
    <w:rsid w:val="005B0915"/>
    <w:rsid w:val="005B0B21"/>
    <w:rsid w:val="005B0B28"/>
    <w:rsid w:val="005B0B8A"/>
    <w:rsid w:val="005B0EB0"/>
    <w:rsid w:val="005B11A0"/>
    <w:rsid w:val="005B27F8"/>
    <w:rsid w:val="005B2812"/>
    <w:rsid w:val="005B32C6"/>
    <w:rsid w:val="005B43CD"/>
    <w:rsid w:val="005B4722"/>
    <w:rsid w:val="005B62F1"/>
    <w:rsid w:val="005B6EAD"/>
    <w:rsid w:val="005B7B82"/>
    <w:rsid w:val="005C07AF"/>
    <w:rsid w:val="005C0865"/>
    <w:rsid w:val="005C15D8"/>
    <w:rsid w:val="005C1775"/>
    <w:rsid w:val="005C1A2A"/>
    <w:rsid w:val="005C22F6"/>
    <w:rsid w:val="005C28D7"/>
    <w:rsid w:val="005C2A1D"/>
    <w:rsid w:val="005C2ACB"/>
    <w:rsid w:val="005C2AD4"/>
    <w:rsid w:val="005C31C9"/>
    <w:rsid w:val="005C3CE8"/>
    <w:rsid w:val="005C3D24"/>
    <w:rsid w:val="005C3FD4"/>
    <w:rsid w:val="005C44E1"/>
    <w:rsid w:val="005C47F7"/>
    <w:rsid w:val="005C4BA8"/>
    <w:rsid w:val="005C56E1"/>
    <w:rsid w:val="005C5880"/>
    <w:rsid w:val="005C6198"/>
    <w:rsid w:val="005C6936"/>
    <w:rsid w:val="005C6C23"/>
    <w:rsid w:val="005C6F34"/>
    <w:rsid w:val="005C7D41"/>
    <w:rsid w:val="005C7FA4"/>
    <w:rsid w:val="005D0C75"/>
    <w:rsid w:val="005D1101"/>
    <w:rsid w:val="005D1268"/>
    <w:rsid w:val="005D15E6"/>
    <w:rsid w:val="005D1ACB"/>
    <w:rsid w:val="005D1B92"/>
    <w:rsid w:val="005D268C"/>
    <w:rsid w:val="005D2B6B"/>
    <w:rsid w:val="005D2E30"/>
    <w:rsid w:val="005D3C4E"/>
    <w:rsid w:val="005D3D32"/>
    <w:rsid w:val="005D4145"/>
    <w:rsid w:val="005D4237"/>
    <w:rsid w:val="005D5091"/>
    <w:rsid w:val="005D6484"/>
    <w:rsid w:val="005D6A06"/>
    <w:rsid w:val="005D6AF9"/>
    <w:rsid w:val="005D73F2"/>
    <w:rsid w:val="005E05A6"/>
    <w:rsid w:val="005E08C9"/>
    <w:rsid w:val="005E0C9E"/>
    <w:rsid w:val="005E0D71"/>
    <w:rsid w:val="005E1A0B"/>
    <w:rsid w:val="005E1E01"/>
    <w:rsid w:val="005E20DD"/>
    <w:rsid w:val="005E21DF"/>
    <w:rsid w:val="005E2363"/>
    <w:rsid w:val="005E2C21"/>
    <w:rsid w:val="005E33BC"/>
    <w:rsid w:val="005E3525"/>
    <w:rsid w:val="005E35AD"/>
    <w:rsid w:val="005E3F0D"/>
    <w:rsid w:val="005E472C"/>
    <w:rsid w:val="005E48D5"/>
    <w:rsid w:val="005E4C9B"/>
    <w:rsid w:val="005E52B9"/>
    <w:rsid w:val="005E5639"/>
    <w:rsid w:val="005E5BAF"/>
    <w:rsid w:val="005E5F7E"/>
    <w:rsid w:val="005E6A02"/>
    <w:rsid w:val="005E6B54"/>
    <w:rsid w:val="005E6C90"/>
    <w:rsid w:val="005F05A1"/>
    <w:rsid w:val="005F067F"/>
    <w:rsid w:val="005F068B"/>
    <w:rsid w:val="005F074E"/>
    <w:rsid w:val="005F0C44"/>
    <w:rsid w:val="005F110A"/>
    <w:rsid w:val="005F145C"/>
    <w:rsid w:val="005F261B"/>
    <w:rsid w:val="005F3163"/>
    <w:rsid w:val="005F32F3"/>
    <w:rsid w:val="005F391B"/>
    <w:rsid w:val="005F5954"/>
    <w:rsid w:val="005F5B81"/>
    <w:rsid w:val="005F69A1"/>
    <w:rsid w:val="005F6DC6"/>
    <w:rsid w:val="005F7AFB"/>
    <w:rsid w:val="00600372"/>
    <w:rsid w:val="006007B5"/>
    <w:rsid w:val="00600B92"/>
    <w:rsid w:val="006021D9"/>
    <w:rsid w:val="00602BA5"/>
    <w:rsid w:val="00603480"/>
    <w:rsid w:val="00603543"/>
    <w:rsid w:val="006038A8"/>
    <w:rsid w:val="00603E30"/>
    <w:rsid w:val="00605CE8"/>
    <w:rsid w:val="00605D63"/>
    <w:rsid w:val="00606431"/>
    <w:rsid w:val="00606B55"/>
    <w:rsid w:val="006071F3"/>
    <w:rsid w:val="00607D36"/>
    <w:rsid w:val="006103D7"/>
    <w:rsid w:val="006109E2"/>
    <w:rsid w:val="00612150"/>
    <w:rsid w:val="0061274C"/>
    <w:rsid w:val="00612928"/>
    <w:rsid w:val="00613187"/>
    <w:rsid w:val="00613F78"/>
    <w:rsid w:val="006148F0"/>
    <w:rsid w:val="0061568B"/>
    <w:rsid w:val="00615EAF"/>
    <w:rsid w:val="00616B69"/>
    <w:rsid w:val="00617E3D"/>
    <w:rsid w:val="00620888"/>
    <w:rsid w:val="00620C6D"/>
    <w:rsid w:val="00620F0D"/>
    <w:rsid w:val="006214E5"/>
    <w:rsid w:val="0062183E"/>
    <w:rsid w:val="00621854"/>
    <w:rsid w:val="00621A69"/>
    <w:rsid w:val="00621C79"/>
    <w:rsid w:val="00622010"/>
    <w:rsid w:val="00622A24"/>
    <w:rsid w:val="00622C09"/>
    <w:rsid w:val="00623025"/>
    <w:rsid w:val="006237DC"/>
    <w:rsid w:val="00623A4E"/>
    <w:rsid w:val="00623C3C"/>
    <w:rsid w:val="00623EF3"/>
    <w:rsid w:val="00624229"/>
    <w:rsid w:val="00624F8E"/>
    <w:rsid w:val="00625767"/>
    <w:rsid w:val="00626096"/>
    <w:rsid w:val="00626ADF"/>
    <w:rsid w:val="00626FFF"/>
    <w:rsid w:val="006271FD"/>
    <w:rsid w:val="0062778B"/>
    <w:rsid w:val="00627A07"/>
    <w:rsid w:val="00630236"/>
    <w:rsid w:val="006303B9"/>
    <w:rsid w:val="006303D8"/>
    <w:rsid w:val="00630859"/>
    <w:rsid w:val="00631432"/>
    <w:rsid w:val="006314C1"/>
    <w:rsid w:val="00631514"/>
    <w:rsid w:val="00631A37"/>
    <w:rsid w:val="00631F2A"/>
    <w:rsid w:val="0063219A"/>
    <w:rsid w:val="00632708"/>
    <w:rsid w:val="00632977"/>
    <w:rsid w:val="006329C8"/>
    <w:rsid w:val="00633139"/>
    <w:rsid w:val="006335A7"/>
    <w:rsid w:val="006339F9"/>
    <w:rsid w:val="00633DFE"/>
    <w:rsid w:val="00634B58"/>
    <w:rsid w:val="006356B5"/>
    <w:rsid w:val="00637604"/>
    <w:rsid w:val="0064061F"/>
    <w:rsid w:val="00641859"/>
    <w:rsid w:val="00641AD2"/>
    <w:rsid w:val="006425AF"/>
    <w:rsid w:val="00643296"/>
    <w:rsid w:val="0064347C"/>
    <w:rsid w:val="00643D76"/>
    <w:rsid w:val="00644C4A"/>
    <w:rsid w:val="00644EF7"/>
    <w:rsid w:val="006461BA"/>
    <w:rsid w:val="00646259"/>
    <w:rsid w:val="006462A0"/>
    <w:rsid w:val="0064702B"/>
    <w:rsid w:val="00647B79"/>
    <w:rsid w:val="00650302"/>
    <w:rsid w:val="00650B6F"/>
    <w:rsid w:val="00650CBD"/>
    <w:rsid w:val="0065161A"/>
    <w:rsid w:val="00652CD3"/>
    <w:rsid w:val="00653FF4"/>
    <w:rsid w:val="006545FE"/>
    <w:rsid w:val="006546D3"/>
    <w:rsid w:val="00654CB8"/>
    <w:rsid w:val="00654D55"/>
    <w:rsid w:val="00654E8F"/>
    <w:rsid w:val="00654FA3"/>
    <w:rsid w:val="00655058"/>
    <w:rsid w:val="00657BE2"/>
    <w:rsid w:val="00657F8E"/>
    <w:rsid w:val="00657FB8"/>
    <w:rsid w:val="00660928"/>
    <w:rsid w:val="0066190E"/>
    <w:rsid w:val="00661E50"/>
    <w:rsid w:val="0066382B"/>
    <w:rsid w:val="00663B5D"/>
    <w:rsid w:val="006642F7"/>
    <w:rsid w:val="00664AA1"/>
    <w:rsid w:val="00665015"/>
    <w:rsid w:val="00665269"/>
    <w:rsid w:val="006656A8"/>
    <w:rsid w:val="00665A42"/>
    <w:rsid w:val="006665D0"/>
    <w:rsid w:val="00666774"/>
    <w:rsid w:val="00667400"/>
    <w:rsid w:val="00667B4D"/>
    <w:rsid w:val="00667E72"/>
    <w:rsid w:val="00670387"/>
    <w:rsid w:val="006708F3"/>
    <w:rsid w:val="006709BE"/>
    <w:rsid w:val="00670AB2"/>
    <w:rsid w:val="0067139A"/>
    <w:rsid w:val="0067152D"/>
    <w:rsid w:val="00672430"/>
    <w:rsid w:val="00673375"/>
    <w:rsid w:val="00673921"/>
    <w:rsid w:val="006744B5"/>
    <w:rsid w:val="006751EF"/>
    <w:rsid w:val="00675559"/>
    <w:rsid w:val="00675AF6"/>
    <w:rsid w:val="00675B96"/>
    <w:rsid w:val="0067634E"/>
    <w:rsid w:val="0067698A"/>
    <w:rsid w:val="00677287"/>
    <w:rsid w:val="00677EDC"/>
    <w:rsid w:val="006802A7"/>
    <w:rsid w:val="0068060C"/>
    <w:rsid w:val="00680DE8"/>
    <w:rsid w:val="00681173"/>
    <w:rsid w:val="00681296"/>
    <w:rsid w:val="00681607"/>
    <w:rsid w:val="00681BE8"/>
    <w:rsid w:val="00683733"/>
    <w:rsid w:val="006839D2"/>
    <w:rsid w:val="00684DB3"/>
    <w:rsid w:val="0068509E"/>
    <w:rsid w:val="006850C4"/>
    <w:rsid w:val="006857F5"/>
    <w:rsid w:val="00685D76"/>
    <w:rsid w:val="0068728B"/>
    <w:rsid w:val="006876A5"/>
    <w:rsid w:val="00687F58"/>
    <w:rsid w:val="00687FF9"/>
    <w:rsid w:val="00690367"/>
    <w:rsid w:val="006905DE"/>
    <w:rsid w:val="00690F43"/>
    <w:rsid w:val="00691FC4"/>
    <w:rsid w:val="00692DF4"/>
    <w:rsid w:val="00692F45"/>
    <w:rsid w:val="0069308E"/>
    <w:rsid w:val="006931AD"/>
    <w:rsid w:val="00693F96"/>
    <w:rsid w:val="00694016"/>
    <w:rsid w:val="00694AA7"/>
    <w:rsid w:val="00695480"/>
    <w:rsid w:val="006958D0"/>
    <w:rsid w:val="006959A2"/>
    <w:rsid w:val="006960B9"/>
    <w:rsid w:val="00696549"/>
    <w:rsid w:val="00696CBF"/>
    <w:rsid w:val="00696E6B"/>
    <w:rsid w:val="00697422"/>
    <w:rsid w:val="00697762"/>
    <w:rsid w:val="006A06AC"/>
    <w:rsid w:val="006A18A7"/>
    <w:rsid w:val="006A2AEF"/>
    <w:rsid w:val="006A4587"/>
    <w:rsid w:val="006A469C"/>
    <w:rsid w:val="006A495D"/>
    <w:rsid w:val="006A4C41"/>
    <w:rsid w:val="006A509B"/>
    <w:rsid w:val="006A55E2"/>
    <w:rsid w:val="006A5DCA"/>
    <w:rsid w:val="006A5E58"/>
    <w:rsid w:val="006A5F91"/>
    <w:rsid w:val="006A6332"/>
    <w:rsid w:val="006A665D"/>
    <w:rsid w:val="006A66A9"/>
    <w:rsid w:val="006A6709"/>
    <w:rsid w:val="006A7132"/>
    <w:rsid w:val="006A7DCC"/>
    <w:rsid w:val="006B0182"/>
    <w:rsid w:val="006B0784"/>
    <w:rsid w:val="006B0909"/>
    <w:rsid w:val="006B0915"/>
    <w:rsid w:val="006B0E03"/>
    <w:rsid w:val="006B0FDF"/>
    <w:rsid w:val="006B10A4"/>
    <w:rsid w:val="006B1F6F"/>
    <w:rsid w:val="006B38C4"/>
    <w:rsid w:val="006B42A1"/>
    <w:rsid w:val="006B438B"/>
    <w:rsid w:val="006B4F31"/>
    <w:rsid w:val="006B5103"/>
    <w:rsid w:val="006B5B0D"/>
    <w:rsid w:val="006B602D"/>
    <w:rsid w:val="006B635F"/>
    <w:rsid w:val="006B68AA"/>
    <w:rsid w:val="006B6E87"/>
    <w:rsid w:val="006B708B"/>
    <w:rsid w:val="006B77A7"/>
    <w:rsid w:val="006B7A7A"/>
    <w:rsid w:val="006C00DA"/>
    <w:rsid w:val="006C07FA"/>
    <w:rsid w:val="006C0E22"/>
    <w:rsid w:val="006C1838"/>
    <w:rsid w:val="006C191C"/>
    <w:rsid w:val="006C1D56"/>
    <w:rsid w:val="006C1E37"/>
    <w:rsid w:val="006C2360"/>
    <w:rsid w:val="006C2CD5"/>
    <w:rsid w:val="006C2DA3"/>
    <w:rsid w:val="006C31C6"/>
    <w:rsid w:val="006C398B"/>
    <w:rsid w:val="006C3C51"/>
    <w:rsid w:val="006C41B5"/>
    <w:rsid w:val="006C50C0"/>
    <w:rsid w:val="006C558E"/>
    <w:rsid w:val="006C5804"/>
    <w:rsid w:val="006C5ED8"/>
    <w:rsid w:val="006C6280"/>
    <w:rsid w:val="006C655B"/>
    <w:rsid w:val="006C749B"/>
    <w:rsid w:val="006C79E0"/>
    <w:rsid w:val="006C7FC5"/>
    <w:rsid w:val="006D054C"/>
    <w:rsid w:val="006D14FF"/>
    <w:rsid w:val="006D2ABB"/>
    <w:rsid w:val="006D3016"/>
    <w:rsid w:val="006D37A2"/>
    <w:rsid w:val="006D39FB"/>
    <w:rsid w:val="006D59D2"/>
    <w:rsid w:val="006D615B"/>
    <w:rsid w:val="006D6FE5"/>
    <w:rsid w:val="006D79E8"/>
    <w:rsid w:val="006E0D47"/>
    <w:rsid w:val="006E0DD5"/>
    <w:rsid w:val="006E0E81"/>
    <w:rsid w:val="006E18AE"/>
    <w:rsid w:val="006E1AEF"/>
    <w:rsid w:val="006E240C"/>
    <w:rsid w:val="006E2872"/>
    <w:rsid w:val="006E2CCD"/>
    <w:rsid w:val="006E3658"/>
    <w:rsid w:val="006E3D4B"/>
    <w:rsid w:val="006E4D2A"/>
    <w:rsid w:val="006E5655"/>
    <w:rsid w:val="006E6755"/>
    <w:rsid w:val="006E67D0"/>
    <w:rsid w:val="006E6DE4"/>
    <w:rsid w:val="006E745F"/>
    <w:rsid w:val="006F0B28"/>
    <w:rsid w:val="006F0F7A"/>
    <w:rsid w:val="006F107E"/>
    <w:rsid w:val="006F12E6"/>
    <w:rsid w:val="006F2170"/>
    <w:rsid w:val="006F2A91"/>
    <w:rsid w:val="006F3372"/>
    <w:rsid w:val="006F52B7"/>
    <w:rsid w:val="006F58A3"/>
    <w:rsid w:val="006F5B25"/>
    <w:rsid w:val="006F6A0A"/>
    <w:rsid w:val="006F6DC6"/>
    <w:rsid w:val="006F6F1A"/>
    <w:rsid w:val="006F6FA3"/>
    <w:rsid w:val="0070061A"/>
    <w:rsid w:val="00700789"/>
    <w:rsid w:val="007007CE"/>
    <w:rsid w:val="007012DD"/>
    <w:rsid w:val="00702DE1"/>
    <w:rsid w:val="007035FB"/>
    <w:rsid w:val="00704141"/>
    <w:rsid w:val="007044A0"/>
    <w:rsid w:val="007051B7"/>
    <w:rsid w:val="007053BB"/>
    <w:rsid w:val="0070548C"/>
    <w:rsid w:val="007065B1"/>
    <w:rsid w:val="0070685C"/>
    <w:rsid w:val="00706959"/>
    <w:rsid w:val="00706C3F"/>
    <w:rsid w:val="00707090"/>
    <w:rsid w:val="00707692"/>
    <w:rsid w:val="00707D66"/>
    <w:rsid w:val="00710245"/>
    <w:rsid w:val="00710AB6"/>
    <w:rsid w:val="00710D1D"/>
    <w:rsid w:val="007113E9"/>
    <w:rsid w:val="0071154A"/>
    <w:rsid w:val="00711BD5"/>
    <w:rsid w:val="00711F03"/>
    <w:rsid w:val="00711F14"/>
    <w:rsid w:val="00712282"/>
    <w:rsid w:val="007132EE"/>
    <w:rsid w:val="007142EF"/>
    <w:rsid w:val="007147EF"/>
    <w:rsid w:val="007150FA"/>
    <w:rsid w:val="007167F4"/>
    <w:rsid w:val="00716AF5"/>
    <w:rsid w:val="00716C2F"/>
    <w:rsid w:val="00720274"/>
    <w:rsid w:val="0072118D"/>
    <w:rsid w:val="00722D4C"/>
    <w:rsid w:val="00722E96"/>
    <w:rsid w:val="00723348"/>
    <w:rsid w:val="007234DE"/>
    <w:rsid w:val="007263CD"/>
    <w:rsid w:val="00727091"/>
    <w:rsid w:val="0072787A"/>
    <w:rsid w:val="007306A3"/>
    <w:rsid w:val="00730AAA"/>
    <w:rsid w:val="00730D0B"/>
    <w:rsid w:val="0073146C"/>
    <w:rsid w:val="00731609"/>
    <w:rsid w:val="00731B9E"/>
    <w:rsid w:val="00731BFB"/>
    <w:rsid w:val="0073272E"/>
    <w:rsid w:val="00732EF0"/>
    <w:rsid w:val="007332DF"/>
    <w:rsid w:val="0073335B"/>
    <w:rsid w:val="0073340E"/>
    <w:rsid w:val="00733627"/>
    <w:rsid w:val="0073372B"/>
    <w:rsid w:val="007341B1"/>
    <w:rsid w:val="00734E92"/>
    <w:rsid w:val="007355BC"/>
    <w:rsid w:val="007362D1"/>
    <w:rsid w:val="007369B9"/>
    <w:rsid w:val="00737965"/>
    <w:rsid w:val="00737C58"/>
    <w:rsid w:val="0074016D"/>
    <w:rsid w:val="00740220"/>
    <w:rsid w:val="007407BB"/>
    <w:rsid w:val="007427ED"/>
    <w:rsid w:val="00742BFF"/>
    <w:rsid w:val="007433E8"/>
    <w:rsid w:val="007434BA"/>
    <w:rsid w:val="00743561"/>
    <w:rsid w:val="00743CB9"/>
    <w:rsid w:val="00744761"/>
    <w:rsid w:val="00744FBF"/>
    <w:rsid w:val="007462F1"/>
    <w:rsid w:val="00746BB9"/>
    <w:rsid w:val="00746C7A"/>
    <w:rsid w:val="007478BE"/>
    <w:rsid w:val="00751093"/>
    <w:rsid w:val="0075297A"/>
    <w:rsid w:val="0075324D"/>
    <w:rsid w:val="00753486"/>
    <w:rsid w:val="0075400F"/>
    <w:rsid w:val="0075419E"/>
    <w:rsid w:val="0075434F"/>
    <w:rsid w:val="007548DE"/>
    <w:rsid w:val="00755373"/>
    <w:rsid w:val="0075648E"/>
    <w:rsid w:val="00761062"/>
    <w:rsid w:val="00761C3F"/>
    <w:rsid w:val="00761C6D"/>
    <w:rsid w:val="0076289E"/>
    <w:rsid w:val="00762A6C"/>
    <w:rsid w:val="007630A8"/>
    <w:rsid w:val="007631EA"/>
    <w:rsid w:val="007644EF"/>
    <w:rsid w:val="00765255"/>
    <w:rsid w:val="0076540C"/>
    <w:rsid w:val="0076558D"/>
    <w:rsid w:val="00765D70"/>
    <w:rsid w:val="00766747"/>
    <w:rsid w:val="00766813"/>
    <w:rsid w:val="00766D08"/>
    <w:rsid w:val="00766E3D"/>
    <w:rsid w:val="00767B3C"/>
    <w:rsid w:val="00770054"/>
    <w:rsid w:val="00770D06"/>
    <w:rsid w:val="00770DAF"/>
    <w:rsid w:val="00770DD2"/>
    <w:rsid w:val="00771009"/>
    <w:rsid w:val="0077101A"/>
    <w:rsid w:val="00771805"/>
    <w:rsid w:val="0077272F"/>
    <w:rsid w:val="0077306A"/>
    <w:rsid w:val="007731EC"/>
    <w:rsid w:val="007733F8"/>
    <w:rsid w:val="00774C8B"/>
    <w:rsid w:val="00774D37"/>
    <w:rsid w:val="0077600F"/>
    <w:rsid w:val="00776356"/>
    <w:rsid w:val="00776820"/>
    <w:rsid w:val="0077714C"/>
    <w:rsid w:val="007774CA"/>
    <w:rsid w:val="007776B3"/>
    <w:rsid w:val="00777D1F"/>
    <w:rsid w:val="00777D60"/>
    <w:rsid w:val="00777E06"/>
    <w:rsid w:val="00777F63"/>
    <w:rsid w:val="0078064E"/>
    <w:rsid w:val="00781829"/>
    <w:rsid w:val="007827EB"/>
    <w:rsid w:val="00782FD3"/>
    <w:rsid w:val="0078343F"/>
    <w:rsid w:val="007834A1"/>
    <w:rsid w:val="007850E8"/>
    <w:rsid w:val="00785496"/>
    <w:rsid w:val="00785F00"/>
    <w:rsid w:val="00786A1A"/>
    <w:rsid w:val="00786ECC"/>
    <w:rsid w:val="00787610"/>
    <w:rsid w:val="00787BA9"/>
    <w:rsid w:val="007903F7"/>
    <w:rsid w:val="00790B4D"/>
    <w:rsid w:val="00790DA8"/>
    <w:rsid w:val="00791073"/>
    <w:rsid w:val="00791E0D"/>
    <w:rsid w:val="00792041"/>
    <w:rsid w:val="007924DB"/>
    <w:rsid w:val="007933CD"/>
    <w:rsid w:val="007934A8"/>
    <w:rsid w:val="00793B14"/>
    <w:rsid w:val="00794631"/>
    <w:rsid w:val="007948ED"/>
    <w:rsid w:val="0079496E"/>
    <w:rsid w:val="00794F06"/>
    <w:rsid w:val="007951A6"/>
    <w:rsid w:val="0079576F"/>
    <w:rsid w:val="0079598C"/>
    <w:rsid w:val="007959C2"/>
    <w:rsid w:val="007959C6"/>
    <w:rsid w:val="00795A4E"/>
    <w:rsid w:val="00795DA4"/>
    <w:rsid w:val="007965EA"/>
    <w:rsid w:val="0079705A"/>
    <w:rsid w:val="00797234"/>
    <w:rsid w:val="00797389"/>
    <w:rsid w:val="00797AB1"/>
    <w:rsid w:val="007A01E8"/>
    <w:rsid w:val="007A0E68"/>
    <w:rsid w:val="007A1E9C"/>
    <w:rsid w:val="007A20CD"/>
    <w:rsid w:val="007A21AE"/>
    <w:rsid w:val="007A2BB5"/>
    <w:rsid w:val="007A31D3"/>
    <w:rsid w:val="007A3DEA"/>
    <w:rsid w:val="007A4A26"/>
    <w:rsid w:val="007A4FB6"/>
    <w:rsid w:val="007A5FAC"/>
    <w:rsid w:val="007A61E8"/>
    <w:rsid w:val="007A632D"/>
    <w:rsid w:val="007A75DE"/>
    <w:rsid w:val="007A78D4"/>
    <w:rsid w:val="007A7BFB"/>
    <w:rsid w:val="007B0C4B"/>
    <w:rsid w:val="007B0DC9"/>
    <w:rsid w:val="007B0FFD"/>
    <w:rsid w:val="007B1201"/>
    <w:rsid w:val="007B1DE1"/>
    <w:rsid w:val="007B2AB5"/>
    <w:rsid w:val="007B2E18"/>
    <w:rsid w:val="007B2FBA"/>
    <w:rsid w:val="007B3ABC"/>
    <w:rsid w:val="007B3E22"/>
    <w:rsid w:val="007B4524"/>
    <w:rsid w:val="007B4960"/>
    <w:rsid w:val="007B5CC8"/>
    <w:rsid w:val="007B5E20"/>
    <w:rsid w:val="007B5F58"/>
    <w:rsid w:val="007B602B"/>
    <w:rsid w:val="007B6995"/>
    <w:rsid w:val="007B6D5C"/>
    <w:rsid w:val="007B73A6"/>
    <w:rsid w:val="007B78CC"/>
    <w:rsid w:val="007B7B7C"/>
    <w:rsid w:val="007C022E"/>
    <w:rsid w:val="007C02BC"/>
    <w:rsid w:val="007C07F2"/>
    <w:rsid w:val="007C1D2E"/>
    <w:rsid w:val="007C2B02"/>
    <w:rsid w:val="007C319C"/>
    <w:rsid w:val="007C35F8"/>
    <w:rsid w:val="007C406C"/>
    <w:rsid w:val="007C53AB"/>
    <w:rsid w:val="007C56D3"/>
    <w:rsid w:val="007C6327"/>
    <w:rsid w:val="007C667D"/>
    <w:rsid w:val="007C66A6"/>
    <w:rsid w:val="007C6F5B"/>
    <w:rsid w:val="007C7670"/>
    <w:rsid w:val="007D0699"/>
    <w:rsid w:val="007D0B66"/>
    <w:rsid w:val="007D174E"/>
    <w:rsid w:val="007D1A2B"/>
    <w:rsid w:val="007D1C79"/>
    <w:rsid w:val="007D1FA6"/>
    <w:rsid w:val="007D2451"/>
    <w:rsid w:val="007D29FE"/>
    <w:rsid w:val="007D356D"/>
    <w:rsid w:val="007D3A4B"/>
    <w:rsid w:val="007D3DF4"/>
    <w:rsid w:val="007D4026"/>
    <w:rsid w:val="007D4420"/>
    <w:rsid w:val="007D4E67"/>
    <w:rsid w:val="007D519B"/>
    <w:rsid w:val="007D58B0"/>
    <w:rsid w:val="007D5F1B"/>
    <w:rsid w:val="007D6077"/>
    <w:rsid w:val="007D6C97"/>
    <w:rsid w:val="007D6DCE"/>
    <w:rsid w:val="007D6EFE"/>
    <w:rsid w:val="007E0444"/>
    <w:rsid w:val="007E10CD"/>
    <w:rsid w:val="007E126A"/>
    <w:rsid w:val="007E1431"/>
    <w:rsid w:val="007E16E6"/>
    <w:rsid w:val="007E1781"/>
    <w:rsid w:val="007E1C04"/>
    <w:rsid w:val="007E25FA"/>
    <w:rsid w:val="007E2BB3"/>
    <w:rsid w:val="007E33C6"/>
    <w:rsid w:val="007E34C0"/>
    <w:rsid w:val="007E3703"/>
    <w:rsid w:val="007E3815"/>
    <w:rsid w:val="007E3E1A"/>
    <w:rsid w:val="007E6928"/>
    <w:rsid w:val="007E6B0A"/>
    <w:rsid w:val="007E6C65"/>
    <w:rsid w:val="007E7233"/>
    <w:rsid w:val="007E7AA4"/>
    <w:rsid w:val="007F06A5"/>
    <w:rsid w:val="007F14FB"/>
    <w:rsid w:val="007F1720"/>
    <w:rsid w:val="007F173F"/>
    <w:rsid w:val="007F18CC"/>
    <w:rsid w:val="007F2273"/>
    <w:rsid w:val="007F2C8B"/>
    <w:rsid w:val="007F2CF7"/>
    <w:rsid w:val="007F2EAF"/>
    <w:rsid w:val="007F308E"/>
    <w:rsid w:val="007F3E12"/>
    <w:rsid w:val="007F4820"/>
    <w:rsid w:val="007F4B61"/>
    <w:rsid w:val="007F56ED"/>
    <w:rsid w:val="007F6E06"/>
    <w:rsid w:val="007F7447"/>
    <w:rsid w:val="00800910"/>
    <w:rsid w:val="00800F98"/>
    <w:rsid w:val="00801106"/>
    <w:rsid w:val="0080121C"/>
    <w:rsid w:val="008018EB"/>
    <w:rsid w:val="00801C5A"/>
    <w:rsid w:val="00801FDD"/>
    <w:rsid w:val="008028E6"/>
    <w:rsid w:val="00802D04"/>
    <w:rsid w:val="00802F7D"/>
    <w:rsid w:val="008030F0"/>
    <w:rsid w:val="008033FE"/>
    <w:rsid w:val="008034E6"/>
    <w:rsid w:val="008041BC"/>
    <w:rsid w:val="0080455E"/>
    <w:rsid w:val="00804653"/>
    <w:rsid w:val="008047DD"/>
    <w:rsid w:val="00804AF8"/>
    <w:rsid w:val="00804BA3"/>
    <w:rsid w:val="008054BB"/>
    <w:rsid w:val="008054DD"/>
    <w:rsid w:val="0080559C"/>
    <w:rsid w:val="00805B96"/>
    <w:rsid w:val="008066F5"/>
    <w:rsid w:val="00806E28"/>
    <w:rsid w:val="0080703C"/>
    <w:rsid w:val="00807C2C"/>
    <w:rsid w:val="008103C8"/>
    <w:rsid w:val="00810707"/>
    <w:rsid w:val="00811268"/>
    <w:rsid w:val="00811338"/>
    <w:rsid w:val="00811B29"/>
    <w:rsid w:val="0081363E"/>
    <w:rsid w:val="0081363F"/>
    <w:rsid w:val="00813A4B"/>
    <w:rsid w:val="00813CFF"/>
    <w:rsid w:val="00814672"/>
    <w:rsid w:val="00814D51"/>
    <w:rsid w:val="00814F06"/>
    <w:rsid w:val="00815385"/>
    <w:rsid w:val="00815C10"/>
    <w:rsid w:val="00815E07"/>
    <w:rsid w:val="008166C7"/>
    <w:rsid w:val="008174AE"/>
    <w:rsid w:val="00817A1E"/>
    <w:rsid w:val="008212D5"/>
    <w:rsid w:val="00821808"/>
    <w:rsid w:val="00821E51"/>
    <w:rsid w:val="00822474"/>
    <w:rsid w:val="00822AC2"/>
    <w:rsid w:val="00822D9B"/>
    <w:rsid w:val="008241B1"/>
    <w:rsid w:val="00824AF6"/>
    <w:rsid w:val="00824B5F"/>
    <w:rsid w:val="00826199"/>
    <w:rsid w:val="008279EA"/>
    <w:rsid w:val="00827E82"/>
    <w:rsid w:val="00830D33"/>
    <w:rsid w:val="0083244B"/>
    <w:rsid w:val="0083270A"/>
    <w:rsid w:val="00832CAF"/>
    <w:rsid w:val="00832E0C"/>
    <w:rsid w:val="008337A5"/>
    <w:rsid w:val="00833B95"/>
    <w:rsid w:val="0083425D"/>
    <w:rsid w:val="008349C7"/>
    <w:rsid w:val="00834EC9"/>
    <w:rsid w:val="00834FDF"/>
    <w:rsid w:val="008352A4"/>
    <w:rsid w:val="00835B53"/>
    <w:rsid w:val="00835BC1"/>
    <w:rsid w:val="00835F75"/>
    <w:rsid w:val="00835F93"/>
    <w:rsid w:val="008361DB"/>
    <w:rsid w:val="0083632A"/>
    <w:rsid w:val="00836548"/>
    <w:rsid w:val="00836553"/>
    <w:rsid w:val="008375C6"/>
    <w:rsid w:val="0083763C"/>
    <w:rsid w:val="00840A01"/>
    <w:rsid w:val="00841017"/>
    <w:rsid w:val="0084101D"/>
    <w:rsid w:val="00841222"/>
    <w:rsid w:val="00843379"/>
    <w:rsid w:val="008437BB"/>
    <w:rsid w:val="00843AB4"/>
    <w:rsid w:val="00844223"/>
    <w:rsid w:val="00844EA4"/>
    <w:rsid w:val="00845192"/>
    <w:rsid w:val="00847855"/>
    <w:rsid w:val="008478D3"/>
    <w:rsid w:val="008478D6"/>
    <w:rsid w:val="00847FCE"/>
    <w:rsid w:val="00850149"/>
    <w:rsid w:val="008501DB"/>
    <w:rsid w:val="0085027D"/>
    <w:rsid w:val="008506A7"/>
    <w:rsid w:val="00850798"/>
    <w:rsid w:val="00850961"/>
    <w:rsid w:val="00850C1A"/>
    <w:rsid w:val="008512E5"/>
    <w:rsid w:val="0085157A"/>
    <w:rsid w:val="00851F7F"/>
    <w:rsid w:val="00852121"/>
    <w:rsid w:val="00852432"/>
    <w:rsid w:val="00852991"/>
    <w:rsid w:val="00852AB2"/>
    <w:rsid w:val="00852B5A"/>
    <w:rsid w:val="00852B89"/>
    <w:rsid w:val="00853958"/>
    <w:rsid w:val="00854200"/>
    <w:rsid w:val="0085430C"/>
    <w:rsid w:val="0085438C"/>
    <w:rsid w:val="00854B02"/>
    <w:rsid w:val="00855100"/>
    <w:rsid w:val="008552FB"/>
    <w:rsid w:val="00855841"/>
    <w:rsid w:val="00855E38"/>
    <w:rsid w:val="008570AA"/>
    <w:rsid w:val="008613D2"/>
    <w:rsid w:val="00861707"/>
    <w:rsid w:val="008619B4"/>
    <w:rsid w:val="00861E76"/>
    <w:rsid w:val="0086262A"/>
    <w:rsid w:val="008626B5"/>
    <w:rsid w:val="00862BFF"/>
    <w:rsid w:val="008630E6"/>
    <w:rsid w:val="00863312"/>
    <w:rsid w:val="00863714"/>
    <w:rsid w:val="0086384E"/>
    <w:rsid w:val="00863B8F"/>
    <w:rsid w:val="00863D2F"/>
    <w:rsid w:val="00863D3C"/>
    <w:rsid w:val="00863E52"/>
    <w:rsid w:val="00864802"/>
    <w:rsid w:val="00864E7C"/>
    <w:rsid w:val="008654F7"/>
    <w:rsid w:val="008655FB"/>
    <w:rsid w:val="00865730"/>
    <w:rsid w:val="00865B7A"/>
    <w:rsid w:val="00866008"/>
    <w:rsid w:val="00866534"/>
    <w:rsid w:val="00866BA2"/>
    <w:rsid w:val="008672A5"/>
    <w:rsid w:val="00867554"/>
    <w:rsid w:val="0087097A"/>
    <w:rsid w:val="00871143"/>
    <w:rsid w:val="0087116B"/>
    <w:rsid w:val="0087263B"/>
    <w:rsid w:val="008726D4"/>
    <w:rsid w:val="00872C9F"/>
    <w:rsid w:val="00872CC3"/>
    <w:rsid w:val="008735AD"/>
    <w:rsid w:val="00874369"/>
    <w:rsid w:val="008747A2"/>
    <w:rsid w:val="00874D76"/>
    <w:rsid w:val="0087578E"/>
    <w:rsid w:val="00876650"/>
    <w:rsid w:val="00876734"/>
    <w:rsid w:val="00876D03"/>
    <w:rsid w:val="00876E28"/>
    <w:rsid w:val="00877585"/>
    <w:rsid w:val="00877AF8"/>
    <w:rsid w:val="00877E21"/>
    <w:rsid w:val="0088023B"/>
    <w:rsid w:val="0088052B"/>
    <w:rsid w:val="00880586"/>
    <w:rsid w:val="0088161B"/>
    <w:rsid w:val="00881635"/>
    <w:rsid w:val="00881C81"/>
    <w:rsid w:val="00882280"/>
    <w:rsid w:val="008827B6"/>
    <w:rsid w:val="00882E9B"/>
    <w:rsid w:val="008833DB"/>
    <w:rsid w:val="008847A5"/>
    <w:rsid w:val="00885417"/>
    <w:rsid w:val="00885F20"/>
    <w:rsid w:val="00886423"/>
    <w:rsid w:val="00886693"/>
    <w:rsid w:val="008868A4"/>
    <w:rsid w:val="00886D60"/>
    <w:rsid w:val="00887AA5"/>
    <w:rsid w:val="00887B31"/>
    <w:rsid w:val="00890656"/>
    <w:rsid w:val="00890CA7"/>
    <w:rsid w:val="008914AD"/>
    <w:rsid w:val="008921B8"/>
    <w:rsid w:val="008929C9"/>
    <w:rsid w:val="00893663"/>
    <w:rsid w:val="0089368A"/>
    <w:rsid w:val="00893A1B"/>
    <w:rsid w:val="00893AF1"/>
    <w:rsid w:val="00894449"/>
    <w:rsid w:val="00894815"/>
    <w:rsid w:val="008948BF"/>
    <w:rsid w:val="00896807"/>
    <w:rsid w:val="008970A2"/>
    <w:rsid w:val="00897A04"/>
    <w:rsid w:val="00897FFB"/>
    <w:rsid w:val="008A0872"/>
    <w:rsid w:val="008A1B5C"/>
    <w:rsid w:val="008A27BC"/>
    <w:rsid w:val="008A33DF"/>
    <w:rsid w:val="008A3ABA"/>
    <w:rsid w:val="008A4D38"/>
    <w:rsid w:val="008A5121"/>
    <w:rsid w:val="008A548D"/>
    <w:rsid w:val="008A568F"/>
    <w:rsid w:val="008A593D"/>
    <w:rsid w:val="008A5B3D"/>
    <w:rsid w:val="008A5C0F"/>
    <w:rsid w:val="008A5D03"/>
    <w:rsid w:val="008A71E5"/>
    <w:rsid w:val="008A72B6"/>
    <w:rsid w:val="008A7F28"/>
    <w:rsid w:val="008B00ED"/>
    <w:rsid w:val="008B05F2"/>
    <w:rsid w:val="008B096E"/>
    <w:rsid w:val="008B1CF2"/>
    <w:rsid w:val="008B1F1A"/>
    <w:rsid w:val="008B30DF"/>
    <w:rsid w:val="008B32EE"/>
    <w:rsid w:val="008B3434"/>
    <w:rsid w:val="008B3A7C"/>
    <w:rsid w:val="008B4351"/>
    <w:rsid w:val="008B4D3B"/>
    <w:rsid w:val="008B55CB"/>
    <w:rsid w:val="008B5FEA"/>
    <w:rsid w:val="008B6D0C"/>
    <w:rsid w:val="008B7212"/>
    <w:rsid w:val="008B77A4"/>
    <w:rsid w:val="008C01DB"/>
    <w:rsid w:val="008C07DE"/>
    <w:rsid w:val="008C19F8"/>
    <w:rsid w:val="008C22A0"/>
    <w:rsid w:val="008C26AB"/>
    <w:rsid w:val="008C2DF0"/>
    <w:rsid w:val="008C3B1E"/>
    <w:rsid w:val="008C3C62"/>
    <w:rsid w:val="008C4188"/>
    <w:rsid w:val="008C5246"/>
    <w:rsid w:val="008C53FA"/>
    <w:rsid w:val="008C55F0"/>
    <w:rsid w:val="008C5B2B"/>
    <w:rsid w:val="008C65AE"/>
    <w:rsid w:val="008C6C8A"/>
    <w:rsid w:val="008C747B"/>
    <w:rsid w:val="008D01E0"/>
    <w:rsid w:val="008D0E17"/>
    <w:rsid w:val="008D110C"/>
    <w:rsid w:val="008D2205"/>
    <w:rsid w:val="008D2A46"/>
    <w:rsid w:val="008D2F1C"/>
    <w:rsid w:val="008D3573"/>
    <w:rsid w:val="008D35F1"/>
    <w:rsid w:val="008D366C"/>
    <w:rsid w:val="008D3AAC"/>
    <w:rsid w:val="008D3EDC"/>
    <w:rsid w:val="008D42FF"/>
    <w:rsid w:val="008D50FA"/>
    <w:rsid w:val="008D5C6B"/>
    <w:rsid w:val="008D6323"/>
    <w:rsid w:val="008D64B6"/>
    <w:rsid w:val="008D6858"/>
    <w:rsid w:val="008D722C"/>
    <w:rsid w:val="008D7291"/>
    <w:rsid w:val="008D734B"/>
    <w:rsid w:val="008D7EF5"/>
    <w:rsid w:val="008D7FA0"/>
    <w:rsid w:val="008E01EF"/>
    <w:rsid w:val="008E0325"/>
    <w:rsid w:val="008E04C7"/>
    <w:rsid w:val="008E21A0"/>
    <w:rsid w:val="008E2405"/>
    <w:rsid w:val="008E2FBF"/>
    <w:rsid w:val="008E3795"/>
    <w:rsid w:val="008E5160"/>
    <w:rsid w:val="008E5B8C"/>
    <w:rsid w:val="008E67B2"/>
    <w:rsid w:val="008E761A"/>
    <w:rsid w:val="008F0271"/>
    <w:rsid w:val="008F053D"/>
    <w:rsid w:val="008F1D6D"/>
    <w:rsid w:val="008F266E"/>
    <w:rsid w:val="008F3227"/>
    <w:rsid w:val="008F3AD6"/>
    <w:rsid w:val="008F548C"/>
    <w:rsid w:val="008F6135"/>
    <w:rsid w:val="008F618D"/>
    <w:rsid w:val="008F6275"/>
    <w:rsid w:val="008F7101"/>
    <w:rsid w:val="008F7169"/>
    <w:rsid w:val="008F79F1"/>
    <w:rsid w:val="00900488"/>
    <w:rsid w:val="009005FA"/>
    <w:rsid w:val="00900BFE"/>
    <w:rsid w:val="00900C23"/>
    <w:rsid w:val="00900D81"/>
    <w:rsid w:val="00901BD0"/>
    <w:rsid w:val="00901DB7"/>
    <w:rsid w:val="00902814"/>
    <w:rsid w:val="00903295"/>
    <w:rsid w:val="009033B0"/>
    <w:rsid w:val="00903F38"/>
    <w:rsid w:val="00904BCB"/>
    <w:rsid w:val="009052FA"/>
    <w:rsid w:val="009057C8"/>
    <w:rsid w:val="00906AAC"/>
    <w:rsid w:val="00907100"/>
    <w:rsid w:val="00907CCA"/>
    <w:rsid w:val="009100C2"/>
    <w:rsid w:val="0091020F"/>
    <w:rsid w:val="00910B4B"/>
    <w:rsid w:val="00910D88"/>
    <w:rsid w:val="00911318"/>
    <w:rsid w:val="00911385"/>
    <w:rsid w:val="009114E5"/>
    <w:rsid w:val="00911A5F"/>
    <w:rsid w:val="00911DE3"/>
    <w:rsid w:val="0091216F"/>
    <w:rsid w:val="0091259B"/>
    <w:rsid w:val="009130F2"/>
    <w:rsid w:val="00913D81"/>
    <w:rsid w:val="009145C9"/>
    <w:rsid w:val="0091484C"/>
    <w:rsid w:val="00914CD0"/>
    <w:rsid w:val="00915890"/>
    <w:rsid w:val="0091634E"/>
    <w:rsid w:val="00916CF6"/>
    <w:rsid w:val="00916F86"/>
    <w:rsid w:val="0091700D"/>
    <w:rsid w:val="0092040A"/>
    <w:rsid w:val="00921708"/>
    <w:rsid w:val="00921F6B"/>
    <w:rsid w:val="00923690"/>
    <w:rsid w:val="00924023"/>
    <w:rsid w:val="00924084"/>
    <w:rsid w:val="009251FD"/>
    <w:rsid w:val="009254F1"/>
    <w:rsid w:val="00925905"/>
    <w:rsid w:val="00925BD9"/>
    <w:rsid w:val="009261E1"/>
    <w:rsid w:val="0092639F"/>
    <w:rsid w:val="009275F4"/>
    <w:rsid w:val="00927F5C"/>
    <w:rsid w:val="00930353"/>
    <w:rsid w:val="00930694"/>
    <w:rsid w:val="00931066"/>
    <w:rsid w:val="00931CC0"/>
    <w:rsid w:val="00931DF3"/>
    <w:rsid w:val="00932460"/>
    <w:rsid w:val="00932840"/>
    <w:rsid w:val="00932988"/>
    <w:rsid w:val="0093335B"/>
    <w:rsid w:val="00933D35"/>
    <w:rsid w:val="0093430A"/>
    <w:rsid w:val="00934F49"/>
    <w:rsid w:val="00935508"/>
    <w:rsid w:val="0093615D"/>
    <w:rsid w:val="009363A1"/>
    <w:rsid w:val="00936C37"/>
    <w:rsid w:val="00937374"/>
    <w:rsid w:val="00940167"/>
    <w:rsid w:val="009409D3"/>
    <w:rsid w:val="00941327"/>
    <w:rsid w:val="0094174B"/>
    <w:rsid w:val="0094237A"/>
    <w:rsid w:val="009439F7"/>
    <w:rsid w:val="00943F5A"/>
    <w:rsid w:val="00943FEE"/>
    <w:rsid w:val="00944358"/>
    <w:rsid w:val="00944400"/>
    <w:rsid w:val="00945755"/>
    <w:rsid w:val="00945A97"/>
    <w:rsid w:val="00945B09"/>
    <w:rsid w:val="00946137"/>
    <w:rsid w:val="0094657E"/>
    <w:rsid w:val="00946B5B"/>
    <w:rsid w:val="009471F9"/>
    <w:rsid w:val="00947333"/>
    <w:rsid w:val="00950005"/>
    <w:rsid w:val="00950605"/>
    <w:rsid w:val="00950AE9"/>
    <w:rsid w:val="00950B80"/>
    <w:rsid w:val="00950CBC"/>
    <w:rsid w:val="00951763"/>
    <w:rsid w:val="00952675"/>
    <w:rsid w:val="009527AB"/>
    <w:rsid w:val="00952D5C"/>
    <w:rsid w:val="00954008"/>
    <w:rsid w:val="0095422F"/>
    <w:rsid w:val="009545B7"/>
    <w:rsid w:val="0095504D"/>
    <w:rsid w:val="0095598A"/>
    <w:rsid w:val="009559DC"/>
    <w:rsid w:val="00956C78"/>
    <w:rsid w:val="00956D18"/>
    <w:rsid w:val="009575C9"/>
    <w:rsid w:val="0095765D"/>
    <w:rsid w:val="009602E2"/>
    <w:rsid w:val="009604A4"/>
    <w:rsid w:val="00960963"/>
    <w:rsid w:val="00961298"/>
    <w:rsid w:val="0096383B"/>
    <w:rsid w:val="009645FD"/>
    <w:rsid w:val="00966499"/>
    <w:rsid w:val="0096667F"/>
    <w:rsid w:val="00966FD8"/>
    <w:rsid w:val="009703C9"/>
    <w:rsid w:val="00970724"/>
    <w:rsid w:val="0097087D"/>
    <w:rsid w:val="00970924"/>
    <w:rsid w:val="009709BF"/>
    <w:rsid w:val="00970C5C"/>
    <w:rsid w:val="00970E16"/>
    <w:rsid w:val="009713F0"/>
    <w:rsid w:val="00971901"/>
    <w:rsid w:val="00971AE9"/>
    <w:rsid w:val="00971E77"/>
    <w:rsid w:val="00971F6E"/>
    <w:rsid w:val="009723BB"/>
    <w:rsid w:val="0097243E"/>
    <w:rsid w:val="00972492"/>
    <w:rsid w:val="0097342D"/>
    <w:rsid w:val="009735E8"/>
    <w:rsid w:val="00973C7C"/>
    <w:rsid w:val="0097470B"/>
    <w:rsid w:val="00974AD9"/>
    <w:rsid w:val="00974CA2"/>
    <w:rsid w:val="00975552"/>
    <w:rsid w:val="0097617D"/>
    <w:rsid w:val="0097668F"/>
    <w:rsid w:val="0097673F"/>
    <w:rsid w:val="00976815"/>
    <w:rsid w:val="00976BFC"/>
    <w:rsid w:val="00976E27"/>
    <w:rsid w:val="00977051"/>
    <w:rsid w:val="00977599"/>
    <w:rsid w:val="0097759D"/>
    <w:rsid w:val="009776F0"/>
    <w:rsid w:val="009777FD"/>
    <w:rsid w:val="009800D2"/>
    <w:rsid w:val="00980552"/>
    <w:rsid w:val="00980D0F"/>
    <w:rsid w:val="00980ECA"/>
    <w:rsid w:val="00980ED9"/>
    <w:rsid w:val="00981A0A"/>
    <w:rsid w:val="00982235"/>
    <w:rsid w:val="0098272B"/>
    <w:rsid w:val="00982CC0"/>
    <w:rsid w:val="00982F56"/>
    <w:rsid w:val="009835AE"/>
    <w:rsid w:val="009839DA"/>
    <w:rsid w:val="0098452E"/>
    <w:rsid w:val="009852BB"/>
    <w:rsid w:val="00986164"/>
    <w:rsid w:val="009876CB"/>
    <w:rsid w:val="00987C24"/>
    <w:rsid w:val="009905CA"/>
    <w:rsid w:val="0099153B"/>
    <w:rsid w:val="009918E2"/>
    <w:rsid w:val="0099262D"/>
    <w:rsid w:val="0099305F"/>
    <w:rsid w:val="0099322D"/>
    <w:rsid w:val="0099338C"/>
    <w:rsid w:val="00993611"/>
    <w:rsid w:val="00993DBD"/>
    <w:rsid w:val="00993DF4"/>
    <w:rsid w:val="0099431B"/>
    <w:rsid w:val="009949BE"/>
    <w:rsid w:val="00994D15"/>
    <w:rsid w:val="00995461"/>
    <w:rsid w:val="00995BC4"/>
    <w:rsid w:val="00995C0D"/>
    <w:rsid w:val="009960F8"/>
    <w:rsid w:val="00996A61"/>
    <w:rsid w:val="009976E5"/>
    <w:rsid w:val="009978FA"/>
    <w:rsid w:val="00997923"/>
    <w:rsid w:val="00997A16"/>
    <w:rsid w:val="009A00C6"/>
    <w:rsid w:val="009A04DC"/>
    <w:rsid w:val="009A1DDB"/>
    <w:rsid w:val="009A1EA6"/>
    <w:rsid w:val="009A1EAF"/>
    <w:rsid w:val="009A2782"/>
    <w:rsid w:val="009A3123"/>
    <w:rsid w:val="009A31BE"/>
    <w:rsid w:val="009A341A"/>
    <w:rsid w:val="009A3526"/>
    <w:rsid w:val="009A37E7"/>
    <w:rsid w:val="009A3A36"/>
    <w:rsid w:val="009A4925"/>
    <w:rsid w:val="009A4DC6"/>
    <w:rsid w:val="009A5548"/>
    <w:rsid w:val="009A59D6"/>
    <w:rsid w:val="009A6032"/>
    <w:rsid w:val="009A6465"/>
    <w:rsid w:val="009A6535"/>
    <w:rsid w:val="009A6D3D"/>
    <w:rsid w:val="009B1E4B"/>
    <w:rsid w:val="009B216C"/>
    <w:rsid w:val="009B229F"/>
    <w:rsid w:val="009B24AB"/>
    <w:rsid w:val="009B2626"/>
    <w:rsid w:val="009B301C"/>
    <w:rsid w:val="009B36D4"/>
    <w:rsid w:val="009B4534"/>
    <w:rsid w:val="009B5C5D"/>
    <w:rsid w:val="009B7EB1"/>
    <w:rsid w:val="009C03E4"/>
    <w:rsid w:val="009C165E"/>
    <w:rsid w:val="009C1F66"/>
    <w:rsid w:val="009C2265"/>
    <w:rsid w:val="009C27C9"/>
    <w:rsid w:val="009C314B"/>
    <w:rsid w:val="009C3856"/>
    <w:rsid w:val="009C4079"/>
    <w:rsid w:val="009C46DA"/>
    <w:rsid w:val="009C4774"/>
    <w:rsid w:val="009C4BEF"/>
    <w:rsid w:val="009C4C72"/>
    <w:rsid w:val="009C5566"/>
    <w:rsid w:val="009C67F3"/>
    <w:rsid w:val="009C6B34"/>
    <w:rsid w:val="009C7511"/>
    <w:rsid w:val="009C7C7D"/>
    <w:rsid w:val="009D1183"/>
    <w:rsid w:val="009D2760"/>
    <w:rsid w:val="009D2A80"/>
    <w:rsid w:val="009D2E5C"/>
    <w:rsid w:val="009D345D"/>
    <w:rsid w:val="009D38DB"/>
    <w:rsid w:val="009D3CEC"/>
    <w:rsid w:val="009D3D4F"/>
    <w:rsid w:val="009D3E4D"/>
    <w:rsid w:val="009D426A"/>
    <w:rsid w:val="009D4C4E"/>
    <w:rsid w:val="009D5BA8"/>
    <w:rsid w:val="009D64CB"/>
    <w:rsid w:val="009D6AAF"/>
    <w:rsid w:val="009D70CC"/>
    <w:rsid w:val="009D7634"/>
    <w:rsid w:val="009D7F94"/>
    <w:rsid w:val="009E0031"/>
    <w:rsid w:val="009E0201"/>
    <w:rsid w:val="009E0BDF"/>
    <w:rsid w:val="009E11C5"/>
    <w:rsid w:val="009E1AA7"/>
    <w:rsid w:val="009E29EC"/>
    <w:rsid w:val="009E2B50"/>
    <w:rsid w:val="009E2CE6"/>
    <w:rsid w:val="009E2DDE"/>
    <w:rsid w:val="009E35EA"/>
    <w:rsid w:val="009E55DA"/>
    <w:rsid w:val="009E5861"/>
    <w:rsid w:val="009E598D"/>
    <w:rsid w:val="009E5F55"/>
    <w:rsid w:val="009E65D1"/>
    <w:rsid w:val="009E7879"/>
    <w:rsid w:val="009E78F2"/>
    <w:rsid w:val="009E7910"/>
    <w:rsid w:val="009E7AD2"/>
    <w:rsid w:val="009F02FB"/>
    <w:rsid w:val="009F2162"/>
    <w:rsid w:val="009F2348"/>
    <w:rsid w:val="009F3F6F"/>
    <w:rsid w:val="009F4051"/>
    <w:rsid w:val="009F410C"/>
    <w:rsid w:val="009F503C"/>
    <w:rsid w:val="009F5543"/>
    <w:rsid w:val="009F5AED"/>
    <w:rsid w:val="009F6B20"/>
    <w:rsid w:val="009F6DBB"/>
    <w:rsid w:val="009F75B7"/>
    <w:rsid w:val="009F7F5F"/>
    <w:rsid w:val="00A00A5F"/>
    <w:rsid w:val="00A00EAE"/>
    <w:rsid w:val="00A01355"/>
    <w:rsid w:val="00A013F7"/>
    <w:rsid w:val="00A0148F"/>
    <w:rsid w:val="00A02364"/>
    <w:rsid w:val="00A025CE"/>
    <w:rsid w:val="00A03C4D"/>
    <w:rsid w:val="00A047E6"/>
    <w:rsid w:val="00A04C30"/>
    <w:rsid w:val="00A04DE7"/>
    <w:rsid w:val="00A0542D"/>
    <w:rsid w:val="00A05E0D"/>
    <w:rsid w:val="00A05FFC"/>
    <w:rsid w:val="00A06DDB"/>
    <w:rsid w:val="00A07662"/>
    <w:rsid w:val="00A10536"/>
    <w:rsid w:val="00A1097E"/>
    <w:rsid w:val="00A11915"/>
    <w:rsid w:val="00A11F93"/>
    <w:rsid w:val="00A12D57"/>
    <w:rsid w:val="00A130B4"/>
    <w:rsid w:val="00A1368B"/>
    <w:rsid w:val="00A14249"/>
    <w:rsid w:val="00A14479"/>
    <w:rsid w:val="00A14503"/>
    <w:rsid w:val="00A14546"/>
    <w:rsid w:val="00A149EC"/>
    <w:rsid w:val="00A14A8B"/>
    <w:rsid w:val="00A14BC7"/>
    <w:rsid w:val="00A150D4"/>
    <w:rsid w:val="00A15859"/>
    <w:rsid w:val="00A15D7F"/>
    <w:rsid w:val="00A16040"/>
    <w:rsid w:val="00A1651E"/>
    <w:rsid w:val="00A1657D"/>
    <w:rsid w:val="00A16ADF"/>
    <w:rsid w:val="00A16BA7"/>
    <w:rsid w:val="00A16BBF"/>
    <w:rsid w:val="00A16EF2"/>
    <w:rsid w:val="00A17A8A"/>
    <w:rsid w:val="00A17DF0"/>
    <w:rsid w:val="00A202B1"/>
    <w:rsid w:val="00A215A9"/>
    <w:rsid w:val="00A22225"/>
    <w:rsid w:val="00A225AD"/>
    <w:rsid w:val="00A22FA3"/>
    <w:rsid w:val="00A230AF"/>
    <w:rsid w:val="00A2360A"/>
    <w:rsid w:val="00A2379B"/>
    <w:rsid w:val="00A23C09"/>
    <w:rsid w:val="00A23CE7"/>
    <w:rsid w:val="00A240F5"/>
    <w:rsid w:val="00A25312"/>
    <w:rsid w:val="00A25DD2"/>
    <w:rsid w:val="00A26613"/>
    <w:rsid w:val="00A26ABB"/>
    <w:rsid w:val="00A26F11"/>
    <w:rsid w:val="00A30779"/>
    <w:rsid w:val="00A31587"/>
    <w:rsid w:val="00A3206E"/>
    <w:rsid w:val="00A32381"/>
    <w:rsid w:val="00A342DC"/>
    <w:rsid w:val="00A34493"/>
    <w:rsid w:val="00A34603"/>
    <w:rsid w:val="00A34939"/>
    <w:rsid w:val="00A34E15"/>
    <w:rsid w:val="00A34E2E"/>
    <w:rsid w:val="00A34E48"/>
    <w:rsid w:val="00A35AA6"/>
    <w:rsid w:val="00A35DCB"/>
    <w:rsid w:val="00A366C6"/>
    <w:rsid w:val="00A36A6D"/>
    <w:rsid w:val="00A36DEE"/>
    <w:rsid w:val="00A374AE"/>
    <w:rsid w:val="00A37A71"/>
    <w:rsid w:val="00A37F81"/>
    <w:rsid w:val="00A400FB"/>
    <w:rsid w:val="00A40A2B"/>
    <w:rsid w:val="00A40BC1"/>
    <w:rsid w:val="00A413A2"/>
    <w:rsid w:val="00A41962"/>
    <w:rsid w:val="00A41B1D"/>
    <w:rsid w:val="00A42A43"/>
    <w:rsid w:val="00A42BB4"/>
    <w:rsid w:val="00A43DE5"/>
    <w:rsid w:val="00A440EF"/>
    <w:rsid w:val="00A44599"/>
    <w:rsid w:val="00A446F1"/>
    <w:rsid w:val="00A44797"/>
    <w:rsid w:val="00A44A90"/>
    <w:rsid w:val="00A44BE6"/>
    <w:rsid w:val="00A44E69"/>
    <w:rsid w:val="00A45B01"/>
    <w:rsid w:val="00A4614D"/>
    <w:rsid w:val="00A4627B"/>
    <w:rsid w:val="00A466D9"/>
    <w:rsid w:val="00A46A1C"/>
    <w:rsid w:val="00A472FA"/>
    <w:rsid w:val="00A4791B"/>
    <w:rsid w:val="00A47F69"/>
    <w:rsid w:val="00A501CA"/>
    <w:rsid w:val="00A50ADF"/>
    <w:rsid w:val="00A50C5F"/>
    <w:rsid w:val="00A516A7"/>
    <w:rsid w:val="00A522F3"/>
    <w:rsid w:val="00A52349"/>
    <w:rsid w:val="00A5260C"/>
    <w:rsid w:val="00A52BC2"/>
    <w:rsid w:val="00A53241"/>
    <w:rsid w:val="00A54F75"/>
    <w:rsid w:val="00A55194"/>
    <w:rsid w:val="00A555CB"/>
    <w:rsid w:val="00A56C21"/>
    <w:rsid w:val="00A56DC2"/>
    <w:rsid w:val="00A57DD8"/>
    <w:rsid w:val="00A60131"/>
    <w:rsid w:val="00A61C33"/>
    <w:rsid w:val="00A61CCA"/>
    <w:rsid w:val="00A6205F"/>
    <w:rsid w:val="00A6236A"/>
    <w:rsid w:val="00A62B55"/>
    <w:rsid w:val="00A631FA"/>
    <w:rsid w:val="00A63EE8"/>
    <w:rsid w:val="00A63F6E"/>
    <w:rsid w:val="00A643E0"/>
    <w:rsid w:val="00A64815"/>
    <w:rsid w:val="00A649F8"/>
    <w:rsid w:val="00A64C74"/>
    <w:rsid w:val="00A64C99"/>
    <w:rsid w:val="00A64DE1"/>
    <w:rsid w:val="00A6506D"/>
    <w:rsid w:val="00A6509D"/>
    <w:rsid w:val="00A650F5"/>
    <w:rsid w:val="00A65561"/>
    <w:rsid w:val="00A65B28"/>
    <w:rsid w:val="00A65F29"/>
    <w:rsid w:val="00A65F72"/>
    <w:rsid w:val="00A661D7"/>
    <w:rsid w:val="00A66346"/>
    <w:rsid w:val="00A66B78"/>
    <w:rsid w:val="00A66F0B"/>
    <w:rsid w:val="00A66F8C"/>
    <w:rsid w:val="00A6722B"/>
    <w:rsid w:val="00A67741"/>
    <w:rsid w:val="00A701CA"/>
    <w:rsid w:val="00A70CD7"/>
    <w:rsid w:val="00A7124A"/>
    <w:rsid w:val="00A71D80"/>
    <w:rsid w:val="00A722C6"/>
    <w:rsid w:val="00A72451"/>
    <w:rsid w:val="00A729B8"/>
    <w:rsid w:val="00A73550"/>
    <w:rsid w:val="00A735E0"/>
    <w:rsid w:val="00A73700"/>
    <w:rsid w:val="00A742B7"/>
    <w:rsid w:val="00A7603A"/>
    <w:rsid w:val="00A76144"/>
    <w:rsid w:val="00A76E02"/>
    <w:rsid w:val="00A77504"/>
    <w:rsid w:val="00A77A6A"/>
    <w:rsid w:val="00A77DCB"/>
    <w:rsid w:val="00A801BB"/>
    <w:rsid w:val="00A80283"/>
    <w:rsid w:val="00A803A2"/>
    <w:rsid w:val="00A807CD"/>
    <w:rsid w:val="00A81019"/>
    <w:rsid w:val="00A81984"/>
    <w:rsid w:val="00A81EC2"/>
    <w:rsid w:val="00A8264F"/>
    <w:rsid w:val="00A82DCF"/>
    <w:rsid w:val="00A82ED6"/>
    <w:rsid w:val="00A83200"/>
    <w:rsid w:val="00A83ECD"/>
    <w:rsid w:val="00A83FC8"/>
    <w:rsid w:val="00A84972"/>
    <w:rsid w:val="00A85F3F"/>
    <w:rsid w:val="00A863C7"/>
    <w:rsid w:val="00A86557"/>
    <w:rsid w:val="00A87212"/>
    <w:rsid w:val="00A87B14"/>
    <w:rsid w:val="00A87B87"/>
    <w:rsid w:val="00A87CEB"/>
    <w:rsid w:val="00A905D1"/>
    <w:rsid w:val="00A90E61"/>
    <w:rsid w:val="00A91E64"/>
    <w:rsid w:val="00A92CDD"/>
    <w:rsid w:val="00A93C34"/>
    <w:rsid w:val="00A942EC"/>
    <w:rsid w:val="00A943EA"/>
    <w:rsid w:val="00A94424"/>
    <w:rsid w:val="00A94940"/>
    <w:rsid w:val="00A94A19"/>
    <w:rsid w:val="00A95373"/>
    <w:rsid w:val="00A95C5B"/>
    <w:rsid w:val="00A9658B"/>
    <w:rsid w:val="00A96720"/>
    <w:rsid w:val="00A968A3"/>
    <w:rsid w:val="00A96B8D"/>
    <w:rsid w:val="00A96D9D"/>
    <w:rsid w:val="00A97097"/>
    <w:rsid w:val="00A973F5"/>
    <w:rsid w:val="00AA00F6"/>
    <w:rsid w:val="00AA0D0F"/>
    <w:rsid w:val="00AA1582"/>
    <w:rsid w:val="00AA1894"/>
    <w:rsid w:val="00AA1D9E"/>
    <w:rsid w:val="00AA2F74"/>
    <w:rsid w:val="00AA3246"/>
    <w:rsid w:val="00AA38AC"/>
    <w:rsid w:val="00AA3D81"/>
    <w:rsid w:val="00AA4579"/>
    <w:rsid w:val="00AA4A2C"/>
    <w:rsid w:val="00AA500A"/>
    <w:rsid w:val="00AA51C3"/>
    <w:rsid w:val="00AA61A5"/>
    <w:rsid w:val="00AA6A13"/>
    <w:rsid w:val="00AA6B4E"/>
    <w:rsid w:val="00AA6E56"/>
    <w:rsid w:val="00AA7089"/>
    <w:rsid w:val="00AA70AC"/>
    <w:rsid w:val="00AA7383"/>
    <w:rsid w:val="00AB0155"/>
    <w:rsid w:val="00AB0AF6"/>
    <w:rsid w:val="00AB0F13"/>
    <w:rsid w:val="00AB15B2"/>
    <w:rsid w:val="00AB18ED"/>
    <w:rsid w:val="00AB1BAE"/>
    <w:rsid w:val="00AB2119"/>
    <w:rsid w:val="00AB223C"/>
    <w:rsid w:val="00AB2843"/>
    <w:rsid w:val="00AB3378"/>
    <w:rsid w:val="00AB37F7"/>
    <w:rsid w:val="00AB3980"/>
    <w:rsid w:val="00AB3E57"/>
    <w:rsid w:val="00AB427A"/>
    <w:rsid w:val="00AB5386"/>
    <w:rsid w:val="00AB57D7"/>
    <w:rsid w:val="00AB58F1"/>
    <w:rsid w:val="00AB602F"/>
    <w:rsid w:val="00AB6898"/>
    <w:rsid w:val="00AB7003"/>
    <w:rsid w:val="00AB79EB"/>
    <w:rsid w:val="00AC168F"/>
    <w:rsid w:val="00AC1922"/>
    <w:rsid w:val="00AC2433"/>
    <w:rsid w:val="00AC2533"/>
    <w:rsid w:val="00AC26D1"/>
    <w:rsid w:val="00AC3170"/>
    <w:rsid w:val="00AC3F7D"/>
    <w:rsid w:val="00AC40BD"/>
    <w:rsid w:val="00AC416A"/>
    <w:rsid w:val="00AC4751"/>
    <w:rsid w:val="00AC4782"/>
    <w:rsid w:val="00AC561E"/>
    <w:rsid w:val="00AC576E"/>
    <w:rsid w:val="00AC5AA7"/>
    <w:rsid w:val="00AC6563"/>
    <w:rsid w:val="00AC6745"/>
    <w:rsid w:val="00AC6898"/>
    <w:rsid w:val="00AC6B71"/>
    <w:rsid w:val="00AC6E1D"/>
    <w:rsid w:val="00AD00AB"/>
    <w:rsid w:val="00AD04E4"/>
    <w:rsid w:val="00AD0978"/>
    <w:rsid w:val="00AD2DEE"/>
    <w:rsid w:val="00AD35F6"/>
    <w:rsid w:val="00AD3FA1"/>
    <w:rsid w:val="00AD4DA9"/>
    <w:rsid w:val="00AD4F30"/>
    <w:rsid w:val="00AD51B7"/>
    <w:rsid w:val="00AD5819"/>
    <w:rsid w:val="00AD67C6"/>
    <w:rsid w:val="00AD6F48"/>
    <w:rsid w:val="00AE09C6"/>
    <w:rsid w:val="00AE11E4"/>
    <w:rsid w:val="00AE14AC"/>
    <w:rsid w:val="00AE1745"/>
    <w:rsid w:val="00AE182D"/>
    <w:rsid w:val="00AE25EF"/>
    <w:rsid w:val="00AE2625"/>
    <w:rsid w:val="00AE2C87"/>
    <w:rsid w:val="00AE3E14"/>
    <w:rsid w:val="00AE4200"/>
    <w:rsid w:val="00AE4742"/>
    <w:rsid w:val="00AE4824"/>
    <w:rsid w:val="00AE49C5"/>
    <w:rsid w:val="00AE5084"/>
    <w:rsid w:val="00AE532D"/>
    <w:rsid w:val="00AE69DB"/>
    <w:rsid w:val="00AE6AD1"/>
    <w:rsid w:val="00AE6D2B"/>
    <w:rsid w:val="00AE70A3"/>
    <w:rsid w:val="00AE72BB"/>
    <w:rsid w:val="00AE7E97"/>
    <w:rsid w:val="00AF0822"/>
    <w:rsid w:val="00AF0A03"/>
    <w:rsid w:val="00AF0D24"/>
    <w:rsid w:val="00AF0F25"/>
    <w:rsid w:val="00AF1A64"/>
    <w:rsid w:val="00AF22D2"/>
    <w:rsid w:val="00AF24DA"/>
    <w:rsid w:val="00AF25CC"/>
    <w:rsid w:val="00AF295D"/>
    <w:rsid w:val="00AF2AB8"/>
    <w:rsid w:val="00AF2B1F"/>
    <w:rsid w:val="00AF2F5A"/>
    <w:rsid w:val="00AF2F80"/>
    <w:rsid w:val="00AF4E36"/>
    <w:rsid w:val="00AF5A6C"/>
    <w:rsid w:val="00AF5C66"/>
    <w:rsid w:val="00AF623A"/>
    <w:rsid w:val="00AF6923"/>
    <w:rsid w:val="00AF6BC9"/>
    <w:rsid w:val="00AF6ED6"/>
    <w:rsid w:val="00AF7939"/>
    <w:rsid w:val="00B00DFE"/>
    <w:rsid w:val="00B00EBB"/>
    <w:rsid w:val="00B01C36"/>
    <w:rsid w:val="00B026EA"/>
    <w:rsid w:val="00B04504"/>
    <w:rsid w:val="00B05907"/>
    <w:rsid w:val="00B063E5"/>
    <w:rsid w:val="00B0747F"/>
    <w:rsid w:val="00B07739"/>
    <w:rsid w:val="00B1044D"/>
    <w:rsid w:val="00B107A3"/>
    <w:rsid w:val="00B10A50"/>
    <w:rsid w:val="00B110DB"/>
    <w:rsid w:val="00B1255D"/>
    <w:rsid w:val="00B12817"/>
    <w:rsid w:val="00B1371F"/>
    <w:rsid w:val="00B13A33"/>
    <w:rsid w:val="00B13CFB"/>
    <w:rsid w:val="00B1403E"/>
    <w:rsid w:val="00B14049"/>
    <w:rsid w:val="00B1488F"/>
    <w:rsid w:val="00B148B4"/>
    <w:rsid w:val="00B157C2"/>
    <w:rsid w:val="00B15A6E"/>
    <w:rsid w:val="00B16414"/>
    <w:rsid w:val="00B16F8A"/>
    <w:rsid w:val="00B171A0"/>
    <w:rsid w:val="00B20C22"/>
    <w:rsid w:val="00B20C7E"/>
    <w:rsid w:val="00B2141B"/>
    <w:rsid w:val="00B2284B"/>
    <w:rsid w:val="00B23794"/>
    <w:rsid w:val="00B23C46"/>
    <w:rsid w:val="00B23C8A"/>
    <w:rsid w:val="00B2423A"/>
    <w:rsid w:val="00B2527B"/>
    <w:rsid w:val="00B2593E"/>
    <w:rsid w:val="00B264D2"/>
    <w:rsid w:val="00B265F4"/>
    <w:rsid w:val="00B26ED4"/>
    <w:rsid w:val="00B27D5B"/>
    <w:rsid w:val="00B301D9"/>
    <w:rsid w:val="00B308BF"/>
    <w:rsid w:val="00B326E8"/>
    <w:rsid w:val="00B32A49"/>
    <w:rsid w:val="00B32E73"/>
    <w:rsid w:val="00B350A7"/>
    <w:rsid w:val="00B353FB"/>
    <w:rsid w:val="00B35A7D"/>
    <w:rsid w:val="00B364D3"/>
    <w:rsid w:val="00B36526"/>
    <w:rsid w:val="00B36741"/>
    <w:rsid w:val="00B375C1"/>
    <w:rsid w:val="00B4015A"/>
    <w:rsid w:val="00B4045D"/>
    <w:rsid w:val="00B40902"/>
    <w:rsid w:val="00B41066"/>
    <w:rsid w:val="00B4182A"/>
    <w:rsid w:val="00B41D11"/>
    <w:rsid w:val="00B41DA9"/>
    <w:rsid w:val="00B42445"/>
    <w:rsid w:val="00B42761"/>
    <w:rsid w:val="00B42E05"/>
    <w:rsid w:val="00B43753"/>
    <w:rsid w:val="00B43E43"/>
    <w:rsid w:val="00B44493"/>
    <w:rsid w:val="00B44729"/>
    <w:rsid w:val="00B4587A"/>
    <w:rsid w:val="00B46AFA"/>
    <w:rsid w:val="00B46D87"/>
    <w:rsid w:val="00B471FB"/>
    <w:rsid w:val="00B47636"/>
    <w:rsid w:val="00B4770B"/>
    <w:rsid w:val="00B47D71"/>
    <w:rsid w:val="00B5022F"/>
    <w:rsid w:val="00B511D7"/>
    <w:rsid w:val="00B5136F"/>
    <w:rsid w:val="00B520D6"/>
    <w:rsid w:val="00B52252"/>
    <w:rsid w:val="00B526BD"/>
    <w:rsid w:val="00B52803"/>
    <w:rsid w:val="00B52DA3"/>
    <w:rsid w:val="00B52F18"/>
    <w:rsid w:val="00B53181"/>
    <w:rsid w:val="00B539EB"/>
    <w:rsid w:val="00B53A31"/>
    <w:rsid w:val="00B53F34"/>
    <w:rsid w:val="00B556FD"/>
    <w:rsid w:val="00B55D78"/>
    <w:rsid w:val="00B55D9D"/>
    <w:rsid w:val="00B56A0C"/>
    <w:rsid w:val="00B572F1"/>
    <w:rsid w:val="00B57F43"/>
    <w:rsid w:val="00B6017E"/>
    <w:rsid w:val="00B60A29"/>
    <w:rsid w:val="00B6177E"/>
    <w:rsid w:val="00B623DF"/>
    <w:rsid w:val="00B629FC"/>
    <w:rsid w:val="00B62DE1"/>
    <w:rsid w:val="00B62E3E"/>
    <w:rsid w:val="00B63732"/>
    <w:rsid w:val="00B63EF3"/>
    <w:rsid w:val="00B64144"/>
    <w:rsid w:val="00B64B15"/>
    <w:rsid w:val="00B6547F"/>
    <w:rsid w:val="00B65A02"/>
    <w:rsid w:val="00B65F7A"/>
    <w:rsid w:val="00B662C1"/>
    <w:rsid w:val="00B6667F"/>
    <w:rsid w:val="00B66A22"/>
    <w:rsid w:val="00B67A70"/>
    <w:rsid w:val="00B67C7E"/>
    <w:rsid w:val="00B709E4"/>
    <w:rsid w:val="00B7172C"/>
    <w:rsid w:val="00B718AB"/>
    <w:rsid w:val="00B719B8"/>
    <w:rsid w:val="00B71E71"/>
    <w:rsid w:val="00B729F5"/>
    <w:rsid w:val="00B7304F"/>
    <w:rsid w:val="00B7342A"/>
    <w:rsid w:val="00B737D9"/>
    <w:rsid w:val="00B73D20"/>
    <w:rsid w:val="00B74360"/>
    <w:rsid w:val="00B75DE1"/>
    <w:rsid w:val="00B76B8D"/>
    <w:rsid w:val="00B76F41"/>
    <w:rsid w:val="00B80CBD"/>
    <w:rsid w:val="00B81526"/>
    <w:rsid w:val="00B81D1D"/>
    <w:rsid w:val="00B81E8C"/>
    <w:rsid w:val="00B82928"/>
    <w:rsid w:val="00B82A40"/>
    <w:rsid w:val="00B8309F"/>
    <w:rsid w:val="00B8311D"/>
    <w:rsid w:val="00B83561"/>
    <w:rsid w:val="00B838BC"/>
    <w:rsid w:val="00B83B7E"/>
    <w:rsid w:val="00B84934"/>
    <w:rsid w:val="00B850E9"/>
    <w:rsid w:val="00B86541"/>
    <w:rsid w:val="00B8662E"/>
    <w:rsid w:val="00B871B3"/>
    <w:rsid w:val="00B90020"/>
    <w:rsid w:val="00B9032E"/>
    <w:rsid w:val="00B91043"/>
    <w:rsid w:val="00B9156A"/>
    <w:rsid w:val="00B9199E"/>
    <w:rsid w:val="00B92827"/>
    <w:rsid w:val="00B932BA"/>
    <w:rsid w:val="00B93997"/>
    <w:rsid w:val="00B93DAC"/>
    <w:rsid w:val="00B94839"/>
    <w:rsid w:val="00B9495F"/>
    <w:rsid w:val="00B94C7B"/>
    <w:rsid w:val="00B94EE6"/>
    <w:rsid w:val="00B95819"/>
    <w:rsid w:val="00B96216"/>
    <w:rsid w:val="00B96F34"/>
    <w:rsid w:val="00B96F5E"/>
    <w:rsid w:val="00B972F5"/>
    <w:rsid w:val="00BA01CF"/>
    <w:rsid w:val="00BA0651"/>
    <w:rsid w:val="00BA1076"/>
    <w:rsid w:val="00BA185A"/>
    <w:rsid w:val="00BA19C4"/>
    <w:rsid w:val="00BA1D83"/>
    <w:rsid w:val="00BA2246"/>
    <w:rsid w:val="00BA25FF"/>
    <w:rsid w:val="00BA2F9C"/>
    <w:rsid w:val="00BA47C6"/>
    <w:rsid w:val="00BA4EC0"/>
    <w:rsid w:val="00BA4FF7"/>
    <w:rsid w:val="00BA50BA"/>
    <w:rsid w:val="00BA5873"/>
    <w:rsid w:val="00BA631F"/>
    <w:rsid w:val="00BA6E76"/>
    <w:rsid w:val="00BA718D"/>
    <w:rsid w:val="00BA7A3F"/>
    <w:rsid w:val="00BB10DA"/>
    <w:rsid w:val="00BB1349"/>
    <w:rsid w:val="00BB18FD"/>
    <w:rsid w:val="00BB1B60"/>
    <w:rsid w:val="00BB2955"/>
    <w:rsid w:val="00BB2B08"/>
    <w:rsid w:val="00BB3E0B"/>
    <w:rsid w:val="00BB42DF"/>
    <w:rsid w:val="00BB446F"/>
    <w:rsid w:val="00BB4EE7"/>
    <w:rsid w:val="00BB4F67"/>
    <w:rsid w:val="00BB5192"/>
    <w:rsid w:val="00BB614F"/>
    <w:rsid w:val="00BB6A69"/>
    <w:rsid w:val="00BB724A"/>
    <w:rsid w:val="00BB75D3"/>
    <w:rsid w:val="00BB7AE7"/>
    <w:rsid w:val="00BB7C81"/>
    <w:rsid w:val="00BC0913"/>
    <w:rsid w:val="00BC0A30"/>
    <w:rsid w:val="00BC0D24"/>
    <w:rsid w:val="00BC2784"/>
    <w:rsid w:val="00BC2A25"/>
    <w:rsid w:val="00BC2B82"/>
    <w:rsid w:val="00BC2F89"/>
    <w:rsid w:val="00BC30DD"/>
    <w:rsid w:val="00BC3299"/>
    <w:rsid w:val="00BC335F"/>
    <w:rsid w:val="00BC3831"/>
    <w:rsid w:val="00BC3FC2"/>
    <w:rsid w:val="00BC4580"/>
    <w:rsid w:val="00BC4820"/>
    <w:rsid w:val="00BC4AF1"/>
    <w:rsid w:val="00BC4D80"/>
    <w:rsid w:val="00BC590B"/>
    <w:rsid w:val="00BC5CBD"/>
    <w:rsid w:val="00BC64E8"/>
    <w:rsid w:val="00BC6756"/>
    <w:rsid w:val="00BC6D77"/>
    <w:rsid w:val="00BC7588"/>
    <w:rsid w:val="00BD07D5"/>
    <w:rsid w:val="00BD09BA"/>
    <w:rsid w:val="00BD1ADF"/>
    <w:rsid w:val="00BD3BED"/>
    <w:rsid w:val="00BD3C42"/>
    <w:rsid w:val="00BD3DF2"/>
    <w:rsid w:val="00BD3E2D"/>
    <w:rsid w:val="00BD43AE"/>
    <w:rsid w:val="00BD442A"/>
    <w:rsid w:val="00BD48F4"/>
    <w:rsid w:val="00BD4DF2"/>
    <w:rsid w:val="00BD5535"/>
    <w:rsid w:val="00BD5796"/>
    <w:rsid w:val="00BD5855"/>
    <w:rsid w:val="00BD5C78"/>
    <w:rsid w:val="00BD5D02"/>
    <w:rsid w:val="00BD5D41"/>
    <w:rsid w:val="00BD7381"/>
    <w:rsid w:val="00BD7DD4"/>
    <w:rsid w:val="00BD7EA7"/>
    <w:rsid w:val="00BE09B2"/>
    <w:rsid w:val="00BE1A9B"/>
    <w:rsid w:val="00BE1DEC"/>
    <w:rsid w:val="00BE2ADA"/>
    <w:rsid w:val="00BE2E65"/>
    <w:rsid w:val="00BE2E88"/>
    <w:rsid w:val="00BE38CD"/>
    <w:rsid w:val="00BE3D3A"/>
    <w:rsid w:val="00BE4007"/>
    <w:rsid w:val="00BE45F4"/>
    <w:rsid w:val="00BE49B7"/>
    <w:rsid w:val="00BE5367"/>
    <w:rsid w:val="00BE78D5"/>
    <w:rsid w:val="00BE7B06"/>
    <w:rsid w:val="00BE7F03"/>
    <w:rsid w:val="00BF062E"/>
    <w:rsid w:val="00BF063B"/>
    <w:rsid w:val="00BF1C95"/>
    <w:rsid w:val="00BF215F"/>
    <w:rsid w:val="00BF32AE"/>
    <w:rsid w:val="00BF3351"/>
    <w:rsid w:val="00BF3796"/>
    <w:rsid w:val="00BF428F"/>
    <w:rsid w:val="00BF4674"/>
    <w:rsid w:val="00BF4BEB"/>
    <w:rsid w:val="00BF569C"/>
    <w:rsid w:val="00BF5F49"/>
    <w:rsid w:val="00BF618F"/>
    <w:rsid w:val="00BF6961"/>
    <w:rsid w:val="00BF78E8"/>
    <w:rsid w:val="00BF7C1E"/>
    <w:rsid w:val="00C00D1E"/>
    <w:rsid w:val="00C00F5F"/>
    <w:rsid w:val="00C012A4"/>
    <w:rsid w:val="00C01486"/>
    <w:rsid w:val="00C02239"/>
    <w:rsid w:val="00C02EE3"/>
    <w:rsid w:val="00C0328D"/>
    <w:rsid w:val="00C03312"/>
    <w:rsid w:val="00C033C5"/>
    <w:rsid w:val="00C03698"/>
    <w:rsid w:val="00C040D4"/>
    <w:rsid w:val="00C04272"/>
    <w:rsid w:val="00C048C2"/>
    <w:rsid w:val="00C0491D"/>
    <w:rsid w:val="00C04E5D"/>
    <w:rsid w:val="00C06915"/>
    <w:rsid w:val="00C07481"/>
    <w:rsid w:val="00C07B0D"/>
    <w:rsid w:val="00C1040B"/>
    <w:rsid w:val="00C10E4E"/>
    <w:rsid w:val="00C11587"/>
    <w:rsid w:val="00C116FA"/>
    <w:rsid w:val="00C12648"/>
    <w:rsid w:val="00C128C3"/>
    <w:rsid w:val="00C12ADC"/>
    <w:rsid w:val="00C12BDD"/>
    <w:rsid w:val="00C12F3C"/>
    <w:rsid w:val="00C130F3"/>
    <w:rsid w:val="00C137DC"/>
    <w:rsid w:val="00C1384B"/>
    <w:rsid w:val="00C13933"/>
    <w:rsid w:val="00C14370"/>
    <w:rsid w:val="00C1455D"/>
    <w:rsid w:val="00C147F1"/>
    <w:rsid w:val="00C154E1"/>
    <w:rsid w:val="00C16012"/>
    <w:rsid w:val="00C160CD"/>
    <w:rsid w:val="00C16DE3"/>
    <w:rsid w:val="00C20033"/>
    <w:rsid w:val="00C201E8"/>
    <w:rsid w:val="00C209B0"/>
    <w:rsid w:val="00C20A16"/>
    <w:rsid w:val="00C20B59"/>
    <w:rsid w:val="00C20C06"/>
    <w:rsid w:val="00C21D39"/>
    <w:rsid w:val="00C22001"/>
    <w:rsid w:val="00C22264"/>
    <w:rsid w:val="00C234A4"/>
    <w:rsid w:val="00C23746"/>
    <w:rsid w:val="00C24208"/>
    <w:rsid w:val="00C24838"/>
    <w:rsid w:val="00C24F27"/>
    <w:rsid w:val="00C261E1"/>
    <w:rsid w:val="00C264CF"/>
    <w:rsid w:val="00C26847"/>
    <w:rsid w:val="00C3177D"/>
    <w:rsid w:val="00C3207C"/>
    <w:rsid w:val="00C3293D"/>
    <w:rsid w:val="00C32A4D"/>
    <w:rsid w:val="00C32BBA"/>
    <w:rsid w:val="00C32F97"/>
    <w:rsid w:val="00C330A0"/>
    <w:rsid w:val="00C330E9"/>
    <w:rsid w:val="00C3356D"/>
    <w:rsid w:val="00C347E7"/>
    <w:rsid w:val="00C3499D"/>
    <w:rsid w:val="00C36691"/>
    <w:rsid w:val="00C369D2"/>
    <w:rsid w:val="00C36CE4"/>
    <w:rsid w:val="00C36F07"/>
    <w:rsid w:val="00C37070"/>
    <w:rsid w:val="00C371C6"/>
    <w:rsid w:val="00C373D5"/>
    <w:rsid w:val="00C377D0"/>
    <w:rsid w:val="00C410CD"/>
    <w:rsid w:val="00C41A14"/>
    <w:rsid w:val="00C41B8D"/>
    <w:rsid w:val="00C4366D"/>
    <w:rsid w:val="00C43C77"/>
    <w:rsid w:val="00C43CCB"/>
    <w:rsid w:val="00C44376"/>
    <w:rsid w:val="00C4449C"/>
    <w:rsid w:val="00C44C3B"/>
    <w:rsid w:val="00C4575C"/>
    <w:rsid w:val="00C45A8D"/>
    <w:rsid w:val="00C45AB3"/>
    <w:rsid w:val="00C4627C"/>
    <w:rsid w:val="00C4691B"/>
    <w:rsid w:val="00C46DD6"/>
    <w:rsid w:val="00C4705A"/>
    <w:rsid w:val="00C470E0"/>
    <w:rsid w:val="00C4783A"/>
    <w:rsid w:val="00C47CB0"/>
    <w:rsid w:val="00C47DF5"/>
    <w:rsid w:val="00C5016E"/>
    <w:rsid w:val="00C501FD"/>
    <w:rsid w:val="00C50796"/>
    <w:rsid w:val="00C517DF"/>
    <w:rsid w:val="00C519E7"/>
    <w:rsid w:val="00C51D40"/>
    <w:rsid w:val="00C5211B"/>
    <w:rsid w:val="00C52D56"/>
    <w:rsid w:val="00C52F48"/>
    <w:rsid w:val="00C53C2C"/>
    <w:rsid w:val="00C549BB"/>
    <w:rsid w:val="00C56C9D"/>
    <w:rsid w:val="00C56E07"/>
    <w:rsid w:val="00C575B1"/>
    <w:rsid w:val="00C603A4"/>
    <w:rsid w:val="00C6093B"/>
    <w:rsid w:val="00C60B9C"/>
    <w:rsid w:val="00C610E6"/>
    <w:rsid w:val="00C63545"/>
    <w:rsid w:val="00C63772"/>
    <w:rsid w:val="00C64184"/>
    <w:rsid w:val="00C642AC"/>
    <w:rsid w:val="00C6543B"/>
    <w:rsid w:val="00C654C3"/>
    <w:rsid w:val="00C667F4"/>
    <w:rsid w:val="00C67228"/>
    <w:rsid w:val="00C6722C"/>
    <w:rsid w:val="00C67D85"/>
    <w:rsid w:val="00C70367"/>
    <w:rsid w:val="00C70420"/>
    <w:rsid w:val="00C70489"/>
    <w:rsid w:val="00C7066F"/>
    <w:rsid w:val="00C70732"/>
    <w:rsid w:val="00C708BF"/>
    <w:rsid w:val="00C71BEC"/>
    <w:rsid w:val="00C723F0"/>
    <w:rsid w:val="00C74164"/>
    <w:rsid w:val="00C75112"/>
    <w:rsid w:val="00C7574E"/>
    <w:rsid w:val="00C75788"/>
    <w:rsid w:val="00C75894"/>
    <w:rsid w:val="00C758DD"/>
    <w:rsid w:val="00C76CF3"/>
    <w:rsid w:val="00C7716E"/>
    <w:rsid w:val="00C77A17"/>
    <w:rsid w:val="00C77DBE"/>
    <w:rsid w:val="00C80087"/>
    <w:rsid w:val="00C806D1"/>
    <w:rsid w:val="00C80C5F"/>
    <w:rsid w:val="00C80DBA"/>
    <w:rsid w:val="00C83B98"/>
    <w:rsid w:val="00C83EA6"/>
    <w:rsid w:val="00C84990"/>
    <w:rsid w:val="00C84B5D"/>
    <w:rsid w:val="00C84BBF"/>
    <w:rsid w:val="00C852F7"/>
    <w:rsid w:val="00C864F3"/>
    <w:rsid w:val="00C87094"/>
    <w:rsid w:val="00C870D1"/>
    <w:rsid w:val="00C872AE"/>
    <w:rsid w:val="00C8747F"/>
    <w:rsid w:val="00C87647"/>
    <w:rsid w:val="00C90EE0"/>
    <w:rsid w:val="00C9101E"/>
    <w:rsid w:val="00C92ACD"/>
    <w:rsid w:val="00C9364E"/>
    <w:rsid w:val="00C93ECD"/>
    <w:rsid w:val="00C940C4"/>
    <w:rsid w:val="00C944F5"/>
    <w:rsid w:val="00C946F3"/>
    <w:rsid w:val="00C948DA"/>
    <w:rsid w:val="00C94BBB"/>
    <w:rsid w:val="00C94DB0"/>
    <w:rsid w:val="00C956EA"/>
    <w:rsid w:val="00C95810"/>
    <w:rsid w:val="00C95AD2"/>
    <w:rsid w:val="00C95C14"/>
    <w:rsid w:val="00C961C4"/>
    <w:rsid w:val="00C968ED"/>
    <w:rsid w:val="00C97560"/>
    <w:rsid w:val="00CA0821"/>
    <w:rsid w:val="00CA0E7B"/>
    <w:rsid w:val="00CA0FB0"/>
    <w:rsid w:val="00CA1CE9"/>
    <w:rsid w:val="00CA243C"/>
    <w:rsid w:val="00CA2530"/>
    <w:rsid w:val="00CA2E69"/>
    <w:rsid w:val="00CA307C"/>
    <w:rsid w:val="00CA3634"/>
    <w:rsid w:val="00CA3B0A"/>
    <w:rsid w:val="00CA3D64"/>
    <w:rsid w:val="00CA4612"/>
    <w:rsid w:val="00CA50D1"/>
    <w:rsid w:val="00CA51F8"/>
    <w:rsid w:val="00CA551B"/>
    <w:rsid w:val="00CA597F"/>
    <w:rsid w:val="00CA5A65"/>
    <w:rsid w:val="00CA638D"/>
    <w:rsid w:val="00CA7476"/>
    <w:rsid w:val="00CA756D"/>
    <w:rsid w:val="00CA773A"/>
    <w:rsid w:val="00CA7791"/>
    <w:rsid w:val="00CA7AB0"/>
    <w:rsid w:val="00CA7F55"/>
    <w:rsid w:val="00CB00A0"/>
    <w:rsid w:val="00CB0130"/>
    <w:rsid w:val="00CB27A6"/>
    <w:rsid w:val="00CB2F5E"/>
    <w:rsid w:val="00CB4532"/>
    <w:rsid w:val="00CB495C"/>
    <w:rsid w:val="00CB63EC"/>
    <w:rsid w:val="00CB659D"/>
    <w:rsid w:val="00CB68DC"/>
    <w:rsid w:val="00CB6BDA"/>
    <w:rsid w:val="00CB6CD8"/>
    <w:rsid w:val="00CB7A3C"/>
    <w:rsid w:val="00CB7C17"/>
    <w:rsid w:val="00CB7EDC"/>
    <w:rsid w:val="00CC0E03"/>
    <w:rsid w:val="00CC0EE5"/>
    <w:rsid w:val="00CC1F2C"/>
    <w:rsid w:val="00CC2403"/>
    <w:rsid w:val="00CC2547"/>
    <w:rsid w:val="00CC2C04"/>
    <w:rsid w:val="00CC2DFC"/>
    <w:rsid w:val="00CC2EA8"/>
    <w:rsid w:val="00CC3D75"/>
    <w:rsid w:val="00CC4D24"/>
    <w:rsid w:val="00CC51E3"/>
    <w:rsid w:val="00CC5332"/>
    <w:rsid w:val="00CC5583"/>
    <w:rsid w:val="00CC6035"/>
    <w:rsid w:val="00CC6326"/>
    <w:rsid w:val="00CC6CEF"/>
    <w:rsid w:val="00CC6DEF"/>
    <w:rsid w:val="00CC76C6"/>
    <w:rsid w:val="00CC786D"/>
    <w:rsid w:val="00CC7D0C"/>
    <w:rsid w:val="00CD0B74"/>
    <w:rsid w:val="00CD0ED6"/>
    <w:rsid w:val="00CD1560"/>
    <w:rsid w:val="00CD178B"/>
    <w:rsid w:val="00CD1FF7"/>
    <w:rsid w:val="00CD261B"/>
    <w:rsid w:val="00CD2793"/>
    <w:rsid w:val="00CD28AB"/>
    <w:rsid w:val="00CD2A02"/>
    <w:rsid w:val="00CD4CE4"/>
    <w:rsid w:val="00CD5068"/>
    <w:rsid w:val="00CD5144"/>
    <w:rsid w:val="00CD54D7"/>
    <w:rsid w:val="00CD5711"/>
    <w:rsid w:val="00CD660C"/>
    <w:rsid w:val="00CD692E"/>
    <w:rsid w:val="00CD6BDE"/>
    <w:rsid w:val="00CD70BC"/>
    <w:rsid w:val="00CE0966"/>
    <w:rsid w:val="00CE0A8B"/>
    <w:rsid w:val="00CE0E42"/>
    <w:rsid w:val="00CE0EEC"/>
    <w:rsid w:val="00CE1E76"/>
    <w:rsid w:val="00CE2BED"/>
    <w:rsid w:val="00CE3059"/>
    <w:rsid w:val="00CE331E"/>
    <w:rsid w:val="00CE34AA"/>
    <w:rsid w:val="00CE3570"/>
    <w:rsid w:val="00CE36D1"/>
    <w:rsid w:val="00CE3926"/>
    <w:rsid w:val="00CE39B1"/>
    <w:rsid w:val="00CE3D40"/>
    <w:rsid w:val="00CE3ECB"/>
    <w:rsid w:val="00CE4ED9"/>
    <w:rsid w:val="00CE512A"/>
    <w:rsid w:val="00CE540A"/>
    <w:rsid w:val="00CE54B2"/>
    <w:rsid w:val="00CE5E85"/>
    <w:rsid w:val="00CE6B80"/>
    <w:rsid w:val="00CE6FF2"/>
    <w:rsid w:val="00CF072E"/>
    <w:rsid w:val="00CF0ABE"/>
    <w:rsid w:val="00CF103F"/>
    <w:rsid w:val="00CF501A"/>
    <w:rsid w:val="00CF62DC"/>
    <w:rsid w:val="00CF6707"/>
    <w:rsid w:val="00CF69C6"/>
    <w:rsid w:val="00CF69E9"/>
    <w:rsid w:val="00CF78BE"/>
    <w:rsid w:val="00CF7C35"/>
    <w:rsid w:val="00D0036D"/>
    <w:rsid w:val="00D004AE"/>
    <w:rsid w:val="00D008C8"/>
    <w:rsid w:val="00D00BD3"/>
    <w:rsid w:val="00D013E7"/>
    <w:rsid w:val="00D01544"/>
    <w:rsid w:val="00D0159A"/>
    <w:rsid w:val="00D01C1D"/>
    <w:rsid w:val="00D021EC"/>
    <w:rsid w:val="00D02254"/>
    <w:rsid w:val="00D027A5"/>
    <w:rsid w:val="00D028D7"/>
    <w:rsid w:val="00D02BB3"/>
    <w:rsid w:val="00D02F45"/>
    <w:rsid w:val="00D0322A"/>
    <w:rsid w:val="00D03777"/>
    <w:rsid w:val="00D039BF"/>
    <w:rsid w:val="00D04C0F"/>
    <w:rsid w:val="00D0523E"/>
    <w:rsid w:val="00D0567F"/>
    <w:rsid w:val="00D05DE4"/>
    <w:rsid w:val="00D06294"/>
    <w:rsid w:val="00D069EA"/>
    <w:rsid w:val="00D07395"/>
    <w:rsid w:val="00D10748"/>
    <w:rsid w:val="00D1074F"/>
    <w:rsid w:val="00D10BA2"/>
    <w:rsid w:val="00D10E1F"/>
    <w:rsid w:val="00D1119F"/>
    <w:rsid w:val="00D112B9"/>
    <w:rsid w:val="00D11365"/>
    <w:rsid w:val="00D12D84"/>
    <w:rsid w:val="00D1373D"/>
    <w:rsid w:val="00D13B4A"/>
    <w:rsid w:val="00D141B7"/>
    <w:rsid w:val="00D14304"/>
    <w:rsid w:val="00D1466F"/>
    <w:rsid w:val="00D153FD"/>
    <w:rsid w:val="00D15E9F"/>
    <w:rsid w:val="00D16205"/>
    <w:rsid w:val="00D17328"/>
    <w:rsid w:val="00D174F8"/>
    <w:rsid w:val="00D17540"/>
    <w:rsid w:val="00D17A59"/>
    <w:rsid w:val="00D17D39"/>
    <w:rsid w:val="00D17D6C"/>
    <w:rsid w:val="00D2057F"/>
    <w:rsid w:val="00D20E95"/>
    <w:rsid w:val="00D22512"/>
    <w:rsid w:val="00D226A2"/>
    <w:rsid w:val="00D2343E"/>
    <w:rsid w:val="00D236DC"/>
    <w:rsid w:val="00D23BCA"/>
    <w:rsid w:val="00D23FE3"/>
    <w:rsid w:val="00D24624"/>
    <w:rsid w:val="00D24C38"/>
    <w:rsid w:val="00D24EEA"/>
    <w:rsid w:val="00D25113"/>
    <w:rsid w:val="00D252FF"/>
    <w:rsid w:val="00D254A6"/>
    <w:rsid w:val="00D258BE"/>
    <w:rsid w:val="00D26555"/>
    <w:rsid w:val="00D271F9"/>
    <w:rsid w:val="00D27403"/>
    <w:rsid w:val="00D27911"/>
    <w:rsid w:val="00D27981"/>
    <w:rsid w:val="00D27DBE"/>
    <w:rsid w:val="00D30BF9"/>
    <w:rsid w:val="00D30E85"/>
    <w:rsid w:val="00D311F5"/>
    <w:rsid w:val="00D31BA0"/>
    <w:rsid w:val="00D32031"/>
    <w:rsid w:val="00D33F7C"/>
    <w:rsid w:val="00D34A62"/>
    <w:rsid w:val="00D34CA8"/>
    <w:rsid w:val="00D35248"/>
    <w:rsid w:val="00D360EE"/>
    <w:rsid w:val="00D3650D"/>
    <w:rsid w:val="00D366C8"/>
    <w:rsid w:val="00D366FB"/>
    <w:rsid w:val="00D36E4D"/>
    <w:rsid w:val="00D36F70"/>
    <w:rsid w:val="00D37033"/>
    <w:rsid w:val="00D3730A"/>
    <w:rsid w:val="00D37ACF"/>
    <w:rsid w:val="00D37FF6"/>
    <w:rsid w:val="00D4023E"/>
    <w:rsid w:val="00D40EA3"/>
    <w:rsid w:val="00D41ECE"/>
    <w:rsid w:val="00D43D6B"/>
    <w:rsid w:val="00D43D94"/>
    <w:rsid w:val="00D440B5"/>
    <w:rsid w:val="00D44149"/>
    <w:rsid w:val="00D441FB"/>
    <w:rsid w:val="00D444B5"/>
    <w:rsid w:val="00D44550"/>
    <w:rsid w:val="00D45603"/>
    <w:rsid w:val="00D45AA3"/>
    <w:rsid w:val="00D45C22"/>
    <w:rsid w:val="00D4681E"/>
    <w:rsid w:val="00D46CE3"/>
    <w:rsid w:val="00D4717B"/>
    <w:rsid w:val="00D4755F"/>
    <w:rsid w:val="00D47578"/>
    <w:rsid w:val="00D47A8E"/>
    <w:rsid w:val="00D47D9A"/>
    <w:rsid w:val="00D502AB"/>
    <w:rsid w:val="00D508E6"/>
    <w:rsid w:val="00D50A2C"/>
    <w:rsid w:val="00D516BB"/>
    <w:rsid w:val="00D5316C"/>
    <w:rsid w:val="00D533C1"/>
    <w:rsid w:val="00D53DB3"/>
    <w:rsid w:val="00D53E25"/>
    <w:rsid w:val="00D54371"/>
    <w:rsid w:val="00D54588"/>
    <w:rsid w:val="00D54D60"/>
    <w:rsid w:val="00D55406"/>
    <w:rsid w:val="00D5554D"/>
    <w:rsid w:val="00D557CC"/>
    <w:rsid w:val="00D558BD"/>
    <w:rsid w:val="00D55F6B"/>
    <w:rsid w:val="00D56090"/>
    <w:rsid w:val="00D562F7"/>
    <w:rsid w:val="00D575BA"/>
    <w:rsid w:val="00D5777D"/>
    <w:rsid w:val="00D5797F"/>
    <w:rsid w:val="00D60096"/>
    <w:rsid w:val="00D602B3"/>
    <w:rsid w:val="00D609CE"/>
    <w:rsid w:val="00D6147B"/>
    <w:rsid w:val="00D61B87"/>
    <w:rsid w:val="00D62085"/>
    <w:rsid w:val="00D628ED"/>
    <w:rsid w:val="00D631C8"/>
    <w:rsid w:val="00D632CD"/>
    <w:rsid w:val="00D647DD"/>
    <w:rsid w:val="00D64A95"/>
    <w:rsid w:val="00D64C0A"/>
    <w:rsid w:val="00D6522D"/>
    <w:rsid w:val="00D66A41"/>
    <w:rsid w:val="00D66B00"/>
    <w:rsid w:val="00D66B6D"/>
    <w:rsid w:val="00D677C7"/>
    <w:rsid w:val="00D67B28"/>
    <w:rsid w:val="00D7021B"/>
    <w:rsid w:val="00D71132"/>
    <w:rsid w:val="00D713D3"/>
    <w:rsid w:val="00D714DF"/>
    <w:rsid w:val="00D71670"/>
    <w:rsid w:val="00D71AA1"/>
    <w:rsid w:val="00D7204B"/>
    <w:rsid w:val="00D73BAB"/>
    <w:rsid w:val="00D74268"/>
    <w:rsid w:val="00D748A0"/>
    <w:rsid w:val="00D74C8D"/>
    <w:rsid w:val="00D75406"/>
    <w:rsid w:val="00D75AAF"/>
    <w:rsid w:val="00D767C9"/>
    <w:rsid w:val="00D76AF2"/>
    <w:rsid w:val="00D76F0E"/>
    <w:rsid w:val="00D77956"/>
    <w:rsid w:val="00D77CC5"/>
    <w:rsid w:val="00D80779"/>
    <w:rsid w:val="00D807C6"/>
    <w:rsid w:val="00D80CC2"/>
    <w:rsid w:val="00D817D9"/>
    <w:rsid w:val="00D81C92"/>
    <w:rsid w:val="00D81E1E"/>
    <w:rsid w:val="00D820E2"/>
    <w:rsid w:val="00D82329"/>
    <w:rsid w:val="00D82431"/>
    <w:rsid w:val="00D827D0"/>
    <w:rsid w:val="00D846E8"/>
    <w:rsid w:val="00D849F5"/>
    <w:rsid w:val="00D84BE9"/>
    <w:rsid w:val="00D851CD"/>
    <w:rsid w:val="00D85DB0"/>
    <w:rsid w:val="00D86095"/>
    <w:rsid w:val="00D86187"/>
    <w:rsid w:val="00D86774"/>
    <w:rsid w:val="00D86959"/>
    <w:rsid w:val="00D86A79"/>
    <w:rsid w:val="00D86C06"/>
    <w:rsid w:val="00D87984"/>
    <w:rsid w:val="00D87BA5"/>
    <w:rsid w:val="00D90AD6"/>
    <w:rsid w:val="00D91D2B"/>
    <w:rsid w:val="00D924B1"/>
    <w:rsid w:val="00D926F7"/>
    <w:rsid w:val="00D928FB"/>
    <w:rsid w:val="00D92C25"/>
    <w:rsid w:val="00D93D23"/>
    <w:rsid w:val="00D95353"/>
    <w:rsid w:val="00D9545E"/>
    <w:rsid w:val="00D9597F"/>
    <w:rsid w:val="00D95F26"/>
    <w:rsid w:val="00D96515"/>
    <w:rsid w:val="00D96938"/>
    <w:rsid w:val="00D9753F"/>
    <w:rsid w:val="00D97844"/>
    <w:rsid w:val="00D97DEB"/>
    <w:rsid w:val="00DA0889"/>
    <w:rsid w:val="00DA0B1C"/>
    <w:rsid w:val="00DA14F1"/>
    <w:rsid w:val="00DA18BD"/>
    <w:rsid w:val="00DA1B3F"/>
    <w:rsid w:val="00DA1FB8"/>
    <w:rsid w:val="00DA3F1F"/>
    <w:rsid w:val="00DA45D5"/>
    <w:rsid w:val="00DA48D9"/>
    <w:rsid w:val="00DA4960"/>
    <w:rsid w:val="00DA4E09"/>
    <w:rsid w:val="00DA5151"/>
    <w:rsid w:val="00DA5C72"/>
    <w:rsid w:val="00DA618E"/>
    <w:rsid w:val="00DA61A6"/>
    <w:rsid w:val="00DA6241"/>
    <w:rsid w:val="00DA6396"/>
    <w:rsid w:val="00DA6763"/>
    <w:rsid w:val="00DA688B"/>
    <w:rsid w:val="00DA68F9"/>
    <w:rsid w:val="00DA72B8"/>
    <w:rsid w:val="00DB0702"/>
    <w:rsid w:val="00DB0BC3"/>
    <w:rsid w:val="00DB0D7F"/>
    <w:rsid w:val="00DB12D8"/>
    <w:rsid w:val="00DB191E"/>
    <w:rsid w:val="00DB36D9"/>
    <w:rsid w:val="00DB373F"/>
    <w:rsid w:val="00DB37F0"/>
    <w:rsid w:val="00DB3B36"/>
    <w:rsid w:val="00DB4843"/>
    <w:rsid w:val="00DB57DE"/>
    <w:rsid w:val="00DB5E26"/>
    <w:rsid w:val="00DB64B1"/>
    <w:rsid w:val="00DB6657"/>
    <w:rsid w:val="00DB7500"/>
    <w:rsid w:val="00DB750E"/>
    <w:rsid w:val="00DB77E0"/>
    <w:rsid w:val="00DB7AAD"/>
    <w:rsid w:val="00DC04A1"/>
    <w:rsid w:val="00DC08F3"/>
    <w:rsid w:val="00DC134E"/>
    <w:rsid w:val="00DC21A1"/>
    <w:rsid w:val="00DC29B4"/>
    <w:rsid w:val="00DC2A37"/>
    <w:rsid w:val="00DC3382"/>
    <w:rsid w:val="00DC343F"/>
    <w:rsid w:val="00DC40EB"/>
    <w:rsid w:val="00DC40FF"/>
    <w:rsid w:val="00DC4814"/>
    <w:rsid w:val="00DC54F4"/>
    <w:rsid w:val="00DC5DCE"/>
    <w:rsid w:val="00DC6189"/>
    <w:rsid w:val="00DC7256"/>
    <w:rsid w:val="00DC7BF9"/>
    <w:rsid w:val="00DD02A4"/>
    <w:rsid w:val="00DD0457"/>
    <w:rsid w:val="00DD05EF"/>
    <w:rsid w:val="00DD0B27"/>
    <w:rsid w:val="00DD1B3F"/>
    <w:rsid w:val="00DD1E81"/>
    <w:rsid w:val="00DD23AC"/>
    <w:rsid w:val="00DD2803"/>
    <w:rsid w:val="00DD2AA6"/>
    <w:rsid w:val="00DD2E1E"/>
    <w:rsid w:val="00DD33C0"/>
    <w:rsid w:val="00DD3416"/>
    <w:rsid w:val="00DD348E"/>
    <w:rsid w:val="00DD459E"/>
    <w:rsid w:val="00DD4F99"/>
    <w:rsid w:val="00DD6549"/>
    <w:rsid w:val="00DD7338"/>
    <w:rsid w:val="00DD7BFE"/>
    <w:rsid w:val="00DD7F99"/>
    <w:rsid w:val="00DE0601"/>
    <w:rsid w:val="00DE0C72"/>
    <w:rsid w:val="00DE0F50"/>
    <w:rsid w:val="00DE22A8"/>
    <w:rsid w:val="00DE2450"/>
    <w:rsid w:val="00DE2692"/>
    <w:rsid w:val="00DE3095"/>
    <w:rsid w:val="00DE41C4"/>
    <w:rsid w:val="00DE47DB"/>
    <w:rsid w:val="00DE4D7E"/>
    <w:rsid w:val="00DE597F"/>
    <w:rsid w:val="00DE639E"/>
    <w:rsid w:val="00DE6828"/>
    <w:rsid w:val="00DE6E6D"/>
    <w:rsid w:val="00DE6F02"/>
    <w:rsid w:val="00DE75DA"/>
    <w:rsid w:val="00DE79C6"/>
    <w:rsid w:val="00DE7AAC"/>
    <w:rsid w:val="00DE7FB4"/>
    <w:rsid w:val="00DF0246"/>
    <w:rsid w:val="00DF0336"/>
    <w:rsid w:val="00DF0441"/>
    <w:rsid w:val="00DF06F3"/>
    <w:rsid w:val="00DF0D74"/>
    <w:rsid w:val="00DF1002"/>
    <w:rsid w:val="00DF1C6E"/>
    <w:rsid w:val="00DF306C"/>
    <w:rsid w:val="00DF30FF"/>
    <w:rsid w:val="00DF33C6"/>
    <w:rsid w:val="00DF3597"/>
    <w:rsid w:val="00DF3F02"/>
    <w:rsid w:val="00DF448E"/>
    <w:rsid w:val="00DF45D9"/>
    <w:rsid w:val="00DF50B1"/>
    <w:rsid w:val="00DF5FF3"/>
    <w:rsid w:val="00DF621E"/>
    <w:rsid w:val="00DF6722"/>
    <w:rsid w:val="00DF6C2E"/>
    <w:rsid w:val="00DF6CCE"/>
    <w:rsid w:val="00DF7CC9"/>
    <w:rsid w:val="00E002C0"/>
    <w:rsid w:val="00E00D8B"/>
    <w:rsid w:val="00E01011"/>
    <w:rsid w:val="00E01E1E"/>
    <w:rsid w:val="00E025C2"/>
    <w:rsid w:val="00E0299F"/>
    <w:rsid w:val="00E02C58"/>
    <w:rsid w:val="00E02C69"/>
    <w:rsid w:val="00E037C3"/>
    <w:rsid w:val="00E039FD"/>
    <w:rsid w:val="00E04622"/>
    <w:rsid w:val="00E0504A"/>
    <w:rsid w:val="00E05727"/>
    <w:rsid w:val="00E067A5"/>
    <w:rsid w:val="00E06AD5"/>
    <w:rsid w:val="00E06B40"/>
    <w:rsid w:val="00E06BC9"/>
    <w:rsid w:val="00E06D00"/>
    <w:rsid w:val="00E07A8A"/>
    <w:rsid w:val="00E100A8"/>
    <w:rsid w:val="00E10239"/>
    <w:rsid w:val="00E10473"/>
    <w:rsid w:val="00E10826"/>
    <w:rsid w:val="00E10A77"/>
    <w:rsid w:val="00E1152E"/>
    <w:rsid w:val="00E115D7"/>
    <w:rsid w:val="00E116C4"/>
    <w:rsid w:val="00E11F84"/>
    <w:rsid w:val="00E123DB"/>
    <w:rsid w:val="00E12748"/>
    <w:rsid w:val="00E13732"/>
    <w:rsid w:val="00E13A4A"/>
    <w:rsid w:val="00E13F96"/>
    <w:rsid w:val="00E14A5D"/>
    <w:rsid w:val="00E14BDF"/>
    <w:rsid w:val="00E15299"/>
    <w:rsid w:val="00E15D5A"/>
    <w:rsid w:val="00E15F34"/>
    <w:rsid w:val="00E16629"/>
    <w:rsid w:val="00E17160"/>
    <w:rsid w:val="00E2055C"/>
    <w:rsid w:val="00E208A5"/>
    <w:rsid w:val="00E21C6D"/>
    <w:rsid w:val="00E2299A"/>
    <w:rsid w:val="00E229AE"/>
    <w:rsid w:val="00E231AB"/>
    <w:rsid w:val="00E23B92"/>
    <w:rsid w:val="00E24022"/>
    <w:rsid w:val="00E242C2"/>
    <w:rsid w:val="00E2436D"/>
    <w:rsid w:val="00E246CA"/>
    <w:rsid w:val="00E24705"/>
    <w:rsid w:val="00E2497C"/>
    <w:rsid w:val="00E24B0A"/>
    <w:rsid w:val="00E24CE1"/>
    <w:rsid w:val="00E24FBF"/>
    <w:rsid w:val="00E25678"/>
    <w:rsid w:val="00E25902"/>
    <w:rsid w:val="00E271E6"/>
    <w:rsid w:val="00E2768D"/>
    <w:rsid w:val="00E30B2C"/>
    <w:rsid w:val="00E31436"/>
    <w:rsid w:val="00E315E4"/>
    <w:rsid w:val="00E31FB1"/>
    <w:rsid w:val="00E3239B"/>
    <w:rsid w:val="00E32F34"/>
    <w:rsid w:val="00E335B0"/>
    <w:rsid w:val="00E336C5"/>
    <w:rsid w:val="00E339DA"/>
    <w:rsid w:val="00E33ED8"/>
    <w:rsid w:val="00E34D2E"/>
    <w:rsid w:val="00E34E20"/>
    <w:rsid w:val="00E3542C"/>
    <w:rsid w:val="00E35982"/>
    <w:rsid w:val="00E368A1"/>
    <w:rsid w:val="00E36987"/>
    <w:rsid w:val="00E36D57"/>
    <w:rsid w:val="00E374A8"/>
    <w:rsid w:val="00E37E44"/>
    <w:rsid w:val="00E40045"/>
    <w:rsid w:val="00E41E84"/>
    <w:rsid w:val="00E41F88"/>
    <w:rsid w:val="00E42352"/>
    <w:rsid w:val="00E4316D"/>
    <w:rsid w:val="00E43869"/>
    <w:rsid w:val="00E43958"/>
    <w:rsid w:val="00E439F9"/>
    <w:rsid w:val="00E44351"/>
    <w:rsid w:val="00E44B7F"/>
    <w:rsid w:val="00E45236"/>
    <w:rsid w:val="00E454F3"/>
    <w:rsid w:val="00E45613"/>
    <w:rsid w:val="00E468B4"/>
    <w:rsid w:val="00E4692D"/>
    <w:rsid w:val="00E46C06"/>
    <w:rsid w:val="00E46CB3"/>
    <w:rsid w:val="00E472E8"/>
    <w:rsid w:val="00E47573"/>
    <w:rsid w:val="00E4778B"/>
    <w:rsid w:val="00E477E8"/>
    <w:rsid w:val="00E50580"/>
    <w:rsid w:val="00E50711"/>
    <w:rsid w:val="00E50BAF"/>
    <w:rsid w:val="00E51591"/>
    <w:rsid w:val="00E5236E"/>
    <w:rsid w:val="00E53B10"/>
    <w:rsid w:val="00E53E83"/>
    <w:rsid w:val="00E5421B"/>
    <w:rsid w:val="00E544AE"/>
    <w:rsid w:val="00E549E5"/>
    <w:rsid w:val="00E54A24"/>
    <w:rsid w:val="00E54B77"/>
    <w:rsid w:val="00E54F06"/>
    <w:rsid w:val="00E55ECC"/>
    <w:rsid w:val="00E569C8"/>
    <w:rsid w:val="00E57063"/>
    <w:rsid w:val="00E57361"/>
    <w:rsid w:val="00E5758D"/>
    <w:rsid w:val="00E57D67"/>
    <w:rsid w:val="00E57E48"/>
    <w:rsid w:val="00E60314"/>
    <w:rsid w:val="00E6074A"/>
    <w:rsid w:val="00E60786"/>
    <w:rsid w:val="00E608C0"/>
    <w:rsid w:val="00E60D1B"/>
    <w:rsid w:val="00E63418"/>
    <w:rsid w:val="00E6342C"/>
    <w:rsid w:val="00E63666"/>
    <w:rsid w:val="00E6372B"/>
    <w:rsid w:val="00E63B74"/>
    <w:rsid w:val="00E64321"/>
    <w:rsid w:val="00E64AAD"/>
    <w:rsid w:val="00E650A7"/>
    <w:rsid w:val="00E658FA"/>
    <w:rsid w:val="00E665CE"/>
    <w:rsid w:val="00E66A97"/>
    <w:rsid w:val="00E66D09"/>
    <w:rsid w:val="00E66F64"/>
    <w:rsid w:val="00E676EB"/>
    <w:rsid w:val="00E67B09"/>
    <w:rsid w:val="00E70568"/>
    <w:rsid w:val="00E70608"/>
    <w:rsid w:val="00E70730"/>
    <w:rsid w:val="00E70C43"/>
    <w:rsid w:val="00E71BB7"/>
    <w:rsid w:val="00E71CB1"/>
    <w:rsid w:val="00E728D2"/>
    <w:rsid w:val="00E72A28"/>
    <w:rsid w:val="00E72BC1"/>
    <w:rsid w:val="00E72DA9"/>
    <w:rsid w:val="00E73646"/>
    <w:rsid w:val="00E73B3C"/>
    <w:rsid w:val="00E74A02"/>
    <w:rsid w:val="00E74D3A"/>
    <w:rsid w:val="00E7537C"/>
    <w:rsid w:val="00E75CC8"/>
    <w:rsid w:val="00E75F68"/>
    <w:rsid w:val="00E76930"/>
    <w:rsid w:val="00E76C26"/>
    <w:rsid w:val="00E77993"/>
    <w:rsid w:val="00E81A77"/>
    <w:rsid w:val="00E82AD5"/>
    <w:rsid w:val="00E82AE4"/>
    <w:rsid w:val="00E82C93"/>
    <w:rsid w:val="00E82F93"/>
    <w:rsid w:val="00E831BA"/>
    <w:rsid w:val="00E84859"/>
    <w:rsid w:val="00E84B17"/>
    <w:rsid w:val="00E84DAB"/>
    <w:rsid w:val="00E84F13"/>
    <w:rsid w:val="00E85A65"/>
    <w:rsid w:val="00E85AAB"/>
    <w:rsid w:val="00E85B57"/>
    <w:rsid w:val="00E863DB"/>
    <w:rsid w:val="00E8657E"/>
    <w:rsid w:val="00E8660D"/>
    <w:rsid w:val="00E86FC4"/>
    <w:rsid w:val="00E9062E"/>
    <w:rsid w:val="00E90709"/>
    <w:rsid w:val="00E9132F"/>
    <w:rsid w:val="00E91475"/>
    <w:rsid w:val="00E9149F"/>
    <w:rsid w:val="00E92045"/>
    <w:rsid w:val="00E92D5C"/>
    <w:rsid w:val="00E92FDF"/>
    <w:rsid w:val="00E93761"/>
    <w:rsid w:val="00E9376B"/>
    <w:rsid w:val="00E947E9"/>
    <w:rsid w:val="00E94BCA"/>
    <w:rsid w:val="00E95082"/>
    <w:rsid w:val="00E9512F"/>
    <w:rsid w:val="00E96665"/>
    <w:rsid w:val="00E96723"/>
    <w:rsid w:val="00E96985"/>
    <w:rsid w:val="00E96C3C"/>
    <w:rsid w:val="00E96FE0"/>
    <w:rsid w:val="00E971EE"/>
    <w:rsid w:val="00E976D0"/>
    <w:rsid w:val="00E976D6"/>
    <w:rsid w:val="00E979F9"/>
    <w:rsid w:val="00EA022A"/>
    <w:rsid w:val="00EA0305"/>
    <w:rsid w:val="00EA0916"/>
    <w:rsid w:val="00EA1953"/>
    <w:rsid w:val="00EA1BDE"/>
    <w:rsid w:val="00EA1DFC"/>
    <w:rsid w:val="00EA1F15"/>
    <w:rsid w:val="00EA23F5"/>
    <w:rsid w:val="00EA34F4"/>
    <w:rsid w:val="00EA3645"/>
    <w:rsid w:val="00EA385F"/>
    <w:rsid w:val="00EA52BD"/>
    <w:rsid w:val="00EA5818"/>
    <w:rsid w:val="00EA5E98"/>
    <w:rsid w:val="00EA6036"/>
    <w:rsid w:val="00EA6EB8"/>
    <w:rsid w:val="00EA789F"/>
    <w:rsid w:val="00EA7E49"/>
    <w:rsid w:val="00EB0896"/>
    <w:rsid w:val="00EB09A9"/>
    <w:rsid w:val="00EB0BC5"/>
    <w:rsid w:val="00EB115E"/>
    <w:rsid w:val="00EB139D"/>
    <w:rsid w:val="00EB1540"/>
    <w:rsid w:val="00EB1642"/>
    <w:rsid w:val="00EB19DE"/>
    <w:rsid w:val="00EB1E30"/>
    <w:rsid w:val="00EB2852"/>
    <w:rsid w:val="00EB292D"/>
    <w:rsid w:val="00EB29C7"/>
    <w:rsid w:val="00EB337A"/>
    <w:rsid w:val="00EB33FF"/>
    <w:rsid w:val="00EB3887"/>
    <w:rsid w:val="00EB592B"/>
    <w:rsid w:val="00EB616F"/>
    <w:rsid w:val="00EB621C"/>
    <w:rsid w:val="00EB6934"/>
    <w:rsid w:val="00EB6F90"/>
    <w:rsid w:val="00EB7374"/>
    <w:rsid w:val="00EB7C32"/>
    <w:rsid w:val="00EC0287"/>
    <w:rsid w:val="00EC055E"/>
    <w:rsid w:val="00EC06A5"/>
    <w:rsid w:val="00EC0796"/>
    <w:rsid w:val="00EC0C29"/>
    <w:rsid w:val="00EC224C"/>
    <w:rsid w:val="00EC231F"/>
    <w:rsid w:val="00EC2564"/>
    <w:rsid w:val="00EC2ED4"/>
    <w:rsid w:val="00EC3265"/>
    <w:rsid w:val="00EC4A8B"/>
    <w:rsid w:val="00EC4D41"/>
    <w:rsid w:val="00EC5036"/>
    <w:rsid w:val="00EC697C"/>
    <w:rsid w:val="00EC6CFE"/>
    <w:rsid w:val="00EC7201"/>
    <w:rsid w:val="00EC7B20"/>
    <w:rsid w:val="00ED0745"/>
    <w:rsid w:val="00ED08BF"/>
    <w:rsid w:val="00ED0E5F"/>
    <w:rsid w:val="00ED1025"/>
    <w:rsid w:val="00ED2512"/>
    <w:rsid w:val="00ED26AE"/>
    <w:rsid w:val="00ED35C4"/>
    <w:rsid w:val="00ED3696"/>
    <w:rsid w:val="00ED3AE4"/>
    <w:rsid w:val="00ED3BE0"/>
    <w:rsid w:val="00ED5553"/>
    <w:rsid w:val="00ED5868"/>
    <w:rsid w:val="00ED58DC"/>
    <w:rsid w:val="00ED6D0F"/>
    <w:rsid w:val="00ED7187"/>
    <w:rsid w:val="00ED75D7"/>
    <w:rsid w:val="00EE0CCD"/>
    <w:rsid w:val="00EE12E9"/>
    <w:rsid w:val="00EE1CB5"/>
    <w:rsid w:val="00EE259C"/>
    <w:rsid w:val="00EE30B4"/>
    <w:rsid w:val="00EE31DA"/>
    <w:rsid w:val="00EE37F3"/>
    <w:rsid w:val="00EE5A1E"/>
    <w:rsid w:val="00EE5AE0"/>
    <w:rsid w:val="00EE5E57"/>
    <w:rsid w:val="00EE65AF"/>
    <w:rsid w:val="00EE65B7"/>
    <w:rsid w:val="00EE7373"/>
    <w:rsid w:val="00EE75B0"/>
    <w:rsid w:val="00EE7672"/>
    <w:rsid w:val="00EF0692"/>
    <w:rsid w:val="00EF0719"/>
    <w:rsid w:val="00EF11B3"/>
    <w:rsid w:val="00EF166C"/>
    <w:rsid w:val="00EF2673"/>
    <w:rsid w:val="00EF3020"/>
    <w:rsid w:val="00EF32E9"/>
    <w:rsid w:val="00EF35FC"/>
    <w:rsid w:val="00EF3B8B"/>
    <w:rsid w:val="00EF3BCD"/>
    <w:rsid w:val="00EF4D95"/>
    <w:rsid w:val="00EF5374"/>
    <w:rsid w:val="00EF53B5"/>
    <w:rsid w:val="00EF6F64"/>
    <w:rsid w:val="00EF7D6F"/>
    <w:rsid w:val="00EF7DFF"/>
    <w:rsid w:val="00F006DC"/>
    <w:rsid w:val="00F010AD"/>
    <w:rsid w:val="00F014B3"/>
    <w:rsid w:val="00F0211E"/>
    <w:rsid w:val="00F024E1"/>
    <w:rsid w:val="00F02565"/>
    <w:rsid w:val="00F0339C"/>
    <w:rsid w:val="00F03D63"/>
    <w:rsid w:val="00F03E72"/>
    <w:rsid w:val="00F04620"/>
    <w:rsid w:val="00F04968"/>
    <w:rsid w:val="00F049CA"/>
    <w:rsid w:val="00F060FF"/>
    <w:rsid w:val="00F061E0"/>
    <w:rsid w:val="00F06670"/>
    <w:rsid w:val="00F066FF"/>
    <w:rsid w:val="00F0671B"/>
    <w:rsid w:val="00F06843"/>
    <w:rsid w:val="00F07234"/>
    <w:rsid w:val="00F07BFE"/>
    <w:rsid w:val="00F107FE"/>
    <w:rsid w:val="00F11015"/>
    <w:rsid w:val="00F11623"/>
    <w:rsid w:val="00F11A3C"/>
    <w:rsid w:val="00F11C24"/>
    <w:rsid w:val="00F11D96"/>
    <w:rsid w:val="00F12221"/>
    <w:rsid w:val="00F12BDC"/>
    <w:rsid w:val="00F142A4"/>
    <w:rsid w:val="00F14367"/>
    <w:rsid w:val="00F145A3"/>
    <w:rsid w:val="00F14620"/>
    <w:rsid w:val="00F154BB"/>
    <w:rsid w:val="00F159A3"/>
    <w:rsid w:val="00F15C0D"/>
    <w:rsid w:val="00F163A2"/>
    <w:rsid w:val="00F164DE"/>
    <w:rsid w:val="00F16A28"/>
    <w:rsid w:val="00F16C40"/>
    <w:rsid w:val="00F17987"/>
    <w:rsid w:val="00F17AC7"/>
    <w:rsid w:val="00F17F3B"/>
    <w:rsid w:val="00F203D0"/>
    <w:rsid w:val="00F2046D"/>
    <w:rsid w:val="00F20A13"/>
    <w:rsid w:val="00F21FB2"/>
    <w:rsid w:val="00F22460"/>
    <w:rsid w:val="00F22538"/>
    <w:rsid w:val="00F2283C"/>
    <w:rsid w:val="00F23E1A"/>
    <w:rsid w:val="00F25313"/>
    <w:rsid w:val="00F2618E"/>
    <w:rsid w:val="00F26A2D"/>
    <w:rsid w:val="00F302DE"/>
    <w:rsid w:val="00F304B0"/>
    <w:rsid w:val="00F31ACE"/>
    <w:rsid w:val="00F32391"/>
    <w:rsid w:val="00F3294E"/>
    <w:rsid w:val="00F32A59"/>
    <w:rsid w:val="00F32C77"/>
    <w:rsid w:val="00F32DE9"/>
    <w:rsid w:val="00F3373B"/>
    <w:rsid w:val="00F33CF5"/>
    <w:rsid w:val="00F33EC7"/>
    <w:rsid w:val="00F34472"/>
    <w:rsid w:val="00F344E0"/>
    <w:rsid w:val="00F34A6D"/>
    <w:rsid w:val="00F34BD2"/>
    <w:rsid w:val="00F34C96"/>
    <w:rsid w:val="00F355A1"/>
    <w:rsid w:val="00F355DC"/>
    <w:rsid w:val="00F3571F"/>
    <w:rsid w:val="00F358EF"/>
    <w:rsid w:val="00F35A7A"/>
    <w:rsid w:val="00F35EDE"/>
    <w:rsid w:val="00F363B0"/>
    <w:rsid w:val="00F36785"/>
    <w:rsid w:val="00F367AF"/>
    <w:rsid w:val="00F36F99"/>
    <w:rsid w:val="00F37547"/>
    <w:rsid w:val="00F3765C"/>
    <w:rsid w:val="00F37D08"/>
    <w:rsid w:val="00F403AC"/>
    <w:rsid w:val="00F40613"/>
    <w:rsid w:val="00F40BF6"/>
    <w:rsid w:val="00F41406"/>
    <w:rsid w:val="00F415CF"/>
    <w:rsid w:val="00F429E2"/>
    <w:rsid w:val="00F4300A"/>
    <w:rsid w:val="00F4300D"/>
    <w:rsid w:val="00F43F35"/>
    <w:rsid w:val="00F45259"/>
    <w:rsid w:val="00F4527C"/>
    <w:rsid w:val="00F46206"/>
    <w:rsid w:val="00F4622A"/>
    <w:rsid w:val="00F46821"/>
    <w:rsid w:val="00F47059"/>
    <w:rsid w:val="00F474FC"/>
    <w:rsid w:val="00F478AC"/>
    <w:rsid w:val="00F47A55"/>
    <w:rsid w:val="00F5044F"/>
    <w:rsid w:val="00F507FE"/>
    <w:rsid w:val="00F50931"/>
    <w:rsid w:val="00F50A97"/>
    <w:rsid w:val="00F50B1F"/>
    <w:rsid w:val="00F5101B"/>
    <w:rsid w:val="00F51763"/>
    <w:rsid w:val="00F517CE"/>
    <w:rsid w:val="00F51C6C"/>
    <w:rsid w:val="00F521C5"/>
    <w:rsid w:val="00F52E0B"/>
    <w:rsid w:val="00F5359C"/>
    <w:rsid w:val="00F535BF"/>
    <w:rsid w:val="00F53C97"/>
    <w:rsid w:val="00F53D38"/>
    <w:rsid w:val="00F542A5"/>
    <w:rsid w:val="00F54432"/>
    <w:rsid w:val="00F54AC2"/>
    <w:rsid w:val="00F54DA5"/>
    <w:rsid w:val="00F550EA"/>
    <w:rsid w:val="00F5566C"/>
    <w:rsid w:val="00F55A73"/>
    <w:rsid w:val="00F55E2B"/>
    <w:rsid w:val="00F56F9F"/>
    <w:rsid w:val="00F57D96"/>
    <w:rsid w:val="00F60339"/>
    <w:rsid w:val="00F60DBC"/>
    <w:rsid w:val="00F61233"/>
    <w:rsid w:val="00F62606"/>
    <w:rsid w:val="00F62C9C"/>
    <w:rsid w:val="00F63732"/>
    <w:rsid w:val="00F63B0C"/>
    <w:rsid w:val="00F63E2A"/>
    <w:rsid w:val="00F6410F"/>
    <w:rsid w:val="00F65815"/>
    <w:rsid w:val="00F65C7E"/>
    <w:rsid w:val="00F65DF3"/>
    <w:rsid w:val="00F66174"/>
    <w:rsid w:val="00F67EFA"/>
    <w:rsid w:val="00F7004E"/>
    <w:rsid w:val="00F7065B"/>
    <w:rsid w:val="00F70828"/>
    <w:rsid w:val="00F71EAC"/>
    <w:rsid w:val="00F72336"/>
    <w:rsid w:val="00F727D1"/>
    <w:rsid w:val="00F727F0"/>
    <w:rsid w:val="00F733A2"/>
    <w:rsid w:val="00F739A4"/>
    <w:rsid w:val="00F74566"/>
    <w:rsid w:val="00F74673"/>
    <w:rsid w:val="00F75159"/>
    <w:rsid w:val="00F75F0E"/>
    <w:rsid w:val="00F76291"/>
    <w:rsid w:val="00F767C7"/>
    <w:rsid w:val="00F76927"/>
    <w:rsid w:val="00F77F4F"/>
    <w:rsid w:val="00F8022F"/>
    <w:rsid w:val="00F80F9F"/>
    <w:rsid w:val="00F8147C"/>
    <w:rsid w:val="00F824D5"/>
    <w:rsid w:val="00F82A69"/>
    <w:rsid w:val="00F833CA"/>
    <w:rsid w:val="00F836D2"/>
    <w:rsid w:val="00F84F0F"/>
    <w:rsid w:val="00F850F9"/>
    <w:rsid w:val="00F864DD"/>
    <w:rsid w:val="00F86506"/>
    <w:rsid w:val="00F86CB1"/>
    <w:rsid w:val="00F870E4"/>
    <w:rsid w:val="00F87142"/>
    <w:rsid w:val="00F871C1"/>
    <w:rsid w:val="00F878C2"/>
    <w:rsid w:val="00F90D23"/>
    <w:rsid w:val="00F90F2B"/>
    <w:rsid w:val="00F914A6"/>
    <w:rsid w:val="00F91531"/>
    <w:rsid w:val="00F9156B"/>
    <w:rsid w:val="00F91992"/>
    <w:rsid w:val="00F91C45"/>
    <w:rsid w:val="00F9249C"/>
    <w:rsid w:val="00F939AD"/>
    <w:rsid w:val="00F93C9F"/>
    <w:rsid w:val="00F93DB3"/>
    <w:rsid w:val="00F93E9A"/>
    <w:rsid w:val="00F947D5"/>
    <w:rsid w:val="00F956AD"/>
    <w:rsid w:val="00F95EA3"/>
    <w:rsid w:val="00F96C0A"/>
    <w:rsid w:val="00F96FF3"/>
    <w:rsid w:val="00F9766A"/>
    <w:rsid w:val="00F9775C"/>
    <w:rsid w:val="00F97944"/>
    <w:rsid w:val="00F97D7E"/>
    <w:rsid w:val="00F97FB4"/>
    <w:rsid w:val="00FA03FA"/>
    <w:rsid w:val="00FA048F"/>
    <w:rsid w:val="00FA09F3"/>
    <w:rsid w:val="00FA0A7C"/>
    <w:rsid w:val="00FA0C9E"/>
    <w:rsid w:val="00FA200F"/>
    <w:rsid w:val="00FA23A0"/>
    <w:rsid w:val="00FA337F"/>
    <w:rsid w:val="00FA367B"/>
    <w:rsid w:val="00FA42E7"/>
    <w:rsid w:val="00FA637B"/>
    <w:rsid w:val="00FA63E7"/>
    <w:rsid w:val="00FA6831"/>
    <w:rsid w:val="00FA6994"/>
    <w:rsid w:val="00FA7616"/>
    <w:rsid w:val="00FB04B5"/>
    <w:rsid w:val="00FB10F4"/>
    <w:rsid w:val="00FB158E"/>
    <w:rsid w:val="00FB163E"/>
    <w:rsid w:val="00FB2497"/>
    <w:rsid w:val="00FB2F75"/>
    <w:rsid w:val="00FB33D2"/>
    <w:rsid w:val="00FB420A"/>
    <w:rsid w:val="00FB47C6"/>
    <w:rsid w:val="00FB4954"/>
    <w:rsid w:val="00FB4CF5"/>
    <w:rsid w:val="00FB5810"/>
    <w:rsid w:val="00FB5A9E"/>
    <w:rsid w:val="00FB5B93"/>
    <w:rsid w:val="00FB5E39"/>
    <w:rsid w:val="00FB69C8"/>
    <w:rsid w:val="00FB6B21"/>
    <w:rsid w:val="00FB6B7D"/>
    <w:rsid w:val="00FB6EC2"/>
    <w:rsid w:val="00FB7850"/>
    <w:rsid w:val="00FB7C5E"/>
    <w:rsid w:val="00FC0FBF"/>
    <w:rsid w:val="00FC13A4"/>
    <w:rsid w:val="00FC27A9"/>
    <w:rsid w:val="00FC2823"/>
    <w:rsid w:val="00FC2B91"/>
    <w:rsid w:val="00FC2CDB"/>
    <w:rsid w:val="00FC2FF5"/>
    <w:rsid w:val="00FC319C"/>
    <w:rsid w:val="00FC327D"/>
    <w:rsid w:val="00FC33F4"/>
    <w:rsid w:val="00FC35E5"/>
    <w:rsid w:val="00FC3602"/>
    <w:rsid w:val="00FC44F1"/>
    <w:rsid w:val="00FC4977"/>
    <w:rsid w:val="00FC4E6F"/>
    <w:rsid w:val="00FC4FE5"/>
    <w:rsid w:val="00FC5A31"/>
    <w:rsid w:val="00FC60A4"/>
    <w:rsid w:val="00FC6200"/>
    <w:rsid w:val="00FC62B4"/>
    <w:rsid w:val="00FC6383"/>
    <w:rsid w:val="00FC664A"/>
    <w:rsid w:val="00FC6821"/>
    <w:rsid w:val="00FC6E3D"/>
    <w:rsid w:val="00FC76D5"/>
    <w:rsid w:val="00FD051B"/>
    <w:rsid w:val="00FD162F"/>
    <w:rsid w:val="00FD1AC2"/>
    <w:rsid w:val="00FD1E1A"/>
    <w:rsid w:val="00FD1E1F"/>
    <w:rsid w:val="00FD1E37"/>
    <w:rsid w:val="00FD2A30"/>
    <w:rsid w:val="00FD2AF1"/>
    <w:rsid w:val="00FD2B76"/>
    <w:rsid w:val="00FD2CB9"/>
    <w:rsid w:val="00FD2E59"/>
    <w:rsid w:val="00FD3259"/>
    <w:rsid w:val="00FD43C2"/>
    <w:rsid w:val="00FD5430"/>
    <w:rsid w:val="00FD571F"/>
    <w:rsid w:val="00FD594D"/>
    <w:rsid w:val="00FD5983"/>
    <w:rsid w:val="00FD60B7"/>
    <w:rsid w:val="00FD65F8"/>
    <w:rsid w:val="00FD78ED"/>
    <w:rsid w:val="00FD7C2C"/>
    <w:rsid w:val="00FD7E91"/>
    <w:rsid w:val="00FE0D20"/>
    <w:rsid w:val="00FE1692"/>
    <w:rsid w:val="00FE1FEA"/>
    <w:rsid w:val="00FE2345"/>
    <w:rsid w:val="00FE27D4"/>
    <w:rsid w:val="00FE34C3"/>
    <w:rsid w:val="00FE432F"/>
    <w:rsid w:val="00FE4C50"/>
    <w:rsid w:val="00FE4CE1"/>
    <w:rsid w:val="00FE5354"/>
    <w:rsid w:val="00FE5374"/>
    <w:rsid w:val="00FE5A76"/>
    <w:rsid w:val="00FE7557"/>
    <w:rsid w:val="00FE7B6C"/>
    <w:rsid w:val="00FF0A38"/>
    <w:rsid w:val="00FF0B3B"/>
    <w:rsid w:val="00FF0D35"/>
    <w:rsid w:val="00FF0D3B"/>
    <w:rsid w:val="00FF0E6B"/>
    <w:rsid w:val="00FF1DDB"/>
    <w:rsid w:val="00FF2BB6"/>
    <w:rsid w:val="00FF3532"/>
    <w:rsid w:val="00FF3B72"/>
    <w:rsid w:val="00FF4240"/>
    <w:rsid w:val="00FF42B6"/>
    <w:rsid w:val="00FF4A83"/>
    <w:rsid w:val="00FF536E"/>
    <w:rsid w:val="00FF55B9"/>
    <w:rsid w:val="00FF59DE"/>
    <w:rsid w:val="00FF6163"/>
    <w:rsid w:val="00FF6288"/>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0480B27-258C-4439-839B-7F0FF066B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624F8E"/>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E067A5"/>
    <w:rPr>
      <w:rFonts w:ascii="Times" w:eastAsia="Batang" w:hAnsi="Times"/>
      <w:szCs w:val="24"/>
      <w:lang w:val="en-GB" w:eastAsia="x-none"/>
    </w:rPr>
  </w:style>
  <w:style w:type="table" w:styleId="TableGrid">
    <w:name w:val="Table 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B1Zchn">
    <w:name w:val="B1 Zchn"/>
    <w:link w:val="B1"/>
    <w:qFormat/>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TFChar">
    <w:name w:val="TF Char"/>
    <w:link w:val="TF"/>
    <w:qFormat/>
    <w:rsid w:val="00D85DB0"/>
    <w:rPr>
      <w:rFonts w:ascii="Arial" w:hAnsi="Arial"/>
      <w:b/>
      <w:sz w:val="22"/>
    </w:rPr>
  </w:style>
  <w:style w:type="paragraph" w:customStyle="1" w:styleId="Comments-red">
    <w:name w:val="Comments-red"/>
    <w:basedOn w:val="Normal"/>
    <w:qFormat/>
    <w:rsid w:val="001B5584"/>
    <w:pPr>
      <w:overflowPunct/>
      <w:autoSpaceDE/>
      <w:autoSpaceDN/>
      <w:adjustRightInd/>
      <w:spacing w:before="40" w:after="0" w:line="240" w:lineRule="auto"/>
      <w:jc w:val="left"/>
      <w:textAlignment w:val="auto"/>
    </w:pPr>
    <w:rPr>
      <w:rFonts w:ascii="Arial" w:eastAsia="MS Mincho" w:hAnsi="Arial"/>
      <w:i/>
      <w:color w:val="FF0000"/>
      <w:sz w:val="18"/>
      <w:szCs w:val="24"/>
      <w:lang w:val="en-GB" w:eastAsia="en-GB"/>
    </w:rPr>
  </w:style>
  <w:style w:type="character" w:customStyle="1" w:styleId="Heading2Char">
    <w:name w:val="Heading 2 Char"/>
    <w:aliases w:val="H2 Char1,h2 Char,DO NOT USE_h2 Char,h21 Char,Heading 2 3GPP Char"/>
    <w:basedOn w:val="DefaultParagraphFont"/>
    <w:link w:val="Heading2"/>
    <w:uiPriority w:val="9"/>
    <w:rsid w:val="00EB1642"/>
    <w:rPr>
      <w:rFonts w:ascii="Arial" w:hAnsi="Arial"/>
      <w:sz w:val="32"/>
      <w:lang w:val="en-GB" w:eastAsia="ja-JP"/>
    </w:rPr>
  </w:style>
  <w:style w:type="character" w:customStyle="1" w:styleId="Heading3Char">
    <w:name w:val="Heading 3 Char"/>
    <w:aliases w:val="Heading 3 3GPP Char"/>
    <w:basedOn w:val="DefaultParagraphFont"/>
    <w:link w:val="Heading3"/>
    <w:rsid w:val="00EB1642"/>
    <w:rPr>
      <w:rFonts w:ascii="Arial" w:hAnsi="Arial"/>
      <w:sz w:val="28"/>
      <w:lang w:val="en-GB" w:eastAsia="ja-JP"/>
    </w:rPr>
  </w:style>
  <w:style w:type="character" w:customStyle="1" w:styleId="CRCoverPageZchn">
    <w:name w:val="CR Cover Page Zchn"/>
    <w:link w:val="CRCoverPage"/>
    <w:locked/>
    <w:rsid w:val="00BE7F03"/>
    <w:rPr>
      <w:rFonts w:ascii="Arial" w:hAnsi="Arial" w:cs="Arial"/>
      <w:lang w:val="en-GB" w:eastAsia="en-US"/>
    </w:rPr>
  </w:style>
  <w:style w:type="paragraph" w:customStyle="1" w:styleId="CRCoverPage">
    <w:name w:val="CR Cover Page"/>
    <w:link w:val="CRCoverPageZchn"/>
    <w:qFormat/>
    <w:rsid w:val="00BE7F03"/>
    <w:pPr>
      <w:spacing w:after="120"/>
    </w:pPr>
    <w:rPr>
      <w:rFonts w:ascii="Arial" w:hAnsi="Arial" w:cs="Arial"/>
      <w:lang w:val="en-GB" w:eastAsia="en-US"/>
    </w:rPr>
  </w:style>
  <w:style w:type="character" w:customStyle="1" w:styleId="CommentTextChar">
    <w:name w:val="Comment Text Char"/>
    <w:link w:val="CommentText"/>
    <w:uiPriority w:val="99"/>
    <w:qFormat/>
    <w:rsid w:val="00123FE9"/>
    <w:rPr>
      <w:sz w:val="22"/>
    </w:rPr>
  </w:style>
  <w:style w:type="paragraph" w:customStyle="1" w:styleId="BoldComments">
    <w:name w:val="Bold Comments"/>
    <w:basedOn w:val="Normal"/>
    <w:link w:val="BoldCommentsChar"/>
    <w:qFormat/>
    <w:rsid w:val="00696E6B"/>
    <w:pPr>
      <w:overflowPunct/>
      <w:autoSpaceDE/>
      <w:autoSpaceDN/>
      <w:adjustRightInd/>
      <w:spacing w:before="240" w:after="60" w:line="240" w:lineRule="auto"/>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696E6B"/>
    <w:rPr>
      <w:rFonts w:ascii="Arial" w:eastAsia="MS Mincho" w:hAnsi="Arial"/>
      <w:b/>
      <w:szCs w:val="24"/>
      <w:lang w:val="x-none" w:eastAsia="x-none"/>
    </w:rPr>
  </w:style>
  <w:style w:type="paragraph" w:customStyle="1" w:styleId="Comments">
    <w:name w:val="Comments"/>
    <w:basedOn w:val="Normal"/>
    <w:link w:val="CommentsChar"/>
    <w:qFormat/>
    <w:rsid w:val="00C24838"/>
    <w:pPr>
      <w:overflowPunct/>
      <w:autoSpaceDE/>
      <w:autoSpaceDN/>
      <w:adjustRightInd/>
      <w:spacing w:before="40" w:after="0" w:line="240" w:lineRule="auto"/>
      <w:jc w:val="left"/>
      <w:textAlignment w:val="auto"/>
    </w:pPr>
    <w:rPr>
      <w:rFonts w:ascii="Arial" w:eastAsia="MS Mincho" w:hAnsi="Arial"/>
      <w:i/>
      <w:noProof/>
      <w:sz w:val="18"/>
      <w:szCs w:val="24"/>
      <w:lang w:val="en-GB" w:eastAsia="en-GB"/>
    </w:rPr>
  </w:style>
  <w:style w:type="character" w:customStyle="1" w:styleId="CommentsChar">
    <w:name w:val="Comments Char"/>
    <w:link w:val="Comments"/>
    <w:qFormat/>
    <w:rsid w:val="00C24838"/>
    <w:rPr>
      <w:rFonts w:ascii="Arial" w:eastAsia="MS Mincho" w:hAnsi="Arial"/>
      <w:i/>
      <w:noProof/>
      <w:sz w:val="18"/>
      <w:szCs w:val="24"/>
      <w:lang w:val="en-GB" w:eastAsia="en-GB"/>
    </w:rPr>
  </w:style>
  <w:style w:type="character" w:styleId="Strong">
    <w:name w:val="Strong"/>
    <w:uiPriority w:val="22"/>
    <w:qFormat/>
    <w:rsid w:val="00C961C4"/>
    <w:rPr>
      <w:b/>
      <w:bCs/>
    </w:rPr>
  </w:style>
  <w:style w:type="character" w:customStyle="1" w:styleId="apple-converted-space">
    <w:name w:val="apple-converted-space"/>
    <w:basedOn w:val="DefaultParagraphFont"/>
    <w:qFormat/>
    <w:rsid w:val="00FC76D5"/>
  </w:style>
  <w:style w:type="character" w:customStyle="1" w:styleId="HeaderChar">
    <w:name w:val="Header Char"/>
    <w:link w:val="Header"/>
    <w:uiPriority w:val="99"/>
    <w:rsid w:val="00681607"/>
    <w:rPr>
      <w:sz w:val="22"/>
    </w:rPr>
  </w:style>
  <w:style w:type="character" w:customStyle="1" w:styleId="B4Char">
    <w:name w:val="B4 Char"/>
    <w:link w:val="B4"/>
    <w:qFormat/>
    <w:locked/>
    <w:rsid w:val="00FD7C2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52730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69379114">
      <w:bodyDiv w:val="1"/>
      <w:marLeft w:val="0"/>
      <w:marRight w:val="0"/>
      <w:marTop w:val="0"/>
      <w:marBottom w:val="0"/>
      <w:divBdr>
        <w:top w:val="none" w:sz="0" w:space="0" w:color="auto"/>
        <w:left w:val="none" w:sz="0" w:space="0" w:color="auto"/>
        <w:bottom w:val="none" w:sz="0" w:space="0" w:color="auto"/>
        <w:right w:val="none" w:sz="0" w:space="0" w:color="auto"/>
      </w:divBdr>
    </w:div>
    <w:div w:id="398871876">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80022691">
      <w:bodyDiv w:val="1"/>
      <w:marLeft w:val="0"/>
      <w:marRight w:val="0"/>
      <w:marTop w:val="0"/>
      <w:marBottom w:val="0"/>
      <w:divBdr>
        <w:top w:val="none" w:sz="0" w:space="0" w:color="auto"/>
        <w:left w:val="none" w:sz="0" w:space="0" w:color="auto"/>
        <w:bottom w:val="none" w:sz="0" w:space="0" w:color="auto"/>
        <w:right w:val="none" w:sz="0" w:space="0" w:color="auto"/>
      </w:divBdr>
    </w:div>
    <w:div w:id="632831795">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79904501">
      <w:bodyDiv w:val="1"/>
      <w:marLeft w:val="0"/>
      <w:marRight w:val="0"/>
      <w:marTop w:val="0"/>
      <w:marBottom w:val="0"/>
      <w:divBdr>
        <w:top w:val="none" w:sz="0" w:space="0" w:color="auto"/>
        <w:left w:val="none" w:sz="0" w:space="0" w:color="auto"/>
        <w:bottom w:val="none" w:sz="0" w:space="0" w:color="auto"/>
        <w:right w:val="none" w:sz="0" w:space="0" w:color="auto"/>
      </w:divBdr>
    </w:div>
    <w:div w:id="111898527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69176761">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99147930">
      <w:bodyDiv w:val="1"/>
      <w:marLeft w:val="0"/>
      <w:marRight w:val="0"/>
      <w:marTop w:val="0"/>
      <w:marBottom w:val="0"/>
      <w:divBdr>
        <w:top w:val="none" w:sz="0" w:space="0" w:color="auto"/>
        <w:left w:val="none" w:sz="0" w:space="0" w:color="auto"/>
        <w:bottom w:val="none" w:sz="0" w:space="0" w:color="auto"/>
        <w:right w:val="none" w:sz="0" w:space="0" w:color="auto"/>
      </w:divBdr>
    </w:div>
    <w:div w:id="1311204006">
      <w:bodyDiv w:val="1"/>
      <w:marLeft w:val="0"/>
      <w:marRight w:val="0"/>
      <w:marTop w:val="0"/>
      <w:marBottom w:val="0"/>
      <w:divBdr>
        <w:top w:val="none" w:sz="0" w:space="0" w:color="auto"/>
        <w:left w:val="none" w:sz="0" w:space="0" w:color="auto"/>
        <w:bottom w:val="none" w:sz="0" w:space="0" w:color="auto"/>
        <w:right w:val="none" w:sz="0" w:space="0" w:color="auto"/>
      </w:divBdr>
    </w:div>
    <w:div w:id="1368985968">
      <w:bodyDiv w:val="1"/>
      <w:marLeft w:val="0"/>
      <w:marRight w:val="0"/>
      <w:marTop w:val="0"/>
      <w:marBottom w:val="0"/>
      <w:divBdr>
        <w:top w:val="none" w:sz="0" w:space="0" w:color="auto"/>
        <w:left w:val="none" w:sz="0" w:space="0" w:color="auto"/>
        <w:bottom w:val="none" w:sz="0" w:space="0" w:color="auto"/>
        <w:right w:val="none" w:sz="0" w:space="0" w:color="auto"/>
      </w:divBdr>
    </w:div>
    <w:div w:id="1426733160">
      <w:bodyDiv w:val="1"/>
      <w:marLeft w:val="0"/>
      <w:marRight w:val="0"/>
      <w:marTop w:val="0"/>
      <w:marBottom w:val="0"/>
      <w:divBdr>
        <w:top w:val="none" w:sz="0" w:space="0" w:color="auto"/>
        <w:left w:val="none" w:sz="0" w:space="0" w:color="auto"/>
        <w:bottom w:val="none" w:sz="0" w:space="0" w:color="auto"/>
        <w:right w:val="none" w:sz="0" w:space="0" w:color="auto"/>
      </w:divBdr>
    </w:div>
    <w:div w:id="1621494601">
      <w:bodyDiv w:val="1"/>
      <w:marLeft w:val="0"/>
      <w:marRight w:val="0"/>
      <w:marTop w:val="0"/>
      <w:marBottom w:val="0"/>
      <w:divBdr>
        <w:top w:val="none" w:sz="0" w:space="0" w:color="auto"/>
        <w:left w:val="none" w:sz="0" w:space="0" w:color="auto"/>
        <w:bottom w:val="none" w:sz="0" w:space="0" w:color="auto"/>
        <w:right w:val="none" w:sz="0" w:space="0" w:color="auto"/>
      </w:divBdr>
    </w:div>
    <w:div w:id="17576772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9466160">
      <w:bodyDiv w:val="1"/>
      <w:marLeft w:val="0"/>
      <w:marRight w:val="0"/>
      <w:marTop w:val="0"/>
      <w:marBottom w:val="0"/>
      <w:divBdr>
        <w:top w:val="none" w:sz="0" w:space="0" w:color="auto"/>
        <w:left w:val="none" w:sz="0" w:space="0" w:color="auto"/>
        <w:bottom w:val="none" w:sz="0" w:space="0" w:color="auto"/>
        <w:right w:val="none" w:sz="0" w:space="0" w:color="auto"/>
      </w:divBdr>
    </w:div>
    <w:div w:id="1797945149">
      <w:bodyDiv w:val="1"/>
      <w:marLeft w:val="0"/>
      <w:marRight w:val="0"/>
      <w:marTop w:val="0"/>
      <w:marBottom w:val="0"/>
      <w:divBdr>
        <w:top w:val="none" w:sz="0" w:space="0" w:color="auto"/>
        <w:left w:val="none" w:sz="0" w:space="0" w:color="auto"/>
        <w:bottom w:val="none" w:sz="0" w:space="0" w:color="auto"/>
        <w:right w:val="none" w:sz="0" w:space="0" w:color="auto"/>
      </w:divBdr>
    </w:div>
    <w:div w:id="1804616959">
      <w:bodyDiv w:val="1"/>
      <w:marLeft w:val="0"/>
      <w:marRight w:val="0"/>
      <w:marTop w:val="0"/>
      <w:marBottom w:val="0"/>
      <w:divBdr>
        <w:top w:val="none" w:sz="0" w:space="0" w:color="auto"/>
        <w:left w:val="none" w:sz="0" w:space="0" w:color="auto"/>
        <w:bottom w:val="none" w:sz="0" w:space="0" w:color="auto"/>
        <w:right w:val="none" w:sz="0" w:space="0" w:color="auto"/>
      </w:divBdr>
    </w:div>
    <w:div w:id="1905986431">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91859685">
      <w:bodyDiv w:val="1"/>
      <w:marLeft w:val="0"/>
      <w:marRight w:val="0"/>
      <w:marTop w:val="0"/>
      <w:marBottom w:val="0"/>
      <w:divBdr>
        <w:top w:val="none" w:sz="0" w:space="0" w:color="auto"/>
        <w:left w:val="none" w:sz="0" w:space="0" w:color="auto"/>
        <w:bottom w:val="none" w:sz="0" w:space="0" w:color="auto"/>
        <w:right w:val="none" w:sz="0" w:space="0" w:color="auto"/>
      </w:divBdr>
    </w:div>
    <w:div w:id="2006544390">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3968768">
      <w:bodyDiv w:val="1"/>
      <w:marLeft w:val="0"/>
      <w:marRight w:val="0"/>
      <w:marTop w:val="0"/>
      <w:marBottom w:val="0"/>
      <w:divBdr>
        <w:top w:val="none" w:sz="0" w:space="0" w:color="auto"/>
        <w:left w:val="none" w:sz="0" w:space="0" w:color="auto"/>
        <w:bottom w:val="none" w:sz="0" w:space="0" w:color="auto"/>
        <w:right w:val="none" w:sz="0" w:space="0" w:color="auto"/>
      </w:divBdr>
    </w:div>
    <w:div w:id="2058237350">
      <w:bodyDiv w:val="1"/>
      <w:marLeft w:val="0"/>
      <w:marRight w:val="0"/>
      <w:marTop w:val="0"/>
      <w:marBottom w:val="0"/>
      <w:divBdr>
        <w:top w:val="none" w:sz="0" w:space="0" w:color="auto"/>
        <w:left w:val="none" w:sz="0" w:space="0" w:color="auto"/>
        <w:bottom w:val="none" w:sz="0" w:space="0" w:color="auto"/>
        <w:right w:val="none" w:sz="0" w:space="0" w:color="auto"/>
      </w:divBdr>
    </w:div>
    <w:div w:id="206039646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B8370AF051574C89D365278F727A9B" ma:contentTypeVersion="0" ma:contentTypeDescription="Create a new document." ma:contentTypeScope="" ma:versionID="2207f41b3360c0fde5475e04c0861c98">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458F4-7F38-4881-A60A-0957E081B2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42CCF4-0A39-4482-95C0-347D54768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71C5DC2-5648-4EF2-83FF-0B7089D4CF03}">
  <ds:schemaRefs>
    <ds:schemaRef ds:uri="http://schemas.microsoft.com/sharepoint/v3/contenttype/forms"/>
  </ds:schemaRefs>
</ds:datastoreItem>
</file>

<file path=customXml/itemProps4.xml><?xml version="1.0" encoding="utf-8"?>
<ds:datastoreItem xmlns:ds="http://schemas.openxmlformats.org/officeDocument/2006/customXml" ds:itemID="{EB53A34C-7957-4237-8353-AA8E4861F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2126</Words>
  <Characters>12122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4</cp:revision>
  <cp:lastPrinted>2019-02-06T17:41:00Z</cp:lastPrinted>
  <dcterms:created xsi:type="dcterms:W3CDTF">2021-10-21T16:31:00Z</dcterms:created>
  <dcterms:modified xsi:type="dcterms:W3CDTF">2021-10-22T05:59:00Z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(3)3hFmquD6xoHj6o0ej34uann+CRbgy1LYSWus1iJagMu3ZUByaVUQUl9PuUHZn85cF082l4Eq
0f0fJTs+kmEbQQOJQfCKa+OePBUh5SmZzJ00anvNG+nQCKg+jxf/M+gq8SnOIoIpelXjY+Qt
ayNqYPLe9opEVh35Mzazo5Y0D2HXpaZatSe5t8AG0d7rdSQwMaTjYTTQTipjSibyVuiSIW1n
pPMrcQ/XrHviRdxuP7</vt:lpwstr>
  </property>
  <property fmtid="{D5CDD505-2E9C-101B-9397-08002B2CF9AE}" pid="4" name="_2015_ms_pID_7253431">
    <vt:lpwstr>V/rRtz/uWCuHfN0FIrTCsxV+1JENiLWIT1DVappIou0XAQTHhYWONR
py+t7bLxstHd0TXAdPAuRLCFkh1UXrxygwluePK8Tr6w9zin4FxHmTsARP/1+yFVzguYEXQl
KcsElBYzZPSG4BPV6JLk4tVihU2uqnRKOSIgBdJb8R6tf+IrusEzWTLtEKNzhMhDDjoG4yhf
Lg+MwjO6Kx33ZuTk8l2cWa94Vn0y6RS1Keqg</vt:lpwstr>
  </property>
  <property fmtid="{D5CDD505-2E9C-101B-9397-08002B2CF9AE}" pid="5" name="_2015_ms_pID_7253432">
    <vt:lpwstr>VUG031Dt5TcXsdLOcDuPPgM=</vt:lpwstr>
  </property>
  <property fmtid="{D5CDD505-2E9C-101B-9397-08002B2CF9AE}" pid="6" name="ContentTypeId">
    <vt:lpwstr>0x010100A6B8370AF051574C89D365278F727A9B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1634880992</vt:lpwstr>
  </property>
</Properties>
</file>