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28295" w14:textId="608AA016" w:rsidR="00B2311E" w:rsidRPr="00BF20D3" w:rsidRDefault="00B2311E" w:rsidP="00BF20D3">
      <w:pPr>
        <w:tabs>
          <w:tab w:val="center" w:pos="4536"/>
          <w:tab w:val="right" w:pos="9072"/>
        </w:tabs>
        <w:rPr>
          <w:rFonts w:ascii="Arial" w:hAnsi="Arial" w:cs="Arial"/>
          <w:b/>
          <w:bCs/>
          <w:sz w:val="24"/>
        </w:rPr>
      </w:pPr>
      <w:r w:rsidRPr="00BF20D3">
        <w:rPr>
          <w:rFonts w:ascii="Arial" w:hAnsi="Arial" w:cs="Arial"/>
          <w:b/>
          <w:bCs/>
          <w:sz w:val="24"/>
        </w:rPr>
        <w:t>3GPP T</w:t>
      </w:r>
      <w:bookmarkStart w:id="0" w:name="_Ref452454252"/>
      <w:bookmarkEnd w:id="0"/>
      <w:r w:rsidRPr="00BF20D3">
        <w:rPr>
          <w:rFonts w:ascii="Arial" w:hAnsi="Arial" w:cs="Arial"/>
          <w:b/>
          <w:bCs/>
          <w:sz w:val="24"/>
        </w:rPr>
        <w:t>SG RAN WG2 Meeting #11</w:t>
      </w:r>
      <w:r w:rsidR="00373DF3">
        <w:rPr>
          <w:rFonts w:ascii="Arial" w:hAnsi="Arial" w:cs="Arial"/>
          <w:b/>
          <w:bCs/>
          <w:sz w:val="24"/>
        </w:rPr>
        <w:t>6</w:t>
      </w:r>
      <w:r w:rsidRPr="00BF20D3">
        <w:rPr>
          <w:rFonts w:ascii="Arial" w:hAnsi="Arial" w:cs="Arial"/>
          <w:b/>
          <w:bCs/>
          <w:sz w:val="24"/>
        </w:rPr>
        <w:t xml:space="preserve">-e                </w:t>
      </w:r>
      <w:r w:rsidRPr="00BF20D3">
        <w:rPr>
          <w:rFonts w:ascii="Arial" w:hAnsi="Arial" w:cs="Arial"/>
          <w:b/>
          <w:bCs/>
          <w:sz w:val="24"/>
        </w:rPr>
        <w:tab/>
        <w:t>R2-2</w:t>
      </w:r>
      <w:r w:rsidR="008C25AB">
        <w:rPr>
          <w:rFonts w:ascii="Arial" w:hAnsi="Arial" w:cs="Arial"/>
          <w:b/>
          <w:bCs/>
          <w:sz w:val="24"/>
        </w:rPr>
        <w:t>1</w:t>
      </w:r>
      <w:r w:rsidR="000B609C">
        <w:rPr>
          <w:rFonts w:ascii="Arial" w:hAnsi="Arial" w:cs="Arial"/>
          <w:b/>
          <w:bCs/>
          <w:sz w:val="24"/>
        </w:rPr>
        <w:t>10359</w:t>
      </w:r>
    </w:p>
    <w:p w14:paraId="04F87BFA" w14:textId="1980C671" w:rsidR="00B2311E" w:rsidRPr="00BF20D3" w:rsidRDefault="00B2311E" w:rsidP="00BF20D3">
      <w:pPr>
        <w:pStyle w:val="CRCoverPage"/>
        <w:spacing w:after="240"/>
        <w:outlineLvl w:val="0"/>
        <w:rPr>
          <w:b/>
          <w:sz w:val="24"/>
        </w:rPr>
      </w:pPr>
      <w:r w:rsidRPr="00BF20D3">
        <w:rPr>
          <w:rFonts w:cs="Arial"/>
          <w:b/>
          <w:bCs/>
          <w:sz w:val="24"/>
        </w:rPr>
        <w:t xml:space="preserve">Online meeting, </w:t>
      </w:r>
      <w:r w:rsidR="00D84E27">
        <w:rPr>
          <w:rFonts w:cs="Arial"/>
          <w:b/>
          <w:bCs/>
          <w:sz w:val="24"/>
        </w:rPr>
        <w:t>1</w:t>
      </w:r>
      <w:r w:rsidRPr="00BF20D3">
        <w:rPr>
          <w:rFonts w:cs="Arial"/>
          <w:b/>
          <w:bCs/>
          <w:sz w:val="24"/>
        </w:rPr>
        <w:t xml:space="preserve"> -</w:t>
      </w:r>
      <w:r w:rsidR="00373DF3">
        <w:rPr>
          <w:rFonts w:cs="Arial"/>
          <w:b/>
          <w:bCs/>
          <w:sz w:val="24"/>
        </w:rPr>
        <w:t>1</w:t>
      </w:r>
      <w:r w:rsidR="0060745C">
        <w:rPr>
          <w:rFonts w:cs="Arial"/>
          <w:b/>
          <w:bCs/>
          <w:sz w:val="24"/>
        </w:rPr>
        <w:t>2</w:t>
      </w:r>
      <w:r w:rsidRPr="00BF20D3">
        <w:rPr>
          <w:rFonts w:cs="Arial"/>
          <w:b/>
          <w:bCs/>
          <w:sz w:val="24"/>
        </w:rPr>
        <w:t xml:space="preserve"> </w:t>
      </w:r>
      <w:r w:rsidR="00373DF3">
        <w:rPr>
          <w:rFonts w:cs="Arial"/>
          <w:b/>
          <w:bCs/>
          <w:sz w:val="24"/>
        </w:rPr>
        <w:t>November</w:t>
      </w:r>
      <w:r w:rsidRPr="00BF20D3">
        <w:rPr>
          <w:rFonts w:cs="Arial"/>
          <w:b/>
          <w:bCs/>
          <w:sz w:val="24"/>
        </w:rPr>
        <w:t xml:space="preserve"> </w:t>
      </w:r>
      <w:r w:rsidRPr="00BF20D3">
        <w:rPr>
          <w:b/>
          <w:sz w:val="24"/>
        </w:rPr>
        <w:t>2021</w:t>
      </w:r>
    </w:p>
    <w:p w14:paraId="51CB701F" w14:textId="33275ECA"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4E2C23" w:rsidRPr="00BF20D3">
        <w:rPr>
          <w:rFonts w:cs="Arial"/>
          <w:sz w:val="24"/>
          <w:lang w:val="en-US"/>
        </w:rPr>
        <w:t>11.2</w:t>
      </w:r>
      <w:r w:rsidR="00B2311E" w:rsidRPr="00BF20D3">
        <w:rPr>
          <w:rFonts w:cs="Arial"/>
          <w:sz w:val="24"/>
          <w:lang w:val="en-US"/>
        </w:rPr>
        <w:t xml:space="preserve"> </w:t>
      </w:r>
    </w:p>
    <w:p w14:paraId="05C49232" w14:textId="31359C5F"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DD29835"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6D156B" w:rsidRPr="00BF20D3">
        <w:rPr>
          <w:rFonts w:cs="Arial"/>
          <w:sz w:val="24"/>
          <w:lang w:val="en-US"/>
        </w:rPr>
        <w:t xml:space="preserve">positioning </w:t>
      </w:r>
      <w:r w:rsidR="00C57E3A">
        <w:rPr>
          <w:rFonts w:cs="Arial"/>
          <w:sz w:val="24"/>
          <w:lang w:val="en-US"/>
        </w:rPr>
        <w:t>latency</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4BB62F23" w14:textId="77777777" w:rsidR="007B7FF6" w:rsidRDefault="007B7FF6" w:rsidP="00900717">
      <w:pPr>
        <w:jc w:val="both"/>
        <w:rPr>
          <w:rFonts w:eastAsia="SimSun"/>
          <w:lang w:val="en-US" w:eastAsia="ja-JP"/>
        </w:rPr>
      </w:pPr>
    </w:p>
    <w:p w14:paraId="56DB3050" w14:textId="4A9BFB08" w:rsidR="00B73303" w:rsidRDefault="00B73303" w:rsidP="00900717">
      <w:pPr>
        <w:jc w:val="both"/>
        <w:rPr>
          <w:rFonts w:eastAsia="SimSun"/>
          <w:szCs w:val="20"/>
          <w:lang w:val="en-US" w:eastAsia="ja-JP"/>
        </w:rPr>
      </w:pPr>
      <w:r>
        <w:rPr>
          <w:rFonts w:eastAsia="SimSun"/>
          <w:szCs w:val="20"/>
          <w:lang w:val="en-US" w:eastAsia="ja-JP"/>
        </w:rPr>
        <w:t>At RAN plenary #91, the</w:t>
      </w:r>
      <w:r w:rsidR="00B26DBE">
        <w:rPr>
          <w:rFonts w:eastAsia="SimSun"/>
          <w:szCs w:val="20"/>
          <w:lang w:val="en-US" w:eastAsia="ja-JP"/>
        </w:rPr>
        <w:t xml:space="preserve"> </w:t>
      </w:r>
      <w:r>
        <w:rPr>
          <w:rFonts w:eastAsia="SimSun"/>
          <w:szCs w:val="20"/>
          <w:lang w:val="en-US" w:eastAsia="ja-JP"/>
        </w:rPr>
        <w:t xml:space="preserve">revised WID </w:t>
      </w:r>
      <w:r w:rsidR="00B26DBE">
        <w:rPr>
          <w:rFonts w:eastAsia="SimSun"/>
          <w:szCs w:val="20"/>
          <w:lang w:val="en-US" w:eastAsia="ja-JP"/>
        </w:rPr>
        <w:t xml:space="preserve">on NR positioning enhancements </w:t>
      </w:r>
      <w:r>
        <w:rPr>
          <w:rFonts w:eastAsia="SimSun"/>
          <w:szCs w:val="20"/>
          <w:lang w:val="en-US" w:eastAsia="ja-JP"/>
        </w:rPr>
        <w:t>was agreed</w:t>
      </w:r>
      <w:r w:rsidR="008979E1">
        <w:rPr>
          <w:rFonts w:eastAsia="SimSun"/>
          <w:szCs w:val="20"/>
          <w:lang w:val="en-US" w:eastAsia="ja-JP"/>
        </w:rPr>
        <w:t xml:space="preserve"> [2]</w:t>
      </w:r>
      <w:r>
        <w:rPr>
          <w:rFonts w:eastAsia="SimSun"/>
          <w:szCs w:val="20"/>
          <w:lang w:val="en-US" w:eastAsia="ja-JP"/>
        </w:rPr>
        <w:t>,</w:t>
      </w:r>
      <w:r w:rsidR="008979E1">
        <w:rPr>
          <w:rFonts w:eastAsia="SimSun"/>
          <w:szCs w:val="20"/>
          <w:lang w:val="en-US" w:eastAsia="ja-JP"/>
        </w:rPr>
        <w:t xml:space="preserve"> with new objectives </w:t>
      </w:r>
      <w:r w:rsidR="00B26DBE">
        <w:rPr>
          <w:rFonts w:eastAsia="SimSun"/>
          <w:szCs w:val="20"/>
          <w:lang w:val="en-US" w:eastAsia="ja-JP"/>
        </w:rPr>
        <w:t>related to positioning latency as follows:</w:t>
      </w:r>
      <w:r w:rsidR="008979E1">
        <w:rPr>
          <w:rFonts w:eastAsia="SimSun"/>
          <w:szCs w:val="20"/>
          <w:lang w:val="en-US" w:eastAsia="ja-JP"/>
        </w:rPr>
        <w:t xml:space="preserve"> </w:t>
      </w:r>
      <w:r>
        <w:rPr>
          <w:rFonts w:eastAsia="SimSun"/>
          <w:szCs w:val="20"/>
          <w:lang w:val="en-US" w:eastAsia="ja-JP"/>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552BE1E0" w14:textId="77777777" w:rsidR="00253F94" w:rsidRDefault="00253F94" w:rsidP="00253F94">
            <w:pPr>
              <w:numPr>
                <w:ilvl w:val="0"/>
                <w:numId w:val="21"/>
              </w:numPr>
              <w:spacing w:line="276" w:lineRule="auto"/>
              <w:ind w:left="714" w:hanging="357"/>
            </w:pPr>
            <w:r w:rsidRPr="001C755C">
              <w:rPr>
                <w:highlight w:val="yellow"/>
              </w:rPr>
              <w:t>Specify the enhancements of signalling, and procedures for improving positioning latency of the Rel-16 NR positioning methods, for DL and DL+UL positioning methods, including</w:t>
            </w:r>
            <w:r w:rsidRPr="009D6F0E">
              <w:t>:</w:t>
            </w:r>
          </w:p>
          <w:p w14:paraId="0F85224C" w14:textId="77777777" w:rsidR="00253F94" w:rsidRDefault="00253F94" w:rsidP="00253F94">
            <w:pPr>
              <w:numPr>
                <w:ilvl w:val="1"/>
                <w:numId w:val="20"/>
              </w:numPr>
              <w:overflowPunct w:val="0"/>
              <w:autoSpaceDE w:val="0"/>
              <w:autoSpaceDN w:val="0"/>
              <w:adjustRightInd w:val="0"/>
              <w:spacing w:after="180"/>
              <w:textAlignment w:val="baseline"/>
              <w:rPr>
                <w:rFonts w:eastAsia="MS Mincho"/>
              </w:rPr>
            </w:pPr>
            <w:bookmarkStart w:id="3" w:name="_Hlk67643864"/>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bookmarkEnd w:id="3"/>
          <w:p w14:paraId="018181E0" w14:textId="77777777" w:rsidR="00253F94" w:rsidRPr="001E611A" w:rsidRDefault="00253F94" w:rsidP="00253F94">
            <w:pPr>
              <w:numPr>
                <w:ilvl w:val="1"/>
                <w:numId w:val="20"/>
              </w:numPr>
              <w:overflowPunct w:val="0"/>
              <w:autoSpaceDE w:val="0"/>
              <w:autoSpaceDN w:val="0"/>
              <w:adjustRightInd w:val="0"/>
              <w:spacing w:after="180"/>
              <w:textAlignment w:val="baseline"/>
              <w:rPr>
                <w:rFonts w:eastAsia="MS Mincho"/>
              </w:rPr>
            </w:pPr>
            <w:r w:rsidRPr="001E611A">
              <w:rPr>
                <w:rFonts w:eastAsia="MS Mincho"/>
              </w:rPr>
              <w:t>Latency reduction related to the time needed to perform UE measurements; [RAN1, RAN4]</w:t>
            </w:r>
          </w:p>
          <w:p w14:paraId="60600DB2" w14:textId="77777777" w:rsidR="00253F94" w:rsidRPr="00F64364" w:rsidRDefault="00253F94" w:rsidP="00253F94">
            <w:pPr>
              <w:numPr>
                <w:ilvl w:val="1"/>
                <w:numId w:val="20"/>
              </w:numPr>
              <w:overflowPunct w:val="0"/>
              <w:autoSpaceDE w:val="0"/>
              <w:autoSpaceDN w:val="0"/>
              <w:adjustRightInd w:val="0"/>
              <w:spacing w:after="18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5FFA3CA8" w14:textId="77777777" w:rsidR="00253F94" w:rsidRDefault="00253F94" w:rsidP="00253F94">
            <w:pPr>
              <w:ind w:left="1080"/>
              <w:rPr>
                <w:rFonts w:eastAsia="MS Mincho"/>
              </w:rPr>
            </w:pP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1A999A4A" w14:textId="63F198C2" w:rsidR="00D075E7" w:rsidRDefault="00D075E7" w:rsidP="009045B9">
      <w:pPr>
        <w:jc w:val="both"/>
        <w:rPr>
          <w:rFonts w:eastAsia="SimSun"/>
          <w:szCs w:val="20"/>
          <w:lang w:val="en-US" w:eastAsia="ja-JP"/>
        </w:rPr>
      </w:pPr>
    </w:p>
    <w:p w14:paraId="47363A68" w14:textId="23B65048" w:rsidR="004D1A2F" w:rsidRDefault="00C76C29" w:rsidP="009045B9">
      <w:pPr>
        <w:jc w:val="both"/>
        <w:rPr>
          <w:rFonts w:eastAsia="SimSun"/>
          <w:szCs w:val="20"/>
          <w:lang w:val="en-US" w:eastAsia="ja-JP"/>
        </w:rPr>
      </w:pPr>
      <w:r>
        <w:rPr>
          <w:rFonts w:eastAsia="SimSun"/>
          <w:szCs w:val="20"/>
          <w:lang w:val="en-US" w:eastAsia="ja-JP"/>
        </w:rPr>
        <w:t>At RAN2</w:t>
      </w:r>
      <w:r w:rsidR="00EF4F74">
        <w:rPr>
          <w:rFonts w:eastAsia="SimSun"/>
          <w:szCs w:val="20"/>
          <w:lang w:val="en-US" w:eastAsia="ja-JP"/>
        </w:rPr>
        <w:t>#113</w:t>
      </w:r>
      <w:r w:rsidR="00BA293E">
        <w:rPr>
          <w:rFonts w:eastAsia="SimSun"/>
          <w:szCs w:val="20"/>
          <w:lang w:val="en-US" w:eastAsia="ja-JP"/>
        </w:rPr>
        <w:t xml:space="preserve">bis-e meeting, </w:t>
      </w:r>
      <w:r w:rsidR="004D1A2F">
        <w:rPr>
          <w:rFonts w:eastAsia="SimSun"/>
          <w:szCs w:val="20"/>
          <w:lang w:val="en-US" w:eastAsia="ja-JP"/>
        </w:rPr>
        <w:t>no</w:t>
      </w:r>
      <w:r w:rsidR="00BA293E">
        <w:rPr>
          <w:rFonts w:eastAsia="SimSun"/>
          <w:szCs w:val="20"/>
          <w:lang w:val="en-US" w:eastAsia="ja-JP"/>
        </w:rPr>
        <w:t xml:space="preserve"> agreements were made</w:t>
      </w:r>
      <w:r w:rsidR="004D1A2F">
        <w:rPr>
          <w:rFonts w:eastAsia="SimSun"/>
          <w:szCs w:val="20"/>
          <w:lang w:val="en-US" w:eastAsia="ja-JP"/>
        </w:rPr>
        <w:t>.</w:t>
      </w:r>
    </w:p>
    <w:p w14:paraId="41454079" w14:textId="18C7440A" w:rsidR="00BA293E" w:rsidRDefault="00BA293E" w:rsidP="009045B9">
      <w:pPr>
        <w:jc w:val="both"/>
        <w:rPr>
          <w:rFonts w:eastAsia="SimSun"/>
          <w:szCs w:val="20"/>
          <w:lang w:val="en-US" w:eastAsia="ja-JP"/>
        </w:rPr>
      </w:pPr>
    </w:p>
    <w:p w14:paraId="2F8A048F" w14:textId="41F1C7BC" w:rsidR="00BA293E" w:rsidRDefault="00BA293E" w:rsidP="009045B9">
      <w:pPr>
        <w:jc w:val="both"/>
        <w:rPr>
          <w:rFonts w:eastAsia="SimSun"/>
          <w:szCs w:val="20"/>
          <w:lang w:val="en-US" w:eastAsia="ja-JP"/>
        </w:rPr>
      </w:pPr>
      <w:r>
        <w:rPr>
          <w:rFonts w:eastAsia="SimSun"/>
          <w:szCs w:val="20"/>
          <w:lang w:val="en-US" w:eastAsia="ja-JP"/>
        </w:rPr>
        <w:t>At RAN2#114-e meeting</w:t>
      </w:r>
      <w:r w:rsidR="00726061">
        <w:rPr>
          <w:rFonts w:eastAsia="SimSun"/>
          <w:szCs w:val="20"/>
          <w:lang w:val="en-US" w:eastAsia="ja-JP"/>
        </w:rPr>
        <w:t xml:space="preserve"> [</w:t>
      </w:r>
      <w:r w:rsidR="00F879B7">
        <w:rPr>
          <w:rFonts w:eastAsia="SimSun"/>
          <w:szCs w:val="20"/>
          <w:lang w:val="en-US" w:eastAsia="ja-JP"/>
        </w:rPr>
        <w:t>4</w:t>
      </w:r>
      <w:r w:rsidR="00726061">
        <w:rPr>
          <w:rFonts w:eastAsia="SimSun"/>
          <w:szCs w:val="20"/>
          <w:lang w:val="en-US" w:eastAsia="ja-JP"/>
        </w:rPr>
        <w:t>]</w:t>
      </w:r>
      <w:r>
        <w:rPr>
          <w:rFonts w:eastAsia="SimSun"/>
          <w:szCs w:val="20"/>
          <w:lang w:val="en-US" w:eastAsia="ja-JP"/>
        </w:rPr>
        <w:t>, the following agreements were made</w:t>
      </w:r>
      <w:r w:rsidR="004D1A2F">
        <w:rPr>
          <w:rFonts w:eastAsia="SimSun"/>
          <w:szCs w:val="20"/>
          <w:lang w:val="en-US" w:eastAsia="ja-JP"/>
        </w:rPr>
        <w:t>:</w:t>
      </w:r>
    </w:p>
    <w:p w14:paraId="543BFD24" w14:textId="1C6B413F" w:rsidR="00BA293E" w:rsidRDefault="00BA293E" w:rsidP="009045B9">
      <w:pPr>
        <w:jc w:val="both"/>
        <w:rPr>
          <w:rFonts w:eastAsia="SimSun"/>
          <w:szCs w:val="20"/>
          <w:lang w:val="en-US" w:eastAsia="ja-JP"/>
        </w:rPr>
      </w:pPr>
    </w:p>
    <w:p w14:paraId="33B16A22" w14:textId="77777777" w:rsidR="00DF4ACB" w:rsidRDefault="00DF4ACB" w:rsidP="003106C8">
      <w:pPr>
        <w:pStyle w:val="Doc-text2"/>
        <w:pBdr>
          <w:top w:val="single" w:sz="4" w:space="1" w:color="auto"/>
          <w:left w:val="single" w:sz="4" w:space="4" w:color="auto"/>
          <w:bottom w:val="single" w:sz="4" w:space="1" w:color="auto"/>
          <w:right w:val="single" w:sz="4" w:space="4" w:color="auto"/>
        </w:pBdr>
        <w:ind w:left="363"/>
      </w:pPr>
      <w:r>
        <w:t>Agreements:</w:t>
      </w:r>
    </w:p>
    <w:p w14:paraId="38416368" w14:textId="77777777" w:rsidR="00DF4ACB" w:rsidRDefault="00DF4ACB" w:rsidP="003106C8">
      <w:pPr>
        <w:pStyle w:val="Doc-text2"/>
        <w:pBdr>
          <w:top w:val="single" w:sz="4" w:space="1" w:color="auto"/>
          <w:left w:val="single" w:sz="4" w:space="4" w:color="auto"/>
          <w:bottom w:val="single" w:sz="4" w:space="1" w:color="auto"/>
          <w:right w:val="single" w:sz="4" w:space="4" w:color="auto"/>
        </w:pBdr>
        <w:ind w:left="363"/>
      </w:pPr>
      <w:r>
        <w:t>Support pre-configuration of assistance data to the UE at least in an LPP session.  Details of how to enable this are FFS (</w:t>
      </w:r>
      <w:proofErr w:type="gramStart"/>
      <w:r>
        <w:t>e.g.</w:t>
      </w:r>
      <w:proofErr w:type="gramEnd"/>
      <w:r>
        <w:t xml:space="preserve"> what additional functionality beyond deferred location procedure might be needed).</w:t>
      </w:r>
    </w:p>
    <w:p w14:paraId="3F8F6A71" w14:textId="77777777" w:rsidR="00DF4ACB" w:rsidRDefault="00DF4ACB" w:rsidP="003106C8">
      <w:pPr>
        <w:pStyle w:val="Doc-text2"/>
        <w:pBdr>
          <w:top w:val="single" w:sz="4" w:space="1" w:color="auto"/>
          <w:left w:val="single" w:sz="4" w:space="4" w:color="auto"/>
          <w:bottom w:val="single" w:sz="4" w:space="1" w:color="auto"/>
          <w:right w:val="single" w:sz="4" w:space="4" w:color="auto"/>
        </w:pBdr>
        <w:ind w:left="363"/>
      </w:pPr>
      <w:r>
        <w:t>The LPP Request Location Information message can serve as an indication to the UE to utilize the pre-configured AD.  FFS additional conditions/validity criteria for using the pre-configured AD.</w:t>
      </w:r>
    </w:p>
    <w:p w14:paraId="162D7376" w14:textId="169BE97F" w:rsidR="0076548D" w:rsidRPr="003106C8" w:rsidRDefault="0076548D" w:rsidP="009045B9">
      <w:pPr>
        <w:jc w:val="both"/>
        <w:rPr>
          <w:rFonts w:eastAsia="SimSun"/>
          <w:szCs w:val="20"/>
          <w:lang w:eastAsia="ja-JP"/>
        </w:rPr>
      </w:pPr>
    </w:p>
    <w:p w14:paraId="76596F12" w14:textId="77777777" w:rsidR="00CE7EBA" w:rsidRDefault="00CE7EBA" w:rsidP="009045B9">
      <w:pPr>
        <w:jc w:val="both"/>
        <w:rPr>
          <w:rFonts w:eastAsia="SimSun"/>
          <w:szCs w:val="20"/>
          <w:lang w:val="en-US" w:eastAsia="ja-JP"/>
        </w:rPr>
      </w:pPr>
    </w:p>
    <w:p w14:paraId="59B2C854" w14:textId="613F1B5D" w:rsidR="00BA293E" w:rsidRDefault="00BA293E" w:rsidP="009045B9">
      <w:pPr>
        <w:jc w:val="both"/>
        <w:rPr>
          <w:rFonts w:eastAsia="SimSun"/>
          <w:szCs w:val="20"/>
          <w:lang w:val="en-US" w:eastAsia="ja-JP"/>
        </w:rPr>
      </w:pPr>
      <w:r>
        <w:rPr>
          <w:rFonts w:eastAsia="SimSun"/>
          <w:szCs w:val="20"/>
          <w:lang w:val="en-US" w:eastAsia="ja-JP"/>
        </w:rPr>
        <w:t>At RAN2#115-e meeting</w:t>
      </w:r>
      <w:r w:rsidR="00726061">
        <w:rPr>
          <w:rFonts w:eastAsia="SimSun"/>
          <w:szCs w:val="20"/>
          <w:lang w:val="en-US" w:eastAsia="ja-JP"/>
        </w:rPr>
        <w:t xml:space="preserve"> [</w:t>
      </w:r>
      <w:r w:rsidR="00F879B7">
        <w:rPr>
          <w:rFonts w:eastAsia="SimSun"/>
          <w:szCs w:val="20"/>
          <w:lang w:val="en-US" w:eastAsia="ja-JP"/>
        </w:rPr>
        <w:t>5]</w:t>
      </w:r>
      <w:r>
        <w:rPr>
          <w:rFonts w:eastAsia="SimSun"/>
          <w:szCs w:val="20"/>
          <w:lang w:val="en-US" w:eastAsia="ja-JP"/>
        </w:rPr>
        <w:t>, the following agreements were made</w:t>
      </w:r>
      <w:r w:rsidR="00CE7EBA">
        <w:rPr>
          <w:rFonts w:eastAsia="SimSun"/>
          <w:szCs w:val="20"/>
          <w:lang w:val="en-US" w:eastAsia="ja-JP"/>
        </w:rPr>
        <w:t xml:space="preserve"> related to latency</w:t>
      </w:r>
      <w:r w:rsidR="00767BE5">
        <w:rPr>
          <w:rFonts w:eastAsia="SimSun"/>
          <w:szCs w:val="20"/>
          <w:lang w:val="en-US" w:eastAsia="ja-JP"/>
        </w:rPr>
        <w:t>:</w:t>
      </w:r>
    </w:p>
    <w:p w14:paraId="2C1BCD46" w14:textId="77777777" w:rsidR="00BA293E" w:rsidRDefault="00BA293E" w:rsidP="009045B9">
      <w:pPr>
        <w:jc w:val="both"/>
        <w:rPr>
          <w:rFonts w:eastAsia="SimSun"/>
          <w:szCs w:val="20"/>
          <w:lang w:val="en-US" w:eastAsia="ja-JP"/>
        </w:rPr>
      </w:pPr>
    </w:p>
    <w:p w14:paraId="6677CBA4" w14:textId="77777777" w:rsidR="00AB7EA4" w:rsidRDefault="00AB7EA4" w:rsidP="003106C8">
      <w:pPr>
        <w:pStyle w:val="Doc-text2"/>
        <w:pBdr>
          <w:top w:val="single" w:sz="4" w:space="1" w:color="auto"/>
          <w:left w:val="single" w:sz="4" w:space="4" w:color="auto"/>
          <w:bottom w:val="single" w:sz="4" w:space="1" w:color="auto"/>
          <w:right w:val="single" w:sz="4" w:space="4" w:color="auto"/>
        </w:pBdr>
        <w:ind w:left="363"/>
      </w:pPr>
      <w:r>
        <w:t>Agreement:</w:t>
      </w:r>
    </w:p>
    <w:p w14:paraId="1CCC4E10" w14:textId="77777777" w:rsidR="00AB7EA4" w:rsidRDefault="00AB7EA4" w:rsidP="003106C8">
      <w:pPr>
        <w:pStyle w:val="Doc-text2"/>
        <w:pBdr>
          <w:top w:val="single" w:sz="4" w:space="1" w:color="auto"/>
          <w:left w:val="single" w:sz="4" w:space="4" w:color="auto"/>
          <w:bottom w:val="single" w:sz="4" w:space="1" w:color="auto"/>
          <w:right w:val="single" w:sz="4" w:space="4" w:color="auto"/>
        </w:pBdr>
        <w:ind w:left="363"/>
      </w:pPr>
      <w:r>
        <w:t>Proposal 3:</w:t>
      </w:r>
      <w:r>
        <w:tab/>
        <w:t>Regarding the validity conditions/criteria associated with pre-configured assistance data, consider at least the following options:</w:t>
      </w:r>
    </w:p>
    <w:p w14:paraId="64DB7C79" w14:textId="77777777" w:rsidR="00AB7EA4" w:rsidRDefault="00AB7EA4" w:rsidP="003106C8">
      <w:pPr>
        <w:pStyle w:val="Doc-text2"/>
        <w:pBdr>
          <w:top w:val="single" w:sz="4" w:space="1" w:color="auto"/>
          <w:left w:val="single" w:sz="4" w:space="4" w:color="auto"/>
          <w:bottom w:val="single" w:sz="4" w:space="1" w:color="auto"/>
          <w:right w:val="single" w:sz="4" w:space="4" w:color="auto"/>
        </w:pBdr>
        <w:ind w:left="363"/>
      </w:pPr>
      <w:r>
        <w:t></w:t>
      </w:r>
      <w:r>
        <w:tab/>
        <w:t>Option A: Based on a validity area (</w:t>
      </w:r>
      <w:proofErr w:type="gramStart"/>
      <w:r>
        <w:t>e.g.</w:t>
      </w:r>
      <w:proofErr w:type="gramEnd"/>
      <w:r>
        <w:t xml:space="preserve"> a list of cells)</w:t>
      </w:r>
    </w:p>
    <w:p w14:paraId="534324CB" w14:textId="77777777" w:rsidR="00AB7EA4" w:rsidRDefault="00AB7EA4" w:rsidP="003106C8">
      <w:pPr>
        <w:pStyle w:val="Doc-text2"/>
        <w:pBdr>
          <w:top w:val="single" w:sz="4" w:space="1" w:color="auto"/>
          <w:left w:val="single" w:sz="4" w:space="4" w:color="auto"/>
          <w:bottom w:val="single" w:sz="4" w:space="1" w:color="auto"/>
          <w:right w:val="single" w:sz="4" w:space="4" w:color="auto"/>
        </w:pBdr>
        <w:ind w:left="363"/>
      </w:pPr>
      <w:r>
        <w:t></w:t>
      </w:r>
      <w:r>
        <w:tab/>
        <w:t>Option B: Based on a (configured) validity timer or a numerical limit on number of times it is utilized</w:t>
      </w:r>
    </w:p>
    <w:p w14:paraId="51E75CBB" w14:textId="77777777" w:rsidR="00AB7EA4" w:rsidRDefault="00AB7EA4" w:rsidP="003106C8">
      <w:pPr>
        <w:pStyle w:val="Doc-text2"/>
        <w:pBdr>
          <w:top w:val="single" w:sz="4" w:space="1" w:color="auto"/>
          <w:left w:val="single" w:sz="4" w:space="4" w:color="auto"/>
          <w:bottom w:val="single" w:sz="4" w:space="1" w:color="auto"/>
          <w:right w:val="single" w:sz="4" w:space="4" w:color="auto"/>
        </w:pBdr>
        <w:ind w:left="363"/>
      </w:pPr>
      <w:r>
        <w:t></w:t>
      </w:r>
      <w:r>
        <w:tab/>
        <w:t>Option C: Based on explicit modification or release from the LMF/NG-RAN</w:t>
      </w:r>
    </w:p>
    <w:p w14:paraId="33DD5BBC" w14:textId="77777777" w:rsidR="00AB7EA4" w:rsidRDefault="00AB7EA4" w:rsidP="003106C8">
      <w:pPr>
        <w:pStyle w:val="Doc-text2"/>
        <w:pBdr>
          <w:top w:val="single" w:sz="4" w:space="1" w:color="auto"/>
          <w:left w:val="single" w:sz="4" w:space="4" w:color="auto"/>
          <w:bottom w:val="single" w:sz="4" w:space="1" w:color="auto"/>
          <w:right w:val="single" w:sz="4" w:space="4" w:color="auto"/>
        </w:pBdr>
        <w:ind w:left="363"/>
      </w:pPr>
      <w:r>
        <w:t></w:t>
      </w:r>
      <w:r>
        <w:tab/>
        <w:t>Option D: Based on the UE’s current location and/or the time</w:t>
      </w:r>
    </w:p>
    <w:p w14:paraId="4E15010E" w14:textId="77777777" w:rsidR="00AB7EA4" w:rsidRDefault="00AB7EA4" w:rsidP="003106C8">
      <w:pPr>
        <w:pStyle w:val="Doc-text2"/>
        <w:ind w:left="363"/>
      </w:pPr>
    </w:p>
    <w:p w14:paraId="2A50E093" w14:textId="6099EFAE" w:rsidR="00BA293E" w:rsidRPr="003106C8" w:rsidRDefault="00BA293E" w:rsidP="009045B9">
      <w:pPr>
        <w:jc w:val="both"/>
        <w:rPr>
          <w:rFonts w:eastAsia="SimSun"/>
          <w:szCs w:val="20"/>
          <w:lang w:eastAsia="ja-JP"/>
        </w:rPr>
      </w:pPr>
    </w:p>
    <w:p w14:paraId="0C8CE2BF" w14:textId="038815E1" w:rsidR="0076548D" w:rsidRDefault="00453226" w:rsidP="009045B9">
      <w:pPr>
        <w:jc w:val="both"/>
        <w:rPr>
          <w:rFonts w:eastAsia="SimSun"/>
          <w:szCs w:val="20"/>
          <w:lang w:val="en-US" w:eastAsia="ja-JP"/>
        </w:rPr>
      </w:pPr>
      <w:r>
        <w:rPr>
          <w:rFonts w:eastAsia="SimSun"/>
          <w:szCs w:val="20"/>
          <w:lang w:val="en-US" w:eastAsia="ja-JP"/>
        </w:rPr>
        <w:t>A</w:t>
      </w:r>
      <w:r w:rsidR="00B25820">
        <w:rPr>
          <w:rFonts w:eastAsia="SimSun"/>
          <w:szCs w:val="20"/>
          <w:lang w:val="en-US" w:eastAsia="ja-JP"/>
        </w:rPr>
        <w:t>t</w:t>
      </w:r>
      <w:r>
        <w:rPr>
          <w:rFonts w:eastAsia="SimSun"/>
          <w:szCs w:val="20"/>
          <w:lang w:val="en-US" w:eastAsia="ja-JP"/>
        </w:rPr>
        <w:t xml:space="preserve"> RAN1#106b-e meeting</w:t>
      </w:r>
      <w:r w:rsidR="00B25820">
        <w:rPr>
          <w:rFonts w:eastAsia="SimSun"/>
          <w:szCs w:val="20"/>
          <w:lang w:val="en-US" w:eastAsia="ja-JP"/>
        </w:rPr>
        <w:t xml:space="preserve"> [6]</w:t>
      </w:r>
      <w:r>
        <w:rPr>
          <w:rFonts w:eastAsia="SimSun"/>
          <w:szCs w:val="20"/>
          <w:lang w:val="en-US" w:eastAsia="ja-JP"/>
        </w:rPr>
        <w:t xml:space="preserve">, the following agreements were made related to latency: </w:t>
      </w:r>
    </w:p>
    <w:p w14:paraId="543D4625" w14:textId="77777777" w:rsidR="00871C56" w:rsidRDefault="00871C56" w:rsidP="009045B9">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453226" w14:paraId="1ADEDB67" w14:textId="77777777" w:rsidTr="00453226">
        <w:tc>
          <w:tcPr>
            <w:tcW w:w="9631" w:type="dxa"/>
          </w:tcPr>
          <w:p w14:paraId="7293C4C6" w14:textId="77777777" w:rsidR="00453226" w:rsidRDefault="00453226" w:rsidP="00453226">
            <w:pPr>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29F0CF46" w14:textId="77777777" w:rsidR="00453226" w:rsidRDefault="00453226" w:rsidP="00453226">
            <w:pPr>
              <w:numPr>
                <w:ilvl w:val="0"/>
                <w:numId w:val="25"/>
              </w:numPr>
              <w:rPr>
                <w:lang w:eastAsia="x-none"/>
              </w:rPr>
            </w:pPr>
            <w:r w:rsidRPr="00847CEE">
              <w:rPr>
                <w:lang w:eastAsia="x-none"/>
              </w:rPr>
              <w:t>Option 2: by UE (via UCI or UL MAC CE)</w:t>
            </w:r>
          </w:p>
          <w:p w14:paraId="164C8746" w14:textId="77777777" w:rsidR="00453226" w:rsidRPr="00847CEE" w:rsidRDefault="00453226" w:rsidP="00453226">
            <w:pPr>
              <w:numPr>
                <w:ilvl w:val="1"/>
                <w:numId w:val="25"/>
              </w:numPr>
              <w:rPr>
                <w:lang w:eastAsia="x-none"/>
              </w:rPr>
            </w:pPr>
            <w:r>
              <w:rPr>
                <w:lang w:eastAsia="x-none"/>
              </w:rPr>
              <w:t xml:space="preserve">Select only one of </w:t>
            </w:r>
            <w:r w:rsidRPr="00847CEE">
              <w:rPr>
                <w:lang w:eastAsia="x-none"/>
              </w:rPr>
              <w:t>UCI and UL MAC CE in RAN1#106bis-e</w:t>
            </w:r>
          </w:p>
          <w:p w14:paraId="10EE4FEA" w14:textId="77777777" w:rsidR="00453226" w:rsidRDefault="00453226" w:rsidP="00453226">
            <w:pPr>
              <w:numPr>
                <w:ilvl w:val="0"/>
                <w:numId w:val="25"/>
              </w:numPr>
              <w:rPr>
                <w:lang w:eastAsia="x-none"/>
              </w:rPr>
            </w:pPr>
            <w:r w:rsidRPr="00847CEE">
              <w:rPr>
                <w:lang w:eastAsia="x-none"/>
              </w:rPr>
              <w:lastRenderedPageBreak/>
              <w:t xml:space="preserve">Option 1: by LMF (via an </w:t>
            </w:r>
            <w:proofErr w:type="spellStart"/>
            <w:r w:rsidRPr="00847CEE">
              <w:rPr>
                <w:lang w:eastAsia="x-none"/>
              </w:rPr>
              <w:t>NRPPa</w:t>
            </w:r>
            <w:proofErr w:type="spellEnd"/>
            <w:r w:rsidRPr="00847CEE">
              <w:rPr>
                <w:lang w:eastAsia="x-none"/>
              </w:rPr>
              <w:t xml:space="preserve"> message)</w:t>
            </w:r>
          </w:p>
          <w:p w14:paraId="217C826D" w14:textId="77777777" w:rsidR="00453226" w:rsidRPr="00847CEE" w:rsidRDefault="00453226" w:rsidP="00453226">
            <w:pPr>
              <w:numPr>
                <w:ilvl w:val="1"/>
                <w:numId w:val="25"/>
              </w:numPr>
              <w:rPr>
                <w:lang w:eastAsia="x-none"/>
              </w:rPr>
            </w:pPr>
            <w:r>
              <w:rPr>
                <w:lang w:eastAsia="x-none"/>
              </w:rPr>
              <w:t>Note: This is transparent to the UE</w:t>
            </w:r>
          </w:p>
          <w:p w14:paraId="40A44ED6" w14:textId="77777777" w:rsidR="00453226" w:rsidRDefault="00453226" w:rsidP="00453226">
            <w:pPr>
              <w:rPr>
                <w:lang w:eastAsia="x-none"/>
              </w:rPr>
            </w:pPr>
          </w:p>
          <w:p w14:paraId="7A714D44" w14:textId="77777777" w:rsidR="00453226" w:rsidRDefault="00453226" w:rsidP="00453226">
            <w:pPr>
              <w:rPr>
                <w:lang w:eastAsia="x-none"/>
              </w:rPr>
            </w:pPr>
            <w:r>
              <w:rPr>
                <w:lang w:eastAsia="x-none"/>
              </w:rPr>
              <w:t>Support the following option (from</w:t>
            </w:r>
            <w:r w:rsidRPr="00847CEE">
              <w:rPr>
                <w:lang w:eastAsia="x-none"/>
              </w:rPr>
              <w:t xml:space="preserve"> the agreement made in RAN1#106-e</w:t>
            </w:r>
            <w:r>
              <w:rPr>
                <w:lang w:eastAsia="x-none"/>
              </w:rPr>
              <w:t>) for a</w:t>
            </w:r>
            <w:r w:rsidRPr="00847CEE">
              <w:rPr>
                <w:lang w:eastAsia="x-none"/>
              </w:rPr>
              <w:t xml:space="preserve"> new</w:t>
            </w:r>
            <w:r>
              <w:rPr>
                <w:lang w:eastAsia="x-none"/>
              </w:rPr>
              <w:t xml:space="preserve"> </w:t>
            </w:r>
            <w:r>
              <w:rPr>
                <w:rFonts w:hint="eastAsia"/>
                <w:lang w:eastAsia="x-none"/>
              </w:rPr>
              <w:t>MG activation procedure</w:t>
            </w:r>
            <w:r>
              <w:rPr>
                <w:lang w:eastAsia="x-none"/>
              </w:rPr>
              <w:t xml:space="preserve"> to be performed by the </w:t>
            </w:r>
            <w:proofErr w:type="spellStart"/>
            <w:r>
              <w:rPr>
                <w:lang w:eastAsia="x-none"/>
              </w:rPr>
              <w:t>gNB</w:t>
            </w:r>
            <w:proofErr w:type="spellEnd"/>
            <w:r>
              <w:rPr>
                <w:rFonts w:hint="eastAsia"/>
                <w:lang w:eastAsia="x-none"/>
              </w:rPr>
              <w:t>.</w:t>
            </w:r>
          </w:p>
          <w:p w14:paraId="67AE2EA0" w14:textId="77777777" w:rsidR="00453226" w:rsidRDefault="00453226" w:rsidP="00453226">
            <w:pPr>
              <w:numPr>
                <w:ilvl w:val="0"/>
                <w:numId w:val="26"/>
              </w:numPr>
              <w:rPr>
                <w:lang w:eastAsia="x-none"/>
              </w:rPr>
            </w:pPr>
            <w:r>
              <w:rPr>
                <w:rFonts w:hint="eastAsia"/>
                <w:lang w:eastAsia="x-none"/>
              </w:rPr>
              <w:t>Option 2: DL MAC CE</w:t>
            </w:r>
          </w:p>
          <w:p w14:paraId="7127B1DA" w14:textId="77777777" w:rsidR="00453226" w:rsidRDefault="00453226" w:rsidP="009045B9">
            <w:pPr>
              <w:jc w:val="both"/>
              <w:rPr>
                <w:rFonts w:eastAsia="SimSun"/>
                <w:szCs w:val="20"/>
                <w:lang w:val="en-US" w:eastAsia="ja-JP"/>
              </w:rPr>
            </w:pPr>
          </w:p>
        </w:tc>
      </w:tr>
    </w:tbl>
    <w:p w14:paraId="3CB73CE4" w14:textId="77777777" w:rsidR="00BA293E" w:rsidRDefault="00BA293E" w:rsidP="009045B9">
      <w:pPr>
        <w:jc w:val="both"/>
        <w:rPr>
          <w:rFonts w:eastAsia="SimSun"/>
          <w:szCs w:val="20"/>
          <w:lang w:val="en-US" w:eastAsia="ja-JP"/>
        </w:rPr>
      </w:pPr>
    </w:p>
    <w:p w14:paraId="73A157E1" w14:textId="565B682A" w:rsidR="009045B9" w:rsidRPr="009E641A" w:rsidRDefault="009045B9" w:rsidP="009045B9">
      <w:pPr>
        <w:jc w:val="both"/>
        <w:rPr>
          <w:rFonts w:eastAsia="SimSun"/>
          <w:szCs w:val="20"/>
          <w:lang w:val="en-US" w:eastAsia="ja-JP"/>
        </w:rPr>
      </w:pPr>
      <w:r w:rsidRPr="009E641A">
        <w:rPr>
          <w:rFonts w:eastAsia="SimSun"/>
          <w:szCs w:val="20"/>
          <w:lang w:val="en-US" w:eastAsia="ja-JP"/>
        </w:rPr>
        <w:t xml:space="preserve">In this contribution, we discuss our views on </w:t>
      </w:r>
      <w:r w:rsidR="00AE659C">
        <w:rPr>
          <w:rFonts w:eastAsia="SimSun"/>
          <w:szCs w:val="20"/>
          <w:lang w:val="en-US" w:eastAsia="ja-JP"/>
        </w:rPr>
        <w:t xml:space="preserve">the introduction of </w:t>
      </w:r>
      <w:r w:rsidR="004B7904">
        <w:rPr>
          <w:rFonts w:eastAsia="SimSun"/>
          <w:szCs w:val="20"/>
          <w:lang w:val="en-US" w:eastAsia="ja-JP"/>
        </w:rPr>
        <w:t>the support for enhanced</w:t>
      </w:r>
      <w:r w:rsidR="0023584D">
        <w:rPr>
          <w:rFonts w:eastAsia="SimSun"/>
          <w:szCs w:val="20"/>
          <w:lang w:val="en-US" w:eastAsia="ja-JP"/>
        </w:rPr>
        <w:t xml:space="preserve"> latency aspects</w:t>
      </w:r>
    </w:p>
    <w:p w14:paraId="680E4191" w14:textId="77777777" w:rsidR="005B6652" w:rsidRPr="00B82C91" w:rsidRDefault="005B6652" w:rsidP="00B82C91">
      <w:pPr>
        <w:rPr>
          <w:lang w:eastAsia="x-none"/>
        </w:rPr>
      </w:pPr>
    </w:p>
    <w:p w14:paraId="6DFA2096" w14:textId="506C179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latency </w:t>
      </w:r>
      <w:r w:rsidR="00AB0775">
        <w:rPr>
          <w:rFonts w:eastAsia="Arial"/>
          <w:b w:val="0"/>
          <w:bCs w:val="0"/>
          <w:noProof/>
          <w:kern w:val="0"/>
          <w:sz w:val="36"/>
          <w:szCs w:val="20"/>
        </w:rPr>
        <w:t>reduction</w:t>
      </w:r>
    </w:p>
    <w:p w14:paraId="673B3B99" w14:textId="0BB7FBDC" w:rsidR="009045B9" w:rsidRDefault="009045B9" w:rsidP="00A8043B">
      <w:pPr>
        <w:jc w:val="both"/>
        <w:rPr>
          <w:szCs w:val="20"/>
          <w:lang w:eastAsia="x-none"/>
        </w:rPr>
      </w:pPr>
      <w:r w:rsidRPr="009E641A">
        <w:rPr>
          <w:szCs w:val="20"/>
          <w:lang w:eastAsia="x-none"/>
        </w:rPr>
        <w:t xml:space="preserve">During </w:t>
      </w:r>
      <w:r w:rsidR="003848D5">
        <w:rPr>
          <w:szCs w:val="20"/>
          <w:lang w:eastAsia="x-none"/>
        </w:rPr>
        <w:t xml:space="preserve">study item phase, </w:t>
      </w:r>
      <w:r w:rsidR="005A6ACB">
        <w:rPr>
          <w:szCs w:val="20"/>
          <w:lang w:eastAsia="x-none"/>
        </w:rPr>
        <w:t xml:space="preserve">Reduced latency solutions was discussed, and in the subsequent </w:t>
      </w:r>
      <w:r w:rsidR="00F13FDF">
        <w:rPr>
          <w:szCs w:val="20"/>
          <w:lang w:eastAsia="x-none"/>
        </w:rPr>
        <w:t>work item, the following objectives were agreed</w:t>
      </w:r>
      <w:r w:rsidR="009E050E">
        <w:rPr>
          <w:szCs w:val="20"/>
          <w:lang w:eastAsia="x-none"/>
        </w:rPr>
        <w:t xml:space="preserve"> [2]</w:t>
      </w:r>
      <w:r w:rsidR="00F13FDF">
        <w:rPr>
          <w:szCs w:val="20"/>
          <w:lang w:eastAsia="x-none"/>
        </w:rPr>
        <w:t>.</w:t>
      </w:r>
    </w:p>
    <w:p w14:paraId="78C0218C" w14:textId="77777777" w:rsidR="00D851E6" w:rsidRDefault="00D851E6" w:rsidP="00A8043B">
      <w:pPr>
        <w:jc w:val="both"/>
        <w:rPr>
          <w:szCs w:val="20"/>
          <w:lang w:eastAsia="x-none"/>
        </w:rPr>
      </w:pPr>
    </w:p>
    <w:p w14:paraId="374F185D" w14:textId="77777777" w:rsidR="00D851E6" w:rsidRPr="00D851E6" w:rsidRDefault="00D851E6" w:rsidP="00D851E6">
      <w:pPr>
        <w:numPr>
          <w:ilvl w:val="0"/>
          <w:numId w:val="21"/>
        </w:numPr>
        <w:spacing w:line="276" w:lineRule="auto"/>
        <w:ind w:left="714" w:hanging="357"/>
      </w:pPr>
      <w:r w:rsidRPr="00850146">
        <w:t>Specify the enhancements of signalling, and procedures for improving positioning latency of the Rel-16 NR positioning methods, for DL and DL+UL positioning methods, including</w:t>
      </w:r>
      <w:r w:rsidRPr="00D851E6">
        <w:t>:</w:t>
      </w:r>
    </w:p>
    <w:p w14:paraId="70668B70" w14:textId="77777777" w:rsidR="00D851E6" w:rsidRDefault="00D851E6" w:rsidP="00D851E6">
      <w:pPr>
        <w:numPr>
          <w:ilvl w:val="1"/>
          <w:numId w:val="20"/>
        </w:numPr>
        <w:overflowPunct w:val="0"/>
        <w:autoSpaceDE w:val="0"/>
        <w:autoSpaceDN w:val="0"/>
        <w:adjustRightInd w:val="0"/>
        <w:spacing w:after="180"/>
        <w:textAlignment w:val="baseline"/>
        <w:rPr>
          <w:rFonts w:eastAsia="MS Mincho"/>
        </w:rPr>
      </w:pPr>
      <w:r w:rsidRPr="00D94DAE">
        <w:rPr>
          <w:rFonts w:eastAsia="MS Mincho"/>
        </w:rPr>
        <w:t xml:space="preserve">Latency reduction related to the </w:t>
      </w:r>
      <w:r>
        <w:rPr>
          <w:rFonts w:eastAsia="MS Mincho"/>
        </w:rPr>
        <w:t>request and response</w:t>
      </w:r>
      <w:r w:rsidRPr="00D94DAE">
        <w:rPr>
          <w:rFonts w:eastAsia="MS Mincho"/>
        </w:rPr>
        <w:t xml:space="preserve"> of</w:t>
      </w:r>
      <w:r>
        <w:rPr>
          <w:rFonts w:eastAsia="MS Mincho"/>
        </w:rPr>
        <w:t xml:space="preserve"> location</w:t>
      </w:r>
      <w:r w:rsidRPr="00C25B64">
        <w:t xml:space="preserve"> </w:t>
      </w:r>
      <w:r w:rsidRPr="00C25B64">
        <w:rPr>
          <w:rFonts w:eastAsia="MS Mincho"/>
        </w:rPr>
        <w:t>measurements or</w:t>
      </w:r>
      <w:r w:rsidRPr="00D94DAE">
        <w:rPr>
          <w:rFonts w:eastAsia="MS Mincho"/>
        </w:rPr>
        <w:t xml:space="preserve"> </w:t>
      </w:r>
      <w:r>
        <w:rPr>
          <w:rFonts w:eastAsia="MS Mincho"/>
        </w:rPr>
        <w:t xml:space="preserve">location estimate and </w:t>
      </w:r>
      <w:r w:rsidRPr="00D94DAE">
        <w:rPr>
          <w:rFonts w:eastAsia="MS Mincho"/>
        </w:rPr>
        <w:t>positioning assistance data</w:t>
      </w:r>
      <w:r>
        <w:rPr>
          <w:rFonts w:eastAsia="MS Mincho"/>
        </w:rPr>
        <w:t>;</w:t>
      </w:r>
      <w:r w:rsidRPr="0023426B">
        <w:rPr>
          <w:rFonts w:eastAsia="MS Mincho"/>
        </w:rPr>
        <w:t xml:space="preserve"> </w:t>
      </w:r>
      <w:r>
        <w:rPr>
          <w:rFonts w:eastAsia="MS Mincho"/>
        </w:rPr>
        <w:t>[RAN2, RAN3, RAN1]</w:t>
      </w:r>
    </w:p>
    <w:p w14:paraId="290037DB" w14:textId="77777777" w:rsidR="00D851E6" w:rsidRPr="001E611A" w:rsidRDefault="00D851E6" w:rsidP="00D851E6">
      <w:pPr>
        <w:numPr>
          <w:ilvl w:val="1"/>
          <w:numId w:val="20"/>
        </w:numPr>
        <w:overflowPunct w:val="0"/>
        <w:autoSpaceDE w:val="0"/>
        <w:autoSpaceDN w:val="0"/>
        <w:adjustRightInd w:val="0"/>
        <w:spacing w:after="180"/>
        <w:textAlignment w:val="baseline"/>
        <w:rPr>
          <w:rFonts w:eastAsia="MS Mincho"/>
        </w:rPr>
      </w:pPr>
      <w:r w:rsidRPr="001E611A">
        <w:rPr>
          <w:rFonts w:eastAsia="MS Mincho"/>
        </w:rPr>
        <w:t>Latency reduction related to the time needed to perform UE measurements; [RAN1, RAN4]</w:t>
      </w:r>
    </w:p>
    <w:p w14:paraId="086BA341" w14:textId="77777777" w:rsidR="00D851E6" w:rsidRPr="00F64364" w:rsidRDefault="00D851E6" w:rsidP="00D851E6">
      <w:pPr>
        <w:numPr>
          <w:ilvl w:val="1"/>
          <w:numId w:val="20"/>
        </w:numPr>
        <w:overflowPunct w:val="0"/>
        <w:autoSpaceDE w:val="0"/>
        <w:autoSpaceDN w:val="0"/>
        <w:adjustRightInd w:val="0"/>
        <w:spacing w:after="180"/>
        <w:textAlignment w:val="baseline"/>
        <w:rPr>
          <w:rFonts w:eastAsia="MS Mincho"/>
        </w:rPr>
      </w:pPr>
      <w:r w:rsidRPr="00F64364">
        <w:rPr>
          <w:rFonts w:eastAsia="MS Mincho"/>
        </w:rPr>
        <w:t>Latency reduction related to the measurement gap; [RAN</w:t>
      </w:r>
      <w:r>
        <w:rPr>
          <w:rFonts w:eastAsia="MS Mincho"/>
        </w:rPr>
        <w:t>1</w:t>
      </w:r>
      <w:r w:rsidRPr="00F64364">
        <w:rPr>
          <w:rFonts w:eastAsia="MS Mincho"/>
        </w:rPr>
        <w:t>, RAN</w:t>
      </w:r>
      <w:r>
        <w:rPr>
          <w:rFonts w:eastAsia="MS Mincho"/>
        </w:rPr>
        <w:t>4</w:t>
      </w:r>
      <w:r w:rsidRPr="00F64364">
        <w:rPr>
          <w:rFonts w:eastAsia="MS Mincho"/>
        </w:rPr>
        <w:t>, RAN2]</w:t>
      </w:r>
    </w:p>
    <w:p w14:paraId="678F560A" w14:textId="77777777" w:rsidR="00AB0775" w:rsidRPr="009E641A" w:rsidRDefault="00AB0775" w:rsidP="00A8043B">
      <w:pPr>
        <w:jc w:val="both"/>
        <w:rPr>
          <w:szCs w:val="20"/>
          <w:lang w:eastAsia="x-none"/>
        </w:rPr>
      </w:pPr>
    </w:p>
    <w:p w14:paraId="33DF26E4" w14:textId="2D3FF436" w:rsidR="00D871B4" w:rsidRPr="00BD7E35" w:rsidRDefault="00162038" w:rsidP="00BD7E35">
      <w:pPr>
        <w:pStyle w:val="Heading2"/>
        <w:keepLines/>
        <w:numPr>
          <w:ilvl w:val="1"/>
          <w:numId w:val="8"/>
        </w:numPr>
        <w:tabs>
          <w:tab w:val="clear" w:pos="1440"/>
          <w:tab w:val="clear" w:pos="4716"/>
        </w:tabs>
        <w:overflowPunct w:val="0"/>
        <w:autoSpaceDE w:val="0"/>
        <w:autoSpaceDN w:val="0"/>
        <w:adjustRightInd w:val="0"/>
        <w:spacing w:before="180" w:after="180"/>
        <w:ind w:left="576"/>
        <w:rPr>
          <w:rFonts w:eastAsia="Arial"/>
          <w:b w:val="0"/>
          <w:bCs w:val="0"/>
          <w:i w:val="0"/>
          <w:iCs w:val="0"/>
          <w:noProof/>
          <w:sz w:val="32"/>
          <w:szCs w:val="20"/>
        </w:rPr>
      </w:pPr>
      <w:r w:rsidRPr="00BD7E35">
        <w:rPr>
          <w:rFonts w:eastAsia="Arial"/>
          <w:b w:val="0"/>
          <w:bCs w:val="0"/>
          <w:i w:val="0"/>
          <w:iCs w:val="0"/>
          <w:noProof/>
          <w:sz w:val="32"/>
          <w:szCs w:val="20"/>
        </w:rPr>
        <w:t>Positioning Latency Reduction</w:t>
      </w:r>
    </w:p>
    <w:p w14:paraId="1689A85D" w14:textId="4C00B267" w:rsidR="00986FFB" w:rsidRDefault="006540C1" w:rsidP="00F46C4F">
      <w:pPr>
        <w:pStyle w:val="3GPPAgreements"/>
        <w:numPr>
          <w:ilvl w:val="0"/>
          <w:numId w:val="0"/>
        </w:numPr>
      </w:pPr>
      <w:r>
        <w:t>Low latency positioning is one of the KPI in NR positioning enhancement study in Rel-17</w:t>
      </w:r>
      <w:r w:rsidR="00056B38">
        <w:t xml:space="preserve">. </w:t>
      </w:r>
      <w:r w:rsidR="00F46C4F">
        <w:t>Based on the discussions in the previous meeting, the latency of the legacy NR positioning is still relatively high (</w:t>
      </w:r>
      <w:proofErr w:type="gramStart"/>
      <w:r w:rsidR="00F46C4F">
        <w:t>e.g.</w:t>
      </w:r>
      <w:proofErr w:type="gramEnd"/>
      <w:r w:rsidR="00F46C4F">
        <w:t xml:space="preserve"> more than 1000 </w:t>
      </w:r>
      <w:proofErr w:type="spellStart"/>
      <w:r w:rsidR="00F46C4F">
        <w:t>ms</w:t>
      </w:r>
      <w:proofErr w:type="spellEnd"/>
      <w:r w:rsidR="00F46C4F">
        <w:t xml:space="preserve">) in comparison to the expected positioning latency target in Rel-17 (10s of </w:t>
      </w:r>
      <w:proofErr w:type="spellStart"/>
      <w:r w:rsidR="00F46C4F">
        <w:t>ms</w:t>
      </w:r>
      <w:proofErr w:type="spellEnd"/>
      <w:r w:rsidR="00F46C4F">
        <w:t xml:space="preserve">). In RAN1#102e meeting, </w:t>
      </w:r>
      <w:proofErr w:type="gramStart"/>
      <w:r w:rsidR="00D425BD">
        <w:t>a number of</w:t>
      </w:r>
      <w:proofErr w:type="gramEnd"/>
      <w:r w:rsidR="00D425BD">
        <w:t xml:space="preserve"> agreements were made</w:t>
      </w:r>
      <w:r w:rsidR="00F46C4F">
        <w:t xml:space="preserve"> </w:t>
      </w:r>
      <w:r>
        <w:fldChar w:fldCharType="begin"/>
      </w:r>
      <w:r>
        <w:instrText xml:space="preserve"> REF _Ref47675610 \r \h </w:instrText>
      </w:r>
      <w:r>
        <w:fldChar w:fldCharType="separate"/>
      </w:r>
      <w:r w:rsidR="00F46C4F">
        <w:t>[3]</w:t>
      </w:r>
      <w:r>
        <w:fldChar w:fldCharType="end"/>
      </w:r>
      <w:r w:rsidR="00F46C4F">
        <w:t>:</w:t>
      </w:r>
      <w:r>
        <w:t xml:space="preserve"> </w:t>
      </w:r>
    </w:p>
    <w:p w14:paraId="3A0CC4E3" w14:textId="2145E29C" w:rsidR="00986FFB" w:rsidRDefault="00986FFB" w:rsidP="00986FFB">
      <w:pPr>
        <w:numPr>
          <w:ilvl w:val="0"/>
          <w:numId w:val="15"/>
        </w:numPr>
        <w:rPr>
          <w:lang w:eastAsia="x-none"/>
        </w:rPr>
      </w:pPr>
      <w:r>
        <w:rPr>
          <w:lang w:eastAsia="x-none"/>
        </w:rPr>
        <w:t xml:space="preserve">For reducing NR positioning latency, more efficient </w:t>
      </w:r>
      <w:proofErr w:type="spellStart"/>
      <w:r>
        <w:rPr>
          <w:lang w:eastAsia="x-none"/>
        </w:rPr>
        <w:t>signaling</w:t>
      </w:r>
      <w:proofErr w:type="spellEnd"/>
      <w:r>
        <w:rPr>
          <w:lang w:eastAsia="x-none"/>
        </w:rPr>
        <w:t xml:space="preserve"> &amp; procedures will be investigated to enable a device to request and report positioning information, which may include, but not limited to, the following aspects:</w:t>
      </w:r>
    </w:p>
    <w:p w14:paraId="16EA1A49" w14:textId="2C256834" w:rsidR="00986FFB" w:rsidRDefault="00986FFB" w:rsidP="00986FFB">
      <w:pPr>
        <w:numPr>
          <w:ilvl w:val="1"/>
          <w:numId w:val="15"/>
        </w:numPr>
        <w:rPr>
          <w:lang w:eastAsia="x-none"/>
        </w:rPr>
      </w:pPr>
      <w:r>
        <w:rPr>
          <w:lang w:eastAsia="x-none"/>
        </w:rPr>
        <w:t>DL PRS/UL SRS configuration, activation or triggering.</w:t>
      </w:r>
    </w:p>
    <w:p w14:paraId="2DFF2E33" w14:textId="61802F98" w:rsidR="00986FFB" w:rsidRDefault="00986FFB" w:rsidP="00986FFB">
      <w:pPr>
        <w:numPr>
          <w:ilvl w:val="1"/>
          <w:numId w:val="15"/>
        </w:numPr>
        <w:rPr>
          <w:lang w:eastAsia="x-none"/>
        </w:rPr>
      </w:pPr>
      <w:r>
        <w:rPr>
          <w:lang w:eastAsia="x-none"/>
        </w:rPr>
        <w:t>The request for positioning information (the assistance data, etc.).</w:t>
      </w:r>
    </w:p>
    <w:p w14:paraId="319C1F8A" w14:textId="5BD164CE" w:rsidR="00986FFB" w:rsidRDefault="00986FFB" w:rsidP="00986FFB">
      <w:pPr>
        <w:numPr>
          <w:ilvl w:val="1"/>
          <w:numId w:val="15"/>
        </w:numPr>
        <w:rPr>
          <w:lang w:eastAsia="x-none"/>
        </w:rPr>
      </w:pPr>
      <w:r>
        <w:rPr>
          <w:lang w:eastAsia="x-none"/>
        </w:rPr>
        <w:t>The report of positioning information (the measurement report, etc.).</w:t>
      </w:r>
    </w:p>
    <w:p w14:paraId="4D72AFC6" w14:textId="4182DB4C" w:rsidR="00986FFB" w:rsidRDefault="00986FFB" w:rsidP="00986FFB">
      <w:pPr>
        <w:numPr>
          <w:ilvl w:val="0"/>
          <w:numId w:val="15"/>
        </w:numPr>
        <w:rPr>
          <w:lang w:eastAsia="x-none"/>
        </w:rPr>
      </w:pPr>
      <w:r>
        <w:rPr>
          <w:lang w:eastAsia="x-none"/>
        </w:rPr>
        <w:t xml:space="preserve">Note: It is not within RAN1 scope to </w:t>
      </w:r>
      <w:proofErr w:type="spellStart"/>
      <w:r>
        <w:rPr>
          <w:lang w:eastAsia="x-none"/>
        </w:rPr>
        <w:t>analyze</w:t>
      </w:r>
      <w:proofErr w:type="spellEnd"/>
      <w:r>
        <w:rPr>
          <w:lang w:eastAsia="x-none"/>
        </w:rPr>
        <w:t xml:space="preserve"> positioning architecture enhancements to enable such more efficient </w:t>
      </w:r>
      <w:proofErr w:type="spellStart"/>
      <w:r>
        <w:rPr>
          <w:lang w:eastAsia="x-none"/>
        </w:rPr>
        <w:t>signaling</w:t>
      </w:r>
      <w:proofErr w:type="spellEnd"/>
      <w:r>
        <w:rPr>
          <w:lang w:eastAsia="x-none"/>
        </w:rPr>
        <w:t xml:space="preserve"> &amp; procedures. </w:t>
      </w:r>
    </w:p>
    <w:p w14:paraId="43CE1313" w14:textId="20F836B9" w:rsidR="00986FFB" w:rsidRDefault="00986FFB" w:rsidP="00986FFB">
      <w:pPr>
        <w:numPr>
          <w:ilvl w:val="0"/>
          <w:numId w:val="15"/>
        </w:numPr>
        <w:rPr>
          <w:lang w:eastAsia="x-none"/>
        </w:rPr>
      </w:pPr>
      <w:r>
        <w:rPr>
          <w:lang w:eastAsia="x-none"/>
        </w:rPr>
        <w:t>Note: RAN1 does not make any assumptions on whether the LCS architecture specified in TS 23.273 is enhanced or not.</w:t>
      </w:r>
    </w:p>
    <w:p w14:paraId="1E1B8289" w14:textId="4B1EAD89" w:rsidR="00F46C4F" w:rsidRDefault="00783859" w:rsidP="00FB3DBB">
      <w:pPr>
        <w:pStyle w:val="Heading4"/>
      </w:pPr>
      <w:r>
        <w:t>End to end latency:</w:t>
      </w:r>
    </w:p>
    <w:p w14:paraId="5FB7F9FC" w14:textId="1DD49A0F" w:rsidR="00BE6A72" w:rsidRDefault="00B26DBE" w:rsidP="00BE6A72">
      <w:pPr>
        <w:rPr>
          <w:rFonts w:eastAsia="Malgun Gothic" w:cs="Times"/>
        </w:rPr>
      </w:pPr>
      <w:r>
        <w:t>During study item phase, it was</w:t>
      </w:r>
      <w:r w:rsidR="00FD51E1">
        <w:t xml:space="preserve"> discussed the best achievable physical layer latency of DL-</w:t>
      </w:r>
      <w:proofErr w:type="spellStart"/>
      <w:r w:rsidR="00FD51E1">
        <w:t>TDoA</w:t>
      </w:r>
      <w:proofErr w:type="spellEnd"/>
      <w:r w:rsidR="00FD51E1">
        <w:t xml:space="preserve"> in Rel-16. We observed, it is still far higher than 10 </w:t>
      </w:r>
      <w:proofErr w:type="spellStart"/>
      <w:r w:rsidR="00FD51E1">
        <w:t>ms</w:t>
      </w:r>
      <w:proofErr w:type="spellEnd"/>
      <w:r w:rsidR="00FD51E1">
        <w:t xml:space="preserve"> as the expected physical layer latency in Rel-17. </w:t>
      </w:r>
      <w:r w:rsidR="00F46C4F">
        <w:t>In our view, RAN1 shall focus on reduction of physical layer latency.</w:t>
      </w:r>
      <w:r w:rsidR="008922CD">
        <w:t xml:space="preserve"> This covers at least related to </w:t>
      </w:r>
      <w:r w:rsidR="00E15BC6">
        <w:t>the triggering</w:t>
      </w:r>
      <w:r w:rsidR="008922CD">
        <w:t xml:space="preserve"> aspect</w:t>
      </w:r>
      <w:r w:rsidR="00E15BC6">
        <w:t xml:space="preserve">, </w:t>
      </w:r>
      <w:r w:rsidR="008922CD">
        <w:t xml:space="preserve">reference signal transmission, </w:t>
      </w:r>
      <w:r w:rsidR="00E15BC6">
        <w:t>processing</w:t>
      </w:r>
      <w:r w:rsidR="008922CD">
        <w:t xml:space="preserve"> (</w:t>
      </w:r>
      <w:proofErr w:type="gramStart"/>
      <w:r w:rsidR="008922CD">
        <w:t>e.g.</w:t>
      </w:r>
      <w:proofErr w:type="gramEnd"/>
      <w:r w:rsidR="008922CD">
        <w:t xml:space="preserve"> measurement)</w:t>
      </w:r>
      <w:r w:rsidR="00E15BC6">
        <w:t>, and reporting of the positioning measurements.</w:t>
      </w:r>
      <w:r w:rsidR="00BE6A72">
        <w:t xml:space="preserve"> In case of downlink-based positioning, </w:t>
      </w:r>
      <w:r w:rsidR="00BE6A72">
        <w:rPr>
          <w:rFonts w:eastAsia="Malgun Gothic" w:cs="Times"/>
        </w:rPr>
        <w:t xml:space="preserve">physical layer latency </w:t>
      </w:r>
      <w:proofErr w:type="gramStart"/>
      <w:r w:rsidR="00BE6A72">
        <w:rPr>
          <w:rFonts w:eastAsia="Malgun Gothic" w:cs="Times"/>
        </w:rPr>
        <w:t>Start</w:t>
      </w:r>
      <w:proofErr w:type="gramEnd"/>
      <w:r w:rsidR="00BE6A72">
        <w:rPr>
          <w:rFonts w:eastAsia="Malgun Gothic" w:cs="Times"/>
        </w:rPr>
        <w:t xml:space="preserve"> and End times are defined as follows </w:t>
      </w:r>
      <w:r w:rsidR="00BE6A72">
        <w:fldChar w:fldCharType="begin"/>
      </w:r>
      <w:r w:rsidR="00BE6A72">
        <w:instrText xml:space="preserve"> REF _Ref47675610 \r \h </w:instrText>
      </w:r>
      <w:r w:rsidR="00BE6A72">
        <w:fldChar w:fldCharType="separate"/>
      </w:r>
      <w:r w:rsidR="00BE6A72">
        <w:t>[3]</w:t>
      </w:r>
      <w:r w:rsidR="00BE6A72">
        <w:fldChar w:fldCharType="end"/>
      </w:r>
      <w:r w:rsidR="00BE6A72">
        <w:rPr>
          <w:rFonts w:eastAsia="Malgun Gothic" w:cs="Times"/>
        </w:rPr>
        <w:t>:</w:t>
      </w:r>
    </w:p>
    <w:p w14:paraId="6249AAE2" w14:textId="2D0A4EEA" w:rsidR="00BE6A72" w:rsidRDefault="00BE6A72" w:rsidP="00BE6A72">
      <w:pPr>
        <w:rPr>
          <w:rFonts w:cs="Times"/>
        </w:rPr>
      </w:pPr>
    </w:p>
    <w:tbl>
      <w:tblPr>
        <w:tblW w:w="0" w:type="auto"/>
        <w:tblInd w:w="392" w:type="dxa"/>
        <w:tblCellMar>
          <w:left w:w="0" w:type="dxa"/>
          <w:right w:w="0" w:type="dxa"/>
        </w:tblCellMar>
        <w:tblLook w:val="04A0" w:firstRow="1" w:lastRow="0" w:firstColumn="1" w:lastColumn="0" w:noHBand="0" w:noVBand="1"/>
      </w:tblPr>
      <w:tblGrid>
        <w:gridCol w:w="2653"/>
        <w:gridCol w:w="3086"/>
        <w:gridCol w:w="3246"/>
      </w:tblGrid>
      <w:tr w:rsidR="00BE6A72" w14:paraId="17EECD27" w14:textId="45945AF0" w:rsidTr="00BE6A72">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79C49D" w14:textId="42E7978A" w:rsidR="00BE6A72" w:rsidRDefault="00BE6A72" w:rsidP="00642AFF">
            <w:pPr>
              <w:pStyle w:val="ListParagraph"/>
              <w:spacing w:line="231" w:lineRule="atLeast"/>
              <w:ind w:left="800"/>
              <w:rPr>
                <w:rFonts w:cs="Times"/>
                <w:szCs w:val="20"/>
              </w:rPr>
            </w:pPr>
            <w:r>
              <w:rPr>
                <w:rFonts w:cs="Times"/>
                <w:b/>
                <w:bCs/>
                <w:szCs w:val="20"/>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863F3" w14:textId="1AE045F6" w:rsidR="00BE6A72" w:rsidRDefault="00BE6A72" w:rsidP="00642AFF">
            <w:pPr>
              <w:pStyle w:val="ListParagraph"/>
              <w:spacing w:line="231" w:lineRule="atLeast"/>
              <w:ind w:left="800"/>
              <w:rPr>
                <w:rFonts w:cs="Times"/>
                <w:szCs w:val="20"/>
              </w:rPr>
            </w:pPr>
            <w:r>
              <w:rPr>
                <w:rFonts w:cs="Times"/>
                <w:b/>
                <w:bCs/>
                <w:szCs w:val="20"/>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F1B7F" w14:textId="0075E30F" w:rsidR="00BE6A72" w:rsidRDefault="00BE6A72" w:rsidP="00642AFF">
            <w:pPr>
              <w:pStyle w:val="ListParagraph"/>
              <w:spacing w:line="231" w:lineRule="atLeast"/>
              <w:ind w:left="800"/>
              <w:rPr>
                <w:rFonts w:cs="Times"/>
                <w:szCs w:val="20"/>
              </w:rPr>
            </w:pPr>
            <w:r>
              <w:rPr>
                <w:rFonts w:cs="Times"/>
                <w:b/>
                <w:bCs/>
                <w:szCs w:val="20"/>
              </w:rPr>
              <w:t>End</w:t>
            </w:r>
          </w:p>
        </w:tc>
      </w:tr>
      <w:tr w:rsidR="00BE6A72" w14:paraId="7BE3B38A" w14:textId="062E81F6" w:rsidTr="00BE6A72">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4107DE" w14:textId="4BAA2BA8" w:rsidR="00BE6A72" w:rsidRDefault="00BE6A72" w:rsidP="00642AFF">
            <w:pPr>
              <w:pStyle w:val="ListParagraph"/>
              <w:spacing w:after="160" w:line="231" w:lineRule="atLeast"/>
              <w:ind w:leftChars="0" w:left="0"/>
              <w:rPr>
                <w:rFonts w:cs="Times"/>
                <w:szCs w:val="20"/>
              </w:rPr>
            </w:pPr>
            <w:r>
              <w:rPr>
                <w:rFonts w:cs="Times"/>
                <w:szCs w:val="20"/>
              </w:rPr>
              <w:t>UE assisted DL-only &amp; DL-ECID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3CD79A0E" w14:textId="682BE4E9" w:rsidR="00BE6A72" w:rsidRDefault="00BE6A72" w:rsidP="00642AFF">
            <w:pPr>
              <w:rPr>
                <w:rFonts w:cs="Times"/>
                <w:szCs w:val="20"/>
              </w:rPr>
            </w:pPr>
            <w:r>
              <w:rPr>
                <w:rFonts w:cs="Times"/>
                <w:szCs w:val="20"/>
              </w:rPr>
              <w:t xml:space="preserve">Transmission of the PDSCH from the </w:t>
            </w:r>
            <w:proofErr w:type="spellStart"/>
            <w:r>
              <w:rPr>
                <w:rFonts w:cs="Times"/>
                <w:szCs w:val="20"/>
              </w:rPr>
              <w:t>gNB</w:t>
            </w:r>
            <w:proofErr w:type="spellEnd"/>
            <w:r>
              <w:rPr>
                <w:rFonts w:cs="Times"/>
                <w:szCs w:val="20"/>
              </w:rPr>
              <w:t xml:space="preserve">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363DCCB9" w14:textId="63105F8D" w:rsidR="00BE6A72" w:rsidRDefault="00BE6A72" w:rsidP="00642AFF">
            <w:pPr>
              <w:rPr>
                <w:rFonts w:cs="Times"/>
                <w:szCs w:val="20"/>
              </w:rPr>
            </w:pPr>
            <w:r>
              <w:rPr>
                <w:rFonts w:cs="Times"/>
                <w:szCs w:val="20"/>
              </w:rPr>
              <w:t xml:space="preserve">Successful decoding of the PUSCH carrying the LPP Provide Location Information message </w:t>
            </w:r>
          </w:p>
        </w:tc>
      </w:tr>
    </w:tbl>
    <w:p w14:paraId="552C8E9E" w14:textId="413C76C2" w:rsidR="00E15BC6" w:rsidRDefault="00E15BC6" w:rsidP="00E15BC6">
      <w:pPr>
        <w:pStyle w:val="3GPPAgreements"/>
        <w:numPr>
          <w:ilvl w:val="0"/>
          <w:numId w:val="0"/>
        </w:numPr>
        <w:rPr>
          <w:lang w:val="en-GB"/>
        </w:rPr>
      </w:pPr>
    </w:p>
    <w:p w14:paraId="5892489D" w14:textId="2BA1FD72" w:rsidR="00783859" w:rsidRDefault="00A8407B" w:rsidP="00783859">
      <w:pPr>
        <w:jc w:val="both"/>
        <w:rPr>
          <w:rFonts w:eastAsia="Times New Roman" w:cs="Calibri"/>
          <w:lang w:val="en-US" w:eastAsia="en-GB"/>
        </w:rPr>
      </w:pPr>
      <w:r>
        <w:t xml:space="preserve">In legacy UE-assisted downlink-based positioning, the positioning procedure is illustrated in </w:t>
      </w:r>
      <w:r>
        <w:fldChar w:fldCharType="begin"/>
      </w:r>
      <w:r>
        <w:instrText xml:space="preserve"> REF _Ref71101635 \h </w:instrText>
      </w:r>
      <w:r>
        <w:fldChar w:fldCharType="separate"/>
      </w:r>
      <w:r>
        <w:t xml:space="preserve">Figure </w:t>
      </w:r>
      <w:r>
        <w:rPr>
          <w:noProof/>
        </w:rPr>
        <w:t>1</w:t>
      </w:r>
      <w:r>
        <w:fldChar w:fldCharType="end"/>
      </w:r>
      <w:r>
        <w:t xml:space="preserve">. The UE initially receives PDSCH contains LPP Location Information Request. After decoding and obtaining the location information request, the UE sends measurement gap request in PUSCH as an RRC message to the serving </w:t>
      </w:r>
      <w:proofErr w:type="spellStart"/>
      <w:r>
        <w:t>gNB</w:t>
      </w:r>
      <w:proofErr w:type="spellEnd"/>
      <w:r>
        <w:t xml:space="preserve">. After obtaining the information, the </w:t>
      </w:r>
      <w:proofErr w:type="spellStart"/>
      <w:r>
        <w:t>gNB</w:t>
      </w:r>
      <w:proofErr w:type="spellEnd"/>
      <w:r>
        <w:t xml:space="preserve"> provides measurement gap configuration in PDSCH as RRC message. After decoding/obtaining the </w:t>
      </w:r>
      <w:r>
        <w:lastRenderedPageBreak/>
        <w:t xml:space="preserve">information, the UE receives the PRS transmission from typically multiple TRPs within the measurement gap. The UE is expected to receive at least one PRS occasion within the measurement gap. Then, the UE also perform positioning measurement computation (e.g., RSRP measurement, RSTD measurement). Once the measurement is completed and ready to be reported to LMF, the UE transmits uplink request in PUCCH to the serving </w:t>
      </w:r>
      <w:proofErr w:type="spellStart"/>
      <w:r>
        <w:t>gNB</w:t>
      </w:r>
      <w:proofErr w:type="spellEnd"/>
      <w:r>
        <w:t xml:space="preserve">. After decoding/obtaining the information, </w:t>
      </w:r>
      <w:proofErr w:type="spellStart"/>
      <w:r>
        <w:t>gNB</w:t>
      </w:r>
      <w:proofErr w:type="spellEnd"/>
      <w:r>
        <w:t xml:space="preserve"> provides uplink grant in PDCCH to the UE. Finally, the UE transmits positioning measurement results in PUSCH as LPP protocol to LMF via serving </w:t>
      </w:r>
      <w:proofErr w:type="spellStart"/>
      <w:r>
        <w:t>gNB</w:t>
      </w:r>
      <w:proofErr w:type="spellEnd"/>
      <w:r>
        <w:t>.</w:t>
      </w:r>
    </w:p>
    <w:p w14:paraId="4B4F72A5" w14:textId="77777777" w:rsidR="00A8407B" w:rsidRDefault="00A8407B" w:rsidP="00C155F4">
      <w:pPr>
        <w:keepNext/>
        <w:jc w:val="center"/>
      </w:pPr>
      <w:r>
        <w:rPr>
          <w:noProof/>
        </w:rPr>
        <w:drawing>
          <wp:inline distT="0" distB="0" distL="0" distR="0" wp14:anchorId="1B05354D" wp14:editId="31DA88DD">
            <wp:extent cx="5243805" cy="3465748"/>
            <wp:effectExtent l="0" t="0" r="1905" b="1905"/>
            <wp:docPr id="1" name="Picture 1"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5243805" cy="3465748"/>
                    </a:xfrm>
                    <a:prstGeom prst="rect">
                      <a:avLst/>
                    </a:prstGeom>
                  </pic:spPr>
                </pic:pic>
              </a:graphicData>
            </a:graphic>
          </wp:inline>
        </w:drawing>
      </w:r>
    </w:p>
    <w:p w14:paraId="7117B4BA" w14:textId="65113A79" w:rsidR="00A8407B" w:rsidRDefault="00A8407B" w:rsidP="00C155F4">
      <w:pPr>
        <w:pStyle w:val="Caption"/>
        <w:jc w:val="center"/>
        <w:rPr>
          <w:rFonts w:cs="Calibri"/>
          <w:lang w:val="en-US" w:eastAsia="en-GB"/>
        </w:rPr>
      </w:pPr>
      <w:r>
        <w:t xml:space="preserve">Figure </w:t>
      </w:r>
      <w:r>
        <w:fldChar w:fldCharType="begin"/>
      </w:r>
      <w:r>
        <w:instrText xml:space="preserve"> SEQ Figure \* ARABIC </w:instrText>
      </w:r>
      <w:r>
        <w:fldChar w:fldCharType="separate"/>
      </w:r>
      <w:r>
        <w:rPr>
          <w:noProof/>
        </w:rPr>
        <w:t>1</w:t>
      </w:r>
      <w:r>
        <w:fldChar w:fldCharType="end"/>
      </w:r>
      <w:r>
        <w:t>: Illustration of</w:t>
      </w:r>
      <w:r w:rsidRPr="002E3AE9">
        <w:t xml:space="preserve"> UE-assisted DL-based positioning</w:t>
      </w:r>
      <w:r w:rsidR="00B26DBE">
        <w:t xml:space="preserve"> procedure</w:t>
      </w:r>
    </w:p>
    <w:p w14:paraId="7EF887E6" w14:textId="149BCCE6" w:rsidR="00783859" w:rsidRPr="00513B9F" w:rsidRDefault="00783859" w:rsidP="00783859">
      <w:pPr>
        <w:rPr>
          <w:lang w:eastAsia="x-none"/>
        </w:rPr>
      </w:pPr>
    </w:p>
    <w:p w14:paraId="28DB124D" w14:textId="7C4992EC" w:rsidR="00A8407B" w:rsidRDefault="00A8407B" w:rsidP="00A8407B">
      <w:pPr>
        <w:jc w:val="both"/>
      </w:pPr>
      <w:r>
        <w:t xml:space="preserve">The positioning procedure where the UE is required to request measurement gap and receiving measurement gap configuration in RRC message, and subsequently performing positioning measurement may typically results in hundreds of msec latency. This is relatively a substantial number </w:t>
      </w:r>
      <w:r w:rsidR="003659C4">
        <w:t>related to the</w:t>
      </w:r>
      <w:r>
        <w:t xml:space="preserve"> physical layer latency. The latency analysis of the legacy (Rel-16) UE-assisted downlink-based positioning was performed and reported in </w:t>
      </w:r>
      <w:r>
        <w:fldChar w:fldCharType="begin"/>
      </w:r>
      <w:r>
        <w:instrText xml:space="preserve"> REF _Ref83993038 \r \h </w:instrText>
      </w:r>
      <w:r>
        <w:fldChar w:fldCharType="separate"/>
      </w:r>
      <w:r>
        <w:t>[3]</w:t>
      </w:r>
      <w:r>
        <w:fldChar w:fldCharType="end"/>
      </w:r>
      <w:r>
        <w:t xml:space="preserve">. The results indicated that minimum estimated physical layer latency for Rel.16 downlink-based UE-assisted NR positioning exceeds 10 </w:t>
      </w:r>
      <w:proofErr w:type="spellStart"/>
      <w:r>
        <w:t>ms</w:t>
      </w:r>
      <w:proofErr w:type="spellEnd"/>
      <w:r>
        <w:t xml:space="preserve">. We consider the best scenario of physical layer latency is typically in the order of 50 </w:t>
      </w:r>
      <w:proofErr w:type="spellStart"/>
      <w:r>
        <w:t>ms</w:t>
      </w:r>
      <w:proofErr w:type="spellEnd"/>
      <w:r>
        <w:t xml:space="preserve">. This is clearly exceeding the physical layer latency of NR positioning Rel-17. </w:t>
      </w:r>
    </w:p>
    <w:p w14:paraId="7F4392FB" w14:textId="77777777" w:rsidR="00A8407B" w:rsidRDefault="00A8407B" w:rsidP="00A8407B">
      <w:pPr>
        <w:jc w:val="both"/>
      </w:pPr>
    </w:p>
    <w:p w14:paraId="7759E08C" w14:textId="1F2C3D97" w:rsidR="00A8407B" w:rsidRDefault="00A8407B" w:rsidP="00A8407B">
      <w:pPr>
        <w:jc w:val="both"/>
      </w:pPr>
      <w:r>
        <w:t>During the study item phase, the major physical layer latency components have been identified, such as:</w:t>
      </w:r>
    </w:p>
    <w:p w14:paraId="4E084D20" w14:textId="77777777" w:rsidR="00A8407B" w:rsidRDefault="00A8407B" w:rsidP="00A8407B">
      <w:pPr>
        <w:pStyle w:val="ListParagraph"/>
        <w:numPr>
          <w:ilvl w:val="0"/>
          <w:numId w:val="24"/>
        </w:numPr>
        <w:spacing w:after="160"/>
        <w:ind w:leftChars="0"/>
        <w:contextualSpacing/>
        <w:jc w:val="both"/>
      </w:pPr>
      <w:r>
        <w:t>DL PRS alignment, transmission, measurement (including processing time), and reporting delay.</w:t>
      </w:r>
    </w:p>
    <w:p w14:paraId="2F839E9D" w14:textId="77777777" w:rsidR="00A8407B" w:rsidRDefault="00A8407B" w:rsidP="00A8407B">
      <w:pPr>
        <w:pStyle w:val="ListParagraph"/>
        <w:numPr>
          <w:ilvl w:val="0"/>
          <w:numId w:val="24"/>
        </w:numPr>
        <w:spacing w:after="160"/>
        <w:ind w:leftChars="0"/>
        <w:contextualSpacing/>
        <w:jc w:val="both"/>
      </w:pPr>
      <w:r>
        <w:t>Measurement gap request, configuration, and alignment time.</w:t>
      </w:r>
    </w:p>
    <w:p w14:paraId="6768CCA4" w14:textId="77777777" w:rsidR="00A8407B" w:rsidRDefault="00A8407B" w:rsidP="00A8407B">
      <w:pPr>
        <w:pStyle w:val="ListParagraph"/>
        <w:numPr>
          <w:ilvl w:val="0"/>
          <w:numId w:val="24"/>
        </w:numPr>
        <w:spacing w:after="160"/>
        <w:ind w:leftChars="0"/>
        <w:contextualSpacing/>
        <w:jc w:val="both"/>
      </w:pPr>
      <w:r>
        <w:t>UE/</w:t>
      </w:r>
      <w:proofErr w:type="spellStart"/>
      <w:r>
        <w:t>gNB</w:t>
      </w:r>
      <w:proofErr w:type="spellEnd"/>
      <w:r>
        <w:t xml:space="preserve"> higher layer (LPP/RRC) processing time.</w:t>
      </w:r>
    </w:p>
    <w:p w14:paraId="66D29010" w14:textId="7BF659CE" w:rsidR="00A8407B" w:rsidRDefault="00A8407B" w:rsidP="00425C16">
      <w:pPr>
        <w:jc w:val="both"/>
        <w:rPr>
          <w:lang w:eastAsia="x-none"/>
        </w:rPr>
      </w:pPr>
      <w:r>
        <w:rPr>
          <w:rFonts w:eastAsia="Times New Roman" w:cs="Calibri"/>
          <w:lang w:eastAsia="en-GB"/>
        </w:rPr>
        <w:t>Reducing positioning measurement time duration would also reduce the positioning latency. In RAN1#106bis-e, it was agreed to support</w:t>
      </w:r>
      <w:r>
        <w:rPr>
          <w:lang w:eastAsia="x-none"/>
        </w:rPr>
        <w:t xml:space="preserve"> a</w:t>
      </w:r>
      <w:r w:rsidRPr="00847CEE">
        <w:rPr>
          <w:lang w:eastAsia="x-none"/>
        </w:rPr>
        <w:t xml:space="preserve"> new</w:t>
      </w:r>
      <w:r>
        <w:rPr>
          <w:lang w:eastAsia="x-none"/>
        </w:rPr>
        <w:t xml:space="preserve"> measurement gap (MG)</w:t>
      </w:r>
      <w:r>
        <w:rPr>
          <w:rFonts w:hint="eastAsia"/>
          <w:lang w:eastAsia="x-none"/>
        </w:rPr>
        <w:t xml:space="preserve"> activation procedure</w:t>
      </w:r>
      <w:r>
        <w:rPr>
          <w:lang w:eastAsia="x-none"/>
        </w:rPr>
        <w:t xml:space="preserve"> to be performed by the </w:t>
      </w:r>
      <w:proofErr w:type="spellStart"/>
      <w:r>
        <w:rPr>
          <w:lang w:eastAsia="x-none"/>
        </w:rPr>
        <w:t>gNB</w:t>
      </w:r>
      <w:proofErr w:type="spellEnd"/>
      <w:r w:rsidR="007C4FA1">
        <w:rPr>
          <w:lang w:eastAsia="x-none"/>
        </w:rPr>
        <w:t xml:space="preserve"> using DL MAC CE. Furthermore, MG activation request for the purpose of positioning by LMF via </w:t>
      </w:r>
      <w:proofErr w:type="spellStart"/>
      <w:r w:rsidR="007C4FA1">
        <w:rPr>
          <w:lang w:eastAsia="x-none"/>
        </w:rPr>
        <w:t>NRPPa</w:t>
      </w:r>
      <w:proofErr w:type="spellEnd"/>
      <w:r w:rsidR="007C4FA1">
        <w:rPr>
          <w:lang w:eastAsia="x-none"/>
        </w:rPr>
        <w:t xml:space="preserve"> message is also supported. In our view, LPP location information request from LMF to UE should be arranged together with the </w:t>
      </w:r>
      <w:proofErr w:type="spellStart"/>
      <w:r w:rsidR="007C4FA1">
        <w:rPr>
          <w:lang w:eastAsia="x-none"/>
        </w:rPr>
        <w:t>NRPPa</w:t>
      </w:r>
      <w:proofErr w:type="spellEnd"/>
      <w:r w:rsidR="007C4FA1">
        <w:rPr>
          <w:lang w:eastAsia="x-none"/>
        </w:rPr>
        <w:t xml:space="preserve"> message from LMF to </w:t>
      </w:r>
      <w:proofErr w:type="spellStart"/>
      <w:r w:rsidR="007C4FA1">
        <w:rPr>
          <w:lang w:eastAsia="x-none"/>
        </w:rPr>
        <w:t>gNB</w:t>
      </w:r>
      <w:proofErr w:type="spellEnd"/>
      <w:r w:rsidR="007C4FA1">
        <w:rPr>
          <w:lang w:eastAsia="x-none"/>
        </w:rPr>
        <w:t>. Hence, the UE could receive the LPP location information in PDSCH and the DL MAC CE for measurement gap activation relatively at the same time. At least, the DL MAC CE on MG activation should be received prior to the PRS transmission.</w:t>
      </w:r>
    </w:p>
    <w:p w14:paraId="1F826CBB" w14:textId="34E030BE" w:rsidR="00783859" w:rsidRDefault="00783859" w:rsidP="00783859">
      <w:pPr>
        <w:jc w:val="both"/>
        <w:rPr>
          <w:rFonts w:eastAsia="Times New Roman" w:cs="Calibri"/>
          <w:lang w:eastAsia="en-GB"/>
        </w:rPr>
      </w:pPr>
    </w:p>
    <w:p w14:paraId="17BABB13" w14:textId="27A6745B" w:rsidR="007C4FA1" w:rsidRPr="00425C16" w:rsidRDefault="007C4FA1" w:rsidP="00783859">
      <w:pPr>
        <w:jc w:val="both"/>
        <w:rPr>
          <w:rFonts w:eastAsia="Times New Roman" w:cs="Calibri"/>
          <w:b/>
          <w:bCs/>
          <w:lang w:eastAsia="en-GB"/>
        </w:rPr>
      </w:pPr>
      <w:r w:rsidRPr="00425C16">
        <w:rPr>
          <w:rFonts w:eastAsia="Times New Roman" w:cs="Calibri"/>
          <w:b/>
          <w:bCs/>
          <w:lang w:eastAsia="en-GB"/>
        </w:rPr>
        <w:t xml:space="preserve">Proposal </w:t>
      </w:r>
      <w:r w:rsidR="00F73DA7" w:rsidRPr="00425C16">
        <w:rPr>
          <w:rFonts w:eastAsia="Times New Roman" w:cs="Calibri"/>
          <w:b/>
          <w:bCs/>
          <w:lang w:eastAsia="en-GB"/>
        </w:rPr>
        <w:t xml:space="preserve">1: Define a timing relationship between LPP location information request and </w:t>
      </w:r>
      <w:proofErr w:type="spellStart"/>
      <w:r w:rsidR="00F73DA7" w:rsidRPr="00425C16">
        <w:rPr>
          <w:rFonts w:eastAsia="Times New Roman" w:cs="Calibri"/>
          <w:b/>
          <w:bCs/>
          <w:lang w:eastAsia="en-GB"/>
        </w:rPr>
        <w:t>NRPPa</w:t>
      </w:r>
      <w:proofErr w:type="spellEnd"/>
      <w:r w:rsidR="00F73DA7" w:rsidRPr="00425C16">
        <w:rPr>
          <w:rFonts w:eastAsia="Times New Roman" w:cs="Calibri"/>
          <w:b/>
          <w:bCs/>
          <w:lang w:eastAsia="en-GB"/>
        </w:rPr>
        <w:t xml:space="preserve"> on MG activation request.</w:t>
      </w:r>
    </w:p>
    <w:p w14:paraId="77D4354B" w14:textId="230D6C18" w:rsidR="00783859" w:rsidRPr="00621931" w:rsidRDefault="00783859" w:rsidP="00E15BC6">
      <w:pPr>
        <w:pStyle w:val="3GPPAgreements"/>
        <w:numPr>
          <w:ilvl w:val="0"/>
          <w:numId w:val="0"/>
        </w:numPr>
      </w:pPr>
    </w:p>
    <w:p w14:paraId="6EE35616" w14:textId="31E358DA" w:rsidR="00D425BD" w:rsidRDefault="00F73DA7" w:rsidP="00783859">
      <w:pPr>
        <w:pStyle w:val="Heading4"/>
      </w:pPr>
      <w:r w:rsidRPr="002E2128">
        <w:t>Measurement Report Enhancements</w:t>
      </w:r>
      <w:r w:rsidDel="00F73DA7">
        <w:t xml:space="preserve"> </w:t>
      </w:r>
    </w:p>
    <w:p w14:paraId="0A04C5BC" w14:textId="77777777" w:rsidR="00F73DA7" w:rsidRDefault="00F73DA7" w:rsidP="00F73DA7">
      <w:pPr>
        <w:jc w:val="both"/>
        <w:rPr>
          <w:rFonts w:eastAsia="Times New Roman" w:cstheme="minorHAnsi"/>
          <w:lang w:val="en-US" w:eastAsia="en-GB"/>
        </w:rPr>
      </w:pPr>
      <w:r>
        <w:t xml:space="preserve">In the legacy procedure, </w:t>
      </w:r>
      <w:r>
        <w:rPr>
          <w:rFonts w:eastAsia="Times New Roman" w:cstheme="minorHAnsi"/>
          <w:lang w:val="en-US" w:eastAsia="en-GB"/>
        </w:rPr>
        <w:t>o</w:t>
      </w:r>
      <w:r w:rsidRPr="005E7B0F">
        <w:rPr>
          <w:rFonts w:eastAsia="Times New Roman" w:cstheme="minorHAnsi"/>
          <w:lang w:val="en-US" w:eastAsia="en-GB"/>
        </w:rPr>
        <w:t xml:space="preserve">nce the UE obtained the positioning measurement data, the UE sends uplink scheduling request (SR) to the serving </w:t>
      </w:r>
      <w:proofErr w:type="spellStart"/>
      <w:r w:rsidRPr="005E7B0F">
        <w:rPr>
          <w:rFonts w:eastAsia="Times New Roman" w:cstheme="minorHAnsi"/>
          <w:lang w:val="en-US" w:eastAsia="en-GB"/>
        </w:rPr>
        <w:t>gNB</w:t>
      </w:r>
      <w:proofErr w:type="spellEnd"/>
      <w:r w:rsidRPr="005E7B0F">
        <w:rPr>
          <w:rFonts w:eastAsia="Times New Roman" w:cstheme="minorHAnsi"/>
          <w:lang w:val="en-US" w:eastAsia="en-GB"/>
        </w:rPr>
        <w:t xml:space="preserve">. </w:t>
      </w:r>
      <w:r>
        <w:rPr>
          <w:rFonts w:eastAsia="Times New Roman" w:cstheme="minorHAnsi"/>
          <w:lang w:val="en-US" w:eastAsia="en-GB"/>
        </w:rPr>
        <w:t>In response, t</w:t>
      </w:r>
      <w:r w:rsidRPr="005E7B0F">
        <w:rPr>
          <w:rFonts w:eastAsia="Times New Roman" w:cstheme="minorHAnsi"/>
          <w:lang w:val="en-US" w:eastAsia="en-GB"/>
        </w:rPr>
        <w:t xml:space="preserve">he serving </w:t>
      </w:r>
      <w:proofErr w:type="spellStart"/>
      <w:r w:rsidRPr="005E7B0F">
        <w:rPr>
          <w:rFonts w:eastAsia="Times New Roman" w:cstheme="minorHAnsi"/>
          <w:lang w:val="en-US" w:eastAsia="en-GB"/>
        </w:rPr>
        <w:t>gNB</w:t>
      </w:r>
      <w:proofErr w:type="spellEnd"/>
      <w:r w:rsidRPr="005E7B0F">
        <w:rPr>
          <w:rFonts w:eastAsia="Times New Roman" w:cstheme="minorHAnsi"/>
          <w:lang w:val="en-US" w:eastAsia="en-GB"/>
        </w:rPr>
        <w:t xml:space="preserve"> sends the corresponding UL grant in downlink control channel (PDCCH). </w:t>
      </w:r>
      <w:r>
        <w:rPr>
          <w:rFonts w:eastAsia="Times New Roman" w:cstheme="minorHAnsi"/>
          <w:lang w:val="en-US" w:eastAsia="en-GB"/>
        </w:rPr>
        <w:t>Then, t</w:t>
      </w:r>
      <w:r w:rsidRPr="005E7B0F">
        <w:rPr>
          <w:rFonts w:eastAsia="Times New Roman" w:cstheme="minorHAnsi"/>
          <w:lang w:val="en-US" w:eastAsia="en-GB"/>
        </w:rPr>
        <w:t>he UE transmit</w:t>
      </w:r>
      <w:r>
        <w:rPr>
          <w:rFonts w:eastAsia="Times New Roman" w:cstheme="minorHAnsi"/>
          <w:lang w:val="en-US" w:eastAsia="en-GB"/>
        </w:rPr>
        <w:t>s</w:t>
      </w:r>
      <w:r w:rsidRPr="005E7B0F">
        <w:rPr>
          <w:rFonts w:eastAsia="Times New Roman" w:cstheme="minorHAnsi"/>
          <w:lang w:val="en-US" w:eastAsia="en-GB"/>
        </w:rPr>
        <w:t xml:space="preserve"> the positioning measurement reports in uplink data channel (PUSCH) to the LS</w:t>
      </w:r>
      <w:r>
        <w:rPr>
          <w:rFonts w:eastAsia="Times New Roman" w:cstheme="minorHAnsi"/>
          <w:lang w:val="en-US" w:eastAsia="en-GB"/>
        </w:rPr>
        <w:t xml:space="preserve"> via serving </w:t>
      </w:r>
      <w:proofErr w:type="spellStart"/>
      <w:r>
        <w:rPr>
          <w:rFonts w:eastAsia="Times New Roman" w:cstheme="minorHAnsi"/>
          <w:lang w:val="en-US" w:eastAsia="en-GB"/>
        </w:rPr>
        <w:t>gNB</w:t>
      </w:r>
      <w:proofErr w:type="spellEnd"/>
      <w:r w:rsidRPr="005E7B0F">
        <w:rPr>
          <w:rFonts w:eastAsia="Times New Roman" w:cstheme="minorHAnsi"/>
          <w:lang w:val="en-US" w:eastAsia="en-GB"/>
        </w:rPr>
        <w:t>.</w:t>
      </w:r>
      <w:r>
        <w:rPr>
          <w:rFonts w:eastAsia="Times New Roman" w:cstheme="minorHAnsi"/>
          <w:lang w:val="en-US" w:eastAsia="en-GB"/>
        </w:rPr>
        <w:t xml:space="preserve"> Transmission of scheduling request and receiving the grant introduces non-negligible latency, especially if </w:t>
      </w:r>
      <w:proofErr w:type="spellStart"/>
      <w:r>
        <w:rPr>
          <w:rFonts w:eastAsia="Times New Roman" w:cstheme="minorHAnsi"/>
          <w:lang w:val="en-US" w:eastAsia="en-GB"/>
        </w:rPr>
        <w:lastRenderedPageBreak/>
        <w:t>gNB</w:t>
      </w:r>
      <w:proofErr w:type="spellEnd"/>
      <w:r>
        <w:rPr>
          <w:rFonts w:eastAsia="Times New Roman" w:cstheme="minorHAnsi"/>
          <w:lang w:val="en-US" w:eastAsia="en-GB"/>
        </w:rPr>
        <w:t xml:space="preserve"> does not provide the uplink grant immediately. We consider these steps can be eliminated by introducing grant-free or configured grant (CG) PUSCH resources for positioning measurement report. Hence, the positioning latency can be further improved.</w:t>
      </w:r>
    </w:p>
    <w:p w14:paraId="74226994" w14:textId="04D72C24" w:rsidR="00F73DA7" w:rsidRDefault="00F73DA7" w:rsidP="00F73DA7">
      <w:pPr>
        <w:jc w:val="both"/>
      </w:pPr>
      <w:r>
        <w:t>CG-PUSCH for positioning measurement is feasible as the context or reporting size of positioning measurement report can be predetermined. A UE can be preconfigured with supporting CG-PUSCH configuration. A</w:t>
      </w:r>
      <w:r w:rsidRPr="00DB6E9C">
        <w:t xml:space="preserve">fter the reception of positioning measurement request, the UE can expect to receive configured uplink (UL) grant, in which </w:t>
      </w:r>
      <w:r w:rsidR="00453226">
        <w:t xml:space="preserve">it indicates that </w:t>
      </w:r>
      <w:r w:rsidRPr="00DB6E9C">
        <w:t>the uplink allocation will be used for the positioning measurement report.</w:t>
      </w:r>
    </w:p>
    <w:p w14:paraId="67393A04" w14:textId="77777777" w:rsidR="00F73DA7" w:rsidRDefault="00F73DA7" w:rsidP="00F73DA7">
      <w:pPr>
        <w:rPr>
          <w:b/>
          <w:bCs/>
        </w:rPr>
      </w:pPr>
    </w:p>
    <w:p w14:paraId="197390FC" w14:textId="7BA3A992" w:rsidR="00F73DA7" w:rsidRPr="00453226" w:rsidRDefault="00F73DA7" w:rsidP="00F73DA7">
      <w:pPr>
        <w:rPr>
          <w:b/>
          <w:bCs/>
          <w:lang w:eastAsia="zh-CN"/>
        </w:rPr>
      </w:pPr>
      <w:r w:rsidRPr="00D23219">
        <w:rPr>
          <w:b/>
          <w:bCs/>
        </w:rPr>
        <w:t>Proposal</w:t>
      </w:r>
      <w:r>
        <w:rPr>
          <w:b/>
          <w:bCs/>
        </w:rPr>
        <w:t xml:space="preserve"> 2</w:t>
      </w:r>
      <w:r w:rsidRPr="00D23219">
        <w:rPr>
          <w:b/>
          <w:bCs/>
        </w:rPr>
        <w:t xml:space="preserve">: </w:t>
      </w:r>
      <w:r w:rsidRPr="00D23219">
        <w:rPr>
          <w:b/>
          <w:bCs/>
          <w:lang w:eastAsia="zh-CN"/>
        </w:rPr>
        <w:t xml:space="preserve">Support CG-PUSCH </w:t>
      </w:r>
      <w:r w:rsidR="00453226">
        <w:rPr>
          <w:b/>
          <w:bCs/>
          <w:lang w:eastAsia="zh-CN"/>
        </w:rPr>
        <w:t>for positioning where</w:t>
      </w:r>
      <w:r w:rsidR="00453226">
        <w:rPr>
          <w:lang w:eastAsia="zh-CN"/>
        </w:rPr>
        <w:t xml:space="preserve"> </w:t>
      </w:r>
      <w:r w:rsidR="00453226" w:rsidRPr="00425C16">
        <w:rPr>
          <w:b/>
          <w:bCs/>
          <w:lang w:eastAsia="zh-CN"/>
        </w:rPr>
        <w:t>the PUSCH resource is used to carry the LPP measurement report</w:t>
      </w:r>
      <w:r w:rsidRPr="00453226">
        <w:rPr>
          <w:b/>
          <w:bCs/>
          <w:lang w:eastAsia="zh-CN"/>
        </w:rPr>
        <w:t>.</w:t>
      </w:r>
    </w:p>
    <w:p w14:paraId="7BCB21DD" w14:textId="4190CDA9" w:rsidR="006A74A5" w:rsidRDefault="006A74A5" w:rsidP="009834EE">
      <w:pPr>
        <w:jc w:val="both"/>
        <w:rPr>
          <w:b/>
          <w:lang w:eastAsia="x-none"/>
        </w:rPr>
      </w:pPr>
    </w:p>
    <w:p w14:paraId="690CB6A3" w14:textId="77777777"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703B797"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E7DE0">
        <w:rPr>
          <w:lang w:eastAsia="x-none"/>
        </w:rPr>
        <w:t xml:space="preserve">positioning enhancements in NR. Our </w:t>
      </w:r>
      <w:r w:rsidR="00041D10">
        <w:rPr>
          <w:lang w:eastAsia="x-none"/>
        </w:rPr>
        <w:t xml:space="preserve">observation and </w:t>
      </w:r>
      <w:r w:rsidR="008E7DE0">
        <w:rPr>
          <w:lang w:eastAsia="x-none"/>
        </w:rPr>
        <w:t>proposals are listed below:</w:t>
      </w:r>
    </w:p>
    <w:p w14:paraId="10572175" w14:textId="79AB4903" w:rsidR="002A1F03" w:rsidRDefault="002A1F03" w:rsidP="00162038">
      <w:pPr>
        <w:rPr>
          <w:lang w:eastAsia="x-none"/>
        </w:rPr>
      </w:pPr>
    </w:p>
    <w:p w14:paraId="78D454A9" w14:textId="77777777" w:rsidR="00C155F4" w:rsidRPr="00871427" w:rsidRDefault="00C155F4" w:rsidP="00C155F4">
      <w:pPr>
        <w:jc w:val="both"/>
        <w:rPr>
          <w:rFonts w:eastAsia="Times New Roman" w:cs="Calibri"/>
          <w:b/>
          <w:bCs/>
          <w:lang w:eastAsia="en-GB"/>
        </w:rPr>
      </w:pPr>
      <w:r w:rsidRPr="00871427">
        <w:rPr>
          <w:rFonts w:eastAsia="Times New Roman" w:cs="Calibri"/>
          <w:b/>
          <w:bCs/>
          <w:lang w:eastAsia="en-GB"/>
        </w:rPr>
        <w:t xml:space="preserve">Proposal 1: Define a timing relationship between LPP location information request and </w:t>
      </w:r>
      <w:proofErr w:type="spellStart"/>
      <w:r w:rsidRPr="00871427">
        <w:rPr>
          <w:rFonts w:eastAsia="Times New Roman" w:cs="Calibri"/>
          <w:b/>
          <w:bCs/>
          <w:lang w:eastAsia="en-GB"/>
        </w:rPr>
        <w:t>NRPPa</w:t>
      </w:r>
      <w:proofErr w:type="spellEnd"/>
      <w:r w:rsidRPr="00871427">
        <w:rPr>
          <w:rFonts w:eastAsia="Times New Roman" w:cs="Calibri"/>
          <w:b/>
          <w:bCs/>
          <w:lang w:eastAsia="en-GB"/>
        </w:rPr>
        <w:t xml:space="preserve"> on MG activation request.</w:t>
      </w:r>
    </w:p>
    <w:p w14:paraId="71172773" w14:textId="13092C6A" w:rsidR="00F14058" w:rsidRDefault="00F14058" w:rsidP="00AD766F">
      <w:pPr>
        <w:jc w:val="both"/>
        <w:rPr>
          <w:b/>
          <w:lang w:eastAsia="x-none"/>
        </w:rPr>
      </w:pPr>
    </w:p>
    <w:p w14:paraId="3D87CC0C" w14:textId="77777777" w:rsidR="00C155F4" w:rsidRPr="00453226" w:rsidRDefault="00C155F4" w:rsidP="00C155F4">
      <w:pPr>
        <w:rPr>
          <w:b/>
          <w:bCs/>
          <w:lang w:eastAsia="zh-CN"/>
        </w:rPr>
      </w:pPr>
      <w:r w:rsidRPr="00D23219">
        <w:rPr>
          <w:b/>
          <w:bCs/>
        </w:rPr>
        <w:t>Proposal</w:t>
      </w:r>
      <w:r>
        <w:rPr>
          <w:b/>
          <w:bCs/>
        </w:rPr>
        <w:t xml:space="preserve"> 2</w:t>
      </w:r>
      <w:r w:rsidRPr="00D23219">
        <w:rPr>
          <w:b/>
          <w:bCs/>
        </w:rPr>
        <w:t xml:space="preserve">: </w:t>
      </w:r>
      <w:r w:rsidRPr="00D23219">
        <w:rPr>
          <w:b/>
          <w:bCs/>
          <w:lang w:eastAsia="zh-CN"/>
        </w:rPr>
        <w:t xml:space="preserve">Support CG-PUSCH </w:t>
      </w:r>
      <w:r>
        <w:rPr>
          <w:b/>
          <w:bCs/>
          <w:lang w:eastAsia="zh-CN"/>
        </w:rPr>
        <w:t>for positioning where</w:t>
      </w:r>
      <w:r>
        <w:rPr>
          <w:lang w:eastAsia="zh-CN"/>
        </w:rPr>
        <w:t xml:space="preserve"> </w:t>
      </w:r>
      <w:r w:rsidRPr="00871427">
        <w:rPr>
          <w:b/>
          <w:bCs/>
          <w:lang w:eastAsia="zh-CN"/>
        </w:rPr>
        <w:t>the PUSCH resource is used to carry the LPP measurement report</w:t>
      </w:r>
      <w:r w:rsidRPr="00453226">
        <w:rPr>
          <w:b/>
          <w:bCs/>
          <w:lang w:eastAsia="zh-CN"/>
        </w:rPr>
        <w:t>.</w:t>
      </w:r>
    </w:p>
    <w:p w14:paraId="61F98C4A" w14:textId="77777777" w:rsidR="00C155F4" w:rsidRPr="00AD766F" w:rsidRDefault="00C155F4" w:rsidP="00AD766F">
      <w:pPr>
        <w:jc w:val="both"/>
        <w:rPr>
          <w:b/>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4" w:name="_Ref124589665"/>
      <w:bookmarkStart w:id="5" w:name="_Ref71620620"/>
      <w:bookmarkStart w:id="6" w:name="_Ref124671424"/>
      <w:r w:rsidRPr="00BD7E35">
        <w:rPr>
          <w:rFonts w:eastAsia="Arial"/>
          <w:b w:val="0"/>
          <w:bCs w:val="0"/>
          <w:noProof/>
          <w:kern w:val="0"/>
          <w:sz w:val="36"/>
          <w:szCs w:val="20"/>
        </w:rPr>
        <w:t>References</w:t>
      </w:r>
    </w:p>
    <w:p w14:paraId="7F6A9606" w14:textId="22FB7661" w:rsidR="00586004" w:rsidRDefault="001374FE"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7" w:name="_Ref35872268"/>
      <w:bookmarkStart w:id="8" w:name="_Ref53479302"/>
      <w:bookmarkStart w:id="9" w:name="_Ref167612671"/>
      <w:bookmarkEnd w:id="4"/>
      <w:bookmarkEnd w:id="5"/>
      <w:bookmarkEnd w:id="6"/>
      <w:r w:rsidRPr="006777D9">
        <w:rPr>
          <w:rFonts w:ascii="Times" w:eastAsia="Batang" w:hAnsi="Times"/>
          <w:lang w:val="en-GB" w:eastAsia="x-none"/>
        </w:rPr>
        <w:t>RP-</w:t>
      </w:r>
      <w:bookmarkEnd w:id="7"/>
      <w:r w:rsidRPr="006777D9">
        <w:rPr>
          <w:rFonts w:ascii="Times" w:eastAsia="Batang" w:hAnsi="Times"/>
          <w:lang w:val="en-GB" w:eastAsia="x-none"/>
        </w:rPr>
        <w:t>202094 Revised SID: Study on NR Positioning Enhancements</w:t>
      </w:r>
      <w:bookmarkEnd w:id="8"/>
    </w:p>
    <w:p w14:paraId="4B2D40C0" w14:textId="42EBC94C" w:rsidR="0003138F" w:rsidRPr="00DE7939" w:rsidRDefault="008C112F" w:rsidP="00DE7939">
      <w:pPr>
        <w:pStyle w:val="References"/>
        <w:numPr>
          <w:ilvl w:val="0"/>
          <w:numId w:val="9"/>
        </w:numPr>
        <w:autoSpaceDE w:val="0"/>
        <w:autoSpaceDN w:val="0"/>
        <w:snapToGrid w:val="0"/>
        <w:spacing w:after="60"/>
        <w:jc w:val="both"/>
        <w:rPr>
          <w:rFonts w:ascii="Arial" w:eastAsia="Batang" w:hAnsi="Arial"/>
          <w:b/>
          <w:lang w:eastAsia="zh-CN"/>
        </w:rPr>
      </w:pPr>
      <w:r w:rsidRPr="00DA32CA">
        <w:rPr>
          <w:rFonts w:eastAsia="Batang"/>
          <w:lang w:val="en-GB" w:eastAsia="x-none"/>
        </w:rPr>
        <w:t>RP-21</w:t>
      </w:r>
      <w:r w:rsidR="00AA023F" w:rsidRPr="00DA32CA">
        <w:rPr>
          <w:rFonts w:eastAsia="Batang"/>
          <w:lang w:val="en-GB" w:eastAsia="x-none"/>
        </w:rPr>
        <w:t>0903</w:t>
      </w:r>
      <w:r w:rsidR="0003138F" w:rsidRPr="00DA32CA">
        <w:rPr>
          <w:rFonts w:eastAsia="Batang"/>
          <w:lang w:val="en-GB" w:eastAsia="x-none"/>
        </w:rPr>
        <w:t>,</w:t>
      </w:r>
      <w:r w:rsidR="0003138F">
        <w:rPr>
          <w:rFonts w:eastAsia="Batang"/>
          <w:lang w:val="en-GB" w:eastAsia="x-none"/>
        </w:rPr>
        <w:t xml:space="preserve"> </w:t>
      </w:r>
      <w:r w:rsidR="0003138F" w:rsidRPr="001C755C">
        <w:rPr>
          <w:rFonts w:eastAsia="Batang"/>
          <w:lang w:eastAsia="x-none"/>
        </w:rPr>
        <w:t>Revised WID on NR Positioning Enhancements</w:t>
      </w:r>
      <w:r w:rsidR="0003138F" w:rsidRPr="00DE7939">
        <w:rPr>
          <w:rFonts w:eastAsia="Batang"/>
          <w:i/>
        </w:rPr>
        <w:t xml:space="preserve"> </w:t>
      </w:r>
    </w:p>
    <w:p w14:paraId="73BB5B87" w14:textId="25FA36AB" w:rsidR="00567946" w:rsidRPr="00425C16" w:rsidRDefault="001E1B34" w:rsidP="001374FE">
      <w:pPr>
        <w:pStyle w:val="References"/>
        <w:numPr>
          <w:ilvl w:val="0"/>
          <w:numId w:val="9"/>
        </w:numPr>
        <w:autoSpaceDE w:val="0"/>
        <w:autoSpaceDN w:val="0"/>
        <w:snapToGrid w:val="0"/>
        <w:spacing w:after="60"/>
        <w:jc w:val="both"/>
        <w:rPr>
          <w:rFonts w:ascii="Times" w:eastAsia="Batang" w:hAnsi="Times"/>
          <w:lang w:val="en-GB" w:eastAsia="x-none"/>
        </w:rPr>
      </w:pPr>
      <w:r w:rsidRPr="00B129FE">
        <w:rPr>
          <w:rFonts w:eastAsia="Batang"/>
          <w:lang w:eastAsia="x-none"/>
        </w:rPr>
        <w:t>TR 38.57 version</w:t>
      </w:r>
      <w:r w:rsidR="00B129FE">
        <w:rPr>
          <w:rFonts w:eastAsia="Batang"/>
          <w:lang w:eastAsia="x-none"/>
        </w:rPr>
        <w:t xml:space="preserve"> </w:t>
      </w:r>
      <w:r w:rsidRPr="00B129FE">
        <w:rPr>
          <w:rFonts w:eastAsia="Batang"/>
          <w:lang w:eastAsia="x-none"/>
        </w:rPr>
        <w:t>17.0</w:t>
      </w:r>
      <w:r w:rsidR="00B129FE">
        <w:rPr>
          <w:rFonts w:eastAsia="Batang"/>
          <w:lang w:eastAsia="x-none"/>
        </w:rPr>
        <w:t xml:space="preserve"> </w:t>
      </w:r>
      <w:r w:rsidRPr="00B129FE">
        <w:rPr>
          <w:rFonts w:eastAsia="Batang"/>
          <w:lang w:eastAsia="x-none"/>
        </w:rPr>
        <w:t>Technical Report: Study on NR Positioning Enhancements, March 2021</w:t>
      </w:r>
      <w:r w:rsidRPr="00B129FE">
        <w:rPr>
          <w:rFonts w:eastAsia="Batang"/>
          <w:lang w:val="en-GB" w:eastAsia="x-none"/>
        </w:rPr>
        <w:t> </w:t>
      </w:r>
    </w:p>
    <w:p w14:paraId="0B1015DE" w14:textId="267BBD20" w:rsidR="00726061" w:rsidRPr="00425C16" w:rsidRDefault="00726061"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Batang"/>
          <w:lang w:val="en-GB" w:eastAsia="x-none"/>
        </w:rPr>
        <w:t>Minutes RAN2#114 e meeting</w:t>
      </w:r>
    </w:p>
    <w:p w14:paraId="741348D7" w14:textId="1AD62F57" w:rsidR="00726061" w:rsidRPr="00B25820" w:rsidRDefault="00726061"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Batang"/>
          <w:lang w:val="en-GB" w:eastAsia="x-none"/>
        </w:rPr>
        <w:t>Minutes RAN2#115 e meeting</w:t>
      </w:r>
    </w:p>
    <w:p w14:paraId="25E2CD03" w14:textId="459624B7" w:rsidR="00B25820" w:rsidRPr="006777D9" w:rsidRDefault="00B25820" w:rsidP="001374FE">
      <w:pPr>
        <w:pStyle w:val="References"/>
        <w:numPr>
          <w:ilvl w:val="0"/>
          <w:numId w:val="9"/>
        </w:numPr>
        <w:autoSpaceDE w:val="0"/>
        <w:autoSpaceDN w:val="0"/>
        <w:snapToGrid w:val="0"/>
        <w:spacing w:after="60"/>
        <w:jc w:val="both"/>
        <w:rPr>
          <w:rFonts w:ascii="Times" w:eastAsia="Batang" w:hAnsi="Times"/>
          <w:lang w:val="en-GB" w:eastAsia="x-none"/>
        </w:rPr>
      </w:pPr>
      <w:r>
        <w:rPr>
          <w:rFonts w:eastAsia="SimSun"/>
          <w:szCs w:val="20"/>
          <w:lang w:eastAsia="ja-JP"/>
        </w:rPr>
        <w:t>RAN1#106b-e meeting</w:t>
      </w:r>
    </w:p>
    <w:bookmarkEnd w:id="9"/>
    <w:p w14:paraId="63E35177" w14:textId="41364E90" w:rsidR="000C5C77" w:rsidRPr="001D0E7D" w:rsidRDefault="000C5C77" w:rsidP="00AD766F">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F3651" w14:textId="77777777" w:rsidR="00B467FB" w:rsidRDefault="00B467FB">
      <w:r>
        <w:separator/>
      </w:r>
    </w:p>
  </w:endnote>
  <w:endnote w:type="continuationSeparator" w:id="0">
    <w:p w14:paraId="14E06E89" w14:textId="77777777" w:rsidR="00B467FB" w:rsidRDefault="00B467FB">
      <w:r>
        <w:continuationSeparator/>
      </w:r>
    </w:p>
  </w:endnote>
  <w:endnote w:type="continuationNotice" w:id="1">
    <w:p w14:paraId="0D4E4471" w14:textId="77777777" w:rsidR="00B467FB" w:rsidRDefault="00B467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97DD12" w14:textId="77777777" w:rsidR="00B467FB" w:rsidRDefault="00B467FB">
      <w:r>
        <w:separator/>
      </w:r>
    </w:p>
  </w:footnote>
  <w:footnote w:type="continuationSeparator" w:id="0">
    <w:p w14:paraId="7875534C" w14:textId="77777777" w:rsidR="00B467FB" w:rsidRDefault="00B467FB">
      <w:r>
        <w:continuationSeparator/>
      </w:r>
    </w:p>
  </w:footnote>
  <w:footnote w:type="continuationNotice" w:id="1">
    <w:p w14:paraId="329A8E3D" w14:textId="77777777" w:rsidR="00B467FB" w:rsidRDefault="00B467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0"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3"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15"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3"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15"/>
  </w:num>
  <w:num w:numId="3">
    <w:abstractNumId w:val="22"/>
  </w:num>
  <w:num w:numId="4">
    <w:abstractNumId w:val="21"/>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13"/>
  </w:num>
  <w:num w:numId="9">
    <w:abstractNumId w:val="9"/>
  </w:num>
  <w:num w:numId="10">
    <w:abstractNumId w:val="14"/>
  </w:num>
  <w:num w:numId="11">
    <w:abstractNumId w:val="12"/>
  </w:num>
  <w:num w:numId="12">
    <w:abstractNumId w:val="17"/>
  </w:num>
  <w:num w:numId="13">
    <w:abstractNumId w:val="13"/>
  </w:num>
  <w:num w:numId="14">
    <w:abstractNumId w:val="11"/>
  </w:num>
  <w:num w:numId="15">
    <w:abstractNumId w:val="10"/>
  </w:num>
  <w:num w:numId="16">
    <w:abstractNumId w:val="8"/>
  </w:num>
  <w:num w:numId="17">
    <w:abstractNumId w:val="23"/>
  </w:num>
  <w:num w:numId="18">
    <w:abstractNumId w:val="6"/>
  </w:num>
  <w:num w:numId="19">
    <w:abstractNumId w:val="13"/>
  </w:num>
  <w:num w:numId="20">
    <w:abstractNumId w:val="3"/>
  </w:num>
  <w:num w:numId="21">
    <w:abstractNumId w:val="20"/>
  </w:num>
  <w:num w:numId="22">
    <w:abstractNumId w:val="12"/>
  </w:num>
  <w:num w:numId="23">
    <w:abstractNumId w:val="2"/>
  </w:num>
  <w:num w:numId="24">
    <w:abstractNumId w:val="16"/>
  </w:num>
  <w:num w:numId="25">
    <w:abstractNumId w:val="18"/>
  </w:num>
  <w:num w:numId="2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916"/>
    <w:rsid w:val="00035AF6"/>
    <w:rsid w:val="00035BC1"/>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67C"/>
    <w:rsid w:val="000458C4"/>
    <w:rsid w:val="000459C0"/>
    <w:rsid w:val="000461F3"/>
    <w:rsid w:val="0004665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BFF"/>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57C"/>
    <w:rsid w:val="000A0B8C"/>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E9E"/>
    <w:rsid w:val="000B1449"/>
    <w:rsid w:val="000B16E6"/>
    <w:rsid w:val="000B1947"/>
    <w:rsid w:val="000B1B64"/>
    <w:rsid w:val="000B20F7"/>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7143"/>
    <w:rsid w:val="000F7656"/>
    <w:rsid w:val="000F7E73"/>
    <w:rsid w:val="00100269"/>
    <w:rsid w:val="001004B6"/>
    <w:rsid w:val="00100819"/>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EE"/>
    <w:rsid w:val="001D4A5A"/>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11A"/>
    <w:rsid w:val="00203A51"/>
    <w:rsid w:val="0020401C"/>
    <w:rsid w:val="002045B4"/>
    <w:rsid w:val="002052B3"/>
    <w:rsid w:val="002057E5"/>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C27"/>
    <w:rsid w:val="00234D72"/>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0F3"/>
    <w:rsid w:val="002452D1"/>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253"/>
    <w:rsid w:val="00267323"/>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0CA"/>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9D1"/>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904"/>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C23"/>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F5"/>
    <w:rsid w:val="00501A6D"/>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8AA"/>
    <w:rsid w:val="00640906"/>
    <w:rsid w:val="00640C94"/>
    <w:rsid w:val="00640DDB"/>
    <w:rsid w:val="00640F3B"/>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D1E"/>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01F"/>
    <w:rsid w:val="007F7307"/>
    <w:rsid w:val="007F7595"/>
    <w:rsid w:val="007F7829"/>
    <w:rsid w:val="007F78BD"/>
    <w:rsid w:val="007F78C2"/>
    <w:rsid w:val="007F79C7"/>
    <w:rsid w:val="007F7A96"/>
    <w:rsid w:val="007F7FED"/>
    <w:rsid w:val="00800F50"/>
    <w:rsid w:val="00800FE8"/>
    <w:rsid w:val="008014DB"/>
    <w:rsid w:val="008016BA"/>
    <w:rsid w:val="00801F8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729"/>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45"/>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12"/>
    <w:rsid w:val="009009A1"/>
    <w:rsid w:val="00900DD6"/>
    <w:rsid w:val="00900E08"/>
    <w:rsid w:val="00901135"/>
    <w:rsid w:val="0090139F"/>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8EC"/>
    <w:rsid w:val="009D19AB"/>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1CC"/>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495"/>
    <w:rsid w:val="00B0745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9FE"/>
    <w:rsid w:val="00B12B56"/>
    <w:rsid w:val="00B12E1C"/>
    <w:rsid w:val="00B138B0"/>
    <w:rsid w:val="00B13A09"/>
    <w:rsid w:val="00B13B9F"/>
    <w:rsid w:val="00B13D25"/>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303"/>
    <w:rsid w:val="00B7341F"/>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24BF"/>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40D"/>
    <w:rsid w:val="00BD7418"/>
    <w:rsid w:val="00BD77A8"/>
    <w:rsid w:val="00BD7980"/>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529"/>
    <w:rsid w:val="00CD65DA"/>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5E7"/>
    <w:rsid w:val="00D07854"/>
    <w:rsid w:val="00D07F86"/>
    <w:rsid w:val="00D10000"/>
    <w:rsid w:val="00D1025B"/>
    <w:rsid w:val="00D104A7"/>
    <w:rsid w:val="00D1061F"/>
    <w:rsid w:val="00D1089B"/>
    <w:rsid w:val="00D10AE5"/>
    <w:rsid w:val="00D11288"/>
    <w:rsid w:val="00D11C6A"/>
    <w:rsid w:val="00D1213C"/>
    <w:rsid w:val="00D129BC"/>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379"/>
    <w:rsid w:val="00DE65D6"/>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CF0"/>
    <w:rsid w:val="00E25D20"/>
    <w:rsid w:val="00E261F9"/>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C56"/>
    <w:rsid w:val="00E3612B"/>
    <w:rsid w:val="00E36278"/>
    <w:rsid w:val="00E363CD"/>
    <w:rsid w:val="00E366C4"/>
    <w:rsid w:val="00E36C23"/>
    <w:rsid w:val="00E36D93"/>
    <w:rsid w:val="00E373C7"/>
    <w:rsid w:val="00E376D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52B2"/>
    <w:rsid w:val="00E7568A"/>
    <w:rsid w:val="00E75A4B"/>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4F74"/>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727"/>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B4"/>
    <w:rsid w:val="00F961D5"/>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502D0957-48B2-484D-B150-F2C731389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1550653189">
          <w:marLeft w:val="0"/>
          <w:marRight w:val="0"/>
          <w:marTop w:val="0"/>
          <w:marBottom w:val="0"/>
          <w:divBdr>
            <w:top w:val="none" w:sz="0" w:space="0" w:color="auto"/>
            <w:left w:val="none" w:sz="0" w:space="0" w:color="auto"/>
            <w:bottom w:val="none" w:sz="0" w:space="0" w:color="auto"/>
            <w:right w:val="none" w:sz="0" w:space="0" w:color="auto"/>
          </w:divBdr>
        </w:div>
        <w:div w:id="498812862">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7E59FF-1705-4443-A328-B1B7053A2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4</Pages>
  <Words>1631</Words>
  <Characters>8646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10257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2013-05-13T01:37:00Z</cp:lastPrinted>
  <dcterms:created xsi:type="dcterms:W3CDTF">2021-10-21T14:40:00Z</dcterms:created>
  <dcterms:modified xsi:type="dcterms:W3CDTF">2021-10-21T14:40:00Z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