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128F70" w14:textId="6DBE0BAC" w:rsidR="00C6126D" w:rsidRPr="00C6126D" w:rsidRDefault="00445C9F" w:rsidP="00086E9B">
      <w:pPr>
        <w:pStyle w:val="a3"/>
        <w:tabs>
          <w:tab w:val="right" w:pos="9639"/>
        </w:tabs>
        <w:jc w:val="both"/>
        <w:rPr>
          <w:rFonts w:ascii="Times New Roman" w:hAnsi="Times New Roman"/>
          <w:sz w:val="24"/>
          <w:lang w:eastAsia="zh-CN"/>
        </w:rPr>
      </w:pPr>
      <w:r w:rsidRPr="00963812">
        <w:rPr>
          <w:rFonts w:ascii="Times New Roman" w:hAnsi="Times New Roman"/>
          <w:sz w:val="24"/>
          <w:lang w:eastAsia="zh-CN"/>
        </w:rPr>
        <w:t xml:space="preserve">3GPP TSG-RAN WG2 Meeting </w:t>
      </w:r>
      <w:r>
        <w:rPr>
          <w:rFonts w:ascii="Times New Roman" w:hAnsi="Times New Roman"/>
          <w:sz w:val="24"/>
          <w:lang w:eastAsia="zh-CN"/>
        </w:rPr>
        <w:t>RAN2</w:t>
      </w:r>
      <w:r w:rsidRPr="00963812">
        <w:rPr>
          <w:rFonts w:ascii="Times New Roman" w:hAnsi="Times New Roman"/>
          <w:sz w:val="24"/>
          <w:lang w:eastAsia="zh-CN"/>
        </w:rPr>
        <w:t>#</w:t>
      </w:r>
      <w:r w:rsidR="000161A3" w:rsidRPr="00963812">
        <w:rPr>
          <w:rFonts w:ascii="Times New Roman" w:hAnsi="Times New Roman"/>
          <w:sz w:val="24"/>
          <w:lang w:eastAsia="zh-CN"/>
        </w:rPr>
        <w:t>1</w:t>
      </w:r>
      <w:r w:rsidR="000161A3">
        <w:rPr>
          <w:rFonts w:ascii="Times New Roman" w:hAnsi="Times New Roman" w:hint="eastAsia"/>
          <w:sz w:val="24"/>
          <w:lang w:eastAsia="zh-CN"/>
        </w:rPr>
        <w:t>1</w:t>
      </w:r>
      <w:r w:rsidR="000161A3">
        <w:rPr>
          <w:rFonts w:ascii="Times New Roman" w:hAnsi="Times New Roman"/>
          <w:sz w:val="24"/>
          <w:lang w:eastAsia="zh-CN"/>
        </w:rPr>
        <w:t xml:space="preserve">6 </w:t>
      </w:r>
      <w:r w:rsidRPr="003E5B66">
        <w:rPr>
          <w:rFonts w:ascii="Times New Roman" w:hAnsi="Times New Roman"/>
          <w:sz w:val="24"/>
          <w:lang w:eastAsia="zh-CN"/>
        </w:rPr>
        <w:t>electroni</w:t>
      </w:r>
      <w:r w:rsidR="00086E9B">
        <w:rPr>
          <w:rFonts w:ascii="Times New Roman" w:hAnsi="Times New Roman"/>
          <w:sz w:val="24"/>
          <w:lang w:eastAsia="zh-CN"/>
        </w:rPr>
        <w:t xml:space="preserve">c             </w:t>
      </w:r>
      <w:r w:rsidR="00C6126D">
        <w:rPr>
          <w:rFonts w:ascii="Times New Roman" w:hAnsi="Times New Roman"/>
          <w:sz w:val="24"/>
          <w:lang w:eastAsia="zh-CN"/>
        </w:rPr>
        <w:t xml:space="preserve">        </w:t>
      </w:r>
      <w:r w:rsidR="00086E9B">
        <w:rPr>
          <w:rFonts w:ascii="Times New Roman" w:hAnsi="Times New Roman"/>
          <w:sz w:val="24"/>
          <w:lang w:eastAsia="zh-CN"/>
        </w:rPr>
        <w:t xml:space="preserve">   </w:t>
      </w:r>
      <w:r w:rsidR="001E03E0" w:rsidRPr="001E03E0">
        <w:rPr>
          <w:rFonts w:ascii="Times New Roman" w:hAnsi="Times New Roman"/>
          <w:sz w:val="24"/>
          <w:lang w:eastAsia="zh-CN"/>
        </w:rPr>
        <w:t>R2-</w:t>
      </w:r>
      <w:r w:rsidR="00132CBA" w:rsidRPr="00132CBA">
        <w:t xml:space="preserve"> </w:t>
      </w:r>
      <w:r w:rsidR="00132CBA" w:rsidRPr="00132CBA">
        <w:rPr>
          <w:rFonts w:ascii="Times New Roman" w:hAnsi="Times New Roman"/>
          <w:sz w:val="24"/>
          <w:lang w:eastAsia="zh-CN"/>
        </w:rPr>
        <w:t>2110331</w:t>
      </w:r>
      <w:r w:rsidR="000161A3">
        <w:rPr>
          <w:rFonts w:ascii="Times New Roman" w:hAnsi="Times New Roman"/>
          <w:sz w:val="24"/>
          <w:lang w:eastAsia="zh-CN"/>
        </w:rPr>
        <w:t xml:space="preserve"> </w:t>
      </w:r>
    </w:p>
    <w:p w14:paraId="4E103572" w14:textId="3085E8D7" w:rsidR="00445C9F" w:rsidRPr="009662D0" w:rsidRDefault="00A25606" w:rsidP="00086E9B">
      <w:pPr>
        <w:pStyle w:val="a3"/>
        <w:tabs>
          <w:tab w:val="right" w:pos="9639"/>
        </w:tabs>
        <w:jc w:val="both"/>
        <w:rPr>
          <w:sz w:val="22"/>
          <w:szCs w:val="22"/>
          <w:lang w:val="en-GB"/>
        </w:rPr>
      </w:pPr>
      <w:r w:rsidRPr="00145455">
        <w:rPr>
          <w:rFonts w:ascii="Times New Roman" w:hAnsi="Times New Roman"/>
          <w:sz w:val="24"/>
          <w:lang w:eastAsia="zh-CN"/>
        </w:rPr>
        <w:t xml:space="preserve">Online, </w:t>
      </w:r>
      <w:r w:rsidR="000161A3">
        <w:rPr>
          <w:rFonts w:ascii="Times New Roman" w:hAnsi="Times New Roman"/>
          <w:sz w:val="24"/>
          <w:lang w:eastAsia="zh-CN"/>
        </w:rPr>
        <w:t>November</w:t>
      </w:r>
      <w:r w:rsidR="000161A3" w:rsidRPr="001E03E0">
        <w:rPr>
          <w:rFonts w:ascii="Times New Roman" w:hAnsi="Times New Roman"/>
          <w:sz w:val="24"/>
          <w:lang w:eastAsia="zh-CN"/>
        </w:rPr>
        <w:t xml:space="preserve"> </w:t>
      </w:r>
      <w:r w:rsidR="000161A3">
        <w:rPr>
          <w:rFonts w:ascii="Times New Roman" w:hAnsi="Times New Roman"/>
          <w:sz w:val="24"/>
          <w:lang w:eastAsia="zh-CN"/>
        </w:rPr>
        <w:t>1</w:t>
      </w:r>
      <w:r w:rsidR="000161A3">
        <w:rPr>
          <w:rFonts w:cs="Arial"/>
          <w:sz w:val="24"/>
          <w:vertAlign w:val="superscript"/>
          <w:lang w:eastAsia="zh-CN"/>
        </w:rPr>
        <w:t>st</w:t>
      </w:r>
      <w:r w:rsidR="001E03E0" w:rsidRPr="00904296">
        <w:rPr>
          <w:rFonts w:cs="Arial"/>
          <w:sz w:val="24"/>
          <w:lang w:eastAsia="zh-CN"/>
        </w:rPr>
        <w:t xml:space="preserve"> – </w:t>
      </w:r>
      <w:r w:rsidR="000161A3">
        <w:rPr>
          <w:rFonts w:ascii="Times New Roman" w:hAnsi="Times New Roman"/>
          <w:sz w:val="24"/>
          <w:lang w:eastAsia="zh-CN"/>
        </w:rPr>
        <w:t>November</w:t>
      </w:r>
      <w:r w:rsidR="000161A3" w:rsidRPr="001E03E0">
        <w:rPr>
          <w:rFonts w:ascii="Times New Roman" w:hAnsi="Times New Roman"/>
          <w:sz w:val="24"/>
          <w:lang w:eastAsia="zh-CN"/>
        </w:rPr>
        <w:t xml:space="preserve"> </w:t>
      </w:r>
      <w:r w:rsidR="000161A3">
        <w:rPr>
          <w:rFonts w:ascii="Times New Roman" w:hAnsi="Times New Roman"/>
          <w:sz w:val="24"/>
          <w:lang w:eastAsia="zh-CN"/>
        </w:rPr>
        <w:t>1</w:t>
      </w:r>
      <w:r w:rsidR="001E03E0" w:rsidRPr="001E03E0">
        <w:rPr>
          <w:rFonts w:ascii="Times New Roman" w:hAnsi="Times New Roman"/>
          <w:sz w:val="24"/>
          <w:lang w:eastAsia="zh-CN"/>
        </w:rPr>
        <w:t>2</w:t>
      </w:r>
      <w:r w:rsidR="001E03E0" w:rsidRPr="00904296">
        <w:rPr>
          <w:rFonts w:cs="Arial"/>
          <w:sz w:val="24"/>
          <w:vertAlign w:val="superscript"/>
          <w:lang w:eastAsia="zh-CN"/>
        </w:rPr>
        <w:t>th</w:t>
      </w:r>
      <w:r w:rsidRPr="00145455">
        <w:rPr>
          <w:rFonts w:ascii="Times New Roman" w:hAnsi="Times New Roman"/>
          <w:sz w:val="24"/>
          <w:lang w:eastAsia="zh-CN"/>
        </w:rPr>
        <w:t>, 2021</w:t>
      </w:r>
      <w:r>
        <w:rPr>
          <w:rFonts w:ascii="Times New Roman" w:hAnsi="Times New Roman"/>
          <w:sz w:val="24"/>
          <w:lang w:eastAsia="zh-CN"/>
        </w:rPr>
        <w:t xml:space="preserve">                               </w:t>
      </w:r>
    </w:p>
    <w:p w14:paraId="5EDF2B62" w14:textId="77777777" w:rsidR="00445C9F" w:rsidRPr="00921869" w:rsidRDefault="00445C9F" w:rsidP="00445C9F">
      <w:pPr>
        <w:overflowPunct w:val="0"/>
        <w:autoSpaceDE w:val="0"/>
        <w:autoSpaceDN w:val="0"/>
        <w:adjustRightInd w:val="0"/>
        <w:textAlignment w:val="baseline"/>
        <w:rPr>
          <w:rFonts w:ascii="Times New Roman" w:hAnsi="Times New Roman"/>
          <w:b/>
          <w:color w:val="000000"/>
          <w:sz w:val="24"/>
          <w:szCs w:val="24"/>
          <w:lang w:val="en-GB"/>
        </w:rPr>
      </w:pPr>
    </w:p>
    <w:p w14:paraId="329027B1" w14:textId="232B876F" w:rsidR="00445C9F" w:rsidRPr="00B843E0" w:rsidRDefault="00445C9F" w:rsidP="00445C9F">
      <w:pPr>
        <w:pStyle w:val="CRCoverPage"/>
        <w:spacing w:after="0"/>
        <w:jc w:val="both"/>
        <w:rPr>
          <w:rFonts w:ascii="Times New Roman" w:eastAsia="宋体" w:hAnsi="Times New Roman"/>
          <w:b/>
          <w:bCs/>
          <w:sz w:val="24"/>
          <w:lang w:eastAsia="zh-CN"/>
        </w:rPr>
      </w:pPr>
      <w:r w:rsidRPr="00B843E0">
        <w:rPr>
          <w:rFonts w:ascii="Times New Roman" w:hAnsi="Times New Roman"/>
          <w:b/>
          <w:bCs/>
          <w:sz w:val="24"/>
        </w:rPr>
        <w:t>Agenda</w:t>
      </w:r>
      <w:r w:rsidRPr="00B843E0">
        <w:rPr>
          <w:rFonts w:ascii="Times New Roman" w:eastAsia="宋体" w:hAnsi="Times New Roman"/>
          <w:b/>
          <w:bCs/>
          <w:kern w:val="2"/>
          <w:sz w:val="24"/>
          <w:szCs w:val="22"/>
          <w:lang w:val="en-US" w:eastAsia="zh-CN"/>
        </w:rPr>
        <w:t xml:space="preserve"> item:</w:t>
      </w:r>
      <w:r w:rsidRPr="00B843E0">
        <w:rPr>
          <w:rFonts w:ascii="Times New Roman" w:eastAsia="宋体" w:hAnsi="Times New Roman"/>
          <w:b/>
          <w:bCs/>
          <w:kern w:val="2"/>
          <w:sz w:val="24"/>
          <w:szCs w:val="22"/>
          <w:lang w:val="en-US" w:eastAsia="zh-CN"/>
        </w:rPr>
        <w:tab/>
      </w:r>
      <w:r w:rsidRPr="00B843E0">
        <w:rPr>
          <w:rFonts w:ascii="Times New Roman" w:eastAsia="宋体" w:hAnsi="Times New Roman"/>
          <w:b/>
          <w:bCs/>
          <w:kern w:val="2"/>
          <w:sz w:val="24"/>
          <w:szCs w:val="22"/>
          <w:lang w:val="en-US" w:eastAsia="zh-CN"/>
        </w:rPr>
        <w:tab/>
      </w:r>
      <w:r w:rsidR="00C87A99" w:rsidRPr="007602F2">
        <w:rPr>
          <w:rFonts w:ascii="Times New Roman" w:eastAsia="宋体" w:hAnsi="Times New Roman"/>
          <w:b/>
          <w:bCs/>
          <w:kern w:val="2"/>
          <w:sz w:val="24"/>
          <w:szCs w:val="22"/>
          <w:lang w:val="en-US" w:eastAsia="zh-CN"/>
        </w:rPr>
        <w:t>8.12.3</w:t>
      </w:r>
      <w:r w:rsidR="00F433D1">
        <w:rPr>
          <w:rFonts w:ascii="Times New Roman" w:eastAsia="宋体" w:hAnsi="Times New Roman"/>
          <w:b/>
          <w:bCs/>
          <w:kern w:val="2"/>
          <w:sz w:val="24"/>
          <w:szCs w:val="22"/>
          <w:lang w:val="en-US" w:eastAsia="zh-CN"/>
        </w:rPr>
        <w:t>.</w:t>
      </w:r>
      <w:r w:rsidR="008568DB">
        <w:rPr>
          <w:rFonts w:ascii="Times New Roman" w:eastAsia="宋体" w:hAnsi="Times New Roman"/>
          <w:b/>
          <w:bCs/>
          <w:kern w:val="2"/>
          <w:sz w:val="24"/>
          <w:szCs w:val="22"/>
          <w:lang w:val="en-US" w:eastAsia="zh-CN"/>
        </w:rPr>
        <w:t>1</w:t>
      </w:r>
    </w:p>
    <w:p w14:paraId="5F4F8A04" w14:textId="77777777" w:rsidR="00445C9F" w:rsidRPr="00CA3C26" w:rsidRDefault="00445C9F" w:rsidP="00445C9F">
      <w:pPr>
        <w:tabs>
          <w:tab w:val="left" w:pos="1985"/>
        </w:tabs>
        <w:rPr>
          <w:rFonts w:ascii="Times New Roman" w:hAnsi="Times New Roman"/>
          <w:b/>
          <w:bCs/>
          <w:sz w:val="24"/>
        </w:rPr>
      </w:pPr>
      <w:r w:rsidRPr="00CA3C26">
        <w:rPr>
          <w:rFonts w:ascii="Times New Roman" w:hAnsi="Times New Roman"/>
          <w:b/>
          <w:bCs/>
          <w:sz w:val="24"/>
        </w:rPr>
        <w:t>Source:</w:t>
      </w:r>
      <w:r w:rsidRPr="00CA3C26">
        <w:rPr>
          <w:rFonts w:ascii="Times New Roman" w:hAnsi="Times New Roman"/>
          <w:b/>
          <w:bCs/>
          <w:sz w:val="24"/>
        </w:rPr>
        <w:tab/>
      </w:r>
      <w:r w:rsidRPr="00CA3C26">
        <w:rPr>
          <w:rFonts w:ascii="Times New Roman" w:hAnsi="Times New Roman"/>
          <w:b/>
          <w:bCs/>
          <w:sz w:val="24"/>
        </w:rPr>
        <w:tab/>
      </w:r>
      <w:bookmarkStart w:id="0" w:name="OLE_LINK23"/>
      <w:bookmarkStart w:id="1" w:name="OLE_LINK24"/>
      <w:r w:rsidRPr="00CA3C26">
        <w:rPr>
          <w:rFonts w:ascii="Times New Roman" w:hAnsi="Times New Roman"/>
          <w:b/>
          <w:bCs/>
          <w:sz w:val="24"/>
        </w:rPr>
        <w:t>Lenovo, Motorola Mobility</w:t>
      </w:r>
      <w:bookmarkEnd w:id="0"/>
      <w:bookmarkEnd w:id="1"/>
    </w:p>
    <w:p w14:paraId="096E97B2" w14:textId="6EEB0F1A" w:rsidR="00445C9F" w:rsidRPr="00191878" w:rsidRDefault="00445C9F" w:rsidP="00445C9F">
      <w:pPr>
        <w:spacing w:beforeLines="50" w:before="156" w:afterLines="50" w:after="156"/>
        <w:rPr>
          <w:rFonts w:ascii="Times New Roman" w:hAnsi="Times New Roman"/>
          <w:b/>
          <w:bCs/>
          <w:sz w:val="24"/>
          <w:lang w:val="en-GB"/>
        </w:rPr>
      </w:pPr>
      <w:r w:rsidRPr="00CA3C26">
        <w:rPr>
          <w:rFonts w:ascii="Times New Roman" w:hAnsi="Times New Roman"/>
          <w:b/>
          <w:bCs/>
          <w:sz w:val="24"/>
        </w:rPr>
        <w:t>Title:</w:t>
      </w:r>
      <w:r w:rsidRPr="00CA3C26">
        <w:rPr>
          <w:rFonts w:ascii="Times New Roman" w:hAnsi="Times New Roman"/>
          <w:b/>
          <w:bCs/>
          <w:sz w:val="24"/>
        </w:rPr>
        <w:tab/>
      </w:r>
      <w:r w:rsidRPr="00CA3C26">
        <w:rPr>
          <w:rFonts w:ascii="Times New Roman" w:hAnsi="Times New Roman"/>
          <w:b/>
          <w:bCs/>
          <w:sz w:val="24"/>
        </w:rPr>
        <w:tab/>
      </w:r>
      <w:r>
        <w:rPr>
          <w:rFonts w:ascii="Times New Roman" w:hAnsi="Times New Roman"/>
          <w:b/>
          <w:bCs/>
          <w:sz w:val="24"/>
        </w:rPr>
        <w:t xml:space="preserve">       </w:t>
      </w:r>
      <w:r w:rsidR="008568DB" w:rsidRPr="008568DB">
        <w:rPr>
          <w:rFonts w:ascii="Times New Roman" w:hAnsi="Times New Roman"/>
          <w:b/>
          <w:bCs/>
          <w:sz w:val="24"/>
        </w:rPr>
        <w:t xml:space="preserve">Consideration on </w:t>
      </w:r>
      <w:proofErr w:type="spellStart"/>
      <w:r w:rsidR="008568DB" w:rsidRPr="008568DB">
        <w:rPr>
          <w:rFonts w:ascii="Times New Roman" w:hAnsi="Times New Roman"/>
          <w:b/>
          <w:bCs/>
          <w:sz w:val="24"/>
        </w:rPr>
        <w:t>eDRX</w:t>
      </w:r>
      <w:proofErr w:type="spellEnd"/>
      <w:r w:rsidR="008568DB" w:rsidRPr="008568DB">
        <w:rPr>
          <w:rFonts w:ascii="Times New Roman" w:hAnsi="Times New Roman"/>
          <w:b/>
          <w:bCs/>
          <w:sz w:val="24"/>
        </w:rPr>
        <w:t xml:space="preserve"> for </w:t>
      </w:r>
      <w:proofErr w:type="spellStart"/>
      <w:r w:rsidR="008568DB" w:rsidRPr="008568DB">
        <w:rPr>
          <w:rFonts w:ascii="Times New Roman" w:hAnsi="Times New Roman"/>
          <w:b/>
          <w:bCs/>
          <w:sz w:val="24"/>
        </w:rPr>
        <w:t>RedCap</w:t>
      </w:r>
      <w:proofErr w:type="spellEnd"/>
      <w:r w:rsidR="008568DB" w:rsidRPr="008568DB">
        <w:rPr>
          <w:rFonts w:ascii="Times New Roman" w:hAnsi="Times New Roman"/>
          <w:b/>
          <w:bCs/>
          <w:sz w:val="24"/>
        </w:rPr>
        <w:t xml:space="preserve"> UE</w:t>
      </w:r>
    </w:p>
    <w:p w14:paraId="72BE2BC7" w14:textId="5DACEF9C" w:rsidR="00445C9F" w:rsidRPr="00CA3C26" w:rsidRDefault="00445C9F" w:rsidP="00CA1153">
      <w:pPr>
        <w:tabs>
          <w:tab w:val="left" w:pos="1985"/>
          <w:tab w:val="left" w:pos="2100"/>
          <w:tab w:val="left" w:pos="2520"/>
          <w:tab w:val="left" w:pos="2940"/>
          <w:tab w:val="left" w:pos="3360"/>
          <w:tab w:val="left" w:pos="3780"/>
          <w:tab w:val="left" w:pos="4200"/>
          <w:tab w:val="left" w:pos="4620"/>
          <w:tab w:val="left" w:pos="8220"/>
        </w:tabs>
        <w:rPr>
          <w:rFonts w:ascii="Times New Roman" w:hAnsi="Times New Roman"/>
          <w:b/>
          <w:bCs/>
          <w:sz w:val="24"/>
        </w:rPr>
      </w:pPr>
      <w:r w:rsidRPr="00CA3C26">
        <w:rPr>
          <w:rFonts w:ascii="Times New Roman" w:hAnsi="Times New Roman"/>
          <w:b/>
          <w:bCs/>
          <w:sz w:val="24"/>
        </w:rPr>
        <w:t>Document for:</w:t>
      </w:r>
      <w:r w:rsidRPr="00CA3C26">
        <w:rPr>
          <w:rFonts w:ascii="Times New Roman" w:hAnsi="Times New Roman"/>
          <w:b/>
          <w:bCs/>
          <w:sz w:val="24"/>
        </w:rPr>
        <w:tab/>
      </w:r>
      <w:r w:rsidRPr="00CA3C26">
        <w:rPr>
          <w:rFonts w:ascii="Times New Roman" w:hAnsi="Times New Roman"/>
          <w:b/>
          <w:bCs/>
          <w:sz w:val="24"/>
        </w:rPr>
        <w:tab/>
        <w:t>Discussion and Decision</w:t>
      </w:r>
      <w:r w:rsidR="00CA1153">
        <w:rPr>
          <w:rFonts w:ascii="Times New Roman" w:hAnsi="Times New Roman"/>
          <w:b/>
          <w:bCs/>
          <w:sz w:val="24"/>
        </w:rPr>
        <w:tab/>
      </w:r>
      <w:r w:rsidR="00CA1153">
        <w:rPr>
          <w:rFonts w:ascii="Times New Roman" w:hAnsi="Times New Roman"/>
          <w:b/>
          <w:bCs/>
          <w:sz w:val="24"/>
        </w:rPr>
        <w:tab/>
      </w:r>
    </w:p>
    <w:p w14:paraId="04A26044" w14:textId="77777777" w:rsidR="00445C9F" w:rsidRPr="00CA3C26"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Introduction</w:t>
      </w:r>
    </w:p>
    <w:p w14:paraId="08786EAD" w14:textId="36428474" w:rsidR="008568DB" w:rsidRDefault="008568DB" w:rsidP="008568DB">
      <w:pPr>
        <w:spacing w:beforeLines="50" w:before="156" w:afterLines="50" w:after="156"/>
        <w:rPr>
          <w:rFonts w:ascii="Times New Roman" w:hAnsi="Times New Roman"/>
          <w:sz w:val="20"/>
          <w:szCs w:val="20"/>
          <w:lang w:val="en-GB"/>
        </w:rPr>
      </w:pPr>
      <w:r w:rsidRPr="008568DB">
        <w:rPr>
          <w:rFonts w:ascii="Times New Roman" w:hAnsi="Times New Roman"/>
          <w:sz w:val="20"/>
          <w:szCs w:val="20"/>
          <w:lang w:val="en-GB"/>
        </w:rPr>
        <w:t>Based o</w:t>
      </w:r>
      <w:r w:rsidRPr="008568DB">
        <w:rPr>
          <w:rFonts w:ascii="Times New Roman" w:hAnsi="Times New Roman" w:hint="eastAsia"/>
          <w:sz w:val="20"/>
          <w:szCs w:val="20"/>
          <w:lang w:val="en-GB"/>
        </w:rPr>
        <w:t>n</w:t>
      </w:r>
      <w:r w:rsidRPr="008568DB">
        <w:rPr>
          <w:rFonts w:ascii="Times New Roman" w:hAnsi="Times New Roman"/>
          <w:sz w:val="20"/>
          <w:szCs w:val="20"/>
          <w:lang w:val="en-GB"/>
        </w:rPr>
        <w:t xml:space="preserve"> RAN2#</w:t>
      </w:r>
      <w:r w:rsidR="00FB2C4A" w:rsidRPr="008568DB">
        <w:rPr>
          <w:rFonts w:ascii="Times New Roman" w:hAnsi="Times New Roman"/>
          <w:sz w:val="20"/>
          <w:szCs w:val="20"/>
          <w:lang w:val="en-GB"/>
        </w:rPr>
        <w:t>11</w:t>
      </w:r>
      <w:r w:rsidR="00FB2C4A">
        <w:rPr>
          <w:rFonts w:ascii="Times New Roman" w:hAnsi="Times New Roman"/>
          <w:sz w:val="20"/>
          <w:szCs w:val="20"/>
          <w:lang w:val="en-GB"/>
        </w:rPr>
        <w:t>5</w:t>
      </w:r>
      <w:r w:rsidR="005D39DC">
        <w:rPr>
          <w:rFonts w:ascii="Times New Roman" w:hAnsi="Times New Roman"/>
          <w:sz w:val="20"/>
          <w:szCs w:val="20"/>
          <w:lang w:val="en-GB"/>
        </w:rPr>
        <w:t>-</w:t>
      </w:r>
      <w:r w:rsidRPr="008568DB">
        <w:rPr>
          <w:rFonts w:ascii="Times New Roman" w:hAnsi="Times New Roman"/>
          <w:sz w:val="20"/>
          <w:szCs w:val="20"/>
          <w:lang w:val="en-GB"/>
        </w:rPr>
        <w:t xml:space="preserve">e, the following agreements on </w:t>
      </w:r>
      <w:proofErr w:type="spellStart"/>
      <w:r>
        <w:rPr>
          <w:rFonts w:ascii="Times New Roman" w:hAnsi="Times New Roman"/>
          <w:sz w:val="20"/>
          <w:szCs w:val="20"/>
          <w:lang w:val="en-GB"/>
        </w:rPr>
        <w:t>eDRX</w:t>
      </w:r>
      <w:proofErr w:type="spellEnd"/>
      <w:r>
        <w:rPr>
          <w:rFonts w:ascii="Times New Roman" w:hAnsi="Times New Roman"/>
          <w:sz w:val="20"/>
          <w:szCs w:val="20"/>
          <w:lang w:val="en-GB"/>
        </w:rPr>
        <w:t xml:space="preserve"> for Redcap UE</w:t>
      </w:r>
      <w:r w:rsidRPr="008568DB">
        <w:rPr>
          <w:rFonts w:ascii="Times New Roman" w:hAnsi="Times New Roman"/>
          <w:sz w:val="20"/>
          <w:szCs w:val="20"/>
          <w:lang w:val="en-GB"/>
        </w:rPr>
        <w:t xml:space="preserve"> were made as in [1]:</w:t>
      </w:r>
    </w:p>
    <w:p w14:paraId="01481476" w14:textId="77777777" w:rsidR="00FB2C4A" w:rsidRDefault="00FB2C4A" w:rsidP="00FB2C4A">
      <w:pPr>
        <w:pStyle w:val="Doc-text2"/>
        <w:pBdr>
          <w:top w:val="single" w:sz="4" w:space="1" w:color="auto"/>
          <w:left w:val="single" w:sz="4" w:space="4" w:color="auto"/>
          <w:bottom w:val="single" w:sz="4" w:space="1" w:color="auto"/>
          <w:right w:val="single" w:sz="4" w:space="4" w:color="auto"/>
        </w:pBdr>
        <w:ind w:left="1259" w:firstLine="0"/>
      </w:pPr>
      <w:r>
        <w:t>Agreements:</w:t>
      </w:r>
    </w:p>
    <w:p w14:paraId="4545A2F9" w14:textId="77777777" w:rsidR="00FB2C4A" w:rsidRDefault="00FB2C4A" w:rsidP="00FB2C4A">
      <w:pPr>
        <w:pStyle w:val="Doc-text2"/>
        <w:numPr>
          <w:ilvl w:val="0"/>
          <w:numId w:val="22"/>
        </w:numPr>
        <w:pBdr>
          <w:top w:val="single" w:sz="4" w:space="1" w:color="auto"/>
          <w:left w:val="single" w:sz="4" w:space="4" w:color="auto"/>
          <w:bottom w:val="single" w:sz="4" w:space="1" w:color="auto"/>
          <w:right w:val="single" w:sz="4" w:space="4" w:color="auto"/>
        </w:pBdr>
      </w:pPr>
      <w:r>
        <w:t xml:space="preserve">When IDLE </w:t>
      </w:r>
      <w:proofErr w:type="spellStart"/>
      <w:r>
        <w:t>eDRX</w:t>
      </w:r>
      <w:proofErr w:type="spellEnd"/>
      <w:r>
        <w:t xml:space="preserve"> cycle is longer than 10.24s, PH calculation formula defined in LTE is re-used, i.e. </w:t>
      </w:r>
    </w:p>
    <w:p w14:paraId="1B8A00F6" w14:textId="77777777" w:rsidR="00FB2C4A" w:rsidRDefault="00FB2C4A" w:rsidP="00FB2C4A">
      <w:pPr>
        <w:pStyle w:val="Doc-text2"/>
        <w:pBdr>
          <w:top w:val="single" w:sz="4" w:space="1" w:color="auto"/>
          <w:left w:val="single" w:sz="4" w:space="4" w:color="auto"/>
          <w:bottom w:val="single" w:sz="4" w:space="1" w:color="auto"/>
          <w:right w:val="single" w:sz="4" w:space="4" w:color="auto"/>
        </w:pBdr>
      </w:pPr>
      <w:r>
        <w:tab/>
        <w:t xml:space="preserve">PH_CN:  H-SFN mod </w:t>
      </w:r>
      <w:proofErr w:type="spellStart"/>
      <w:proofErr w:type="gramStart"/>
      <w:r>
        <w:t>TeDRX</w:t>
      </w:r>
      <w:proofErr w:type="spellEnd"/>
      <w:r>
        <w:t>,_</w:t>
      </w:r>
      <w:proofErr w:type="gramEnd"/>
      <w:r>
        <w:t xml:space="preserve">CN,H= (UE_ID_H mod </w:t>
      </w:r>
      <w:proofErr w:type="spellStart"/>
      <w:r>
        <w:t>TeDRX_CN,H</w:t>
      </w:r>
      <w:proofErr w:type="spellEnd"/>
      <w:r>
        <w:t>)</w:t>
      </w:r>
    </w:p>
    <w:p w14:paraId="1853A813" w14:textId="77777777" w:rsidR="00FB2C4A" w:rsidRDefault="00FB2C4A" w:rsidP="00FB2C4A">
      <w:pPr>
        <w:pStyle w:val="Doc-text2"/>
        <w:pBdr>
          <w:top w:val="single" w:sz="4" w:space="1" w:color="auto"/>
          <w:left w:val="single" w:sz="4" w:space="4" w:color="auto"/>
          <w:bottom w:val="single" w:sz="4" w:space="1" w:color="auto"/>
          <w:right w:val="single" w:sz="4" w:space="4" w:color="auto"/>
        </w:pBdr>
      </w:pPr>
      <w:r>
        <w:tab/>
        <w:t xml:space="preserve">-  where </w:t>
      </w:r>
      <w:proofErr w:type="spellStart"/>
      <w:r>
        <w:t>TeDRX_</w:t>
      </w:r>
      <w:proofErr w:type="gramStart"/>
      <w:r>
        <w:t>CN,H</w:t>
      </w:r>
      <w:proofErr w:type="spellEnd"/>
      <w:proofErr w:type="gramEnd"/>
      <w:r>
        <w:t xml:space="preserve"> is equal to IDLE </w:t>
      </w:r>
      <w:proofErr w:type="spellStart"/>
      <w:r>
        <w:t>eDRX</w:t>
      </w:r>
      <w:proofErr w:type="spellEnd"/>
      <w:r>
        <w:t xml:space="preserve"> cycle.</w:t>
      </w:r>
    </w:p>
    <w:p w14:paraId="5C63980C" w14:textId="77777777" w:rsidR="00FB2C4A" w:rsidRDefault="00FB2C4A" w:rsidP="00FB2C4A">
      <w:pPr>
        <w:pStyle w:val="Doc-text2"/>
        <w:pBdr>
          <w:top w:val="single" w:sz="4" w:space="1" w:color="auto"/>
          <w:left w:val="single" w:sz="4" w:space="4" w:color="auto"/>
          <w:bottom w:val="single" w:sz="4" w:space="1" w:color="auto"/>
          <w:right w:val="single" w:sz="4" w:space="4" w:color="auto"/>
        </w:pBdr>
      </w:pPr>
      <w:r>
        <w:t>2.</w:t>
      </w:r>
      <w:r>
        <w:tab/>
        <w:t xml:space="preserve">When IDLE </w:t>
      </w:r>
      <w:proofErr w:type="spellStart"/>
      <w:r>
        <w:t>eDRX</w:t>
      </w:r>
      <w:proofErr w:type="spellEnd"/>
      <w:r>
        <w:t xml:space="preserve"> cycle is longer than 10.24s, CN </w:t>
      </w:r>
      <w:proofErr w:type="spellStart"/>
      <w:r>
        <w:t>PTW_end</w:t>
      </w:r>
      <w:proofErr w:type="spellEnd"/>
      <w:r>
        <w:t xml:space="preserve"> calculation formula defined in LTE is re-used, i.e. </w:t>
      </w:r>
    </w:p>
    <w:p w14:paraId="73CCF892" w14:textId="77777777" w:rsidR="00FB2C4A" w:rsidRDefault="00FB2C4A" w:rsidP="00FB2C4A">
      <w:pPr>
        <w:pStyle w:val="Doc-text2"/>
        <w:pBdr>
          <w:top w:val="single" w:sz="4" w:space="1" w:color="auto"/>
          <w:left w:val="single" w:sz="4" w:space="4" w:color="auto"/>
          <w:bottom w:val="single" w:sz="4" w:space="1" w:color="auto"/>
          <w:right w:val="single" w:sz="4" w:space="4" w:color="auto"/>
        </w:pBdr>
      </w:pPr>
      <w:r>
        <w:tab/>
      </w:r>
      <w:proofErr w:type="spellStart"/>
      <w:r>
        <w:t>PTW_end</w:t>
      </w:r>
      <w:proofErr w:type="spellEnd"/>
      <w:r>
        <w:t xml:space="preserve"> is radio frame satisfying SFN = (</w:t>
      </w:r>
      <w:proofErr w:type="spellStart"/>
      <w:r>
        <w:t>PTW_start</w:t>
      </w:r>
      <w:proofErr w:type="spellEnd"/>
      <w:r>
        <w:t xml:space="preserve"> + L*100 - 1) mod 1024, </w:t>
      </w:r>
    </w:p>
    <w:p w14:paraId="1968EEAE" w14:textId="77777777" w:rsidR="00FB2C4A" w:rsidRDefault="00FB2C4A" w:rsidP="00FB2C4A">
      <w:pPr>
        <w:pStyle w:val="Doc-text2"/>
        <w:pBdr>
          <w:top w:val="single" w:sz="4" w:space="1" w:color="auto"/>
          <w:left w:val="single" w:sz="4" w:space="4" w:color="auto"/>
          <w:bottom w:val="single" w:sz="4" w:space="1" w:color="auto"/>
          <w:right w:val="single" w:sz="4" w:space="4" w:color="auto"/>
        </w:pBdr>
      </w:pPr>
      <w:r>
        <w:tab/>
        <w:t>- where L is PTW length configured by upper layers.</w:t>
      </w:r>
    </w:p>
    <w:p w14:paraId="69994394" w14:textId="77777777" w:rsidR="00FB2C4A" w:rsidRDefault="00FB2C4A" w:rsidP="00FB2C4A">
      <w:pPr>
        <w:pStyle w:val="Doc-text2"/>
        <w:pBdr>
          <w:top w:val="single" w:sz="4" w:space="1" w:color="auto"/>
          <w:left w:val="single" w:sz="4" w:space="4" w:color="auto"/>
          <w:bottom w:val="single" w:sz="4" w:space="1" w:color="auto"/>
          <w:right w:val="single" w:sz="4" w:space="4" w:color="auto"/>
        </w:pBdr>
      </w:pPr>
      <w:r>
        <w:t>3.</w:t>
      </w:r>
      <w:r>
        <w:tab/>
        <w:t xml:space="preserve">For RRC_IDLE UE, when </w:t>
      </w:r>
      <w:proofErr w:type="spellStart"/>
      <w:r>
        <w:t>eDRX</w:t>
      </w:r>
      <w:proofErr w:type="spellEnd"/>
      <w:r>
        <w:t xml:space="preserve"> cycle is no longer than 10.24s, T is determined by IDLE </w:t>
      </w:r>
      <w:proofErr w:type="spellStart"/>
      <w:r>
        <w:t>eDRX</w:t>
      </w:r>
      <w:proofErr w:type="spellEnd"/>
      <w:r>
        <w:t xml:space="preserve"> cycle. When </w:t>
      </w:r>
      <w:proofErr w:type="spellStart"/>
      <w:r>
        <w:t>eDRX</w:t>
      </w:r>
      <w:proofErr w:type="spellEnd"/>
      <w:r>
        <w:t xml:space="preserve"> cycle is longer than 10.24s, during the CN PTW, T is determined by the shortest of UE specific DRX cycle, if configured by upper layer, and default paging cycle.</w:t>
      </w:r>
    </w:p>
    <w:p w14:paraId="37C271B6" w14:textId="77777777" w:rsidR="00FB2C4A" w:rsidRDefault="00FB2C4A" w:rsidP="00FB2C4A">
      <w:pPr>
        <w:pStyle w:val="Doc-text2"/>
        <w:pBdr>
          <w:top w:val="single" w:sz="4" w:space="1" w:color="auto"/>
          <w:left w:val="single" w:sz="4" w:space="4" w:color="auto"/>
          <w:bottom w:val="single" w:sz="4" w:space="1" w:color="auto"/>
          <w:right w:val="single" w:sz="4" w:space="4" w:color="auto"/>
        </w:pBdr>
      </w:pPr>
      <w:r>
        <w:t>4.</w:t>
      </w:r>
      <w:r>
        <w:tab/>
        <w:t xml:space="preserve">For RRC_INACTIVE UE, when IDLE </w:t>
      </w:r>
      <w:proofErr w:type="spellStart"/>
      <w:r>
        <w:t>eDRX</w:t>
      </w:r>
      <w:proofErr w:type="spellEnd"/>
      <w:r>
        <w:t xml:space="preserve"> cycle is longer than 10.24s and Inactive </w:t>
      </w:r>
      <w:proofErr w:type="spellStart"/>
      <w:r>
        <w:t>eDRX</w:t>
      </w:r>
      <w:proofErr w:type="spellEnd"/>
      <w:r>
        <w:t xml:space="preserve"> cycle is not configured, during CN PTW, T is determined by the shortest of UE specific DRX cycle, if configured by upper layer, RAN paging cycle and default paging cycle.</w:t>
      </w:r>
    </w:p>
    <w:p w14:paraId="39913101" w14:textId="77777777" w:rsidR="00FB2C4A" w:rsidRDefault="00FB2C4A" w:rsidP="00FB2C4A">
      <w:pPr>
        <w:pStyle w:val="Doc-text2"/>
        <w:pBdr>
          <w:top w:val="single" w:sz="4" w:space="1" w:color="auto"/>
          <w:left w:val="single" w:sz="4" w:space="4" w:color="auto"/>
          <w:bottom w:val="single" w:sz="4" w:space="1" w:color="auto"/>
          <w:right w:val="single" w:sz="4" w:space="4" w:color="auto"/>
        </w:pBdr>
      </w:pPr>
      <w:r>
        <w:t>5.</w:t>
      </w:r>
      <w:r>
        <w:tab/>
        <w:t xml:space="preserve">For RRC_INACTIVE UE, when IDLE </w:t>
      </w:r>
      <w:proofErr w:type="spellStart"/>
      <w:r>
        <w:t>eDRX</w:t>
      </w:r>
      <w:proofErr w:type="spellEnd"/>
      <w:r>
        <w:t xml:space="preserve"> cycle is longer than 10.24s and Inactive </w:t>
      </w:r>
      <w:proofErr w:type="spellStart"/>
      <w:r>
        <w:t>eDRX</w:t>
      </w:r>
      <w:proofErr w:type="spellEnd"/>
      <w:r>
        <w:t xml:space="preserve"> cycle is no longer than 10.24s, outside CN PTW, T is determined by INACTIVE </w:t>
      </w:r>
      <w:proofErr w:type="spellStart"/>
      <w:r>
        <w:t>eDRX</w:t>
      </w:r>
      <w:proofErr w:type="spellEnd"/>
      <w:r>
        <w:t xml:space="preserve"> cycle.</w:t>
      </w:r>
    </w:p>
    <w:p w14:paraId="1211BDB2" w14:textId="7FFE03A4" w:rsidR="00FB2C4A" w:rsidRDefault="00FB2C4A" w:rsidP="00FB2C4A">
      <w:pPr>
        <w:pStyle w:val="Comments"/>
      </w:pPr>
    </w:p>
    <w:p w14:paraId="51C33DDC" w14:textId="77777777" w:rsidR="00FB2C4A" w:rsidRDefault="00FB2C4A" w:rsidP="00FB2C4A">
      <w:pPr>
        <w:pStyle w:val="Doc-text2"/>
        <w:pBdr>
          <w:top w:val="single" w:sz="4" w:space="1" w:color="auto"/>
          <w:left w:val="single" w:sz="4" w:space="1" w:color="auto"/>
          <w:bottom w:val="single" w:sz="4" w:space="1" w:color="auto"/>
          <w:right w:val="single" w:sz="4" w:space="1" w:color="auto"/>
        </w:pBdr>
      </w:pPr>
      <w:r>
        <w:t>Agreements via email - from offline 105 second round:</w:t>
      </w:r>
    </w:p>
    <w:p w14:paraId="4A2911FD" w14:textId="77777777" w:rsidR="00FB2C4A" w:rsidRDefault="00FB2C4A" w:rsidP="00FB2C4A">
      <w:pPr>
        <w:pStyle w:val="Doc-text2"/>
        <w:numPr>
          <w:ilvl w:val="0"/>
          <w:numId w:val="23"/>
        </w:numPr>
        <w:pBdr>
          <w:top w:val="single" w:sz="4" w:space="1" w:color="auto"/>
          <w:left w:val="single" w:sz="4" w:space="1" w:color="auto"/>
          <w:bottom w:val="single" w:sz="4" w:space="1" w:color="auto"/>
          <w:right w:val="single" w:sz="4" w:space="1" w:color="auto"/>
        </w:pBdr>
      </w:pPr>
      <w:r>
        <w:t xml:space="preserve">RAN2 considers the configuration as an invalid case, where INACTIVE </w:t>
      </w:r>
      <w:proofErr w:type="spellStart"/>
      <w:r>
        <w:t>eDRX</w:t>
      </w:r>
      <w:proofErr w:type="spellEnd"/>
      <w:r>
        <w:t xml:space="preserve"> cycle is configured but IDLE </w:t>
      </w:r>
      <w:proofErr w:type="spellStart"/>
      <w:r>
        <w:t>eDRX</w:t>
      </w:r>
      <w:proofErr w:type="spellEnd"/>
      <w:r>
        <w:t xml:space="preserve"> cycle is not configured. FFS whether to capture this restriction in RAN2 spec.</w:t>
      </w:r>
    </w:p>
    <w:p w14:paraId="24A3F46C" w14:textId="77777777" w:rsidR="00FB2C4A" w:rsidRDefault="00FB2C4A" w:rsidP="00FB2C4A">
      <w:pPr>
        <w:pStyle w:val="Doc-text2"/>
        <w:numPr>
          <w:ilvl w:val="0"/>
          <w:numId w:val="23"/>
        </w:numPr>
        <w:pBdr>
          <w:top w:val="single" w:sz="4" w:space="1" w:color="auto"/>
          <w:left w:val="single" w:sz="4" w:space="1" w:color="auto"/>
          <w:bottom w:val="single" w:sz="4" w:space="1" w:color="auto"/>
          <w:right w:val="single" w:sz="4" w:space="1" w:color="auto"/>
        </w:pBdr>
      </w:pPr>
      <w:r>
        <w:t xml:space="preserve">RAN2 considers the configuration as invalid case, where INACTIVE </w:t>
      </w:r>
      <w:proofErr w:type="spellStart"/>
      <w:r>
        <w:t>eDRX</w:t>
      </w:r>
      <w:proofErr w:type="spellEnd"/>
      <w:r>
        <w:t xml:space="preserve"> cycle is longer than IDLE </w:t>
      </w:r>
      <w:proofErr w:type="spellStart"/>
      <w:r>
        <w:t>eDRX</w:t>
      </w:r>
      <w:proofErr w:type="spellEnd"/>
      <w:r>
        <w:t xml:space="preserve"> cycle. FFS whether to capture this restriction in RAN2 spec.</w:t>
      </w:r>
    </w:p>
    <w:p w14:paraId="40E4A116" w14:textId="77777777" w:rsidR="00FB2C4A" w:rsidRDefault="00FB2C4A" w:rsidP="00FB2C4A">
      <w:pPr>
        <w:pStyle w:val="Doc-text2"/>
        <w:numPr>
          <w:ilvl w:val="0"/>
          <w:numId w:val="23"/>
        </w:numPr>
        <w:pBdr>
          <w:top w:val="single" w:sz="4" w:space="1" w:color="auto"/>
          <w:left w:val="single" w:sz="4" w:space="1" w:color="auto"/>
          <w:bottom w:val="single" w:sz="4" w:space="1" w:color="auto"/>
          <w:right w:val="single" w:sz="4" w:space="1" w:color="auto"/>
        </w:pBdr>
      </w:pPr>
      <w:r>
        <w:t xml:space="preserve">The maximum PTW length is 40.96s when IDLE </w:t>
      </w:r>
      <w:proofErr w:type="spellStart"/>
      <w:r>
        <w:t>eDRX</w:t>
      </w:r>
      <w:proofErr w:type="spellEnd"/>
      <w:r>
        <w:t xml:space="preserve"> cycle is longer than 10.24s.</w:t>
      </w:r>
    </w:p>
    <w:p w14:paraId="1E049845" w14:textId="77777777" w:rsidR="00FB2C4A" w:rsidRDefault="00FB2C4A" w:rsidP="00FB2C4A">
      <w:pPr>
        <w:pStyle w:val="Doc-text2"/>
        <w:numPr>
          <w:ilvl w:val="0"/>
          <w:numId w:val="23"/>
        </w:numPr>
        <w:pBdr>
          <w:top w:val="single" w:sz="4" w:space="1" w:color="auto"/>
          <w:left w:val="single" w:sz="4" w:space="1" w:color="auto"/>
          <w:bottom w:val="single" w:sz="4" w:space="1" w:color="auto"/>
          <w:right w:val="single" w:sz="4" w:space="1" w:color="auto"/>
        </w:pBdr>
      </w:pPr>
      <w:r>
        <w:t xml:space="preserve">The minimum PTW length is 1.28s and the step length/granularity of PTW length is 1.28 when IDLE </w:t>
      </w:r>
      <w:proofErr w:type="spellStart"/>
      <w:r>
        <w:t>eDRX</w:t>
      </w:r>
      <w:proofErr w:type="spellEnd"/>
      <w:r>
        <w:t xml:space="preserve"> cycle is longer than 10.24s.</w:t>
      </w:r>
    </w:p>
    <w:p w14:paraId="31524949" w14:textId="77777777" w:rsidR="00FB2C4A" w:rsidRDefault="00FB2C4A" w:rsidP="00FB2C4A">
      <w:pPr>
        <w:pStyle w:val="Doc-text2"/>
        <w:numPr>
          <w:ilvl w:val="0"/>
          <w:numId w:val="23"/>
        </w:numPr>
        <w:pBdr>
          <w:top w:val="single" w:sz="4" w:space="1" w:color="auto"/>
          <w:left w:val="single" w:sz="4" w:space="1" w:color="auto"/>
          <w:bottom w:val="single" w:sz="4" w:space="1" w:color="auto"/>
          <w:right w:val="single" w:sz="4" w:space="1" w:color="auto"/>
        </w:pBdr>
      </w:pPr>
      <w:r>
        <w:t xml:space="preserve">Introduce an additional new IE for INACTIVE </w:t>
      </w:r>
      <w:proofErr w:type="spellStart"/>
      <w:r>
        <w:t>eDRX</w:t>
      </w:r>
      <w:proofErr w:type="spellEnd"/>
      <w:r>
        <w:t xml:space="preserve"> to contain all values of INACTIVE </w:t>
      </w:r>
      <w:proofErr w:type="spellStart"/>
      <w:r>
        <w:t>eDRX</w:t>
      </w:r>
      <w:proofErr w:type="spellEnd"/>
      <w:r>
        <w:t xml:space="preserve"> cycles (also include values &gt;10.24, if agreed in future).</w:t>
      </w:r>
    </w:p>
    <w:p w14:paraId="3CD25487" w14:textId="77777777" w:rsidR="00FB2C4A" w:rsidRPr="00D26D3C" w:rsidRDefault="00FB2C4A" w:rsidP="00FB2C4A">
      <w:pPr>
        <w:pStyle w:val="Doc-text2"/>
        <w:numPr>
          <w:ilvl w:val="0"/>
          <w:numId w:val="23"/>
        </w:numPr>
        <w:pBdr>
          <w:top w:val="single" w:sz="4" w:space="1" w:color="auto"/>
          <w:left w:val="single" w:sz="4" w:space="1" w:color="auto"/>
          <w:bottom w:val="single" w:sz="4" w:space="1" w:color="auto"/>
          <w:right w:val="single" w:sz="4" w:space="1" w:color="auto"/>
        </w:pBdr>
      </w:pPr>
      <w:r>
        <w:lastRenderedPageBreak/>
        <w:t xml:space="preserve">For RRC_INACTIVE UE, when IDLE </w:t>
      </w:r>
      <w:proofErr w:type="spellStart"/>
      <w:r>
        <w:t>eDRX</w:t>
      </w:r>
      <w:proofErr w:type="spellEnd"/>
      <w:r>
        <w:t xml:space="preserve"> cycle is no longer than 10.24s and INACTIVE </w:t>
      </w:r>
      <w:proofErr w:type="spellStart"/>
      <w:r>
        <w:t>eDRX</w:t>
      </w:r>
      <w:proofErr w:type="spellEnd"/>
      <w:r>
        <w:t xml:space="preserve"> cycle is no longer than 10.24s, T is determined by the shortest of IDLE </w:t>
      </w:r>
      <w:proofErr w:type="spellStart"/>
      <w:r>
        <w:t>eDRX</w:t>
      </w:r>
      <w:proofErr w:type="spellEnd"/>
      <w:r>
        <w:t xml:space="preserve"> cycle and </w:t>
      </w:r>
      <w:r w:rsidRPr="00D26D3C">
        <w:t xml:space="preserve">INACTIVE </w:t>
      </w:r>
      <w:proofErr w:type="spellStart"/>
      <w:r w:rsidRPr="00D26D3C">
        <w:t>eDRX</w:t>
      </w:r>
      <w:proofErr w:type="spellEnd"/>
      <w:r w:rsidRPr="00D26D3C">
        <w:t xml:space="preserve"> cycle.</w:t>
      </w:r>
    </w:p>
    <w:p w14:paraId="6C01A52B" w14:textId="77777777" w:rsidR="00FB2C4A" w:rsidRPr="00D26D3C" w:rsidRDefault="00FB2C4A" w:rsidP="00FB2C4A">
      <w:pPr>
        <w:pStyle w:val="Doc-text2"/>
        <w:numPr>
          <w:ilvl w:val="0"/>
          <w:numId w:val="23"/>
        </w:numPr>
        <w:pBdr>
          <w:top w:val="single" w:sz="4" w:space="1" w:color="auto"/>
          <w:left w:val="single" w:sz="4" w:space="1" w:color="auto"/>
          <w:bottom w:val="single" w:sz="4" w:space="1" w:color="auto"/>
          <w:right w:val="single" w:sz="4" w:space="1" w:color="auto"/>
        </w:pBdr>
      </w:pPr>
      <w:r w:rsidRPr="00D26D3C">
        <w:t xml:space="preserve">For RRC_INACTIVE UE, when IDLE </w:t>
      </w:r>
      <w:proofErr w:type="spellStart"/>
      <w:r w:rsidRPr="00D26D3C">
        <w:t>eDRX</w:t>
      </w:r>
      <w:proofErr w:type="spellEnd"/>
      <w:r w:rsidRPr="00D26D3C">
        <w:t xml:space="preserve"> cycle is longer than 10.24s and INACTIVE </w:t>
      </w:r>
      <w:proofErr w:type="spellStart"/>
      <w:r w:rsidRPr="00D26D3C">
        <w:t>eDRX</w:t>
      </w:r>
      <w:proofErr w:type="spellEnd"/>
      <w:r w:rsidRPr="00D26D3C">
        <w:t xml:space="preserve"> cycle is no longer than 10.24s, during CN PTW, T is determined by the shortest of UE specific DRX cycle, if configured by upper layer, INACTIVE </w:t>
      </w:r>
      <w:proofErr w:type="spellStart"/>
      <w:r w:rsidRPr="00D26D3C">
        <w:t>eDRX</w:t>
      </w:r>
      <w:proofErr w:type="spellEnd"/>
      <w:r w:rsidRPr="00D26D3C">
        <w:t xml:space="preserve"> cycle and default paging cycle.</w:t>
      </w:r>
    </w:p>
    <w:p w14:paraId="162A5291" w14:textId="77777777" w:rsidR="00FB2C4A" w:rsidRDefault="00FB2C4A" w:rsidP="00FB2C4A">
      <w:pPr>
        <w:pStyle w:val="Doc-text2"/>
        <w:numPr>
          <w:ilvl w:val="0"/>
          <w:numId w:val="23"/>
        </w:numPr>
        <w:pBdr>
          <w:top w:val="single" w:sz="4" w:space="1" w:color="auto"/>
          <w:left w:val="single" w:sz="4" w:space="1" w:color="auto"/>
          <w:bottom w:val="single" w:sz="4" w:space="1" w:color="auto"/>
          <w:right w:val="single" w:sz="4" w:space="1" w:color="auto"/>
        </w:pBdr>
      </w:pPr>
      <w:proofErr w:type="spellStart"/>
      <w:r>
        <w:t>eDRX</w:t>
      </w:r>
      <w:proofErr w:type="spellEnd"/>
      <w:r>
        <w:t xml:space="preserve"> feature is optional for any UE (including </w:t>
      </w:r>
      <w:proofErr w:type="spellStart"/>
      <w:r>
        <w:t>RedCap</w:t>
      </w:r>
      <w:proofErr w:type="spellEnd"/>
      <w:r>
        <w:t xml:space="preserve"> and non-</w:t>
      </w:r>
      <w:proofErr w:type="spellStart"/>
      <w:r>
        <w:t>RedCap</w:t>
      </w:r>
      <w:proofErr w:type="spellEnd"/>
      <w:r>
        <w:t xml:space="preserve"> UEs).</w:t>
      </w:r>
    </w:p>
    <w:p w14:paraId="4EDE9CC5" w14:textId="4AFBD9A7" w:rsidR="00FB2C4A" w:rsidRDefault="00FB2C4A" w:rsidP="00FB2C4A">
      <w:pPr>
        <w:pStyle w:val="Comments"/>
      </w:pPr>
    </w:p>
    <w:p w14:paraId="7C018826" w14:textId="77777777" w:rsidR="00FB2C4A" w:rsidRDefault="00FB2C4A" w:rsidP="00FB2C4A">
      <w:pPr>
        <w:pStyle w:val="Doc-text2"/>
        <w:pBdr>
          <w:top w:val="single" w:sz="4" w:space="1" w:color="auto"/>
          <w:left w:val="single" w:sz="4" w:space="4" w:color="auto"/>
          <w:bottom w:val="single" w:sz="4" w:space="1" w:color="auto"/>
          <w:right w:val="single" w:sz="4" w:space="4" w:color="auto"/>
        </w:pBdr>
      </w:pPr>
      <w:r>
        <w:t xml:space="preserve">Agreements via email - from offline 105 third round </w:t>
      </w:r>
    </w:p>
    <w:p w14:paraId="61D115BC" w14:textId="77777777" w:rsidR="00FB2C4A" w:rsidRDefault="00FB2C4A" w:rsidP="00FB2C4A">
      <w:pPr>
        <w:pStyle w:val="Doc-text2"/>
        <w:numPr>
          <w:ilvl w:val="0"/>
          <w:numId w:val="24"/>
        </w:numPr>
        <w:pBdr>
          <w:top w:val="single" w:sz="4" w:space="1" w:color="auto"/>
          <w:left w:val="single" w:sz="4" w:space="4" w:color="auto"/>
          <w:bottom w:val="single" w:sz="4" w:space="1" w:color="auto"/>
          <w:right w:val="single" w:sz="4" w:space="4" w:color="auto"/>
        </w:pBdr>
      </w:pPr>
      <w:proofErr w:type="spellStart"/>
      <w:r w:rsidRPr="00F951B9">
        <w:t>eDRX</w:t>
      </w:r>
      <w:proofErr w:type="spellEnd"/>
      <w:r w:rsidRPr="00F951B9">
        <w:t xml:space="preserve"> is optional </w:t>
      </w:r>
      <w:r>
        <w:t xml:space="preserve">for any </w:t>
      </w:r>
      <w:proofErr w:type="spellStart"/>
      <w:r>
        <w:t>gNB</w:t>
      </w:r>
      <w:proofErr w:type="spellEnd"/>
      <w:r>
        <w:t xml:space="preserve"> (either supporting </w:t>
      </w:r>
      <w:proofErr w:type="spellStart"/>
      <w:r>
        <w:t>RedCap</w:t>
      </w:r>
      <w:proofErr w:type="spellEnd"/>
      <w:r>
        <w:t xml:space="preserve"> or not), which means it is up to </w:t>
      </w:r>
      <w:proofErr w:type="spellStart"/>
      <w:r>
        <w:t>gNB</w:t>
      </w:r>
      <w:proofErr w:type="spellEnd"/>
      <w:r>
        <w:t xml:space="preserve"> </w:t>
      </w:r>
      <w:r w:rsidRPr="00F951B9">
        <w:t xml:space="preserve">implementation whether to support </w:t>
      </w:r>
      <w:proofErr w:type="spellStart"/>
      <w:r w:rsidRPr="00F951B9">
        <w:t>eDRX</w:t>
      </w:r>
      <w:proofErr w:type="spellEnd"/>
    </w:p>
    <w:p w14:paraId="2D3BB7EC" w14:textId="77777777" w:rsidR="00FB2C4A" w:rsidRDefault="00FB2C4A" w:rsidP="00FB2C4A">
      <w:pPr>
        <w:pStyle w:val="Doc-text2"/>
        <w:pBdr>
          <w:top w:val="single" w:sz="4" w:space="1" w:color="auto"/>
          <w:left w:val="single" w:sz="4" w:space="4" w:color="auto"/>
          <w:bottom w:val="single" w:sz="4" w:space="1" w:color="auto"/>
          <w:right w:val="single" w:sz="4" w:space="4" w:color="auto"/>
        </w:pBdr>
      </w:pPr>
      <w:r>
        <w:t>Working Assumption:</w:t>
      </w:r>
    </w:p>
    <w:p w14:paraId="670B9E6A" w14:textId="77777777" w:rsidR="00FB2C4A" w:rsidRDefault="00FB2C4A" w:rsidP="00FB2C4A">
      <w:pPr>
        <w:pStyle w:val="Doc-text2"/>
        <w:numPr>
          <w:ilvl w:val="0"/>
          <w:numId w:val="24"/>
        </w:numPr>
        <w:pBdr>
          <w:top w:val="single" w:sz="4" w:space="1" w:color="auto"/>
          <w:left w:val="single" w:sz="4" w:space="4" w:color="auto"/>
          <w:bottom w:val="single" w:sz="4" w:space="1" w:color="auto"/>
          <w:right w:val="single" w:sz="4" w:space="4" w:color="auto"/>
        </w:pBdr>
      </w:pPr>
      <w:r w:rsidRPr="00F951B9">
        <w:t xml:space="preserve">When IDLE </w:t>
      </w:r>
      <w:proofErr w:type="spellStart"/>
      <w:r w:rsidRPr="00F951B9">
        <w:t>eDRX</w:t>
      </w:r>
      <w:proofErr w:type="spellEnd"/>
      <w:r w:rsidRPr="00F951B9">
        <w:t xml:space="preserve"> cycle is longer than 10.24s, CN </w:t>
      </w:r>
      <w:proofErr w:type="spellStart"/>
      <w:r w:rsidRPr="00F951B9">
        <w:t>PTW_start</w:t>
      </w:r>
      <w:proofErr w:type="spellEnd"/>
      <w:r w:rsidRPr="00F951B9">
        <w:t xml:space="preserve"> calculation formula defined in LTE is re-used as the baseline, as below. FFS whether CN </w:t>
      </w:r>
      <w:proofErr w:type="spellStart"/>
      <w:r w:rsidRPr="00F951B9">
        <w:t>PTW_start</w:t>
      </w:r>
      <w:proofErr w:type="spellEnd"/>
      <w:r w:rsidRPr="00F951B9">
        <w:t xml:space="preserve"> position could be configurable by network</w:t>
      </w:r>
      <w:r>
        <w:t xml:space="preserve"> and in case which node decides the N value</w:t>
      </w:r>
      <w:r w:rsidRPr="00F951B9">
        <w:t xml:space="preserve">. Note: this formula would be revisited if INACTIVE </w:t>
      </w:r>
      <w:proofErr w:type="spellStart"/>
      <w:r w:rsidRPr="00F951B9">
        <w:t>eDRX</w:t>
      </w:r>
      <w:proofErr w:type="spellEnd"/>
      <w:r w:rsidRPr="00F951B9">
        <w:t xml:space="preserve"> cycle can be above 10.24s</w:t>
      </w:r>
    </w:p>
    <w:p w14:paraId="43C945DD" w14:textId="77777777" w:rsidR="00FB2C4A" w:rsidRPr="009456AA" w:rsidRDefault="00FB2C4A" w:rsidP="00FB2C4A">
      <w:pPr>
        <w:pStyle w:val="Doc-text2"/>
        <w:pBdr>
          <w:top w:val="single" w:sz="4" w:space="1" w:color="auto"/>
          <w:left w:val="single" w:sz="4" w:space="4" w:color="auto"/>
          <w:bottom w:val="single" w:sz="4" w:space="1" w:color="auto"/>
          <w:right w:val="single" w:sz="4" w:space="4" w:color="auto"/>
        </w:pBdr>
        <w:rPr>
          <w:color w:val="000000" w:themeColor="text1"/>
        </w:rPr>
      </w:pPr>
      <w:r>
        <w:rPr>
          <w:color w:val="000000" w:themeColor="text1"/>
        </w:rPr>
        <w:tab/>
      </w:r>
      <w:proofErr w:type="spellStart"/>
      <w:r w:rsidRPr="009456AA">
        <w:rPr>
          <w:color w:val="000000" w:themeColor="text1"/>
        </w:rPr>
        <w:t>PTW_start</w:t>
      </w:r>
      <w:proofErr w:type="spellEnd"/>
      <w:r w:rsidRPr="009456AA">
        <w:rPr>
          <w:color w:val="000000" w:themeColor="text1"/>
        </w:rPr>
        <w:t xml:space="preserve"> denotes the first radio frame of the PH that is part of the PTW and has SFN satisfying the following equation:</w:t>
      </w:r>
    </w:p>
    <w:p w14:paraId="1B8A04B5" w14:textId="77777777" w:rsidR="00FB2C4A" w:rsidRPr="00F951B9" w:rsidRDefault="00FB2C4A" w:rsidP="00FB2C4A">
      <w:pPr>
        <w:pStyle w:val="Doc-text2"/>
        <w:pBdr>
          <w:top w:val="single" w:sz="4" w:space="1" w:color="auto"/>
          <w:left w:val="single" w:sz="4" w:space="4" w:color="auto"/>
          <w:bottom w:val="single" w:sz="4" w:space="1" w:color="auto"/>
          <w:right w:val="single" w:sz="4" w:space="4" w:color="auto"/>
        </w:pBdr>
      </w:pPr>
      <w:r>
        <w:tab/>
      </w:r>
      <w:r>
        <w:tab/>
      </w:r>
      <w:r w:rsidRPr="00F951B9">
        <w:t xml:space="preserve">SFN = 1024/N* </w:t>
      </w:r>
      <w:proofErr w:type="spellStart"/>
      <w:r w:rsidRPr="00F951B9">
        <w:t>i</w:t>
      </w:r>
      <w:r w:rsidRPr="00F951B9">
        <w:rPr>
          <w:vertAlign w:val="subscript"/>
        </w:rPr>
        <w:t>eDRX</w:t>
      </w:r>
      <w:proofErr w:type="spellEnd"/>
      <w:r w:rsidRPr="00F951B9">
        <w:t>, where</w:t>
      </w:r>
    </w:p>
    <w:p w14:paraId="18E349EE" w14:textId="77777777" w:rsidR="00FB2C4A" w:rsidRPr="00F951B9" w:rsidRDefault="00FB2C4A" w:rsidP="00FB2C4A">
      <w:pPr>
        <w:pStyle w:val="Doc-text2"/>
        <w:pBdr>
          <w:top w:val="single" w:sz="4" w:space="1" w:color="auto"/>
          <w:left w:val="single" w:sz="4" w:space="4" w:color="auto"/>
          <w:bottom w:val="single" w:sz="4" w:space="1" w:color="auto"/>
          <w:right w:val="single" w:sz="4" w:space="4" w:color="auto"/>
        </w:pBdr>
        <w:rPr>
          <w:noProof/>
          <w:lang w:eastAsia="en-US"/>
        </w:rPr>
      </w:pPr>
      <w:r>
        <w:tab/>
      </w:r>
      <w:r>
        <w:tab/>
      </w:r>
      <w:proofErr w:type="spellStart"/>
      <w:r w:rsidRPr="00F951B9">
        <w:t>i</w:t>
      </w:r>
      <w:r w:rsidRPr="00F951B9">
        <w:rPr>
          <w:vertAlign w:val="subscript"/>
        </w:rPr>
        <w:t>eDRX</w:t>
      </w:r>
      <w:proofErr w:type="spellEnd"/>
      <w:r w:rsidRPr="00F951B9">
        <w:t xml:space="preserve"> = </w:t>
      </w:r>
      <w:proofErr w:type="gramStart"/>
      <w:r w:rsidRPr="00F951B9">
        <w:t>floor(</w:t>
      </w:r>
      <w:proofErr w:type="gramEnd"/>
      <w:r w:rsidRPr="00F951B9">
        <w:t>UE_ID_H /</w:t>
      </w:r>
      <w:proofErr w:type="spellStart"/>
      <w:r w:rsidRPr="00F951B9">
        <w:t>T</w:t>
      </w:r>
      <w:r w:rsidRPr="00F951B9">
        <w:rPr>
          <w:vertAlign w:val="subscript"/>
        </w:rPr>
        <w:t>eDRX,H</w:t>
      </w:r>
      <w:proofErr w:type="spellEnd"/>
      <w:r w:rsidRPr="00F951B9">
        <w:t>) mod N</w:t>
      </w:r>
    </w:p>
    <w:p w14:paraId="6297EF73" w14:textId="77777777" w:rsidR="00FB2C4A" w:rsidRDefault="00FB2C4A" w:rsidP="00FB2C4A">
      <w:pPr>
        <w:pStyle w:val="Doc-text2"/>
        <w:pBdr>
          <w:top w:val="single" w:sz="4" w:space="1" w:color="auto"/>
          <w:left w:val="single" w:sz="4" w:space="4" w:color="auto"/>
          <w:bottom w:val="single" w:sz="4" w:space="1" w:color="auto"/>
          <w:right w:val="single" w:sz="4" w:space="4" w:color="auto"/>
        </w:pBdr>
        <w:rPr>
          <w:noProof/>
          <w:lang w:eastAsia="en-US"/>
        </w:rPr>
      </w:pPr>
      <w:r>
        <w:rPr>
          <w:noProof/>
          <w:lang w:eastAsia="en-US"/>
        </w:rPr>
        <w:tab/>
      </w:r>
      <w:r>
        <w:rPr>
          <w:noProof/>
          <w:lang w:eastAsia="en-US"/>
        </w:rPr>
        <w:tab/>
      </w:r>
      <w:r w:rsidRPr="00F951B9">
        <w:rPr>
          <w:noProof/>
          <w:lang w:eastAsia="en-US"/>
        </w:rPr>
        <w:t>FFS N = 4 or 8, FFS if N can take other values</w:t>
      </w:r>
    </w:p>
    <w:p w14:paraId="79C9ED42" w14:textId="77777777" w:rsidR="00FB2C4A" w:rsidRDefault="00FB2C4A" w:rsidP="00FB2C4A">
      <w:pPr>
        <w:pStyle w:val="Doc-text2"/>
      </w:pPr>
    </w:p>
    <w:p w14:paraId="529FFF0D" w14:textId="77777777" w:rsidR="00FB2C4A" w:rsidRDefault="00FB2C4A" w:rsidP="00FB2C4A">
      <w:pPr>
        <w:pStyle w:val="Doc-text2"/>
        <w:pBdr>
          <w:top w:val="single" w:sz="4" w:space="1" w:color="auto"/>
          <w:left w:val="single" w:sz="4" w:space="4" w:color="auto"/>
          <w:bottom w:val="single" w:sz="4" w:space="1" w:color="auto"/>
          <w:right w:val="single" w:sz="4" w:space="4" w:color="auto"/>
        </w:pBdr>
      </w:pPr>
      <w:r>
        <w:t>Agreements online:</w:t>
      </w:r>
    </w:p>
    <w:p w14:paraId="5F087C26" w14:textId="77777777" w:rsidR="00FB2C4A" w:rsidRPr="00F951B9" w:rsidRDefault="00FB2C4A" w:rsidP="00FB2C4A">
      <w:pPr>
        <w:pStyle w:val="Doc-text2"/>
        <w:numPr>
          <w:ilvl w:val="0"/>
          <w:numId w:val="25"/>
        </w:numPr>
        <w:pBdr>
          <w:top w:val="single" w:sz="4" w:space="1" w:color="auto"/>
          <w:left w:val="single" w:sz="4" w:space="4" w:color="auto"/>
          <w:bottom w:val="single" w:sz="4" w:space="1" w:color="auto"/>
          <w:right w:val="single" w:sz="4" w:space="4" w:color="auto"/>
        </w:pBdr>
      </w:pPr>
      <w:r w:rsidRPr="00F951B9">
        <w:t xml:space="preserve">For RRC_INACTIVE UE, when IDLE </w:t>
      </w:r>
      <w:proofErr w:type="spellStart"/>
      <w:r w:rsidRPr="00F951B9">
        <w:t>eDRX</w:t>
      </w:r>
      <w:proofErr w:type="spellEnd"/>
      <w:r w:rsidRPr="00F951B9">
        <w:t xml:space="preserve"> cycle is no longer than 10.24s and INACTIVE </w:t>
      </w:r>
      <w:proofErr w:type="spellStart"/>
      <w:r w:rsidRPr="00F951B9">
        <w:t>eDRX</w:t>
      </w:r>
      <w:proofErr w:type="spellEnd"/>
      <w:r w:rsidRPr="00F951B9">
        <w:t xml:space="preserve"> cycle is not configured, FFS which option below is adopted for paging monitoring:</w:t>
      </w:r>
    </w:p>
    <w:p w14:paraId="638FA341" w14:textId="77777777" w:rsidR="00FB2C4A" w:rsidRPr="00F951B9" w:rsidRDefault="00FB2C4A" w:rsidP="00FB2C4A">
      <w:pPr>
        <w:pStyle w:val="Doc-text2"/>
        <w:pBdr>
          <w:top w:val="single" w:sz="4" w:space="1" w:color="auto"/>
          <w:left w:val="single" w:sz="4" w:space="4" w:color="auto"/>
          <w:bottom w:val="single" w:sz="4" w:space="1" w:color="auto"/>
          <w:right w:val="single" w:sz="4" w:space="4" w:color="auto"/>
        </w:pBdr>
      </w:pPr>
      <w:r>
        <w:tab/>
      </w:r>
      <w:r w:rsidRPr="00F951B9">
        <w:t xml:space="preserve">Option 1: T is determined by the shortest of RAN paging cycle, IDLE </w:t>
      </w:r>
      <w:proofErr w:type="spellStart"/>
      <w:r w:rsidRPr="00F951B9">
        <w:t>eDRX</w:t>
      </w:r>
      <w:proofErr w:type="spellEnd"/>
      <w:r w:rsidRPr="00F951B9">
        <w:t xml:space="preserve"> cycle, and default paging cycle.</w:t>
      </w:r>
    </w:p>
    <w:p w14:paraId="1876F292" w14:textId="77777777" w:rsidR="00FB2C4A" w:rsidRDefault="00FB2C4A" w:rsidP="00FB2C4A">
      <w:pPr>
        <w:pStyle w:val="Doc-text2"/>
        <w:pBdr>
          <w:top w:val="single" w:sz="4" w:space="1" w:color="auto"/>
          <w:left w:val="single" w:sz="4" w:space="4" w:color="auto"/>
          <w:bottom w:val="single" w:sz="4" w:space="1" w:color="auto"/>
          <w:right w:val="single" w:sz="4" w:space="4" w:color="auto"/>
        </w:pBdr>
      </w:pPr>
      <w:r>
        <w:tab/>
      </w:r>
      <w:r w:rsidRPr="00F951B9">
        <w:t xml:space="preserve">Option 2: T is determined by the shortest of RAN paging cycle and IDLE </w:t>
      </w:r>
      <w:proofErr w:type="spellStart"/>
      <w:r w:rsidRPr="00F951B9">
        <w:t>eDRX</w:t>
      </w:r>
      <w:proofErr w:type="spellEnd"/>
      <w:r w:rsidRPr="00F951B9">
        <w:t xml:space="preserve"> cycle.</w:t>
      </w:r>
    </w:p>
    <w:p w14:paraId="26448B7B" w14:textId="77777777" w:rsidR="00FB2C4A" w:rsidRPr="00F951B9" w:rsidRDefault="00FB2C4A" w:rsidP="00FB2C4A">
      <w:pPr>
        <w:pStyle w:val="Doc-text2"/>
        <w:numPr>
          <w:ilvl w:val="0"/>
          <w:numId w:val="25"/>
        </w:numPr>
        <w:pBdr>
          <w:top w:val="single" w:sz="4" w:space="1" w:color="auto"/>
          <w:left w:val="single" w:sz="4" w:space="4" w:color="auto"/>
          <w:bottom w:val="single" w:sz="4" w:space="1" w:color="auto"/>
          <w:right w:val="single" w:sz="4" w:space="4" w:color="auto"/>
        </w:pBdr>
      </w:pPr>
      <w:r w:rsidRPr="00F951B9">
        <w:t xml:space="preserve">For RRC_INACTIVE UE, when IDLE </w:t>
      </w:r>
      <w:proofErr w:type="spellStart"/>
      <w:r w:rsidRPr="00F951B9">
        <w:t>eDRX</w:t>
      </w:r>
      <w:proofErr w:type="spellEnd"/>
      <w:r w:rsidRPr="00F951B9">
        <w:t xml:space="preserve"> cycle is longer than 10.24s and INACTIVE </w:t>
      </w:r>
      <w:proofErr w:type="spellStart"/>
      <w:r w:rsidRPr="00F951B9">
        <w:t>eDRX</w:t>
      </w:r>
      <w:proofErr w:type="spellEnd"/>
      <w:r w:rsidRPr="00F951B9">
        <w:t xml:space="preserve"> cycle is not configured, outside CN PTW, FFS which option below is adopted for paging monitoring:</w:t>
      </w:r>
    </w:p>
    <w:p w14:paraId="2EA7A941" w14:textId="77777777" w:rsidR="00FB2C4A" w:rsidRPr="00F951B9" w:rsidRDefault="00FB2C4A" w:rsidP="00FB2C4A">
      <w:pPr>
        <w:pStyle w:val="Doc-text2"/>
        <w:pBdr>
          <w:top w:val="single" w:sz="4" w:space="1" w:color="auto"/>
          <w:left w:val="single" w:sz="4" w:space="4" w:color="auto"/>
          <w:bottom w:val="single" w:sz="4" w:space="1" w:color="auto"/>
          <w:right w:val="single" w:sz="4" w:space="4" w:color="auto"/>
        </w:pBdr>
      </w:pPr>
      <w:r>
        <w:tab/>
      </w:r>
      <w:r w:rsidRPr="00F951B9">
        <w:t>Option 1: T is determined by the shortest of RAN paging cycle and default paging cycle.</w:t>
      </w:r>
    </w:p>
    <w:p w14:paraId="0F3AFA51" w14:textId="4645F58B" w:rsidR="0037449E" w:rsidRPr="005B06C7" w:rsidRDefault="00FB2C4A" w:rsidP="005B06C7">
      <w:pPr>
        <w:pStyle w:val="Doc-text2"/>
        <w:pBdr>
          <w:top w:val="single" w:sz="4" w:space="1" w:color="auto"/>
          <w:left w:val="single" w:sz="4" w:space="4" w:color="auto"/>
          <w:bottom w:val="single" w:sz="4" w:space="1" w:color="auto"/>
          <w:right w:val="single" w:sz="4" w:space="4" w:color="auto"/>
        </w:pBdr>
      </w:pPr>
      <w:r>
        <w:tab/>
      </w:r>
      <w:r w:rsidRPr="00F951B9">
        <w:t>Option 2: T is determined by RAN paging cycle.</w:t>
      </w:r>
      <w:bookmarkStart w:id="2" w:name="Proposal_Beacon"/>
    </w:p>
    <w:p w14:paraId="1955CC9E" w14:textId="4D949A52" w:rsidR="009F3EA7" w:rsidRDefault="008568DB" w:rsidP="005D39DC">
      <w:pPr>
        <w:spacing w:afterLines="50" w:after="156"/>
        <w:rPr>
          <w:rFonts w:ascii="Times New Roman" w:hAnsi="Times New Roman"/>
          <w:sz w:val="20"/>
          <w:szCs w:val="20"/>
          <w:lang w:val="en-GB"/>
        </w:rPr>
      </w:pPr>
      <w:r>
        <w:rPr>
          <w:rFonts w:ascii="Times New Roman" w:hAnsi="Times New Roman"/>
          <w:sz w:val="20"/>
          <w:szCs w:val="20"/>
          <w:lang w:val="en-GB"/>
        </w:rPr>
        <w:t>I</w:t>
      </w:r>
      <w:r w:rsidR="00445C9F">
        <w:rPr>
          <w:rFonts w:ascii="Times New Roman" w:hAnsi="Times New Roman"/>
          <w:sz w:val="20"/>
          <w:szCs w:val="20"/>
          <w:lang w:val="en-GB"/>
        </w:rPr>
        <w:t>n this contribution, it mainly focuses on the</w:t>
      </w:r>
      <w:r w:rsidR="009F3EA7">
        <w:rPr>
          <w:rFonts w:ascii="Times New Roman" w:hAnsi="Times New Roman"/>
          <w:sz w:val="20"/>
          <w:szCs w:val="20"/>
          <w:lang w:val="en-GB"/>
        </w:rPr>
        <w:t xml:space="preserve"> design of a</w:t>
      </w:r>
      <w:r w:rsidR="00445C9F">
        <w:rPr>
          <w:rFonts w:ascii="Times New Roman" w:hAnsi="Times New Roman"/>
          <w:sz w:val="20"/>
          <w:szCs w:val="20"/>
          <w:lang w:val="en-GB"/>
        </w:rPr>
        <w:t xml:space="preserve"> </w:t>
      </w:r>
      <w:r w:rsidR="0037449E">
        <w:rPr>
          <w:rFonts w:ascii="Times New Roman" w:hAnsi="Times New Roman"/>
          <w:sz w:val="20"/>
          <w:szCs w:val="20"/>
          <w:lang w:val="en-GB"/>
        </w:rPr>
        <w:t>same</w:t>
      </w:r>
      <w:r w:rsidR="009F3EA7">
        <w:rPr>
          <w:rFonts w:ascii="Times New Roman" w:hAnsi="Times New Roman"/>
          <w:sz w:val="20"/>
          <w:szCs w:val="20"/>
          <w:lang w:val="en-GB"/>
        </w:rPr>
        <w:t xml:space="preserve"> </w:t>
      </w:r>
      <w:r w:rsidR="004772C5">
        <w:rPr>
          <w:rFonts w:ascii="Times New Roman" w:hAnsi="Times New Roman"/>
          <w:sz w:val="20"/>
          <w:szCs w:val="20"/>
          <w:lang w:val="en-GB"/>
        </w:rPr>
        <w:t>PTW</w:t>
      </w:r>
      <w:r w:rsidR="009F3EA7">
        <w:rPr>
          <w:rFonts w:ascii="Times New Roman" w:hAnsi="Times New Roman"/>
          <w:sz w:val="20"/>
          <w:szCs w:val="20"/>
          <w:lang w:val="en-GB"/>
        </w:rPr>
        <w:t xml:space="preserve"> starting</w:t>
      </w:r>
      <w:r w:rsidR="004772C5">
        <w:rPr>
          <w:rFonts w:ascii="Times New Roman" w:hAnsi="Times New Roman"/>
          <w:sz w:val="20"/>
          <w:szCs w:val="20"/>
          <w:lang w:val="en-GB"/>
        </w:rPr>
        <w:t xml:space="preserve"> </w:t>
      </w:r>
      <w:r w:rsidR="009F3EA7">
        <w:rPr>
          <w:rFonts w:ascii="Times New Roman" w:hAnsi="Times New Roman"/>
          <w:sz w:val="20"/>
          <w:szCs w:val="20"/>
          <w:lang w:val="en-GB"/>
        </w:rPr>
        <w:t>location</w:t>
      </w:r>
      <w:r w:rsidR="004772C5">
        <w:rPr>
          <w:rFonts w:ascii="Times New Roman" w:hAnsi="Times New Roman"/>
          <w:sz w:val="20"/>
          <w:szCs w:val="20"/>
          <w:lang w:val="en-GB"/>
        </w:rPr>
        <w:t xml:space="preserve"> for </w:t>
      </w:r>
      <w:r w:rsidR="009F3EA7">
        <w:rPr>
          <w:rFonts w:ascii="Times New Roman" w:hAnsi="Times New Roman"/>
          <w:sz w:val="20"/>
          <w:szCs w:val="20"/>
          <w:lang w:val="en-GB"/>
        </w:rPr>
        <w:t xml:space="preserve">RAN paging and CN paging, and the issue </w:t>
      </w:r>
      <w:r w:rsidR="0037449E">
        <w:rPr>
          <w:rFonts w:ascii="Times New Roman" w:hAnsi="Times New Roman"/>
          <w:sz w:val="20"/>
          <w:szCs w:val="20"/>
          <w:lang w:val="en-GB"/>
        </w:rPr>
        <w:t>on UE behaviour if RAN PTW and CN PTW are both configured</w:t>
      </w:r>
      <w:r w:rsidR="007A2643">
        <w:rPr>
          <w:rFonts w:ascii="Times New Roman" w:hAnsi="Times New Roman"/>
          <w:sz w:val="20"/>
          <w:szCs w:val="20"/>
          <w:lang w:val="en-GB"/>
        </w:rPr>
        <w:t xml:space="preserve"> or only CN PTW is configured for UE</w:t>
      </w:r>
      <w:r w:rsidR="0037449E">
        <w:rPr>
          <w:rFonts w:ascii="Times New Roman" w:hAnsi="Times New Roman"/>
          <w:sz w:val="20"/>
          <w:szCs w:val="20"/>
          <w:lang w:val="en-GB"/>
        </w:rPr>
        <w:t>.</w:t>
      </w:r>
    </w:p>
    <w:p w14:paraId="011561DF" w14:textId="28EA0DEA" w:rsidR="00445C9F"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line="360" w:lineRule="auto"/>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Discussion</w:t>
      </w:r>
    </w:p>
    <w:p w14:paraId="5E83A250" w14:textId="4CEE9464" w:rsidR="00504A65" w:rsidRPr="0000380B" w:rsidRDefault="00DE0D01" w:rsidP="00003AF2">
      <w:pPr>
        <w:spacing w:afterLines="50" w:after="156"/>
        <w:rPr>
          <w:rFonts w:ascii="Times New Roman" w:hAnsi="Times New Roman"/>
        </w:rPr>
      </w:pPr>
      <w:r w:rsidRPr="0000380B">
        <w:rPr>
          <w:rFonts w:ascii="Times New Roman" w:hAnsi="Times New Roman"/>
          <w:sz w:val="20"/>
          <w:szCs w:val="20"/>
          <w:lang w:val="en-GB"/>
        </w:rPr>
        <w:t xml:space="preserve">In LTE, </w:t>
      </w:r>
      <w:r w:rsidR="0037449E" w:rsidRPr="0000380B">
        <w:rPr>
          <w:rFonts w:ascii="Times New Roman" w:hAnsi="Times New Roman"/>
          <w:sz w:val="20"/>
          <w:szCs w:val="20"/>
          <w:lang w:val="en-GB"/>
        </w:rPr>
        <w:t xml:space="preserve">the </w:t>
      </w:r>
      <w:r w:rsidRPr="0000380B">
        <w:rPr>
          <w:rFonts w:ascii="Times New Roman" w:hAnsi="Times New Roman"/>
          <w:sz w:val="20"/>
          <w:szCs w:val="20"/>
          <w:lang w:val="en-GB"/>
        </w:rPr>
        <w:t xml:space="preserve">UE will monitor the PTW </w:t>
      </w:r>
      <w:r w:rsidR="0037449E" w:rsidRPr="0000380B">
        <w:rPr>
          <w:rFonts w:ascii="Times New Roman" w:hAnsi="Times New Roman"/>
          <w:sz w:val="20"/>
          <w:szCs w:val="20"/>
          <w:lang w:val="en-GB"/>
        </w:rPr>
        <w:t>starting based on the parameter</w:t>
      </w:r>
      <w:r w:rsidR="0035355B" w:rsidRPr="0000380B">
        <w:rPr>
          <w:rFonts w:ascii="Times New Roman" w:hAnsi="Times New Roman"/>
          <w:sz w:val="20"/>
          <w:szCs w:val="20"/>
          <w:lang w:val="en-GB"/>
        </w:rPr>
        <w:t xml:space="preserve"> </w:t>
      </w:r>
      <w:proofErr w:type="spellStart"/>
      <w:r w:rsidR="0035355B" w:rsidRPr="0000380B">
        <w:rPr>
          <w:rFonts w:ascii="Times New Roman" w:hAnsi="Times New Roman"/>
          <w:sz w:val="20"/>
          <w:szCs w:val="20"/>
        </w:rPr>
        <w:t>i</w:t>
      </w:r>
      <w:r w:rsidR="0035355B" w:rsidRPr="0000380B">
        <w:rPr>
          <w:rFonts w:ascii="Times New Roman" w:hAnsi="Times New Roman"/>
          <w:sz w:val="20"/>
          <w:szCs w:val="20"/>
          <w:vertAlign w:val="subscript"/>
        </w:rPr>
        <w:t>eDRX</w:t>
      </w:r>
      <w:proofErr w:type="spellEnd"/>
      <w:r w:rsidR="009A72A6" w:rsidRPr="0000380B">
        <w:rPr>
          <w:rFonts w:ascii="Times New Roman" w:hAnsi="Times New Roman"/>
          <w:sz w:val="20"/>
          <w:szCs w:val="20"/>
          <w:lang w:val="en-GB"/>
        </w:rPr>
        <w:t xml:space="preserve"> </w:t>
      </w:r>
      <w:r w:rsidR="0035355B" w:rsidRPr="0000380B">
        <w:rPr>
          <w:rFonts w:ascii="Times New Roman" w:hAnsi="Times New Roman"/>
          <w:sz w:val="20"/>
          <w:szCs w:val="20"/>
          <w:lang w:val="en-GB"/>
        </w:rPr>
        <w:t>(</w:t>
      </w:r>
      <w:r w:rsidR="0035355B" w:rsidRPr="0000380B">
        <w:rPr>
          <w:rFonts w:ascii="Times New Roman" w:hAnsi="Times New Roman"/>
          <w:sz w:val="20"/>
          <w:szCs w:val="20"/>
        </w:rPr>
        <w:t xml:space="preserve">SFN = 256* </w:t>
      </w:r>
      <w:bookmarkStart w:id="3" w:name="_Hlk78980760"/>
      <w:proofErr w:type="spellStart"/>
      <w:proofErr w:type="gramStart"/>
      <w:r w:rsidR="0035355B" w:rsidRPr="0000380B">
        <w:rPr>
          <w:rFonts w:ascii="Times New Roman" w:hAnsi="Times New Roman"/>
          <w:sz w:val="20"/>
          <w:szCs w:val="20"/>
        </w:rPr>
        <w:t>i</w:t>
      </w:r>
      <w:r w:rsidR="0035355B" w:rsidRPr="0000380B">
        <w:rPr>
          <w:rFonts w:ascii="Times New Roman" w:hAnsi="Times New Roman"/>
          <w:sz w:val="20"/>
          <w:szCs w:val="20"/>
          <w:vertAlign w:val="subscript"/>
        </w:rPr>
        <w:t>eDRX</w:t>
      </w:r>
      <w:bookmarkEnd w:id="3"/>
      <w:proofErr w:type="spellEnd"/>
      <w:r w:rsidR="0035355B" w:rsidRPr="0000380B">
        <w:rPr>
          <w:rFonts w:ascii="Times New Roman" w:hAnsi="Times New Roman"/>
          <w:sz w:val="20"/>
          <w:szCs w:val="20"/>
        </w:rPr>
        <w:t xml:space="preserve"> ,</w:t>
      </w:r>
      <w:proofErr w:type="gramEnd"/>
      <w:r w:rsidR="0035355B" w:rsidRPr="0000380B">
        <w:rPr>
          <w:rFonts w:ascii="Times New Roman" w:hAnsi="Times New Roman"/>
          <w:sz w:val="20"/>
          <w:szCs w:val="20"/>
        </w:rPr>
        <w:t xml:space="preserve"> </w:t>
      </w:r>
      <w:proofErr w:type="spellStart"/>
      <w:r w:rsidR="0035355B" w:rsidRPr="0000380B">
        <w:rPr>
          <w:rFonts w:ascii="Times New Roman" w:hAnsi="Times New Roman"/>
          <w:sz w:val="20"/>
          <w:szCs w:val="20"/>
        </w:rPr>
        <w:t>i</w:t>
      </w:r>
      <w:r w:rsidR="0035355B" w:rsidRPr="0000380B">
        <w:rPr>
          <w:rFonts w:ascii="Times New Roman" w:hAnsi="Times New Roman"/>
          <w:sz w:val="20"/>
          <w:szCs w:val="20"/>
          <w:vertAlign w:val="subscript"/>
        </w:rPr>
        <w:t>eDRX</w:t>
      </w:r>
      <w:proofErr w:type="spellEnd"/>
      <w:r w:rsidR="0035355B" w:rsidRPr="0000380B">
        <w:rPr>
          <w:rFonts w:ascii="Times New Roman" w:hAnsi="Times New Roman"/>
          <w:sz w:val="20"/>
          <w:szCs w:val="20"/>
        </w:rPr>
        <w:t xml:space="preserve"> = floor(UE_ID</w:t>
      </w:r>
      <w:r w:rsidR="0035355B" w:rsidRPr="0000380B">
        <w:rPr>
          <w:rFonts w:ascii="Times New Roman" w:hAnsi="Times New Roman"/>
          <w:sz w:val="20"/>
          <w:szCs w:val="20"/>
          <w:lang w:eastAsia="ja-JP"/>
        </w:rPr>
        <w:t>_H</w:t>
      </w:r>
      <w:r w:rsidR="0035355B" w:rsidRPr="0000380B">
        <w:rPr>
          <w:rFonts w:ascii="Times New Roman" w:hAnsi="Times New Roman"/>
          <w:sz w:val="20"/>
          <w:szCs w:val="20"/>
        </w:rPr>
        <w:t xml:space="preserve"> /</w:t>
      </w:r>
      <w:proofErr w:type="spellStart"/>
      <w:r w:rsidR="0035355B" w:rsidRPr="0000380B">
        <w:rPr>
          <w:rFonts w:ascii="Times New Roman" w:hAnsi="Times New Roman"/>
          <w:sz w:val="20"/>
          <w:szCs w:val="20"/>
        </w:rPr>
        <w:t>T</w:t>
      </w:r>
      <w:r w:rsidR="0035355B" w:rsidRPr="0000380B">
        <w:rPr>
          <w:rFonts w:ascii="Times New Roman" w:hAnsi="Times New Roman"/>
          <w:sz w:val="20"/>
          <w:szCs w:val="20"/>
          <w:vertAlign w:val="subscript"/>
        </w:rPr>
        <w:t>eDRX,H</w:t>
      </w:r>
      <w:proofErr w:type="spellEnd"/>
      <w:r w:rsidR="0035355B" w:rsidRPr="0000380B">
        <w:rPr>
          <w:rFonts w:ascii="Times New Roman" w:hAnsi="Times New Roman"/>
        </w:rPr>
        <w:t xml:space="preserve">) </w:t>
      </w:r>
      <w:r w:rsidR="0035355B" w:rsidRPr="0000380B">
        <w:rPr>
          <w:rFonts w:ascii="Times New Roman" w:hAnsi="Times New Roman"/>
          <w:sz w:val="20"/>
          <w:szCs w:val="20"/>
          <w:lang w:val="en-GB"/>
        </w:rPr>
        <w:t>mod 4)</w:t>
      </w:r>
      <w:r w:rsidR="000E3242" w:rsidRPr="0000380B">
        <w:rPr>
          <w:rFonts w:ascii="Times New Roman" w:hAnsi="Times New Roman"/>
          <w:sz w:val="20"/>
          <w:szCs w:val="20"/>
          <w:lang w:val="en-GB"/>
        </w:rPr>
        <w:t xml:space="preserve"> in the starting PH. Based on the agreement in RAN2#</w:t>
      </w:r>
      <w:r w:rsidR="00506AA3" w:rsidRPr="0000380B">
        <w:rPr>
          <w:rFonts w:ascii="Times New Roman" w:hAnsi="Times New Roman"/>
          <w:sz w:val="20"/>
          <w:szCs w:val="20"/>
          <w:lang w:val="en-GB"/>
        </w:rPr>
        <w:t>115</w:t>
      </w:r>
      <w:r w:rsidR="000E3242" w:rsidRPr="0000380B">
        <w:rPr>
          <w:rFonts w:ascii="Times New Roman" w:hAnsi="Times New Roman"/>
          <w:sz w:val="20"/>
          <w:szCs w:val="20"/>
          <w:lang w:val="en-GB"/>
        </w:rPr>
        <w:t xml:space="preserve">-e meeting, if </w:t>
      </w:r>
      <w:r w:rsidR="00506AA3" w:rsidRPr="0000380B">
        <w:rPr>
          <w:rFonts w:ascii="Times New Roman" w:hAnsi="Times New Roman"/>
        </w:rPr>
        <w:t xml:space="preserve">IDLE </w:t>
      </w:r>
      <w:proofErr w:type="spellStart"/>
      <w:r w:rsidR="00506AA3" w:rsidRPr="0000380B">
        <w:rPr>
          <w:rFonts w:ascii="Times New Roman" w:hAnsi="Times New Roman"/>
        </w:rPr>
        <w:t>eDRX</w:t>
      </w:r>
      <w:proofErr w:type="spellEnd"/>
      <w:r w:rsidR="00506AA3" w:rsidRPr="0000380B">
        <w:rPr>
          <w:rFonts w:ascii="Times New Roman" w:hAnsi="Times New Roman"/>
        </w:rPr>
        <w:t xml:space="preserve"> cycle is longer than 10.24s, CN </w:t>
      </w:r>
      <w:proofErr w:type="spellStart"/>
      <w:r w:rsidR="00506AA3" w:rsidRPr="0000380B">
        <w:rPr>
          <w:rFonts w:ascii="Times New Roman" w:hAnsi="Times New Roman"/>
        </w:rPr>
        <w:t>PTW_start</w:t>
      </w:r>
      <w:proofErr w:type="spellEnd"/>
      <w:r w:rsidR="00506AA3" w:rsidRPr="0000380B">
        <w:rPr>
          <w:rFonts w:ascii="Times New Roman" w:hAnsi="Times New Roman"/>
        </w:rPr>
        <w:t xml:space="preserve"> calculation formula defined in LTE is re-used as the baseline</w:t>
      </w:r>
      <w:r w:rsidR="00ED0E86" w:rsidRPr="0000380B">
        <w:rPr>
          <w:rFonts w:ascii="Times New Roman" w:hAnsi="Times New Roman"/>
        </w:rPr>
        <w:t>.</w:t>
      </w:r>
      <w:r w:rsidR="00506AA3" w:rsidRPr="0000380B">
        <w:rPr>
          <w:rFonts w:ascii="Times New Roman" w:hAnsi="Times New Roman"/>
          <w:sz w:val="20"/>
          <w:szCs w:val="20"/>
          <w:lang w:val="en-GB"/>
        </w:rPr>
        <w:t xml:space="preserve"> </w:t>
      </w:r>
      <w:proofErr w:type="spellStart"/>
      <w:r w:rsidR="000E3242" w:rsidRPr="0000380B">
        <w:rPr>
          <w:rFonts w:ascii="Times New Roman" w:hAnsi="Times New Roman"/>
          <w:sz w:val="20"/>
          <w:szCs w:val="20"/>
          <w:lang w:val="en-GB"/>
        </w:rPr>
        <w:t>eDRX</w:t>
      </w:r>
      <w:proofErr w:type="spellEnd"/>
      <w:r w:rsidR="000E3242" w:rsidRPr="0000380B">
        <w:rPr>
          <w:rFonts w:ascii="Times New Roman" w:hAnsi="Times New Roman"/>
          <w:sz w:val="20"/>
          <w:szCs w:val="20"/>
          <w:lang w:val="en-GB"/>
        </w:rPr>
        <w:t xml:space="preserve"> is configured for both RAN and CN paging, the PTW based on </w:t>
      </w:r>
      <w:proofErr w:type="spellStart"/>
      <w:r w:rsidR="000E3242" w:rsidRPr="0000380B">
        <w:rPr>
          <w:rFonts w:ascii="Times New Roman" w:hAnsi="Times New Roman"/>
          <w:sz w:val="20"/>
          <w:szCs w:val="20"/>
          <w:lang w:val="en-GB"/>
        </w:rPr>
        <w:t>eDRX</w:t>
      </w:r>
      <w:proofErr w:type="spellEnd"/>
      <w:r w:rsidR="000E3242" w:rsidRPr="0000380B">
        <w:rPr>
          <w:rFonts w:ascii="Times New Roman" w:hAnsi="Times New Roman"/>
          <w:sz w:val="20"/>
          <w:szCs w:val="20"/>
          <w:lang w:val="en-GB"/>
        </w:rPr>
        <w:t xml:space="preserve"> configuration for RAN paging and the PTW based on the </w:t>
      </w:r>
      <w:proofErr w:type="spellStart"/>
      <w:r w:rsidR="000E3242" w:rsidRPr="0000380B">
        <w:rPr>
          <w:rFonts w:ascii="Times New Roman" w:hAnsi="Times New Roman"/>
          <w:sz w:val="20"/>
          <w:szCs w:val="20"/>
          <w:lang w:val="en-GB"/>
        </w:rPr>
        <w:t>eDRX</w:t>
      </w:r>
      <w:proofErr w:type="spellEnd"/>
      <w:r w:rsidR="000E3242" w:rsidRPr="0000380B">
        <w:rPr>
          <w:rFonts w:ascii="Times New Roman" w:hAnsi="Times New Roman"/>
          <w:sz w:val="20"/>
          <w:szCs w:val="20"/>
          <w:lang w:val="en-GB"/>
        </w:rPr>
        <w:t xml:space="preserve"> configuration for CN paging should have the same PTW starting location in the </w:t>
      </w:r>
      <w:r w:rsidR="000E3242" w:rsidRPr="0000380B">
        <w:rPr>
          <w:rFonts w:ascii="Times New Roman" w:hAnsi="Times New Roman"/>
        </w:rPr>
        <w:t>coincided PH</w:t>
      </w:r>
      <w:r w:rsidR="00D03E21" w:rsidRPr="0000380B">
        <w:rPr>
          <w:rFonts w:ascii="Times New Roman" w:hAnsi="Times New Roman"/>
        </w:rPr>
        <w:t xml:space="preserve"> (H-SFN mod </w:t>
      </w:r>
      <w:proofErr w:type="spellStart"/>
      <w:proofErr w:type="gramStart"/>
      <w:r w:rsidR="00D03E21" w:rsidRPr="0000380B">
        <w:rPr>
          <w:rFonts w:ascii="Times New Roman" w:hAnsi="Times New Roman"/>
        </w:rPr>
        <w:t>T</w:t>
      </w:r>
      <w:r w:rsidR="00D03E21" w:rsidRPr="0000380B">
        <w:rPr>
          <w:rFonts w:ascii="Times New Roman" w:hAnsi="Times New Roman"/>
          <w:vertAlign w:val="subscript"/>
        </w:rPr>
        <w:t>eDRX,H</w:t>
      </w:r>
      <w:proofErr w:type="spellEnd"/>
      <w:proofErr w:type="gramEnd"/>
      <w:r w:rsidR="00D03E21" w:rsidRPr="0000380B">
        <w:rPr>
          <w:rFonts w:ascii="Times New Roman" w:hAnsi="Times New Roman"/>
        </w:rPr>
        <w:t>= (UE_ID</w:t>
      </w:r>
      <w:r w:rsidR="00D03E21" w:rsidRPr="0000380B">
        <w:rPr>
          <w:rFonts w:ascii="Times New Roman" w:hAnsi="Times New Roman"/>
          <w:lang w:eastAsia="ja-JP"/>
        </w:rPr>
        <w:t>_H</w:t>
      </w:r>
      <w:r w:rsidR="00D03E21" w:rsidRPr="0000380B">
        <w:rPr>
          <w:rFonts w:ascii="Times New Roman" w:hAnsi="Times New Roman"/>
        </w:rPr>
        <w:t xml:space="preserve"> mod </w:t>
      </w:r>
      <w:proofErr w:type="spellStart"/>
      <w:r w:rsidR="00D03E21" w:rsidRPr="0000380B">
        <w:rPr>
          <w:rFonts w:ascii="Times New Roman" w:hAnsi="Times New Roman"/>
        </w:rPr>
        <w:t>T</w:t>
      </w:r>
      <w:r w:rsidR="00D03E21" w:rsidRPr="0000380B">
        <w:rPr>
          <w:rFonts w:ascii="Times New Roman" w:hAnsi="Times New Roman"/>
          <w:vertAlign w:val="subscript"/>
        </w:rPr>
        <w:t>eDRX,H</w:t>
      </w:r>
      <w:proofErr w:type="spellEnd"/>
      <w:r w:rsidR="00D03E21" w:rsidRPr="0000380B">
        <w:rPr>
          <w:rFonts w:ascii="Times New Roman" w:hAnsi="Times New Roman"/>
        </w:rPr>
        <w:t>) )</w:t>
      </w:r>
      <w:r w:rsidR="000E3242" w:rsidRPr="0000380B">
        <w:rPr>
          <w:rFonts w:ascii="Times New Roman" w:hAnsi="Times New Roman"/>
        </w:rPr>
        <w:t xml:space="preserve">. Two </w:t>
      </w:r>
      <w:r w:rsidR="00933058" w:rsidRPr="0000380B">
        <w:rPr>
          <w:rFonts w:ascii="Times New Roman" w:hAnsi="Times New Roman"/>
        </w:rPr>
        <w:t>options</w:t>
      </w:r>
      <w:r w:rsidR="000E3242" w:rsidRPr="0000380B">
        <w:rPr>
          <w:rFonts w:ascii="Times New Roman" w:hAnsi="Times New Roman"/>
        </w:rPr>
        <w:t xml:space="preserve"> </w:t>
      </w:r>
      <w:r w:rsidR="00933058" w:rsidRPr="0000380B">
        <w:rPr>
          <w:rFonts w:ascii="Times New Roman" w:hAnsi="Times New Roman"/>
        </w:rPr>
        <w:t>are</w:t>
      </w:r>
      <w:r w:rsidR="000E3242" w:rsidRPr="0000380B">
        <w:rPr>
          <w:rFonts w:ascii="Times New Roman" w:hAnsi="Times New Roman"/>
        </w:rPr>
        <w:t xml:space="preserve"> proposed </w:t>
      </w:r>
      <w:r w:rsidR="00933058" w:rsidRPr="0000380B">
        <w:rPr>
          <w:rFonts w:ascii="Times New Roman" w:hAnsi="Times New Roman"/>
        </w:rPr>
        <w:t>as follows.</w:t>
      </w:r>
      <w:r w:rsidR="000E3242" w:rsidRPr="0000380B">
        <w:rPr>
          <w:rFonts w:ascii="Times New Roman" w:hAnsi="Times New Roman"/>
        </w:rPr>
        <w:t xml:space="preserve"> </w:t>
      </w:r>
    </w:p>
    <w:p w14:paraId="67E1010E" w14:textId="3A618F45" w:rsidR="000E3242" w:rsidRPr="0000380B" w:rsidRDefault="000E3242" w:rsidP="00771493">
      <w:pPr>
        <w:pStyle w:val="aa"/>
        <w:numPr>
          <w:ilvl w:val="0"/>
          <w:numId w:val="18"/>
        </w:numPr>
        <w:spacing w:afterLines="50" w:after="156"/>
        <w:rPr>
          <w:rFonts w:ascii="Times New Roman" w:hAnsi="Times New Roman"/>
          <w:sz w:val="20"/>
          <w:szCs w:val="20"/>
        </w:rPr>
      </w:pPr>
      <w:r w:rsidRPr="0000380B">
        <w:rPr>
          <w:rFonts w:ascii="Times New Roman" w:hAnsi="Times New Roman"/>
        </w:rPr>
        <w:lastRenderedPageBreak/>
        <w:t>option.1</w:t>
      </w:r>
      <w:r w:rsidR="00771493" w:rsidRPr="0000380B">
        <w:rPr>
          <w:rFonts w:ascii="Times New Roman" w:hAnsi="Times New Roman"/>
        </w:rPr>
        <w:t>,</w:t>
      </w:r>
      <w:r w:rsidR="00933058" w:rsidRPr="0000380B">
        <w:rPr>
          <w:rFonts w:ascii="Times New Roman" w:hAnsi="Times New Roman"/>
        </w:rPr>
        <w:t xml:space="preserve"> </w:t>
      </w:r>
      <w:proofErr w:type="spellStart"/>
      <w:r w:rsidR="00933058" w:rsidRPr="0000380B">
        <w:rPr>
          <w:rFonts w:ascii="Times New Roman" w:hAnsi="Times New Roman"/>
          <w:sz w:val="20"/>
          <w:szCs w:val="20"/>
        </w:rPr>
        <w:t>i</w:t>
      </w:r>
      <w:r w:rsidR="00933058" w:rsidRPr="0000380B">
        <w:rPr>
          <w:rFonts w:ascii="Times New Roman" w:hAnsi="Times New Roman"/>
          <w:sz w:val="20"/>
          <w:szCs w:val="20"/>
          <w:vertAlign w:val="subscript"/>
        </w:rPr>
        <w:t>eDRX</w:t>
      </w:r>
      <w:proofErr w:type="spellEnd"/>
      <w:r w:rsidR="00933058" w:rsidRPr="0000380B">
        <w:rPr>
          <w:rFonts w:ascii="Times New Roman" w:hAnsi="Times New Roman"/>
          <w:sz w:val="20"/>
          <w:szCs w:val="20"/>
          <w:vertAlign w:val="subscript"/>
        </w:rPr>
        <w:t xml:space="preserve"> </w:t>
      </w:r>
      <w:r w:rsidR="00933058" w:rsidRPr="0000380B">
        <w:rPr>
          <w:rFonts w:ascii="Times New Roman" w:hAnsi="Times New Roman"/>
          <w:sz w:val="20"/>
          <w:szCs w:val="20"/>
        </w:rPr>
        <w:t xml:space="preserve">will be a value </w:t>
      </w:r>
      <w:r w:rsidR="00771493" w:rsidRPr="0000380B">
        <w:rPr>
          <w:rFonts w:ascii="Times New Roman" w:hAnsi="Times New Roman"/>
          <w:sz w:val="20"/>
          <w:szCs w:val="20"/>
        </w:rPr>
        <w:t>from</w:t>
      </w:r>
      <w:r w:rsidR="00BE18BD" w:rsidRPr="0000380B">
        <w:rPr>
          <w:rFonts w:ascii="Times New Roman" w:hAnsi="Times New Roman"/>
          <w:sz w:val="20"/>
          <w:szCs w:val="20"/>
        </w:rPr>
        <w:t xml:space="preserve"> the set</w:t>
      </w:r>
      <w:r w:rsidR="00933058" w:rsidRPr="0000380B">
        <w:rPr>
          <w:rFonts w:ascii="Times New Roman" w:hAnsi="Times New Roman"/>
          <w:sz w:val="20"/>
          <w:szCs w:val="20"/>
        </w:rPr>
        <w:t xml:space="preserve"> {</w:t>
      </w:r>
      <w:proofErr w:type="spellStart"/>
      <w:r w:rsidR="00933058" w:rsidRPr="0000380B">
        <w:rPr>
          <w:rFonts w:ascii="Times New Roman" w:hAnsi="Times New Roman"/>
          <w:sz w:val="20"/>
          <w:szCs w:val="20"/>
        </w:rPr>
        <w:t>i</w:t>
      </w:r>
      <w:r w:rsidR="00933058" w:rsidRPr="0000380B">
        <w:rPr>
          <w:rFonts w:ascii="Times New Roman" w:hAnsi="Times New Roman"/>
          <w:sz w:val="20"/>
          <w:szCs w:val="20"/>
          <w:vertAlign w:val="subscript"/>
        </w:rPr>
        <w:t>eDRX</w:t>
      </w:r>
      <w:proofErr w:type="spellEnd"/>
      <w:r w:rsidR="00933058" w:rsidRPr="0000380B">
        <w:rPr>
          <w:rFonts w:ascii="Times New Roman" w:hAnsi="Times New Roman"/>
          <w:sz w:val="20"/>
          <w:szCs w:val="20"/>
        </w:rPr>
        <w:t xml:space="preserve"> </w:t>
      </w:r>
      <w:r w:rsidR="00771493" w:rsidRPr="0000380B">
        <w:rPr>
          <w:rFonts w:ascii="Times New Roman" w:hAnsi="Times New Roman"/>
          <w:sz w:val="20"/>
          <w:szCs w:val="20"/>
        </w:rPr>
        <w:t xml:space="preserve">based on </w:t>
      </w:r>
      <w:proofErr w:type="spellStart"/>
      <w:r w:rsidR="00771493" w:rsidRPr="0000380B">
        <w:rPr>
          <w:rFonts w:ascii="Times New Roman" w:hAnsi="Times New Roman"/>
          <w:sz w:val="20"/>
          <w:szCs w:val="20"/>
        </w:rPr>
        <w:t>eDRX</w:t>
      </w:r>
      <w:proofErr w:type="spellEnd"/>
      <w:r w:rsidR="00771493" w:rsidRPr="0000380B">
        <w:rPr>
          <w:rFonts w:ascii="Times New Roman" w:hAnsi="Times New Roman"/>
          <w:sz w:val="20"/>
          <w:szCs w:val="20"/>
        </w:rPr>
        <w:t xml:space="preserve"> for </w:t>
      </w:r>
      <w:r w:rsidR="00933058" w:rsidRPr="0000380B">
        <w:rPr>
          <w:rFonts w:ascii="Times New Roman" w:hAnsi="Times New Roman"/>
          <w:sz w:val="20"/>
          <w:szCs w:val="20"/>
        </w:rPr>
        <w:t>RAN paging</w:t>
      </w:r>
      <w:r w:rsidR="00771493" w:rsidRPr="0000380B">
        <w:rPr>
          <w:rFonts w:ascii="Times New Roman" w:hAnsi="Times New Roman"/>
          <w:sz w:val="20"/>
          <w:szCs w:val="20"/>
        </w:rPr>
        <w:t xml:space="preserve">, </w:t>
      </w:r>
      <w:proofErr w:type="spellStart"/>
      <w:r w:rsidR="00771493" w:rsidRPr="0000380B">
        <w:rPr>
          <w:rFonts w:ascii="Times New Roman" w:hAnsi="Times New Roman"/>
          <w:sz w:val="20"/>
          <w:szCs w:val="20"/>
        </w:rPr>
        <w:t>i</w:t>
      </w:r>
      <w:r w:rsidR="00771493" w:rsidRPr="0000380B">
        <w:rPr>
          <w:rFonts w:ascii="Times New Roman" w:hAnsi="Times New Roman"/>
          <w:sz w:val="20"/>
          <w:szCs w:val="20"/>
          <w:vertAlign w:val="subscript"/>
        </w:rPr>
        <w:t>eDRX</w:t>
      </w:r>
      <w:proofErr w:type="spellEnd"/>
      <w:r w:rsidR="00771493" w:rsidRPr="0000380B">
        <w:rPr>
          <w:rFonts w:ascii="Times New Roman" w:hAnsi="Times New Roman"/>
          <w:sz w:val="20"/>
          <w:szCs w:val="20"/>
          <w:vertAlign w:val="subscript"/>
        </w:rPr>
        <w:t xml:space="preserve"> </w:t>
      </w:r>
      <w:r w:rsidR="00771493" w:rsidRPr="0000380B">
        <w:rPr>
          <w:rFonts w:ascii="Times New Roman" w:hAnsi="Times New Roman"/>
          <w:sz w:val="20"/>
          <w:szCs w:val="20"/>
        </w:rPr>
        <w:t xml:space="preserve">based on </w:t>
      </w:r>
      <w:proofErr w:type="spellStart"/>
      <w:r w:rsidR="00771493" w:rsidRPr="0000380B">
        <w:rPr>
          <w:rFonts w:ascii="Times New Roman" w:hAnsi="Times New Roman"/>
          <w:sz w:val="20"/>
          <w:szCs w:val="20"/>
        </w:rPr>
        <w:t>eDRX</w:t>
      </w:r>
      <w:proofErr w:type="spellEnd"/>
      <w:r w:rsidR="00771493" w:rsidRPr="0000380B">
        <w:rPr>
          <w:rFonts w:ascii="Times New Roman" w:hAnsi="Times New Roman"/>
          <w:sz w:val="20"/>
          <w:szCs w:val="20"/>
        </w:rPr>
        <w:t xml:space="preserve"> for CN paging}</w:t>
      </w:r>
    </w:p>
    <w:p w14:paraId="50181577" w14:textId="4A3E67F3" w:rsidR="00771493" w:rsidRPr="0000380B" w:rsidRDefault="00771493" w:rsidP="00771493">
      <w:pPr>
        <w:pStyle w:val="aa"/>
        <w:numPr>
          <w:ilvl w:val="0"/>
          <w:numId w:val="18"/>
        </w:numPr>
        <w:spacing w:afterLines="50" w:after="156"/>
        <w:rPr>
          <w:rFonts w:ascii="Times New Roman" w:hAnsi="Times New Roman"/>
          <w:sz w:val="20"/>
          <w:szCs w:val="20"/>
        </w:rPr>
      </w:pPr>
      <w:r w:rsidRPr="0000380B">
        <w:rPr>
          <w:rFonts w:ascii="Times New Roman" w:hAnsi="Times New Roman"/>
          <w:sz w:val="20"/>
          <w:szCs w:val="20"/>
        </w:rPr>
        <w:t xml:space="preserve">option.2, a new formulation is used for </w:t>
      </w:r>
      <w:proofErr w:type="spellStart"/>
      <w:r w:rsidRPr="0000380B">
        <w:rPr>
          <w:rFonts w:ascii="Times New Roman" w:hAnsi="Times New Roman"/>
          <w:sz w:val="20"/>
          <w:szCs w:val="20"/>
        </w:rPr>
        <w:t>i</w:t>
      </w:r>
      <w:r w:rsidRPr="0000380B">
        <w:rPr>
          <w:rFonts w:ascii="Times New Roman" w:hAnsi="Times New Roman"/>
          <w:sz w:val="20"/>
          <w:szCs w:val="20"/>
          <w:vertAlign w:val="subscript"/>
        </w:rPr>
        <w:t>eDRX</w:t>
      </w:r>
      <w:proofErr w:type="spellEnd"/>
      <w:r w:rsidRPr="0000380B">
        <w:rPr>
          <w:rFonts w:ascii="Times New Roman" w:hAnsi="Times New Roman"/>
          <w:sz w:val="20"/>
          <w:szCs w:val="20"/>
          <w:vertAlign w:val="subscript"/>
        </w:rPr>
        <w:t xml:space="preserve">, </w:t>
      </w:r>
      <w:r w:rsidRPr="0000380B">
        <w:rPr>
          <w:rFonts w:ascii="Times New Roman" w:hAnsi="Times New Roman"/>
          <w:sz w:val="20"/>
          <w:szCs w:val="20"/>
        </w:rPr>
        <w:t>for example, SFN = (UE_ID mode 1024</w:t>
      </w:r>
      <w:r w:rsidR="00BE18BD" w:rsidRPr="0000380B">
        <w:rPr>
          <w:rFonts w:ascii="Times New Roman" w:hAnsi="Times New Roman"/>
          <w:sz w:val="20"/>
          <w:szCs w:val="20"/>
        </w:rPr>
        <w:t>)</w:t>
      </w:r>
    </w:p>
    <w:p w14:paraId="18E03D60" w14:textId="131AB5F4" w:rsidR="00BE18BD" w:rsidRPr="0000380B" w:rsidRDefault="00771493" w:rsidP="00003AF2">
      <w:pPr>
        <w:spacing w:afterLines="50" w:after="156"/>
        <w:rPr>
          <w:rFonts w:ascii="Times New Roman" w:hAnsi="Times New Roman"/>
          <w:sz w:val="20"/>
          <w:szCs w:val="20"/>
        </w:rPr>
      </w:pPr>
      <w:r w:rsidRPr="0000380B">
        <w:rPr>
          <w:rFonts w:ascii="Times New Roman" w:hAnsi="Times New Roman"/>
          <w:sz w:val="20"/>
          <w:szCs w:val="20"/>
        </w:rPr>
        <w:t xml:space="preserve">For option.1, some condition </w:t>
      </w:r>
      <w:r w:rsidR="00BE18BD" w:rsidRPr="0000380B">
        <w:rPr>
          <w:rFonts w:ascii="Times New Roman" w:hAnsi="Times New Roman"/>
          <w:sz w:val="20"/>
          <w:szCs w:val="20"/>
        </w:rPr>
        <w:t xml:space="preserve">could be considered to choose the value as </w:t>
      </w:r>
      <w:proofErr w:type="spellStart"/>
      <w:r w:rsidR="00BE18BD" w:rsidRPr="0000380B">
        <w:rPr>
          <w:rFonts w:ascii="Times New Roman" w:hAnsi="Times New Roman"/>
          <w:sz w:val="20"/>
          <w:szCs w:val="20"/>
        </w:rPr>
        <w:t>i</w:t>
      </w:r>
      <w:r w:rsidR="00BE18BD" w:rsidRPr="0000380B">
        <w:rPr>
          <w:rFonts w:ascii="Times New Roman" w:hAnsi="Times New Roman"/>
          <w:sz w:val="20"/>
          <w:szCs w:val="20"/>
          <w:vertAlign w:val="subscript"/>
        </w:rPr>
        <w:t>eDRX</w:t>
      </w:r>
      <w:proofErr w:type="spellEnd"/>
      <w:r w:rsidR="00BE18BD" w:rsidRPr="0000380B">
        <w:rPr>
          <w:rFonts w:ascii="Times New Roman" w:hAnsi="Times New Roman"/>
          <w:sz w:val="20"/>
          <w:szCs w:val="20"/>
        </w:rPr>
        <w:t xml:space="preserve">, for example, the early value in the set for </w:t>
      </w:r>
      <w:proofErr w:type="spellStart"/>
      <w:r w:rsidR="00BE18BD" w:rsidRPr="0000380B">
        <w:rPr>
          <w:rFonts w:ascii="Times New Roman" w:hAnsi="Times New Roman"/>
          <w:sz w:val="20"/>
          <w:szCs w:val="20"/>
        </w:rPr>
        <w:t>i</w:t>
      </w:r>
      <w:r w:rsidR="00BE18BD" w:rsidRPr="0000380B">
        <w:rPr>
          <w:rFonts w:ascii="Times New Roman" w:hAnsi="Times New Roman"/>
          <w:sz w:val="20"/>
          <w:szCs w:val="20"/>
          <w:vertAlign w:val="subscript"/>
        </w:rPr>
        <w:t>eDRX</w:t>
      </w:r>
      <w:proofErr w:type="spellEnd"/>
      <w:r w:rsidR="00BE18BD" w:rsidRPr="0000380B">
        <w:rPr>
          <w:rFonts w:ascii="Times New Roman" w:hAnsi="Times New Roman"/>
          <w:sz w:val="20"/>
          <w:szCs w:val="20"/>
        </w:rPr>
        <w:t xml:space="preserve"> to avoid the missed paging message, or the PTW starting location</w:t>
      </w:r>
      <w:r w:rsidR="00BE18BD" w:rsidRPr="0000380B">
        <w:rPr>
          <w:rFonts w:ascii="Times New Roman" w:hAnsi="Times New Roman"/>
          <w:sz w:val="20"/>
          <w:szCs w:val="20"/>
          <w:vertAlign w:val="subscript"/>
        </w:rPr>
        <w:t xml:space="preserve"> </w:t>
      </w:r>
      <w:r w:rsidR="00BE18BD" w:rsidRPr="0000380B">
        <w:rPr>
          <w:rFonts w:ascii="Times New Roman" w:hAnsi="Times New Roman"/>
          <w:sz w:val="20"/>
          <w:szCs w:val="20"/>
        </w:rPr>
        <w:t xml:space="preserve">for CN mode will follow the </w:t>
      </w:r>
      <w:proofErr w:type="spellStart"/>
      <w:r w:rsidR="00BE18BD" w:rsidRPr="0000380B">
        <w:rPr>
          <w:rFonts w:ascii="Times New Roman" w:hAnsi="Times New Roman"/>
          <w:sz w:val="20"/>
          <w:szCs w:val="20"/>
        </w:rPr>
        <w:t>i</w:t>
      </w:r>
      <w:r w:rsidR="00BE18BD" w:rsidRPr="0000380B">
        <w:rPr>
          <w:rFonts w:ascii="Times New Roman" w:hAnsi="Times New Roman"/>
          <w:sz w:val="20"/>
          <w:szCs w:val="20"/>
          <w:vertAlign w:val="subscript"/>
        </w:rPr>
        <w:t>eDRX</w:t>
      </w:r>
      <w:proofErr w:type="spellEnd"/>
      <w:r w:rsidR="00BE18BD" w:rsidRPr="0000380B">
        <w:rPr>
          <w:rFonts w:ascii="Times New Roman" w:hAnsi="Times New Roman"/>
          <w:sz w:val="20"/>
          <w:szCs w:val="20"/>
          <w:vertAlign w:val="subscript"/>
        </w:rPr>
        <w:t xml:space="preserve"> </w:t>
      </w:r>
      <w:r w:rsidR="00BE18BD" w:rsidRPr="0000380B">
        <w:rPr>
          <w:rFonts w:ascii="Times New Roman" w:hAnsi="Times New Roman"/>
          <w:sz w:val="20"/>
          <w:szCs w:val="20"/>
        </w:rPr>
        <w:t xml:space="preserve">for inactive mode if </w:t>
      </w:r>
      <w:proofErr w:type="spellStart"/>
      <w:r w:rsidR="00BE18BD" w:rsidRPr="0000380B">
        <w:rPr>
          <w:rFonts w:ascii="Times New Roman" w:hAnsi="Times New Roman"/>
          <w:sz w:val="20"/>
          <w:szCs w:val="20"/>
        </w:rPr>
        <w:t>i</w:t>
      </w:r>
      <w:r w:rsidR="00BE18BD" w:rsidRPr="0000380B">
        <w:rPr>
          <w:rFonts w:ascii="Times New Roman" w:hAnsi="Times New Roman"/>
          <w:sz w:val="20"/>
          <w:szCs w:val="20"/>
          <w:vertAlign w:val="subscript"/>
        </w:rPr>
        <w:t>eDRX</w:t>
      </w:r>
      <w:proofErr w:type="spellEnd"/>
      <w:r w:rsidR="00BE18BD" w:rsidRPr="0000380B">
        <w:rPr>
          <w:rFonts w:ascii="Times New Roman" w:hAnsi="Times New Roman"/>
          <w:sz w:val="20"/>
          <w:szCs w:val="20"/>
          <w:vertAlign w:val="subscript"/>
        </w:rPr>
        <w:t xml:space="preserve"> </w:t>
      </w:r>
      <w:r w:rsidR="00BE18BD" w:rsidRPr="0000380B">
        <w:rPr>
          <w:rFonts w:ascii="Times New Roman" w:hAnsi="Times New Roman"/>
          <w:sz w:val="20"/>
          <w:szCs w:val="20"/>
        </w:rPr>
        <w:t xml:space="preserve">for CN paging is smaller than </w:t>
      </w:r>
      <w:proofErr w:type="spellStart"/>
      <w:r w:rsidR="00BE18BD" w:rsidRPr="0000380B">
        <w:rPr>
          <w:rFonts w:ascii="Times New Roman" w:hAnsi="Times New Roman"/>
          <w:sz w:val="20"/>
          <w:szCs w:val="20"/>
        </w:rPr>
        <w:t>i</w:t>
      </w:r>
      <w:r w:rsidR="00BE18BD" w:rsidRPr="0000380B">
        <w:rPr>
          <w:rFonts w:ascii="Times New Roman" w:hAnsi="Times New Roman"/>
          <w:sz w:val="20"/>
          <w:szCs w:val="20"/>
          <w:vertAlign w:val="subscript"/>
        </w:rPr>
        <w:t>eDRX</w:t>
      </w:r>
      <w:proofErr w:type="spellEnd"/>
      <w:r w:rsidR="00BE18BD" w:rsidRPr="0000380B">
        <w:rPr>
          <w:rFonts w:ascii="Times New Roman" w:hAnsi="Times New Roman"/>
          <w:sz w:val="20"/>
          <w:szCs w:val="20"/>
          <w:vertAlign w:val="subscript"/>
        </w:rPr>
        <w:t xml:space="preserve"> </w:t>
      </w:r>
      <w:r w:rsidR="00BE18BD" w:rsidRPr="0000380B">
        <w:rPr>
          <w:rFonts w:ascii="Times New Roman" w:hAnsi="Times New Roman"/>
          <w:sz w:val="20"/>
          <w:szCs w:val="20"/>
        </w:rPr>
        <w:t>for inactive, the reason is CN paging is usually later than the RAN paging for the same paging procedure.</w:t>
      </w:r>
      <w:r w:rsidR="00D03E21" w:rsidRPr="0000380B">
        <w:rPr>
          <w:rFonts w:ascii="Times New Roman" w:hAnsi="Times New Roman"/>
          <w:sz w:val="20"/>
          <w:szCs w:val="20"/>
        </w:rPr>
        <w:t xml:space="preserve"> </w:t>
      </w:r>
      <w:r w:rsidR="00BE18BD" w:rsidRPr="0000380B">
        <w:rPr>
          <w:rFonts w:ascii="Times New Roman" w:hAnsi="Times New Roman"/>
          <w:sz w:val="20"/>
          <w:szCs w:val="20"/>
        </w:rPr>
        <w:t xml:space="preserve">For option.2, a simple formulation is applied </w:t>
      </w:r>
      <w:r w:rsidR="00D03E21" w:rsidRPr="0000380B">
        <w:rPr>
          <w:rFonts w:ascii="Times New Roman" w:hAnsi="Times New Roman"/>
          <w:sz w:val="20"/>
          <w:szCs w:val="20"/>
        </w:rPr>
        <w:t>to select one random SFN in HF as a common PTW starting</w:t>
      </w:r>
      <w:r w:rsidR="00F62638" w:rsidRPr="0000380B">
        <w:rPr>
          <w:rFonts w:ascii="Times New Roman" w:hAnsi="Times New Roman"/>
          <w:sz w:val="20"/>
          <w:szCs w:val="20"/>
        </w:rPr>
        <w:t>.</w:t>
      </w:r>
    </w:p>
    <w:p w14:paraId="02C30C63" w14:textId="3BBDF589" w:rsidR="00F62638" w:rsidRPr="0000380B" w:rsidRDefault="00F62638" w:rsidP="00003AF2">
      <w:pPr>
        <w:spacing w:afterLines="50" w:after="156"/>
        <w:rPr>
          <w:rFonts w:ascii="Times New Roman" w:hAnsi="Times New Roman"/>
          <w:b/>
          <w:bCs/>
        </w:rPr>
      </w:pPr>
      <w:r w:rsidRPr="0000380B">
        <w:rPr>
          <w:rFonts w:ascii="Times New Roman" w:hAnsi="Times New Roman"/>
          <w:b/>
          <w:bCs/>
          <w:sz w:val="20"/>
          <w:szCs w:val="20"/>
        </w:rPr>
        <w:t>Proposal</w:t>
      </w:r>
      <w:r w:rsidR="00262610" w:rsidRPr="0000380B">
        <w:rPr>
          <w:rFonts w:ascii="Times New Roman" w:hAnsi="Times New Roman"/>
          <w:b/>
          <w:bCs/>
          <w:sz w:val="20"/>
          <w:szCs w:val="20"/>
        </w:rPr>
        <w:t xml:space="preserve"> </w:t>
      </w:r>
      <w:r w:rsidRPr="0000380B">
        <w:rPr>
          <w:rFonts w:ascii="Times New Roman" w:hAnsi="Times New Roman"/>
          <w:b/>
          <w:bCs/>
          <w:sz w:val="20"/>
          <w:szCs w:val="20"/>
        </w:rPr>
        <w:t xml:space="preserve">1: If </w:t>
      </w:r>
      <w:proofErr w:type="spellStart"/>
      <w:r w:rsidRPr="0000380B">
        <w:rPr>
          <w:rFonts w:ascii="Times New Roman" w:hAnsi="Times New Roman"/>
          <w:b/>
          <w:bCs/>
          <w:sz w:val="20"/>
          <w:szCs w:val="20"/>
        </w:rPr>
        <w:t>eDRX</w:t>
      </w:r>
      <w:proofErr w:type="spellEnd"/>
      <w:r w:rsidRPr="0000380B">
        <w:rPr>
          <w:rFonts w:ascii="Times New Roman" w:hAnsi="Times New Roman"/>
          <w:b/>
          <w:bCs/>
          <w:sz w:val="20"/>
          <w:szCs w:val="20"/>
        </w:rPr>
        <w:t xml:space="preserve"> is configured to both RAN paging and CN paging, </w:t>
      </w:r>
      <w:r w:rsidRPr="0000380B">
        <w:rPr>
          <w:rFonts w:ascii="Times New Roman" w:hAnsi="Times New Roman"/>
          <w:b/>
          <w:bCs/>
        </w:rPr>
        <w:t xml:space="preserve">PTW starting location could be a value from the set of </w:t>
      </w:r>
      <w:proofErr w:type="gramStart"/>
      <w:r w:rsidRPr="0000380B">
        <w:rPr>
          <w:rFonts w:ascii="Times New Roman" w:hAnsi="Times New Roman"/>
          <w:b/>
          <w:bCs/>
        </w:rPr>
        <w:t xml:space="preserve">{ </w:t>
      </w:r>
      <w:proofErr w:type="spellStart"/>
      <w:r w:rsidRPr="0000380B">
        <w:rPr>
          <w:rFonts w:ascii="Times New Roman" w:hAnsi="Times New Roman"/>
          <w:b/>
          <w:bCs/>
          <w:sz w:val="20"/>
          <w:szCs w:val="20"/>
        </w:rPr>
        <w:t>i</w:t>
      </w:r>
      <w:r w:rsidRPr="0000380B">
        <w:rPr>
          <w:rFonts w:ascii="Times New Roman" w:hAnsi="Times New Roman"/>
          <w:b/>
          <w:bCs/>
          <w:sz w:val="20"/>
          <w:szCs w:val="20"/>
          <w:vertAlign w:val="subscript"/>
        </w:rPr>
        <w:t>eDRX</w:t>
      </w:r>
      <w:proofErr w:type="spellEnd"/>
      <w:proofErr w:type="gramEnd"/>
      <w:r w:rsidRPr="0000380B">
        <w:rPr>
          <w:rFonts w:ascii="Times New Roman" w:hAnsi="Times New Roman"/>
          <w:b/>
          <w:bCs/>
          <w:sz w:val="20"/>
          <w:szCs w:val="20"/>
        </w:rPr>
        <w:t xml:space="preserve"> based on </w:t>
      </w:r>
      <w:proofErr w:type="spellStart"/>
      <w:r w:rsidRPr="0000380B">
        <w:rPr>
          <w:rFonts w:ascii="Times New Roman" w:hAnsi="Times New Roman"/>
          <w:b/>
          <w:bCs/>
          <w:sz w:val="20"/>
          <w:szCs w:val="20"/>
        </w:rPr>
        <w:t>eDRX</w:t>
      </w:r>
      <w:proofErr w:type="spellEnd"/>
      <w:r w:rsidRPr="0000380B">
        <w:rPr>
          <w:rFonts w:ascii="Times New Roman" w:hAnsi="Times New Roman"/>
          <w:b/>
          <w:bCs/>
          <w:sz w:val="20"/>
          <w:szCs w:val="20"/>
        </w:rPr>
        <w:t xml:space="preserve"> for RAN paging, </w:t>
      </w:r>
      <w:proofErr w:type="spellStart"/>
      <w:r w:rsidRPr="0000380B">
        <w:rPr>
          <w:rFonts w:ascii="Times New Roman" w:hAnsi="Times New Roman"/>
          <w:b/>
          <w:bCs/>
          <w:sz w:val="20"/>
          <w:szCs w:val="20"/>
        </w:rPr>
        <w:t>i</w:t>
      </w:r>
      <w:r w:rsidRPr="0000380B">
        <w:rPr>
          <w:rFonts w:ascii="Times New Roman" w:hAnsi="Times New Roman"/>
          <w:b/>
          <w:bCs/>
          <w:sz w:val="20"/>
          <w:szCs w:val="20"/>
          <w:vertAlign w:val="subscript"/>
        </w:rPr>
        <w:t>eDRX</w:t>
      </w:r>
      <w:proofErr w:type="spellEnd"/>
      <w:r w:rsidRPr="0000380B">
        <w:rPr>
          <w:rFonts w:ascii="Times New Roman" w:hAnsi="Times New Roman"/>
          <w:b/>
          <w:bCs/>
          <w:sz w:val="20"/>
          <w:szCs w:val="20"/>
          <w:vertAlign w:val="subscript"/>
        </w:rPr>
        <w:t xml:space="preserve"> </w:t>
      </w:r>
      <w:r w:rsidRPr="0000380B">
        <w:rPr>
          <w:rFonts w:ascii="Times New Roman" w:hAnsi="Times New Roman"/>
          <w:b/>
          <w:bCs/>
          <w:sz w:val="20"/>
          <w:szCs w:val="20"/>
        </w:rPr>
        <w:t xml:space="preserve">based on </w:t>
      </w:r>
      <w:proofErr w:type="spellStart"/>
      <w:r w:rsidRPr="0000380B">
        <w:rPr>
          <w:rFonts w:ascii="Times New Roman" w:hAnsi="Times New Roman"/>
          <w:b/>
          <w:bCs/>
          <w:sz w:val="20"/>
          <w:szCs w:val="20"/>
        </w:rPr>
        <w:t>eDRX</w:t>
      </w:r>
      <w:proofErr w:type="spellEnd"/>
      <w:r w:rsidRPr="0000380B">
        <w:rPr>
          <w:rFonts w:ascii="Times New Roman" w:hAnsi="Times New Roman"/>
          <w:b/>
          <w:bCs/>
          <w:sz w:val="20"/>
          <w:szCs w:val="20"/>
        </w:rPr>
        <w:t xml:space="preserve"> for CN paging </w:t>
      </w:r>
      <w:r w:rsidRPr="0000380B">
        <w:rPr>
          <w:rFonts w:ascii="Times New Roman" w:hAnsi="Times New Roman"/>
          <w:b/>
          <w:bCs/>
        </w:rPr>
        <w:t>}</w:t>
      </w:r>
      <w:r w:rsidRPr="0000380B">
        <w:rPr>
          <w:rFonts w:ascii="Times New Roman" w:hAnsi="Times New Roman"/>
          <w:b/>
          <w:bCs/>
          <w:sz w:val="20"/>
          <w:szCs w:val="20"/>
        </w:rPr>
        <w:t xml:space="preserve"> based on legacy LTE mechanism </w:t>
      </w:r>
      <w:r w:rsidRPr="0000380B">
        <w:rPr>
          <w:rFonts w:ascii="Times New Roman" w:hAnsi="Times New Roman"/>
          <w:b/>
          <w:bCs/>
        </w:rPr>
        <w:t xml:space="preserve">or based on a new formulation(for example, </w:t>
      </w:r>
      <w:r w:rsidRPr="0000380B">
        <w:rPr>
          <w:rFonts w:ascii="Times New Roman" w:hAnsi="Times New Roman"/>
          <w:b/>
          <w:bCs/>
          <w:sz w:val="20"/>
          <w:szCs w:val="20"/>
        </w:rPr>
        <w:t>SFN = (UE_ID mode 1024)</w:t>
      </w:r>
      <w:r w:rsidRPr="0000380B">
        <w:rPr>
          <w:rFonts w:ascii="Times New Roman" w:hAnsi="Times New Roman"/>
          <w:b/>
          <w:bCs/>
        </w:rPr>
        <w:t>).</w:t>
      </w:r>
    </w:p>
    <w:p w14:paraId="049C8753" w14:textId="7D5D592C" w:rsidR="00C17E56" w:rsidRPr="0000380B" w:rsidRDefault="00715D4C" w:rsidP="00003AF2">
      <w:pPr>
        <w:spacing w:afterLines="50" w:after="156"/>
        <w:rPr>
          <w:rFonts w:ascii="Times New Roman" w:hAnsi="Times New Roman"/>
          <w:sz w:val="20"/>
          <w:szCs w:val="20"/>
        </w:rPr>
      </w:pPr>
      <w:r w:rsidRPr="0000380B">
        <w:rPr>
          <w:rFonts w:ascii="Times New Roman" w:hAnsi="Times New Roman"/>
          <w:sz w:val="20"/>
          <w:szCs w:val="20"/>
        </w:rPr>
        <w:t xml:space="preserve">In NR, based on current agreement, </w:t>
      </w:r>
      <w:proofErr w:type="spellStart"/>
      <w:r w:rsidRPr="0000380B">
        <w:rPr>
          <w:rFonts w:ascii="Times New Roman" w:hAnsi="Times New Roman"/>
          <w:sz w:val="20"/>
          <w:szCs w:val="20"/>
        </w:rPr>
        <w:t>eDRX</w:t>
      </w:r>
      <w:proofErr w:type="spellEnd"/>
      <w:r w:rsidRPr="0000380B">
        <w:rPr>
          <w:rFonts w:ascii="Times New Roman" w:hAnsi="Times New Roman"/>
          <w:sz w:val="20"/>
          <w:szCs w:val="20"/>
        </w:rPr>
        <w:t xml:space="preserve"> could be configured to CN paging and RAN paging independently</w:t>
      </w:r>
      <w:r w:rsidR="00EE2D30" w:rsidRPr="0000380B">
        <w:rPr>
          <w:rFonts w:ascii="Times New Roman" w:hAnsi="Times New Roman"/>
          <w:sz w:val="20"/>
          <w:szCs w:val="20"/>
        </w:rPr>
        <w:t xml:space="preserve">. </w:t>
      </w:r>
      <w:r w:rsidR="00B027BB" w:rsidRPr="0000380B">
        <w:rPr>
          <w:rFonts w:ascii="Times New Roman" w:hAnsi="Times New Roman"/>
          <w:sz w:val="20"/>
          <w:szCs w:val="20"/>
        </w:rPr>
        <w:t xml:space="preserve">It is up to RAN to configure the length for PTW for RAN paging, which could be different from the one for CN paging configured by </w:t>
      </w:r>
      <w:r w:rsidR="008E164E" w:rsidRPr="0000380B">
        <w:rPr>
          <w:rFonts w:ascii="Times New Roman" w:hAnsi="Times New Roman"/>
          <w:sz w:val="20"/>
          <w:szCs w:val="20"/>
        </w:rPr>
        <w:t>upper layers</w:t>
      </w:r>
      <w:r w:rsidR="00EE2D30" w:rsidRPr="0000380B">
        <w:rPr>
          <w:rFonts w:ascii="Times New Roman" w:hAnsi="Times New Roman"/>
          <w:sz w:val="20"/>
          <w:szCs w:val="20"/>
        </w:rPr>
        <w:t>. Besides,</w:t>
      </w:r>
      <w:r w:rsidR="00B027BB" w:rsidRPr="0000380B">
        <w:rPr>
          <w:rFonts w:ascii="Times New Roman" w:hAnsi="Times New Roman"/>
          <w:sz w:val="20"/>
          <w:szCs w:val="20"/>
        </w:rPr>
        <w:t xml:space="preserve"> the </w:t>
      </w:r>
      <w:proofErr w:type="spellStart"/>
      <w:r w:rsidR="00B027BB" w:rsidRPr="0000380B">
        <w:rPr>
          <w:rFonts w:ascii="Times New Roman" w:hAnsi="Times New Roman"/>
          <w:sz w:val="20"/>
          <w:szCs w:val="20"/>
        </w:rPr>
        <w:t>eDRX</w:t>
      </w:r>
      <w:proofErr w:type="spellEnd"/>
      <w:r w:rsidR="00B027BB" w:rsidRPr="0000380B">
        <w:rPr>
          <w:rFonts w:ascii="Times New Roman" w:hAnsi="Times New Roman"/>
          <w:sz w:val="20"/>
          <w:szCs w:val="20"/>
        </w:rPr>
        <w:t xml:space="preserve"> cycle for RAN pa</w:t>
      </w:r>
      <w:r w:rsidR="00EE2D30" w:rsidRPr="0000380B">
        <w:rPr>
          <w:rFonts w:ascii="Times New Roman" w:hAnsi="Times New Roman"/>
          <w:sz w:val="20"/>
          <w:szCs w:val="20"/>
        </w:rPr>
        <w:t>g</w:t>
      </w:r>
      <w:r w:rsidR="00B027BB" w:rsidRPr="0000380B">
        <w:rPr>
          <w:rFonts w:ascii="Times New Roman" w:hAnsi="Times New Roman"/>
          <w:sz w:val="20"/>
          <w:szCs w:val="20"/>
        </w:rPr>
        <w:t xml:space="preserve">ing </w:t>
      </w:r>
      <w:r w:rsidR="00EE2D30" w:rsidRPr="0000380B">
        <w:rPr>
          <w:rFonts w:ascii="Times New Roman" w:hAnsi="Times New Roman"/>
          <w:sz w:val="20"/>
          <w:szCs w:val="20"/>
        </w:rPr>
        <w:t>could be</w:t>
      </w:r>
      <w:r w:rsidR="00B027BB" w:rsidRPr="0000380B">
        <w:rPr>
          <w:rFonts w:ascii="Times New Roman" w:hAnsi="Times New Roman"/>
          <w:sz w:val="20"/>
          <w:szCs w:val="20"/>
        </w:rPr>
        <w:t xml:space="preserve"> also different from the </w:t>
      </w:r>
      <w:r w:rsidR="00EE2D30" w:rsidRPr="0000380B">
        <w:rPr>
          <w:rFonts w:ascii="Times New Roman" w:hAnsi="Times New Roman"/>
          <w:sz w:val="20"/>
          <w:szCs w:val="20"/>
        </w:rPr>
        <w:t xml:space="preserve">one for </w:t>
      </w:r>
      <w:r w:rsidR="00B027BB" w:rsidRPr="0000380B">
        <w:rPr>
          <w:rFonts w:ascii="Times New Roman" w:hAnsi="Times New Roman"/>
          <w:sz w:val="20"/>
          <w:szCs w:val="20"/>
        </w:rPr>
        <w:t>CN paging</w:t>
      </w:r>
      <w:r w:rsidR="00EE2D30" w:rsidRPr="0000380B">
        <w:rPr>
          <w:rFonts w:ascii="Times New Roman" w:hAnsi="Times New Roman"/>
          <w:sz w:val="20"/>
          <w:szCs w:val="20"/>
        </w:rPr>
        <w:t xml:space="preserve">. </w:t>
      </w:r>
    </w:p>
    <w:p w14:paraId="0BE0723A" w14:textId="7588379D" w:rsidR="00B027BB" w:rsidRPr="0000380B" w:rsidRDefault="008E164E" w:rsidP="00003AF2">
      <w:pPr>
        <w:spacing w:afterLines="50" w:after="156"/>
        <w:rPr>
          <w:rFonts w:ascii="Times New Roman" w:hAnsi="Times New Roman"/>
          <w:sz w:val="20"/>
          <w:szCs w:val="20"/>
        </w:rPr>
      </w:pPr>
      <w:r w:rsidRPr="0000380B">
        <w:rPr>
          <w:rFonts w:ascii="Times New Roman" w:hAnsi="Times New Roman"/>
          <w:sz w:val="20"/>
          <w:szCs w:val="20"/>
        </w:rPr>
        <w:t xml:space="preserve">If </w:t>
      </w:r>
      <w:proofErr w:type="spellStart"/>
      <w:r w:rsidRPr="0000380B">
        <w:rPr>
          <w:rFonts w:ascii="Times New Roman" w:hAnsi="Times New Roman"/>
          <w:sz w:val="20"/>
          <w:szCs w:val="20"/>
        </w:rPr>
        <w:t>eDRX</w:t>
      </w:r>
      <w:proofErr w:type="spellEnd"/>
      <w:r w:rsidRPr="0000380B">
        <w:rPr>
          <w:rFonts w:ascii="Times New Roman" w:hAnsi="Times New Roman"/>
          <w:sz w:val="20"/>
          <w:szCs w:val="20"/>
        </w:rPr>
        <w:t xml:space="preserve"> is configured to CN paging and RAN paging</w:t>
      </w:r>
      <w:r w:rsidR="000429FF" w:rsidRPr="0000380B">
        <w:rPr>
          <w:rFonts w:ascii="Times New Roman" w:hAnsi="Times New Roman"/>
          <w:sz w:val="20"/>
          <w:szCs w:val="20"/>
        </w:rPr>
        <w:t xml:space="preserve"> and both of the </w:t>
      </w:r>
      <w:proofErr w:type="spellStart"/>
      <w:r w:rsidR="000429FF" w:rsidRPr="0000380B">
        <w:rPr>
          <w:rFonts w:ascii="Times New Roman" w:hAnsi="Times New Roman"/>
        </w:rPr>
        <w:t>eDRX</w:t>
      </w:r>
      <w:proofErr w:type="spellEnd"/>
      <w:r w:rsidR="000429FF" w:rsidRPr="0000380B">
        <w:rPr>
          <w:rFonts w:ascii="Times New Roman" w:hAnsi="Times New Roman"/>
        </w:rPr>
        <w:t xml:space="preserve"> cycle are longer than 10.24s</w:t>
      </w:r>
      <w:r w:rsidRPr="0000380B">
        <w:rPr>
          <w:rFonts w:ascii="Times New Roman" w:hAnsi="Times New Roman"/>
          <w:sz w:val="20"/>
          <w:szCs w:val="20"/>
        </w:rPr>
        <w:t>, f</w:t>
      </w:r>
      <w:r w:rsidR="00EE2D30" w:rsidRPr="0000380B">
        <w:rPr>
          <w:rFonts w:ascii="Times New Roman" w:hAnsi="Times New Roman"/>
          <w:sz w:val="20"/>
          <w:szCs w:val="20"/>
        </w:rPr>
        <w:t>or idle mode UE</w:t>
      </w:r>
      <w:r w:rsidR="002417E0" w:rsidRPr="0000380B">
        <w:rPr>
          <w:rFonts w:ascii="Times New Roman" w:hAnsi="Times New Roman"/>
          <w:sz w:val="20"/>
          <w:szCs w:val="20"/>
        </w:rPr>
        <w:t>（</w:t>
      </w:r>
      <w:r w:rsidR="002417E0" w:rsidRPr="0000380B">
        <w:rPr>
          <w:rFonts w:ascii="Times New Roman" w:hAnsi="Times New Roman"/>
          <w:sz w:val="20"/>
          <w:szCs w:val="20"/>
        </w:rPr>
        <w:t>such as inactive mode to idle mode</w:t>
      </w:r>
      <w:r w:rsidR="002417E0" w:rsidRPr="0000380B">
        <w:rPr>
          <w:rFonts w:ascii="Times New Roman" w:hAnsi="Times New Roman"/>
          <w:sz w:val="20"/>
          <w:szCs w:val="20"/>
        </w:rPr>
        <w:t>）</w:t>
      </w:r>
      <w:r w:rsidR="00EE2D30" w:rsidRPr="0000380B">
        <w:rPr>
          <w:rFonts w:ascii="Times New Roman" w:hAnsi="Times New Roman"/>
          <w:sz w:val="20"/>
          <w:szCs w:val="20"/>
        </w:rPr>
        <w:t xml:space="preserve">, </w:t>
      </w:r>
      <w:r w:rsidR="002417E0" w:rsidRPr="0000380B">
        <w:rPr>
          <w:rFonts w:ascii="Times New Roman" w:hAnsi="Times New Roman"/>
          <w:sz w:val="20"/>
          <w:szCs w:val="20"/>
        </w:rPr>
        <w:t>since no RAN paging will be received by UE, i</w:t>
      </w:r>
      <w:r w:rsidR="004F522F" w:rsidRPr="0000380B">
        <w:rPr>
          <w:rFonts w:ascii="Times New Roman" w:hAnsi="Times New Roman"/>
          <w:sz w:val="20"/>
          <w:szCs w:val="20"/>
        </w:rPr>
        <w:t xml:space="preserve">t is reasonable to monitor the PO as the idle mode UE in LTW when </w:t>
      </w:r>
      <w:proofErr w:type="spellStart"/>
      <w:r w:rsidR="004F522F" w:rsidRPr="0000380B">
        <w:rPr>
          <w:rFonts w:ascii="Times New Roman" w:hAnsi="Times New Roman"/>
          <w:sz w:val="20"/>
          <w:szCs w:val="20"/>
        </w:rPr>
        <w:t>eDRX</w:t>
      </w:r>
      <w:proofErr w:type="spellEnd"/>
      <w:r w:rsidR="004F522F" w:rsidRPr="0000380B">
        <w:rPr>
          <w:rFonts w:ascii="Times New Roman" w:hAnsi="Times New Roman"/>
          <w:sz w:val="20"/>
          <w:szCs w:val="20"/>
        </w:rPr>
        <w:t xml:space="preserve"> is only configured for the CN paging. A</w:t>
      </w:r>
      <w:r w:rsidR="00C17E56" w:rsidRPr="0000380B">
        <w:rPr>
          <w:rFonts w:ascii="Times New Roman" w:hAnsi="Times New Roman"/>
          <w:sz w:val="20"/>
          <w:szCs w:val="20"/>
        </w:rPr>
        <w:t xml:space="preserve">s in LTE, </w:t>
      </w:r>
      <w:r w:rsidR="00EE2D30" w:rsidRPr="0000380B">
        <w:rPr>
          <w:rFonts w:ascii="Times New Roman" w:hAnsi="Times New Roman"/>
          <w:sz w:val="20"/>
          <w:szCs w:val="20"/>
        </w:rPr>
        <w:t xml:space="preserve">it will apply the </w:t>
      </w:r>
      <w:proofErr w:type="spellStart"/>
      <w:r w:rsidR="00EE2D30" w:rsidRPr="0000380B">
        <w:rPr>
          <w:rFonts w:ascii="Times New Roman" w:hAnsi="Times New Roman"/>
          <w:sz w:val="20"/>
          <w:szCs w:val="20"/>
        </w:rPr>
        <w:t>eDRX</w:t>
      </w:r>
      <w:proofErr w:type="spellEnd"/>
      <w:r w:rsidR="00EE2D30" w:rsidRPr="0000380B">
        <w:rPr>
          <w:rFonts w:ascii="Times New Roman" w:hAnsi="Times New Roman"/>
          <w:sz w:val="20"/>
          <w:szCs w:val="20"/>
        </w:rPr>
        <w:t xml:space="preserve"> configuration for CN paging and only monitor the PO associated to the PTW for CN paging. </w:t>
      </w:r>
      <w:r w:rsidR="00E652A8" w:rsidRPr="0000380B">
        <w:rPr>
          <w:rFonts w:ascii="Times New Roman" w:hAnsi="Times New Roman"/>
          <w:sz w:val="20"/>
          <w:szCs w:val="20"/>
        </w:rPr>
        <w:t>As in LTE, t</w:t>
      </w:r>
      <w:r w:rsidR="00EE2D30" w:rsidRPr="0000380B">
        <w:rPr>
          <w:rFonts w:ascii="Times New Roman" w:hAnsi="Times New Roman"/>
          <w:sz w:val="20"/>
          <w:szCs w:val="20"/>
        </w:rPr>
        <w:t>he DRX cycle</w:t>
      </w:r>
      <w:r w:rsidR="00C17E56" w:rsidRPr="0000380B">
        <w:rPr>
          <w:rFonts w:ascii="Times New Roman" w:hAnsi="Times New Roman"/>
          <w:sz w:val="20"/>
          <w:szCs w:val="20"/>
        </w:rPr>
        <w:t xml:space="preserve"> T associated to PTW </w:t>
      </w:r>
      <w:r w:rsidR="009A6376" w:rsidRPr="0000380B">
        <w:rPr>
          <w:rFonts w:ascii="Times New Roman" w:hAnsi="Times New Roman"/>
          <w:sz w:val="20"/>
          <w:szCs w:val="20"/>
        </w:rPr>
        <w:t>is reasonable to</w:t>
      </w:r>
      <w:r w:rsidR="00C17E56" w:rsidRPr="0000380B">
        <w:rPr>
          <w:rFonts w:ascii="Times New Roman" w:hAnsi="Times New Roman"/>
          <w:sz w:val="20"/>
          <w:szCs w:val="20"/>
        </w:rPr>
        <w:t xml:space="preserve"> be the shortest of the UE specific DRX value, if allocated by upper layers, and a default DRX value broadcast in system information.</w:t>
      </w:r>
      <w:r w:rsidR="004F522F" w:rsidRPr="0000380B">
        <w:rPr>
          <w:rFonts w:ascii="Times New Roman" w:hAnsi="Times New Roman"/>
          <w:sz w:val="20"/>
          <w:szCs w:val="20"/>
        </w:rPr>
        <w:t xml:space="preserve"> </w:t>
      </w:r>
    </w:p>
    <w:p w14:paraId="2B79C99C" w14:textId="7F5A935F" w:rsidR="002C00BB" w:rsidRPr="0000380B" w:rsidRDefault="002C00BB" w:rsidP="00E8277A">
      <w:pPr>
        <w:spacing w:afterLines="50" w:after="156"/>
        <w:rPr>
          <w:rFonts w:ascii="Times New Roman" w:hAnsi="Times New Roman"/>
          <w:sz w:val="20"/>
          <w:szCs w:val="20"/>
        </w:rPr>
      </w:pPr>
      <w:r w:rsidRPr="0000380B">
        <w:rPr>
          <w:rFonts w:ascii="Times New Roman" w:hAnsi="Times New Roman"/>
          <w:b/>
          <w:bCs/>
        </w:rPr>
        <w:t>Proposal</w:t>
      </w:r>
      <w:r w:rsidR="00262610" w:rsidRPr="0000380B">
        <w:rPr>
          <w:rFonts w:ascii="Times New Roman" w:hAnsi="Times New Roman"/>
          <w:b/>
          <w:bCs/>
        </w:rPr>
        <w:t xml:space="preserve"> </w:t>
      </w:r>
      <w:r w:rsidR="0000380B" w:rsidRPr="0000380B">
        <w:rPr>
          <w:rFonts w:ascii="Times New Roman" w:hAnsi="Times New Roman"/>
          <w:b/>
          <w:bCs/>
        </w:rPr>
        <w:t>2</w:t>
      </w:r>
      <w:r w:rsidRPr="0000380B">
        <w:rPr>
          <w:rFonts w:ascii="Times New Roman" w:hAnsi="Times New Roman"/>
          <w:b/>
          <w:bCs/>
        </w:rPr>
        <w:t xml:space="preserve">: If </w:t>
      </w:r>
      <w:proofErr w:type="spellStart"/>
      <w:r w:rsidRPr="0000380B">
        <w:rPr>
          <w:rFonts w:ascii="Times New Roman" w:hAnsi="Times New Roman"/>
          <w:b/>
          <w:bCs/>
        </w:rPr>
        <w:t>eDRX</w:t>
      </w:r>
      <w:proofErr w:type="spellEnd"/>
      <w:r w:rsidRPr="0000380B">
        <w:rPr>
          <w:rFonts w:ascii="Times New Roman" w:hAnsi="Times New Roman"/>
          <w:b/>
          <w:bCs/>
        </w:rPr>
        <w:t xml:space="preserve"> is configured for CN paging and RAN paging</w:t>
      </w:r>
      <w:r w:rsidR="005B516B" w:rsidRPr="0000380B">
        <w:rPr>
          <w:rFonts w:ascii="Times New Roman" w:hAnsi="Times New Roman"/>
          <w:b/>
          <w:bCs/>
          <w:sz w:val="20"/>
          <w:szCs w:val="20"/>
        </w:rPr>
        <w:t xml:space="preserve"> and </w:t>
      </w:r>
      <w:proofErr w:type="gramStart"/>
      <w:r w:rsidR="005B516B" w:rsidRPr="0000380B">
        <w:rPr>
          <w:rFonts w:ascii="Times New Roman" w:hAnsi="Times New Roman"/>
          <w:b/>
          <w:bCs/>
          <w:sz w:val="20"/>
          <w:szCs w:val="20"/>
        </w:rPr>
        <w:t xml:space="preserve">both of the </w:t>
      </w:r>
      <w:proofErr w:type="spellStart"/>
      <w:r w:rsidR="005B516B" w:rsidRPr="0000380B">
        <w:rPr>
          <w:rFonts w:ascii="Times New Roman" w:hAnsi="Times New Roman"/>
          <w:b/>
          <w:bCs/>
        </w:rPr>
        <w:t>eDRX</w:t>
      </w:r>
      <w:proofErr w:type="spellEnd"/>
      <w:proofErr w:type="gramEnd"/>
      <w:r w:rsidR="005B516B" w:rsidRPr="0000380B">
        <w:rPr>
          <w:rFonts w:ascii="Times New Roman" w:hAnsi="Times New Roman"/>
          <w:b/>
          <w:bCs/>
        </w:rPr>
        <w:t xml:space="preserve"> cycles are longer than 10.24s</w:t>
      </w:r>
      <w:r w:rsidRPr="0000380B">
        <w:rPr>
          <w:rFonts w:ascii="Times New Roman" w:hAnsi="Times New Roman"/>
          <w:b/>
          <w:bCs/>
        </w:rPr>
        <w:t xml:space="preserve">, idle mode UE </w:t>
      </w:r>
      <w:r w:rsidR="00E652A8" w:rsidRPr="0000380B">
        <w:rPr>
          <w:rFonts w:ascii="Times New Roman" w:hAnsi="Times New Roman"/>
          <w:b/>
          <w:bCs/>
        </w:rPr>
        <w:t xml:space="preserve">will </w:t>
      </w:r>
      <w:r w:rsidRPr="0000380B">
        <w:rPr>
          <w:rFonts w:ascii="Times New Roman" w:hAnsi="Times New Roman"/>
          <w:b/>
          <w:bCs/>
        </w:rPr>
        <w:t>only monitor the PO associated to the PTW for CN paging, the DRX cycle T associated to PTW is suggested to be the shortest of the UE specific DRX value</w:t>
      </w:r>
      <w:r w:rsidR="00E652A8" w:rsidRPr="0000380B">
        <w:rPr>
          <w:rFonts w:ascii="Times New Roman" w:hAnsi="Times New Roman"/>
          <w:b/>
          <w:bCs/>
        </w:rPr>
        <w:t>,</w:t>
      </w:r>
      <w:r w:rsidRPr="0000380B">
        <w:rPr>
          <w:rFonts w:ascii="Times New Roman" w:hAnsi="Times New Roman"/>
          <w:b/>
          <w:bCs/>
        </w:rPr>
        <w:t xml:space="preserve"> if allocated by upper layers, and a default DRX value broadcast in system information.</w:t>
      </w:r>
    </w:p>
    <w:p w14:paraId="014CDBAE" w14:textId="1C84B336" w:rsidR="00684587" w:rsidRPr="0000380B" w:rsidRDefault="004F522F" w:rsidP="00684587">
      <w:pPr>
        <w:spacing w:afterLines="50" w:after="156"/>
        <w:rPr>
          <w:rFonts w:ascii="Times New Roman" w:hAnsi="Times New Roman"/>
          <w:sz w:val="20"/>
          <w:szCs w:val="20"/>
        </w:rPr>
      </w:pPr>
      <w:r w:rsidRPr="0000380B">
        <w:rPr>
          <w:rFonts w:ascii="Times New Roman" w:hAnsi="Times New Roman"/>
          <w:sz w:val="20"/>
          <w:szCs w:val="20"/>
        </w:rPr>
        <w:t xml:space="preserve">If </w:t>
      </w:r>
      <w:proofErr w:type="spellStart"/>
      <w:r w:rsidRPr="0000380B">
        <w:rPr>
          <w:rFonts w:ascii="Times New Roman" w:hAnsi="Times New Roman"/>
          <w:sz w:val="20"/>
          <w:szCs w:val="20"/>
        </w:rPr>
        <w:t>eDRX</w:t>
      </w:r>
      <w:proofErr w:type="spellEnd"/>
      <w:r w:rsidRPr="0000380B">
        <w:rPr>
          <w:rFonts w:ascii="Times New Roman" w:hAnsi="Times New Roman"/>
          <w:sz w:val="20"/>
          <w:szCs w:val="20"/>
        </w:rPr>
        <w:t xml:space="preserve"> is configured to CN paging and RAN paging, f</w:t>
      </w:r>
      <w:r w:rsidR="00C17E56" w:rsidRPr="0000380B">
        <w:rPr>
          <w:rFonts w:ascii="Times New Roman" w:hAnsi="Times New Roman"/>
          <w:sz w:val="20"/>
          <w:szCs w:val="20"/>
        </w:rPr>
        <w:t xml:space="preserve">or inactive mode UE, since both </w:t>
      </w:r>
      <w:proofErr w:type="spellStart"/>
      <w:r w:rsidR="00C17E56" w:rsidRPr="0000380B">
        <w:rPr>
          <w:rFonts w:ascii="Times New Roman" w:hAnsi="Times New Roman"/>
          <w:sz w:val="20"/>
          <w:szCs w:val="20"/>
        </w:rPr>
        <w:t>eDRX</w:t>
      </w:r>
      <w:proofErr w:type="spellEnd"/>
      <w:r w:rsidR="00C17E56" w:rsidRPr="0000380B">
        <w:rPr>
          <w:rFonts w:ascii="Times New Roman" w:hAnsi="Times New Roman"/>
          <w:sz w:val="20"/>
          <w:szCs w:val="20"/>
        </w:rPr>
        <w:t xml:space="preserve"> for RAN paging and </w:t>
      </w:r>
      <w:proofErr w:type="spellStart"/>
      <w:r w:rsidR="00C17E56" w:rsidRPr="0000380B">
        <w:rPr>
          <w:rFonts w:ascii="Times New Roman" w:hAnsi="Times New Roman"/>
          <w:sz w:val="20"/>
          <w:szCs w:val="20"/>
        </w:rPr>
        <w:t>eDRX</w:t>
      </w:r>
      <w:proofErr w:type="spellEnd"/>
      <w:r w:rsidR="00C17E56" w:rsidRPr="0000380B">
        <w:rPr>
          <w:rFonts w:ascii="Times New Roman" w:hAnsi="Times New Roman"/>
          <w:sz w:val="20"/>
          <w:szCs w:val="20"/>
        </w:rPr>
        <w:t xml:space="preserve"> for CN paging could be configured to UE</w:t>
      </w:r>
      <w:r w:rsidR="00D06E3E" w:rsidRPr="0000380B">
        <w:rPr>
          <w:rFonts w:ascii="Times New Roman" w:hAnsi="Times New Roman"/>
          <w:sz w:val="20"/>
          <w:szCs w:val="20"/>
        </w:rPr>
        <w:t xml:space="preserve"> and </w:t>
      </w:r>
      <w:proofErr w:type="gramStart"/>
      <w:r w:rsidR="00D06E3E" w:rsidRPr="0000380B">
        <w:rPr>
          <w:rFonts w:ascii="Times New Roman" w:hAnsi="Times New Roman"/>
          <w:sz w:val="20"/>
          <w:szCs w:val="20"/>
        </w:rPr>
        <w:t xml:space="preserve">both of the </w:t>
      </w:r>
      <w:proofErr w:type="spellStart"/>
      <w:r w:rsidR="00D06E3E" w:rsidRPr="0000380B">
        <w:rPr>
          <w:rFonts w:ascii="Times New Roman" w:hAnsi="Times New Roman"/>
        </w:rPr>
        <w:t>eDRX</w:t>
      </w:r>
      <w:proofErr w:type="spellEnd"/>
      <w:proofErr w:type="gramEnd"/>
      <w:r w:rsidR="00D06E3E" w:rsidRPr="0000380B">
        <w:rPr>
          <w:rFonts w:ascii="Times New Roman" w:hAnsi="Times New Roman"/>
        </w:rPr>
        <w:t xml:space="preserve"> cycle are longer than 10.24s</w:t>
      </w:r>
      <w:r w:rsidR="00C17E56" w:rsidRPr="0000380B">
        <w:rPr>
          <w:rFonts w:ascii="Times New Roman" w:hAnsi="Times New Roman"/>
          <w:sz w:val="20"/>
          <w:szCs w:val="20"/>
        </w:rPr>
        <w:t xml:space="preserve">, UE is better to monitor the PO </w:t>
      </w:r>
      <w:r w:rsidR="00CC69D0" w:rsidRPr="0000380B">
        <w:rPr>
          <w:rFonts w:ascii="Times New Roman" w:hAnsi="Times New Roman"/>
          <w:sz w:val="20"/>
          <w:szCs w:val="20"/>
        </w:rPr>
        <w:t xml:space="preserve">only </w:t>
      </w:r>
      <w:r w:rsidR="00C17E56" w:rsidRPr="0000380B">
        <w:rPr>
          <w:rFonts w:ascii="Times New Roman" w:hAnsi="Times New Roman"/>
          <w:sz w:val="20"/>
          <w:szCs w:val="20"/>
        </w:rPr>
        <w:t xml:space="preserve">associated to each </w:t>
      </w:r>
      <w:r w:rsidR="00CC69D0" w:rsidRPr="0000380B">
        <w:rPr>
          <w:rFonts w:ascii="Times New Roman" w:hAnsi="Times New Roman"/>
          <w:sz w:val="20"/>
          <w:szCs w:val="20"/>
        </w:rPr>
        <w:t xml:space="preserve">type of </w:t>
      </w:r>
      <w:r w:rsidR="00C17E56" w:rsidRPr="0000380B">
        <w:rPr>
          <w:rFonts w:ascii="Times New Roman" w:hAnsi="Times New Roman"/>
          <w:sz w:val="20"/>
          <w:szCs w:val="20"/>
        </w:rPr>
        <w:t>PTW from the view of UE power saving.</w:t>
      </w:r>
      <w:r w:rsidR="00CC69D0" w:rsidRPr="0000380B">
        <w:rPr>
          <w:rFonts w:ascii="Times New Roman" w:hAnsi="Times New Roman"/>
          <w:sz w:val="20"/>
          <w:szCs w:val="20"/>
        </w:rPr>
        <w:t xml:space="preserve"> If the PTW is overlapped with each other, we think both type of PTW needs to be monitor</w:t>
      </w:r>
      <w:r w:rsidR="00684587" w:rsidRPr="0000380B">
        <w:rPr>
          <w:rFonts w:ascii="Times New Roman" w:hAnsi="Times New Roman"/>
          <w:sz w:val="20"/>
          <w:szCs w:val="20"/>
        </w:rPr>
        <w:t>ed</w:t>
      </w:r>
      <w:r w:rsidR="00CC69D0" w:rsidRPr="0000380B">
        <w:rPr>
          <w:rFonts w:ascii="Times New Roman" w:hAnsi="Times New Roman"/>
          <w:sz w:val="20"/>
          <w:szCs w:val="20"/>
        </w:rPr>
        <w:t xml:space="preserve"> to avoid</w:t>
      </w:r>
      <w:r w:rsidR="00684587" w:rsidRPr="0000380B">
        <w:rPr>
          <w:rFonts w:ascii="Times New Roman" w:hAnsi="Times New Roman"/>
          <w:sz w:val="20"/>
          <w:szCs w:val="20"/>
        </w:rPr>
        <w:t xml:space="preserve"> </w:t>
      </w:r>
      <w:r w:rsidR="00CC69D0" w:rsidRPr="0000380B">
        <w:rPr>
          <w:rFonts w:ascii="Times New Roman" w:hAnsi="Times New Roman"/>
          <w:sz w:val="20"/>
          <w:szCs w:val="20"/>
        </w:rPr>
        <w:t>miss</w:t>
      </w:r>
      <w:r w:rsidR="00684587" w:rsidRPr="0000380B">
        <w:rPr>
          <w:rFonts w:ascii="Times New Roman" w:hAnsi="Times New Roman"/>
          <w:sz w:val="20"/>
          <w:szCs w:val="20"/>
        </w:rPr>
        <w:t>ing</w:t>
      </w:r>
      <w:r w:rsidR="00CC69D0" w:rsidRPr="0000380B">
        <w:rPr>
          <w:rFonts w:ascii="Times New Roman" w:hAnsi="Times New Roman"/>
          <w:sz w:val="20"/>
          <w:szCs w:val="20"/>
        </w:rPr>
        <w:t xml:space="preserve"> the paging. In details,</w:t>
      </w:r>
      <w:r w:rsidR="00684587" w:rsidRPr="0000380B">
        <w:rPr>
          <w:rFonts w:ascii="Times New Roman" w:hAnsi="Times New Roman"/>
          <w:sz w:val="20"/>
          <w:szCs w:val="20"/>
        </w:rPr>
        <w:t xml:space="preserve"> </w:t>
      </w:r>
      <w:proofErr w:type="gramStart"/>
      <w:r w:rsidR="00684587" w:rsidRPr="0000380B">
        <w:rPr>
          <w:rFonts w:ascii="Times New Roman" w:hAnsi="Times New Roman"/>
          <w:sz w:val="20"/>
          <w:szCs w:val="20"/>
        </w:rPr>
        <w:t>in order to</w:t>
      </w:r>
      <w:proofErr w:type="gramEnd"/>
      <w:r w:rsidR="00684587" w:rsidRPr="0000380B">
        <w:rPr>
          <w:rFonts w:ascii="Times New Roman" w:hAnsi="Times New Roman"/>
          <w:sz w:val="20"/>
          <w:szCs w:val="20"/>
        </w:rPr>
        <w:t xml:space="preserve"> align the PTW and PO in each type of PTW as much as possible, the DRX cycle T associated to CN PTW and RAN PTW could be</w:t>
      </w:r>
      <w:r w:rsidR="002417E0" w:rsidRPr="0000380B">
        <w:rPr>
          <w:rFonts w:ascii="Times New Roman" w:hAnsi="Times New Roman"/>
          <w:sz w:val="20"/>
          <w:szCs w:val="20"/>
        </w:rPr>
        <w:t xml:space="preserve"> both</w:t>
      </w:r>
      <w:r w:rsidR="00684587" w:rsidRPr="0000380B">
        <w:rPr>
          <w:rFonts w:ascii="Times New Roman" w:hAnsi="Times New Roman"/>
          <w:sz w:val="20"/>
          <w:szCs w:val="20"/>
        </w:rPr>
        <w:t xml:space="preserve"> defined as the shortest of </w:t>
      </w:r>
      <w:r w:rsidR="00E8277A" w:rsidRPr="0000380B">
        <w:rPr>
          <w:rFonts w:ascii="Times New Roman" w:hAnsi="Times New Roman"/>
          <w:sz w:val="20"/>
          <w:szCs w:val="20"/>
        </w:rPr>
        <w:t>the RAN paging cycle, the UE specific paging cycle, if allocated by upper layers and the default paging cycle.</w:t>
      </w:r>
    </w:p>
    <w:p w14:paraId="470A29CB" w14:textId="0AA1BDBF" w:rsidR="00E8277A" w:rsidRPr="0000380B" w:rsidRDefault="00E8277A" w:rsidP="00684587">
      <w:pPr>
        <w:spacing w:afterLines="50" w:after="156"/>
        <w:rPr>
          <w:rFonts w:ascii="Times New Roman" w:hAnsi="Times New Roman"/>
          <w:b/>
          <w:bCs/>
        </w:rPr>
      </w:pPr>
      <w:r w:rsidRPr="0000380B">
        <w:rPr>
          <w:rFonts w:ascii="Times New Roman" w:hAnsi="Times New Roman"/>
          <w:b/>
          <w:bCs/>
        </w:rPr>
        <w:t>Proposal</w:t>
      </w:r>
      <w:r w:rsidR="00262610" w:rsidRPr="0000380B">
        <w:rPr>
          <w:rFonts w:ascii="Times New Roman" w:hAnsi="Times New Roman"/>
          <w:b/>
          <w:bCs/>
        </w:rPr>
        <w:t xml:space="preserve"> </w:t>
      </w:r>
      <w:r w:rsidR="0000380B">
        <w:rPr>
          <w:rFonts w:ascii="Times New Roman" w:hAnsi="Times New Roman"/>
          <w:b/>
          <w:bCs/>
        </w:rPr>
        <w:t>3</w:t>
      </w:r>
      <w:r w:rsidRPr="0000380B">
        <w:rPr>
          <w:rFonts w:ascii="Times New Roman" w:hAnsi="Times New Roman"/>
          <w:b/>
          <w:bCs/>
        </w:rPr>
        <w:t xml:space="preserve">: </w:t>
      </w:r>
      <w:r w:rsidR="00553FB0" w:rsidRPr="0000380B">
        <w:rPr>
          <w:rFonts w:ascii="Times New Roman" w:hAnsi="Times New Roman"/>
          <w:b/>
          <w:bCs/>
        </w:rPr>
        <w:t xml:space="preserve">If </w:t>
      </w:r>
      <w:proofErr w:type="spellStart"/>
      <w:r w:rsidR="00553FB0" w:rsidRPr="0000380B">
        <w:rPr>
          <w:rFonts w:ascii="Times New Roman" w:hAnsi="Times New Roman"/>
          <w:b/>
          <w:bCs/>
        </w:rPr>
        <w:t>eDRX</w:t>
      </w:r>
      <w:proofErr w:type="spellEnd"/>
      <w:r w:rsidR="00553FB0" w:rsidRPr="0000380B">
        <w:rPr>
          <w:rFonts w:ascii="Times New Roman" w:hAnsi="Times New Roman"/>
          <w:b/>
          <w:bCs/>
        </w:rPr>
        <w:t xml:space="preserve"> is configured for CN paging and RAN paging</w:t>
      </w:r>
      <w:r w:rsidR="005B516B" w:rsidRPr="0000380B">
        <w:rPr>
          <w:rFonts w:ascii="Times New Roman" w:hAnsi="Times New Roman"/>
          <w:b/>
          <w:bCs/>
          <w:sz w:val="20"/>
          <w:szCs w:val="20"/>
        </w:rPr>
        <w:t xml:space="preserve"> and </w:t>
      </w:r>
      <w:proofErr w:type="gramStart"/>
      <w:r w:rsidR="005B516B" w:rsidRPr="0000380B">
        <w:rPr>
          <w:rFonts w:ascii="Times New Roman" w:hAnsi="Times New Roman"/>
          <w:b/>
          <w:bCs/>
          <w:sz w:val="20"/>
          <w:szCs w:val="20"/>
        </w:rPr>
        <w:t xml:space="preserve">both of the </w:t>
      </w:r>
      <w:proofErr w:type="spellStart"/>
      <w:r w:rsidR="005B516B" w:rsidRPr="0000380B">
        <w:rPr>
          <w:rFonts w:ascii="Times New Roman" w:hAnsi="Times New Roman"/>
          <w:b/>
          <w:bCs/>
        </w:rPr>
        <w:t>eDRX</w:t>
      </w:r>
      <w:proofErr w:type="spellEnd"/>
      <w:proofErr w:type="gramEnd"/>
      <w:r w:rsidR="005B516B" w:rsidRPr="0000380B">
        <w:rPr>
          <w:rFonts w:ascii="Times New Roman" w:hAnsi="Times New Roman"/>
          <w:b/>
          <w:bCs/>
        </w:rPr>
        <w:t xml:space="preserve"> cycles are longer than 10.24s</w:t>
      </w:r>
      <w:r w:rsidR="00553FB0" w:rsidRPr="0000380B">
        <w:rPr>
          <w:rFonts w:ascii="Times New Roman" w:hAnsi="Times New Roman"/>
          <w:b/>
          <w:bCs/>
        </w:rPr>
        <w:t>, inactive mode UE</w:t>
      </w:r>
      <w:r w:rsidR="00E652A8" w:rsidRPr="0000380B">
        <w:rPr>
          <w:rFonts w:ascii="Times New Roman" w:hAnsi="Times New Roman"/>
          <w:b/>
          <w:bCs/>
        </w:rPr>
        <w:t xml:space="preserve"> is suggested to monitor the PO associated to PTW for CN paging and PTW for RAN paging.</w:t>
      </w:r>
    </w:p>
    <w:p w14:paraId="2A5C14C0" w14:textId="63051AE0" w:rsidR="00E652A8" w:rsidRDefault="00553FB0" w:rsidP="00E652A8">
      <w:pPr>
        <w:spacing w:afterLines="50" w:after="156"/>
        <w:rPr>
          <w:rFonts w:ascii="Times New Roman" w:hAnsi="Times New Roman"/>
          <w:sz w:val="20"/>
          <w:szCs w:val="20"/>
        </w:rPr>
      </w:pPr>
      <w:r w:rsidRPr="0000380B">
        <w:rPr>
          <w:rFonts w:ascii="Times New Roman" w:hAnsi="Times New Roman"/>
          <w:b/>
          <w:bCs/>
        </w:rPr>
        <w:t>Proposal</w:t>
      </w:r>
      <w:r w:rsidR="00262610" w:rsidRPr="0000380B">
        <w:rPr>
          <w:rFonts w:ascii="Times New Roman" w:hAnsi="Times New Roman"/>
          <w:b/>
          <w:bCs/>
        </w:rPr>
        <w:t xml:space="preserve"> </w:t>
      </w:r>
      <w:r w:rsidR="0000380B">
        <w:rPr>
          <w:rFonts w:ascii="Times New Roman" w:hAnsi="Times New Roman"/>
          <w:b/>
          <w:bCs/>
        </w:rPr>
        <w:t>4</w:t>
      </w:r>
      <w:r w:rsidRPr="0000380B">
        <w:rPr>
          <w:rFonts w:ascii="Times New Roman" w:hAnsi="Times New Roman"/>
          <w:b/>
          <w:bCs/>
        </w:rPr>
        <w:t xml:space="preserve">: </w:t>
      </w:r>
      <w:r w:rsidR="00E652A8" w:rsidRPr="0000380B">
        <w:rPr>
          <w:rFonts w:ascii="Times New Roman" w:hAnsi="Times New Roman"/>
          <w:b/>
          <w:bCs/>
        </w:rPr>
        <w:t xml:space="preserve">If </w:t>
      </w:r>
      <w:proofErr w:type="spellStart"/>
      <w:r w:rsidR="00E652A8" w:rsidRPr="0000380B">
        <w:rPr>
          <w:rFonts w:ascii="Times New Roman" w:hAnsi="Times New Roman"/>
          <w:b/>
          <w:bCs/>
        </w:rPr>
        <w:t>eDRX</w:t>
      </w:r>
      <w:proofErr w:type="spellEnd"/>
      <w:r w:rsidR="00E652A8" w:rsidRPr="0000380B">
        <w:rPr>
          <w:rFonts w:ascii="Times New Roman" w:hAnsi="Times New Roman"/>
          <w:b/>
          <w:bCs/>
        </w:rPr>
        <w:t xml:space="preserve"> is configured for CN paging and RAN paging, for inactive mode UE, the DRX cycle T associated to CN PTW and RAN PTW is suggested </w:t>
      </w:r>
      <w:r w:rsidR="007A2643" w:rsidRPr="0000380B">
        <w:rPr>
          <w:rFonts w:ascii="Times New Roman" w:hAnsi="Times New Roman"/>
          <w:b/>
          <w:bCs/>
        </w:rPr>
        <w:t xml:space="preserve">both </w:t>
      </w:r>
      <w:r w:rsidR="00E652A8" w:rsidRPr="0000380B">
        <w:rPr>
          <w:rFonts w:ascii="Times New Roman" w:hAnsi="Times New Roman"/>
          <w:b/>
          <w:bCs/>
        </w:rPr>
        <w:t>to be the shortest of the RAN paging cycle, the UE specific paging cycle if allocated by upper layers, and the default paging cycle.</w:t>
      </w:r>
    </w:p>
    <w:p w14:paraId="60E9D79A" w14:textId="439AA692" w:rsidR="008568DB" w:rsidRPr="00003AF2" w:rsidRDefault="00445C9F" w:rsidP="00097713">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Lines="50" w:after="156"/>
        <w:ind w:left="357" w:hanging="357"/>
        <w:jc w:val="both"/>
        <w:rPr>
          <w:rFonts w:ascii="Times New Roman" w:hAnsi="Times New Roman"/>
          <w:sz w:val="20"/>
        </w:rPr>
      </w:pPr>
      <w:r w:rsidRPr="00003AF2">
        <w:rPr>
          <w:rFonts w:ascii="Times New Roman" w:hAnsi="Times New Roman"/>
          <w:b/>
          <w:sz w:val="32"/>
          <w:szCs w:val="32"/>
          <w:lang w:eastAsia="zh-CN"/>
        </w:rPr>
        <w:t>Conclusion</w:t>
      </w:r>
    </w:p>
    <w:p w14:paraId="42A3F6A6" w14:textId="4C836FAB" w:rsidR="00445C9F" w:rsidRDefault="00445C9F" w:rsidP="00445C9F">
      <w:pPr>
        <w:spacing w:afterLines="50" w:after="156"/>
        <w:rPr>
          <w:rFonts w:ascii="Times New Roman" w:hAnsi="Times New Roman"/>
          <w:sz w:val="20"/>
          <w:szCs w:val="20"/>
          <w:lang w:val="en-GB"/>
        </w:rPr>
      </w:pPr>
      <w:r w:rsidRPr="00CA3C26">
        <w:rPr>
          <w:rFonts w:ascii="Times New Roman" w:hAnsi="Times New Roman"/>
          <w:sz w:val="20"/>
          <w:szCs w:val="20"/>
          <w:lang w:val="en-GB"/>
        </w:rPr>
        <w:t xml:space="preserve">In this contribution, </w:t>
      </w:r>
      <w:r>
        <w:rPr>
          <w:rFonts w:ascii="Times New Roman" w:hAnsi="Times New Roman"/>
          <w:sz w:val="20"/>
          <w:szCs w:val="20"/>
          <w:lang w:val="en-GB"/>
        </w:rPr>
        <w:t xml:space="preserve">the issues </w:t>
      </w:r>
      <w:r w:rsidR="00086E9B">
        <w:rPr>
          <w:rFonts w:ascii="Times New Roman" w:hAnsi="Times New Roman"/>
          <w:sz w:val="20"/>
          <w:szCs w:val="20"/>
          <w:lang w:val="en-GB"/>
        </w:rPr>
        <w:t xml:space="preserve">on </w:t>
      </w:r>
      <w:r w:rsidR="00BA4219">
        <w:rPr>
          <w:rFonts w:ascii="Times New Roman" w:hAnsi="Times New Roman"/>
          <w:sz w:val="20"/>
          <w:szCs w:val="20"/>
          <w:lang w:val="en-GB"/>
        </w:rPr>
        <w:t xml:space="preserve">the design of a same PTW starting location for RAN paging and CN paging, and the </w:t>
      </w:r>
      <w:r w:rsidR="00BA4219">
        <w:rPr>
          <w:rFonts w:ascii="Times New Roman" w:hAnsi="Times New Roman"/>
          <w:sz w:val="20"/>
          <w:szCs w:val="20"/>
          <w:lang w:val="en-GB"/>
        </w:rPr>
        <w:lastRenderedPageBreak/>
        <w:t xml:space="preserve">issue on UE behaviour based on </w:t>
      </w:r>
      <w:proofErr w:type="spellStart"/>
      <w:r w:rsidR="00BA4219">
        <w:rPr>
          <w:rFonts w:ascii="Times New Roman" w:hAnsi="Times New Roman"/>
          <w:sz w:val="20"/>
          <w:szCs w:val="20"/>
          <w:lang w:val="en-GB"/>
        </w:rPr>
        <w:t>eDRX</w:t>
      </w:r>
      <w:proofErr w:type="spellEnd"/>
      <w:r w:rsidR="00BA4219">
        <w:rPr>
          <w:rFonts w:ascii="Times New Roman" w:hAnsi="Times New Roman"/>
          <w:sz w:val="20"/>
          <w:szCs w:val="20"/>
          <w:lang w:val="en-GB"/>
        </w:rPr>
        <w:t xml:space="preserve"> configuration for CN paging and RAN paging are discussed</w:t>
      </w:r>
      <w:r>
        <w:rPr>
          <w:rFonts w:ascii="Times New Roman" w:hAnsi="Times New Roman"/>
          <w:sz w:val="20"/>
          <w:szCs w:val="20"/>
          <w:lang w:val="en-GB"/>
        </w:rPr>
        <w:t>, we have the following proposals</w:t>
      </w:r>
      <w:r>
        <w:rPr>
          <w:rFonts w:ascii="Times New Roman" w:hAnsi="Times New Roman" w:hint="eastAsia"/>
          <w:sz w:val="20"/>
          <w:szCs w:val="20"/>
          <w:lang w:val="en-GB"/>
        </w:rPr>
        <w:t>:</w:t>
      </w:r>
    </w:p>
    <w:p w14:paraId="5A00BDAF" w14:textId="77777777" w:rsidR="0000380B" w:rsidRPr="0000380B" w:rsidRDefault="0000380B" w:rsidP="0000380B">
      <w:pPr>
        <w:spacing w:afterLines="50" w:after="156"/>
        <w:rPr>
          <w:rFonts w:ascii="Times New Roman" w:hAnsi="Times New Roman"/>
          <w:b/>
          <w:bCs/>
        </w:rPr>
      </w:pPr>
      <w:bookmarkStart w:id="4" w:name="OLE_LINK4"/>
      <w:r w:rsidRPr="0000380B">
        <w:rPr>
          <w:rFonts w:ascii="Times New Roman" w:hAnsi="Times New Roman"/>
          <w:b/>
          <w:bCs/>
          <w:sz w:val="20"/>
          <w:szCs w:val="20"/>
        </w:rPr>
        <w:t xml:space="preserve">Proposal 1: If </w:t>
      </w:r>
      <w:proofErr w:type="spellStart"/>
      <w:r w:rsidRPr="0000380B">
        <w:rPr>
          <w:rFonts w:ascii="Times New Roman" w:hAnsi="Times New Roman"/>
          <w:b/>
          <w:bCs/>
          <w:sz w:val="20"/>
          <w:szCs w:val="20"/>
        </w:rPr>
        <w:t>eDRX</w:t>
      </w:r>
      <w:proofErr w:type="spellEnd"/>
      <w:r w:rsidRPr="0000380B">
        <w:rPr>
          <w:rFonts w:ascii="Times New Roman" w:hAnsi="Times New Roman"/>
          <w:b/>
          <w:bCs/>
          <w:sz w:val="20"/>
          <w:szCs w:val="20"/>
        </w:rPr>
        <w:t xml:space="preserve"> is configured to both RAN paging and CN paging, </w:t>
      </w:r>
      <w:r w:rsidRPr="0000380B">
        <w:rPr>
          <w:rFonts w:ascii="Times New Roman" w:hAnsi="Times New Roman"/>
          <w:b/>
          <w:bCs/>
        </w:rPr>
        <w:t xml:space="preserve">PTW starting location could be a value from the set of </w:t>
      </w:r>
      <w:proofErr w:type="gramStart"/>
      <w:r w:rsidRPr="0000380B">
        <w:rPr>
          <w:rFonts w:ascii="Times New Roman" w:hAnsi="Times New Roman"/>
          <w:b/>
          <w:bCs/>
        </w:rPr>
        <w:t xml:space="preserve">{ </w:t>
      </w:r>
      <w:proofErr w:type="spellStart"/>
      <w:r w:rsidRPr="0000380B">
        <w:rPr>
          <w:rFonts w:ascii="Times New Roman" w:hAnsi="Times New Roman"/>
          <w:b/>
          <w:bCs/>
          <w:sz w:val="20"/>
          <w:szCs w:val="20"/>
        </w:rPr>
        <w:t>i</w:t>
      </w:r>
      <w:r w:rsidRPr="0000380B">
        <w:rPr>
          <w:rFonts w:ascii="Times New Roman" w:hAnsi="Times New Roman"/>
          <w:b/>
          <w:bCs/>
          <w:sz w:val="20"/>
          <w:szCs w:val="20"/>
          <w:vertAlign w:val="subscript"/>
        </w:rPr>
        <w:t>eDRX</w:t>
      </w:r>
      <w:proofErr w:type="spellEnd"/>
      <w:proofErr w:type="gramEnd"/>
      <w:r w:rsidRPr="0000380B">
        <w:rPr>
          <w:rFonts w:ascii="Times New Roman" w:hAnsi="Times New Roman"/>
          <w:b/>
          <w:bCs/>
          <w:sz w:val="20"/>
          <w:szCs w:val="20"/>
        </w:rPr>
        <w:t xml:space="preserve"> based on </w:t>
      </w:r>
      <w:proofErr w:type="spellStart"/>
      <w:r w:rsidRPr="0000380B">
        <w:rPr>
          <w:rFonts w:ascii="Times New Roman" w:hAnsi="Times New Roman"/>
          <w:b/>
          <w:bCs/>
          <w:sz w:val="20"/>
          <w:szCs w:val="20"/>
        </w:rPr>
        <w:t>eDRX</w:t>
      </w:r>
      <w:proofErr w:type="spellEnd"/>
      <w:r w:rsidRPr="0000380B">
        <w:rPr>
          <w:rFonts w:ascii="Times New Roman" w:hAnsi="Times New Roman"/>
          <w:b/>
          <w:bCs/>
          <w:sz w:val="20"/>
          <w:szCs w:val="20"/>
        </w:rPr>
        <w:t xml:space="preserve"> for RAN paging, </w:t>
      </w:r>
      <w:proofErr w:type="spellStart"/>
      <w:r w:rsidRPr="0000380B">
        <w:rPr>
          <w:rFonts w:ascii="Times New Roman" w:hAnsi="Times New Roman"/>
          <w:b/>
          <w:bCs/>
          <w:sz w:val="20"/>
          <w:szCs w:val="20"/>
        </w:rPr>
        <w:t>i</w:t>
      </w:r>
      <w:r w:rsidRPr="0000380B">
        <w:rPr>
          <w:rFonts w:ascii="Times New Roman" w:hAnsi="Times New Roman"/>
          <w:b/>
          <w:bCs/>
          <w:sz w:val="20"/>
          <w:szCs w:val="20"/>
          <w:vertAlign w:val="subscript"/>
        </w:rPr>
        <w:t>eDRX</w:t>
      </w:r>
      <w:proofErr w:type="spellEnd"/>
      <w:r w:rsidRPr="0000380B">
        <w:rPr>
          <w:rFonts w:ascii="Times New Roman" w:hAnsi="Times New Roman"/>
          <w:b/>
          <w:bCs/>
          <w:sz w:val="20"/>
          <w:szCs w:val="20"/>
          <w:vertAlign w:val="subscript"/>
        </w:rPr>
        <w:t xml:space="preserve"> </w:t>
      </w:r>
      <w:r w:rsidRPr="0000380B">
        <w:rPr>
          <w:rFonts w:ascii="Times New Roman" w:hAnsi="Times New Roman"/>
          <w:b/>
          <w:bCs/>
          <w:sz w:val="20"/>
          <w:szCs w:val="20"/>
        </w:rPr>
        <w:t xml:space="preserve">based on </w:t>
      </w:r>
      <w:proofErr w:type="spellStart"/>
      <w:r w:rsidRPr="0000380B">
        <w:rPr>
          <w:rFonts w:ascii="Times New Roman" w:hAnsi="Times New Roman"/>
          <w:b/>
          <w:bCs/>
          <w:sz w:val="20"/>
          <w:szCs w:val="20"/>
        </w:rPr>
        <w:t>eDRX</w:t>
      </w:r>
      <w:proofErr w:type="spellEnd"/>
      <w:r w:rsidRPr="0000380B">
        <w:rPr>
          <w:rFonts w:ascii="Times New Roman" w:hAnsi="Times New Roman"/>
          <w:b/>
          <w:bCs/>
          <w:sz w:val="20"/>
          <w:szCs w:val="20"/>
        </w:rPr>
        <w:t xml:space="preserve"> for CN paging </w:t>
      </w:r>
      <w:r w:rsidRPr="0000380B">
        <w:rPr>
          <w:rFonts w:ascii="Times New Roman" w:hAnsi="Times New Roman"/>
          <w:b/>
          <w:bCs/>
        </w:rPr>
        <w:t>}</w:t>
      </w:r>
      <w:r w:rsidRPr="0000380B">
        <w:rPr>
          <w:rFonts w:ascii="Times New Roman" w:hAnsi="Times New Roman"/>
          <w:b/>
          <w:bCs/>
          <w:sz w:val="20"/>
          <w:szCs w:val="20"/>
        </w:rPr>
        <w:t xml:space="preserve"> based on legacy LTE mechanism </w:t>
      </w:r>
      <w:r w:rsidRPr="0000380B">
        <w:rPr>
          <w:rFonts w:ascii="Times New Roman" w:hAnsi="Times New Roman"/>
          <w:b/>
          <w:bCs/>
        </w:rPr>
        <w:t xml:space="preserve">or based on a new formulation(for example, </w:t>
      </w:r>
      <w:r w:rsidRPr="0000380B">
        <w:rPr>
          <w:rFonts w:ascii="Times New Roman" w:hAnsi="Times New Roman"/>
          <w:b/>
          <w:bCs/>
          <w:sz w:val="20"/>
          <w:szCs w:val="20"/>
        </w:rPr>
        <w:t>SFN = (UE_ID mode 1024)</w:t>
      </w:r>
      <w:r w:rsidRPr="0000380B">
        <w:rPr>
          <w:rFonts w:ascii="Times New Roman" w:hAnsi="Times New Roman"/>
          <w:b/>
          <w:bCs/>
        </w:rPr>
        <w:t>).</w:t>
      </w:r>
    </w:p>
    <w:p w14:paraId="4824175C" w14:textId="77777777" w:rsidR="0000380B" w:rsidRPr="0000380B" w:rsidRDefault="0000380B" w:rsidP="0000380B">
      <w:pPr>
        <w:spacing w:afterLines="50" w:after="156"/>
        <w:rPr>
          <w:rFonts w:ascii="Times New Roman" w:hAnsi="Times New Roman"/>
          <w:sz w:val="20"/>
          <w:szCs w:val="20"/>
        </w:rPr>
      </w:pPr>
      <w:r w:rsidRPr="0000380B">
        <w:rPr>
          <w:rFonts w:ascii="Times New Roman" w:hAnsi="Times New Roman"/>
          <w:b/>
          <w:bCs/>
        </w:rPr>
        <w:t xml:space="preserve">Proposal 2: If </w:t>
      </w:r>
      <w:proofErr w:type="spellStart"/>
      <w:r w:rsidRPr="0000380B">
        <w:rPr>
          <w:rFonts w:ascii="Times New Roman" w:hAnsi="Times New Roman"/>
          <w:b/>
          <w:bCs/>
        </w:rPr>
        <w:t>eDRX</w:t>
      </w:r>
      <w:proofErr w:type="spellEnd"/>
      <w:r w:rsidRPr="0000380B">
        <w:rPr>
          <w:rFonts w:ascii="Times New Roman" w:hAnsi="Times New Roman"/>
          <w:b/>
          <w:bCs/>
        </w:rPr>
        <w:t xml:space="preserve"> is configured for CN paging and RAN paging</w:t>
      </w:r>
      <w:r w:rsidRPr="0000380B">
        <w:rPr>
          <w:rFonts w:ascii="Times New Roman" w:hAnsi="Times New Roman"/>
          <w:b/>
          <w:bCs/>
          <w:sz w:val="20"/>
          <w:szCs w:val="20"/>
        </w:rPr>
        <w:t xml:space="preserve"> and </w:t>
      </w:r>
      <w:proofErr w:type="gramStart"/>
      <w:r w:rsidRPr="0000380B">
        <w:rPr>
          <w:rFonts w:ascii="Times New Roman" w:hAnsi="Times New Roman"/>
          <w:b/>
          <w:bCs/>
          <w:sz w:val="20"/>
          <w:szCs w:val="20"/>
        </w:rPr>
        <w:t xml:space="preserve">both of the </w:t>
      </w:r>
      <w:proofErr w:type="spellStart"/>
      <w:r w:rsidRPr="0000380B">
        <w:rPr>
          <w:rFonts w:ascii="Times New Roman" w:hAnsi="Times New Roman"/>
          <w:b/>
          <w:bCs/>
        </w:rPr>
        <w:t>eDRX</w:t>
      </w:r>
      <w:proofErr w:type="spellEnd"/>
      <w:proofErr w:type="gramEnd"/>
      <w:r w:rsidRPr="0000380B">
        <w:rPr>
          <w:rFonts w:ascii="Times New Roman" w:hAnsi="Times New Roman"/>
          <w:b/>
          <w:bCs/>
        </w:rPr>
        <w:t xml:space="preserve"> cycles are longer than 10.24s, idle mode UE will only monitor the PO associated to the PTW for CN paging, the DRX cycle T associated to PTW is suggested to be the shortest of the UE specific DRX value, if allocated by upper layers, and a default DRX value broadcast in system information.</w:t>
      </w:r>
    </w:p>
    <w:p w14:paraId="01D6734B" w14:textId="77777777" w:rsidR="0000380B" w:rsidRPr="0000380B" w:rsidRDefault="0000380B" w:rsidP="0000380B">
      <w:pPr>
        <w:spacing w:afterLines="50" w:after="156"/>
        <w:rPr>
          <w:rFonts w:ascii="Times New Roman" w:hAnsi="Times New Roman"/>
          <w:b/>
          <w:bCs/>
          <w:sz w:val="20"/>
          <w:szCs w:val="20"/>
        </w:rPr>
      </w:pPr>
      <w:r w:rsidRPr="0000380B">
        <w:rPr>
          <w:rFonts w:ascii="Times New Roman" w:hAnsi="Times New Roman"/>
          <w:b/>
          <w:bCs/>
          <w:sz w:val="20"/>
          <w:szCs w:val="20"/>
        </w:rPr>
        <w:t xml:space="preserve">Proposal 3: If </w:t>
      </w:r>
      <w:proofErr w:type="spellStart"/>
      <w:r w:rsidRPr="0000380B">
        <w:rPr>
          <w:rFonts w:ascii="Times New Roman" w:hAnsi="Times New Roman"/>
          <w:b/>
          <w:bCs/>
          <w:sz w:val="20"/>
          <w:szCs w:val="20"/>
        </w:rPr>
        <w:t>eDRX</w:t>
      </w:r>
      <w:proofErr w:type="spellEnd"/>
      <w:r w:rsidRPr="0000380B">
        <w:rPr>
          <w:rFonts w:ascii="Times New Roman" w:hAnsi="Times New Roman"/>
          <w:b/>
          <w:bCs/>
          <w:sz w:val="20"/>
          <w:szCs w:val="20"/>
        </w:rPr>
        <w:t xml:space="preserve"> is configured for CN paging and RAN paging and </w:t>
      </w:r>
      <w:proofErr w:type="gramStart"/>
      <w:r w:rsidRPr="0000380B">
        <w:rPr>
          <w:rFonts w:ascii="Times New Roman" w:hAnsi="Times New Roman"/>
          <w:b/>
          <w:bCs/>
          <w:sz w:val="20"/>
          <w:szCs w:val="20"/>
        </w:rPr>
        <w:t xml:space="preserve">both of the </w:t>
      </w:r>
      <w:proofErr w:type="spellStart"/>
      <w:r w:rsidRPr="0000380B">
        <w:rPr>
          <w:rFonts w:ascii="Times New Roman" w:hAnsi="Times New Roman"/>
          <w:b/>
          <w:bCs/>
          <w:sz w:val="20"/>
          <w:szCs w:val="20"/>
        </w:rPr>
        <w:t>eDRX</w:t>
      </w:r>
      <w:proofErr w:type="spellEnd"/>
      <w:proofErr w:type="gramEnd"/>
      <w:r w:rsidRPr="0000380B">
        <w:rPr>
          <w:rFonts w:ascii="Times New Roman" w:hAnsi="Times New Roman"/>
          <w:b/>
          <w:bCs/>
          <w:sz w:val="20"/>
          <w:szCs w:val="20"/>
        </w:rPr>
        <w:t xml:space="preserve"> cycles are longer than 10.24s, inactive mode UE is suggested to monitor the PO associated to PTW for CN paging and PTW for RAN paging.</w:t>
      </w:r>
    </w:p>
    <w:p w14:paraId="1B11C1FD" w14:textId="77777777" w:rsidR="0000380B" w:rsidRPr="0000380B" w:rsidRDefault="0000380B" w:rsidP="0000380B">
      <w:pPr>
        <w:spacing w:afterLines="50" w:after="156"/>
        <w:rPr>
          <w:rFonts w:ascii="Times New Roman" w:hAnsi="Times New Roman"/>
          <w:b/>
          <w:bCs/>
          <w:sz w:val="20"/>
          <w:szCs w:val="20"/>
        </w:rPr>
      </w:pPr>
      <w:r w:rsidRPr="0000380B">
        <w:rPr>
          <w:rFonts w:ascii="Times New Roman" w:hAnsi="Times New Roman"/>
          <w:b/>
          <w:bCs/>
          <w:sz w:val="20"/>
          <w:szCs w:val="20"/>
        </w:rPr>
        <w:t xml:space="preserve">Proposal 4: If </w:t>
      </w:r>
      <w:proofErr w:type="spellStart"/>
      <w:r w:rsidRPr="0000380B">
        <w:rPr>
          <w:rFonts w:ascii="Times New Roman" w:hAnsi="Times New Roman"/>
          <w:b/>
          <w:bCs/>
          <w:sz w:val="20"/>
          <w:szCs w:val="20"/>
        </w:rPr>
        <w:t>eDRX</w:t>
      </w:r>
      <w:proofErr w:type="spellEnd"/>
      <w:r w:rsidRPr="0000380B">
        <w:rPr>
          <w:rFonts w:ascii="Times New Roman" w:hAnsi="Times New Roman"/>
          <w:b/>
          <w:bCs/>
          <w:sz w:val="20"/>
          <w:szCs w:val="20"/>
        </w:rPr>
        <w:t xml:space="preserve"> is configured for CN paging and RAN paging, for inactive mode UE, the DRX cycle T associated to CN PTW and RAN PTW is suggested both to be the shortest of the RAN paging cycle, the UE specific paging cycle if allocated by upper layers, and the default paging cycle.</w:t>
      </w:r>
      <w:bookmarkEnd w:id="4"/>
    </w:p>
    <w:p w14:paraId="68C3723F" w14:textId="77777777" w:rsidR="00445C9F" w:rsidRPr="00CA3C26"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 xml:space="preserve">References </w:t>
      </w:r>
    </w:p>
    <w:p w14:paraId="3C16371B" w14:textId="08E6483E" w:rsidR="009F3EA7" w:rsidRDefault="0034586B" w:rsidP="00DE0D01">
      <w:pPr>
        <w:pStyle w:val="Reference"/>
        <w:rPr>
          <w:rFonts w:cs="v4.2.0"/>
        </w:rPr>
      </w:pPr>
      <w:bookmarkStart w:id="5" w:name="_Ref28939630"/>
      <w:bookmarkEnd w:id="2"/>
      <w:r>
        <w:rPr>
          <w:rFonts w:cs="v4.2.0"/>
        </w:rPr>
        <w:t>RAN2#115-e chairman note</w:t>
      </w:r>
      <w:r w:rsidR="009F3EA7" w:rsidRPr="009F3EA7">
        <w:rPr>
          <w:rFonts w:cs="v4.2.0"/>
        </w:rPr>
        <w:t>.</w:t>
      </w:r>
    </w:p>
    <w:p w14:paraId="4C6C3F83" w14:textId="29B2D4A0" w:rsidR="00504A65" w:rsidRDefault="00504A65" w:rsidP="00DE0D01">
      <w:pPr>
        <w:pStyle w:val="Reference"/>
        <w:rPr>
          <w:rFonts w:cs="v4.2.0"/>
        </w:rPr>
      </w:pPr>
      <w:r>
        <w:rPr>
          <w:rFonts w:cs="v4.2.0"/>
        </w:rPr>
        <w:t xml:space="preserve">36.304, </w:t>
      </w:r>
      <w:r w:rsidR="006D3474">
        <w:rPr>
          <w:rFonts w:cs="v4.2.0"/>
        </w:rPr>
        <w:t>“</w:t>
      </w:r>
      <w:r w:rsidR="006D3474" w:rsidRPr="006D3474">
        <w:rPr>
          <w:rFonts w:cs="v4.2.0"/>
        </w:rPr>
        <w:t>User Equipment (UE) procedures in idle mode</w:t>
      </w:r>
      <w:r w:rsidR="006D3474">
        <w:rPr>
          <w:rFonts w:cs="v4.2.0"/>
        </w:rPr>
        <w:t>”.</w:t>
      </w:r>
      <w:bookmarkEnd w:id="5"/>
    </w:p>
    <w:sectPr w:rsidR="00504A65" w:rsidSect="00D51FB1">
      <w:footerReference w:type="default" r:id="rId7"/>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BA0B0B" w14:textId="77777777" w:rsidR="0077525F" w:rsidRDefault="0077525F">
      <w:r>
        <w:separator/>
      </w:r>
    </w:p>
  </w:endnote>
  <w:endnote w:type="continuationSeparator" w:id="0">
    <w:p w14:paraId="3EA49095" w14:textId="77777777" w:rsidR="0077525F" w:rsidRDefault="00775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v4.2.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BE3C5F" w14:textId="77777777" w:rsidR="00D51FB1" w:rsidRDefault="00D51FB1" w:rsidP="00D51FB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31ECC19" w14:textId="77777777" w:rsidR="00D51FB1" w:rsidRDefault="00D51FB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57D620" w14:textId="77777777" w:rsidR="0077525F" w:rsidRDefault="0077525F">
      <w:r>
        <w:separator/>
      </w:r>
    </w:p>
  </w:footnote>
  <w:footnote w:type="continuationSeparator" w:id="0">
    <w:p w14:paraId="18170598" w14:textId="77777777" w:rsidR="0077525F" w:rsidRDefault="007752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DF97F6D"/>
    <w:multiLevelType w:val="hybridMultilevel"/>
    <w:tmpl w:val="424E136E"/>
    <w:lvl w:ilvl="0" w:tplc="9ED61D1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282D0433"/>
    <w:multiLevelType w:val="hybridMultilevel"/>
    <w:tmpl w:val="351838B2"/>
    <w:lvl w:ilvl="0" w:tplc="5CBCF2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D54029E"/>
    <w:multiLevelType w:val="hybridMultilevel"/>
    <w:tmpl w:val="97E6EA3C"/>
    <w:lvl w:ilvl="0" w:tplc="EEA84DBC">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44DF739C"/>
    <w:multiLevelType w:val="hybridMultilevel"/>
    <w:tmpl w:val="33082E0A"/>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E3F11EA"/>
    <w:multiLevelType w:val="hybridMultilevel"/>
    <w:tmpl w:val="684EFEEE"/>
    <w:lvl w:ilvl="0" w:tplc="B442F54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4FEB3B96"/>
    <w:multiLevelType w:val="hybridMultilevel"/>
    <w:tmpl w:val="64AA4908"/>
    <w:lvl w:ilvl="0" w:tplc="041D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15:restartNumberingAfterBreak="0">
    <w:nsid w:val="6505315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7AAE3E68"/>
    <w:multiLevelType w:val="hybridMultilevel"/>
    <w:tmpl w:val="E8DCF344"/>
    <w:lvl w:ilvl="0" w:tplc="59707F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7B385AF7"/>
    <w:multiLevelType w:val="hybridMultilevel"/>
    <w:tmpl w:val="CB90CF86"/>
    <w:lvl w:ilvl="0" w:tplc="F0DCBF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7C080D22"/>
    <w:multiLevelType w:val="hybridMultilevel"/>
    <w:tmpl w:val="F4BEBA52"/>
    <w:lvl w:ilvl="0" w:tplc="F8DEFC22">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743D97"/>
    <w:multiLevelType w:val="hybridMultilevel"/>
    <w:tmpl w:val="684EFEEE"/>
    <w:lvl w:ilvl="0" w:tplc="B442F54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15:restartNumberingAfterBreak="0">
    <w:nsid w:val="7E525C96"/>
    <w:multiLevelType w:val="hybridMultilevel"/>
    <w:tmpl w:val="4AE46C5A"/>
    <w:lvl w:ilvl="0" w:tplc="A4BEA3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7"/>
  </w:num>
  <w:num w:numId="3">
    <w:abstractNumId w:val="10"/>
  </w:num>
  <w:num w:numId="4">
    <w:abstractNumId w:val="9"/>
  </w:num>
  <w:num w:numId="5">
    <w:abstractNumId w:val="7"/>
  </w:num>
  <w:num w:numId="6">
    <w:abstractNumId w:val="7"/>
  </w:num>
  <w:num w:numId="7">
    <w:abstractNumId w:val="3"/>
  </w:num>
  <w:num w:numId="8">
    <w:abstractNumId w:val="7"/>
  </w:num>
  <w:num w:numId="9">
    <w:abstractNumId w:val="7"/>
  </w:num>
  <w:num w:numId="10">
    <w:abstractNumId w:val="4"/>
  </w:num>
  <w:num w:numId="11">
    <w:abstractNumId w:val="6"/>
  </w:num>
  <w:num w:numId="12">
    <w:abstractNumId w:val="2"/>
  </w:num>
  <w:num w:numId="13">
    <w:abstractNumId w:val="7"/>
  </w:num>
  <w:num w:numId="14">
    <w:abstractNumId w:val="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3"/>
  </w:num>
  <w:num w:numId="19">
    <w:abstractNumId w:val="8"/>
  </w:num>
  <w:num w:numId="20">
    <w:abstractNumId w:val="14"/>
  </w:num>
  <w:num w:numId="21">
    <w:abstractNumId w:val="7"/>
  </w:num>
  <w:num w:numId="22">
    <w:abstractNumId w:val="15"/>
  </w:num>
  <w:num w:numId="23">
    <w:abstractNumId w:val="11"/>
  </w:num>
  <w:num w:numId="24">
    <w:abstractNumId w:val="5"/>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C9F"/>
    <w:rsid w:val="0000380B"/>
    <w:rsid w:val="00003AF2"/>
    <w:rsid w:val="000161A3"/>
    <w:rsid w:val="00033C9D"/>
    <w:rsid w:val="00033E11"/>
    <w:rsid w:val="000429FF"/>
    <w:rsid w:val="000526DA"/>
    <w:rsid w:val="00076F3F"/>
    <w:rsid w:val="00086E9B"/>
    <w:rsid w:val="00091C15"/>
    <w:rsid w:val="000B34BD"/>
    <w:rsid w:val="000B6452"/>
    <w:rsid w:val="000E3242"/>
    <w:rsid w:val="00115A0F"/>
    <w:rsid w:val="00132CBA"/>
    <w:rsid w:val="00151669"/>
    <w:rsid w:val="00152BF6"/>
    <w:rsid w:val="001831FA"/>
    <w:rsid w:val="00191878"/>
    <w:rsid w:val="001B0D14"/>
    <w:rsid w:val="001C067F"/>
    <w:rsid w:val="001E03E0"/>
    <w:rsid w:val="00220590"/>
    <w:rsid w:val="00236E84"/>
    <w:rsid w:val="002417E0"/>
    <w:rsid w:val="0025614D"/>
    <w:rsid w:val="00262610"/>
    <w:rsid w:val="0027179E"/>
    <w:rsid w:val="002C00BB"/>
    <w:rsid w:val="00305B70"/>
    <w:rsid w:val="0034586B"/>
    <w:rsid w:val="0035355B"/>
    <w:rsid w:val="00367EE9"/>
    <w:rsid w:val="0037449E"/>
    <w:rsid w:val="003C1415"/>
    <w:rsid w:val="00410838"/>
    <w:rsid w:val="00445C9F"/>
    <w:rsid w:val="004635A0"/>
    <w:rsid w:val="004772C5"/>
    <w:rsid w:val="004B3F8F"/>
    <w:rsid w:val="004C60D1"/>
    <w:rsid w:val="004D38CC"/>
    <w:rsid w:val="004E7BAB"/>
    <w:rsid w:val="004F522F"/>
    <w:rsid w:val="004F711D"/>
    <w:rsid w:val="00504A65"/>
    <w:rsid w:val="00506AA3"/>
    <w:rsid w:val="00511F15"/>
    <w:rsid w:val="00546F86"/>
    <w:rsid w:val="00553FB0"/>
    <w:rsid w:val="005B06C7"/>
    <w:rsid w:val="005B0759"/>
    <w:rsid w:val="005B516B"/>
    <w:rsid w:val="005D39DC"/>
    <w:rsid w:val="005E6BC2"/>
    <w:rsid w:val="00684587"/>
    <w:rsid w:val="006D3474"/>
    <w:rsid w:val="007025FF"/>
    <w:rsid w:val="007103B0"/>
    <w:rsid w:val="00715D4C"/>
    <w:rsid w:val="00736AE9"/>
    <w:rsid w:val="00771493"/>
    <w:rsid w:val="0077525F"/>
    <w:rsid w:val="0078707B"/>
    <w:rsid w:val="007A041A"/>
    <w:rsid w:val="007A2643"/>
    <w:rsid w:val="007E0F81"/>
    <w:rsid w:val="0080310C"/>
    <w:rsid w:val="00804AAD"/>
    <w:rsid w:val="0081427C"/>
    <w:rsid w:val="008568DB"/>
    <w:rsid w:val="00861F0F"/>
    <w:rsid w:val="0089010F"/>
    <w:rsid w:val="008E164E"/>
    <w:rsid w:val="008F630A"/>
    <w:rsid w:val="00915498"/>
    <w:rsid w:val="00915FC4"/>
    <w:rsid w:val="00917F9E"/>
    <w:rsid w:val="00933058"/>
    <w:rsid w:val="009662D0"/>
    <w:rsid w:val="00970EE1"/>
    <w:rsid w:val="00991ED0"/>
    <w:rsid w:val="009A6376"/>
    <w:rsid w:val="009A72A6"/>
    <w:rsid w:val="009B089B"/>
    <w:rsid w:val="009B55B5"/>
    <w:rsid w:val="009C08EC"/>
    <w:rsid w:val="009F3EA7"/>
    <w:rsid w:val="00A25606"/>
    <w:rsid w:val="00A32410"/>
    <w:rsid w:val="00A359CD"/>
    <w:rsid w:val="00A858AB"/>
    <w:rsid w:val="00AD0643"/>
    <w:rsid w:val="00AF6BC6"/>
    <w:rsid w:val="00B027BB"/>
    <w:rsid w:val="00B4462B"/>
    <w:rsid w:val="00B60F79"/>
    <w:rsid w:val="00B7304C"/>
    <w:rsid w:val="00B81FC3"/>
    <w:rsid w:val="00B82FC1"/>
    <w:rsid w:val="00BA4219"/>
    <w:rsid w:val="00BA6C9C"/>
    <w:rsid w:val="00BE18BD"/>
    <w:rsid w:val="00C17E56"/>
    <w:rsid w:val="00C6126D"/>
    <w:rsid w:val="00C70CCB"/>
    <w:rsid w:val="00C87A99"/>
    <w:rsid w:val="00CA1153"/>
    <w:rsid w:val="00CA350A"/>
    <w:rsid w:val="00CC2845"/>
    <w:rsid w:val="00CC69D0"/>
    <w:rsid w:val="00CD564A"/>
    <w:rsid w:val="00CE0F80"/>
    <w:rsid w:val="00CF153A"/>
    <w:rsid w:val="00D00F37"/>
    <w:rsid w:val="00D03E21"/>
    <w:rsid w:val="00D06E3E"/>
    <w:rsid w:val="00D27BBA"/>
    <w:rsid w:val="00D51FB1"/>
    <w:rsid w:val="00D611F7"/>
    <w:rsid w:val="00D66611"/>
    <w:rsid w:val="00DA784D"/>
    <w:rsid w:val="00DD0505"/>
    <w:rsid w:val="00DD568B"/>
    <w:rsid w:val="00DD75AE"/>
    <w:rsid w:val="00DE0D01"/>
    <w:rsid w:val="00DE0EDF"/>
    <w:rsid w:val="00DF1651"/>
    <w:rsid w:val="00E12F11"/>
    <w:rsid w:val="00E506EE"/>
    <w:rsid w:val="00E652A8"/>
    <w:rsid w:val="00E8277A"/>
    <w:rsid w:val="00EC056B"/>
    <w:rsid w:val="00ED0E86"/>
    <w:rsid w:val="00ED6EBF"/>
    <w:rsid w:val="00EE2D30"/>
    <w:rsid w:val="00EE7218"/>
    <w:rsid w:val="00F044DC"/>
    <w:rsid w:val="00F433D1"/>
    <w:rsid w:val="00F438E6"/>
    <w:rsid w:val="00F62638"/>
    <w:rsid w:val="00F719F4"/>
    <w:rsid w:val="00F73D48"/>
    <w:rsid w:val="00F7441B"/>
    <w:rsid w:val="00F748D3"/>
    <w:rsid w:val="00FA4EA1"/>
    <w:rsid w:val="00FB2AC9"/>
    <w:rsid w:val="00FB2C4A"/>
    <w:rsid w:val="00FC427A"/>
    <w:rsid w:val="00FD387A"/>
    <w:rsid w:val="00FE18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437394"/>
  <w15:chartTrackingRefBased/>
  <w15:docId w15:val="{E53937EC-5E63-433D-936D-F2E0B2639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5C9F"/>
    <w:pPr>
      <w:widowControl w:val="0"/>
      <w:jc w:val="both"/>
    </w:pPr>
    <w:rPr>
      <w:rFonts w:ascii="Calibri" w:eastAsia="宋体" w:hAnsi="Calibri" w:cs="Times New Roman"/>
    </w:rPr>
  </w:style>
  <w:style w:type="paragraph" w:styleId="1">
    <w:name w:val="heading 1"/>
    <w:aliases w:val="H1,h1,Heading 1 3GPP"/>
    <w:next w:val="a"/>
    <w:link w:val="11"/>
    <w:qFormat/>
    <w:rsid w:val="00445C9F"/>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en-US"/>
    </w:rPr>
  </w:style>
  <w:style w:type="paragraph" w:styleId="2">
    <w:name w:val="heading 2"/>
    <w:aliases w:val="H2,h2,DO NOT USE_h2,h21,Heading 2 3GPP"/>
    <w:basedOn w:val="a"/>
    <w:next w:val="a"/>
    <w:link w:val="20"/>
    <w:unhideWhenUsed/>
    <w:qFormat/>
    <w:rsid w:val="00445C9F"/>
    <w:pPr>
      <w:keepNext/>
      <w:keepLines/>
      <w:numPr>
        <w:ilvl w:val="1"/>
        <w:numId w:val="3"/>
      </w:numPr>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nhideWhenUsed/>
    <w:qFormat/>
    <w:rsid w:val="00445C9F"/>
    <w:pPr>
      <w:keepNext/>
      <w:keepLines/>
      <w:numPr>
        <w:ilvl w:val="2"/>
        <w:numId w:val="3"/>
      </w:numPr>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9F3EA7"/>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uiPriority w:val="9"/>
    <w:rsid w:val="00445C9F"/>
    <w:rPr>
      <w:rFonts w:ascii="Calibri" w:eastAsia="宋体" w:hAnsi="Calibri" w:cs="Times New Roman"/>
      <w:b/>
      <w:bCs/>
      <w:kern w:val="44"/>
      <w:sz w:val="44"/>
      <w:szCs w:val="44"/>
    </w:rPr>
  </w:style>
  <w:style w:type="character" w:customStyle="1" w:styleId="20">
    <w:name w:val="标题 2 字符"/>
    <w:aliases w:val="H2 字符,h2 字符,DO NOT USE_h2 字符,h21 字符,Heading 2 3GPP 字符"/>
    <w:basedOn w:val="a0"/>
    <w:link w:val="2"/>
    <w:rsid w:val="00445C9F"/>
    <w:rPr>
      <w:rFonts w:ascii="Cambria" w:eastAsia="宋体" w:hAnsi="Cambria" w:cs="Times New Roman"/>
      <w:b/>
      <w:bCs/>
      <w:sz w:val="32"/>
      <w:szCs w:val="32"/>
      <w:lang w:val="x-none" w:eastAsia="x-none"/>
    </w:rPr>
  </w:style>
  <w:style w:type="character" w:customStyle="1" w:styleId="30">
    <w:name w:val="标题 3 字符"/>
    <w:basedOn w:val="a0"/>
    <w:link w:val="3"/>
    <w:rsid w:val="00445C9F"/>
    <w:rPr>
      <w:rFonts w:ascii="Calibri" w:eastAsia="宋体" w:hAnsi="Calibri" w:cs="Times New Roman"/>
      <w:b/>
      <w:bCs/>
      <w:sz w:val="32"/>
      <w:szCs w:val="32"/>
      <w:lang w:val="x-none" w:eastAsia="x-none"/>
    </w:rPr>
  </w:style>
  <w:style w:type="character" w:customStyle="1" w:styleId="11">
    <w:name w:val="标题 1 字符1"/>
    <w:aliases w:val="H1 字符,h1 字符,Heading 1 3GPP 字符"/>
    <w:link w:val="1"/>
    <w:rsid w:val="00445C9F"/>
    <w:rPr>
      <w:rFonts w:ascii="Arial" w:eastAsia="宋体"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445C9F"/>
    <w:pPr>
      <w:widowControl w:val="0"/>
      <w:overflowPunct w:val="0"/>
      <w:autoSpaceDE w:val="0"/>
      <w:autoSpaceDN w:val="0"/>
      <w:adjustRightInd w:val="0"/>
      <w:textAlignment w:val="baseline"/>
    </w:pPr>
    <w:rPr>
      <w:rFonts w:ascii="Arial" w:eastAsia="宋体" w:hAnsi="Arial" w:cs="Times New Roman"/>
      <w:b/>
      <w:noProof/>
      <w:kern w:val="0"/>
      <w:sz w:val="18"/>
      <w:szCs w:val="20"/>
      <w:lang w:eastAsia="en-US"/>
    </w:rPr>
  </w:style>
  <w:style w:type="character" w:customStyle="1" w:styleId="a4">
    <w:name w:val="页眉 字符"/>
    <w:basedOn w:val="a0"/>
    <w:rsid w:val="00445C9F"/>
    <w:rPr>
      <w:rFonts w:ascii="Calibri" w:eastAsia="宋体" w:hAnsi="Calibri" w:cs="Times New Roman"/>
      <w:sz w:val="18"/>
      <w:szCs w:val="18"/>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445C9F"/>
    <w:rPr>
      <w:rFonts w:ascii="Arial" w:eastAsia="宋体" w:hAnsi="Arial" w:cs="Times New Roman"/>
      <w:b/>
      <w:noProof/>
      <w:kern w:val="0"/>
      <w:sz w:val="18"/>
      <w:szCs w:val="20"/>
      <w:lang w:eastAsia="en-US"/>
    </w:rPr>
  </w:style>
  <w:style w:type="paragraph" w:styleId="a5">
    <w:name w:val="footer"/>
    <w:basedOn w:val="a3"/>
    <w:link w:val="13"/>
    <w:rsid w:val="00445C9F"/>
    <w:pPr>
      <w:jc w:val="center"/>
    </w:pPr>
    <w:rPr>
      <w:i/>
      <w:lang w:val="x-none"/>
    </w:rPr>
  </w:style>
  <w:style w:type="character" w:customStyle="1" w:styleId="a6">
    <w:name w:val="页脚 字符"/>
    <w:basedOn w:val="a0"/>
    <w:uiPriority w:val="99"/>
    <w:semiHidden/>
    <w:rsid w:val="00445C9F"/>
    <w:rPr>
      <w:rFonts w:ascii="Calibri" w:eastAsia="宋体" w:hAnsi="Calibri" w:cs="Times New Roman"/>
      <w:sz w:val="18"/>
      <w:szCs w:val="18"/>
    </w:rPr>
  </w:style>
  <w:style w:type="character" w:customStyle="1" w:styleId="13">
    <w:name w:val="页脚 字符1"/>
    <w:link w:val="a5"/>
    <w:rsid w:val="00445C9F"/>
    <w:rPr>
      <w:rFonts w:ascii="Arial" w:eastAsia="宋体" w:hAnsi="Arial" w:cs="Times New Roman"/>
      <w:b/>
      <w:i/>
      <w:noProof/>
      <w:kern w:val="0"/>
      <w:sz w:val="18"/>
      <w:szCs w:val="20"/>
      <w:lang w:val="x-none" w:eastAsia="en-US"/>
    </w:rPr>
  </w:style>
  <w:style w:type="paragraph" w:customStyle="1" w:styleId="CRCoverPage">
    <w:name w:val="CR Cover Page"/>
    <w:rsid w:val="00445C9F"/>
    <w:pPr>
      <w:spacing w:after="120"/>
    </w:pPr>
    <w:rPr>
      <w:rFonts w:ascii="Arial" w:eastAsia="MS Mincho" w:hAnsi="Arial" w:cs="Times New Roman"/>
      <w:kern w:val="0"/>
      <w:sz w:val="20"/>
      <w:szCs w:val="20"/>
      <w:lang w:val="en-GB" w:eastAsia="en-US"/>
    </w:rPr>
  </w:style>
  <w:style w:type="paragraph" w:customStyle="1" w:styleId="B1">
    <w:name w:val="B1"/>
    <w:basedOn w:val="a7"/>
    <w:link w:val="B1Zchn"/>
    <w:qFormat/>
    <w:rsid w:val="00445C9F"/>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445C9F"/>
    <w:rPr>
      <w:rFonts w:ascii="Times New Roman" w:eastAsia="MS Mincho" w:hAnsi="Times New Roman" w:cs="Times New Roman"/>
      <w:kern w:val="0"/>
      <w:sz w:val="20"/>
      <w:szCs w:val="20"/>
      <w:lang w:val="en-GB" w:eastAsia="en-US"/>
    </w:rPr>
  </w:style>
  <w:style w:type="paragraph" w:customStyle="1" w:styleId="Reference">
    <w:name w:val="Reference"/>
    <w:basedOn w:val="a"/>
    <w:qFormat/>
    <w:rsid w:val="00445C9F"/>
    <w:pPr>
      <w:widowControl/>
      <w:numPr>
        <w:numId w:val="2"/>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B2">
    <w:name w:val="B2"/>
    <w:basedOn w:val="B1"/>
    <w:link w:val="B2Char"/>
    <w:qFormat/>
    <w:rsid w:val="00445C9F"/>
    <w:pPr>
      <w:overflowPunct w:val="0"/>
      <w:autoSpaceDE w:val="0"/>
      <w:autoSpaceDN w:val="0"/>
      <w:adjustRightInd w:val="0"/>
      <w:ind w:left="851"/>
      <w:textAlignment w:val="baseline"/>
    </w:pPr>
    <w:rPr>
      <w:rFonts w:eastAsia="Times New Roman"/>
    </w:rPr>
  </w:style>
  <w:style w:type="character" w:customStyle="1" w:styleId="B2Char">
    <w:name w:val="B2 Char"/>
    <w:link w:val="B2"/>
    <w:qFormat/>
    <w:rsid w:val="00445C9F"/>
    <w:rPr>
      <w:rFonts w:ascii="Times New Roman" w:eastAsia="Times New Roman" w:hAnsi="Times New Roman" w:cs="Times New Roman"/>
      <w:kern w:val="0"/>
      <w:sz w:val="20"/>
      <w:szCs w:val="20"/>
      <w:lang w:val="en-GB" w:eastAsia="en-US"/>
    </w:rPr>
  </w:style>
  <w:style w:type="paragraph" w:styleId="a7">
    <w:name w:val="List"/>
    <w:basedOn w:val="a"/>
    <w:uiPriority w:val="99"/>
    <w:semiHidden/>
    <w:unhideWhenUsed/>
    <w:rsid w:val="00445C9F"/>
    <w:pPr>
      <w:ind w:left="200" w:hangingChars="200" w:hanging="200"/>
      <w:contextualSpacing/>
    </w:pPr>
  </w:style>
  <w:style w:type="character" w:customStyle="1" w:styleId="B1Char">
    <w:name w:val="B1 Char"/>
    <w:qFormat/>
    <w:rsid w:val="00B7304C"/>
    <w:rPr>
      <w:rFonts w:eastAsia="MS Mincho"/>
      <w:lang w:val="en-GB" w:eastAsia="en-US" w:bidi="ar-SA"/>
    </w:rPr>
  </w:style>
  <w:style w:type="paragraph" w:styleId="a8">
    <w:name w:val="Balloon Text"/>
    <w:basedOn w:val="a"/>
    <w:link w:val="a9"/>
    <w:uiPriority w:val="99"/>
    <w:semiHidden/>
    <w:unhideWhenUsed/>
    <w:rsid w:val="00CD564A"/>
    <w:rPr>
      <w:sz w:val="18"/>
      <w:szCs w:val="18"/>
    </w:rPr>
  </w:style>
  <w:style w:type="character" w:customStyle="1" w:styleId="a9">
    <w:name w:val="批注框文本 字符"/>
    <w:basedOn w:val="a0"/>
    <w:link w:val="a8"/>
    <w:uiPriority w:val="99"/>
    <w:semiHidden/>
    <w:rsid w:val="00CD564A"/>
    <w:rPr>
      <w:rFonts w:ascii="Calibri" w:eastAsia="宋体" w:hAnsi="Calibri" w:cs="Times New Roman"/>
      <w:sz w:val="18"/>
      <w:szCs w:val="18"/>
    </w:rPr>
  </w:style>
  <w:style w:type="paragraph" w:customStyle="1" w:styleId="ZT">
    <w:name w:val="ZT"/>
    <w:qFormat/>
    <w:rsid w:val="007103B0"/>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aa">
    <w:name w:val="List Paragraph"/>
    <w:basedOn w:val="a"/>
    <w:uiPriority w:val="34"/>
    <w:qFormat/>
    <w:rsid w:val="00915FC4"/>
    <w:pPr>
      <w:ind w:left="720"/>
      <w:contextualSpacing/>
    </w:pPr>
  </w:style>
  <w:style w:type="paragraph" w:customStyle="1" w:styleId="Comments">
    <w:name w:val="Comments"/>
    <w:basedOn w:val="a"/>
    <w:link w:val="CommentsChar"/>
    <w:qFormat/>
    <w:rsid w:val="008568DB"/>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8568DB"/>
    <w:rPr>
      <w:rFonts w:ascii="Arial" w:eastAsia="MS Mincho" w:hAnsi="Arial" w:cs="Times New Roman"/>
      <w:i/>
      <w:noProof/>
      <w:kern w:val="0"/>
      <w:sz w:val="18"/>
      <w:szCs w:val="24"/>
      <w:lang w:val="en-GB" w:eastAsia="en-GB"/>
    </w:rPr>
  </w:style>
  <w:style w:type="paragraph" w:customStyle="1" w:styleId="Doc-text2">
    <w:name w:val="Doc-text2"/>
    <w:basedOn w:val="a"/>
    <w:link w:val="Doc-text2Char"/>
    <w:qFormat/>
    <w:rsid w:val="008568DB"/>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8568DB"/>
    <w:rPr>
      <w:rFonts w:ascii="Arial" w:eastAsia="MS Mincho" w:hAnsi="Arial" w:cs="Times New Roman"/>
      <w:kern w:val="0"/>
      <w:sz w:val="20"/>
      <w:szCs w:val="24"/>
      <w:lang w:val="en-GB" w:eastAsia="en-GB"/>
    </w:rPr>
  </w:style>
  <w:style w:type="character" w:customStyle="1" w:styleId="40">
    <w:name w:val="标题 4 字符"/>
    <w:basedOn w:val="a0"/>
    <w:link w:val="4"/>
    <w:uiPriority w:val="9"/>
    <w:semiHidden/>
    <w:rsid w:val="009F3EA7"/>
    <w:rPr>
      <w:rFonts w:asciiTheme="majorHAnsi" w:eastAsiaTheme="majorEastAsia" w:hAnsiTheme="majorHAnsi" w:cstheme="majorBidi"/>
      <w:i/>
      <w:iCs/>
      <w:color w:val="2F5496" w:themeColor="accent1" w:themeShade="BF"/>
    </w:rPr>
  </w:style>
  <w:style w:type="character" w:styleId="ab">
    <w:name w:val="annotation reference"/>
    <w:basedOn w:val="a0"/>
    <w:uiPriority w:val="99"/>
    <w:semiHidden/>
    <w:unhideWhenUsed/>
    <w:rsid w:val="004E7BAB"/>
    <w:rPr>
      <w:sz w:val="21"/>
      <w:szCs w:val="21"/>
    </w:rPr>
  </w:style>
  <w:style w:type="paragraph" w:styleId="ac">
    <w:name w:val="annotation text"/>
    <w:basedOn w:val="a"/>
    <w:link w:val="ad"/>
    <w:uiPriority w:val="99"/>
    <w:semiHidden/>
    <w:unhideWhenUsed/>
    <w:rsid w:val="004E7BAB"/>
    <w:pPr>
      <w:jc w:val="left"/>
    </w:pPr>
  </w:style>
  <w:style w:type="character" w:customStyle="1" w:styleId="ad">
    <w:name w:val="批注文字 字符"/>
    <w:basedOn w:val="a0"/>
    <w:link w:val="ac"/>
    <w:uiPriority w:val="99"/>
    <w:semiHidden/>
    <w:rsid w:val="004E7BAB"/>
    <w:rPr>
      <w:rFonts w:ascii="Calibri" w:eastAsia="宋体" w:hAnsi="Calibri" w:cs="Times New Roman"/>
    </w:rPr>
  </w:style>
  <w:style w:type="paragraph" w:styleId="ae">
    <w:name w:val="annotation subject"/>
    <w:basedOn w:val="ac"/>
    <w:next w:val="ac"/>
    <w:link w:val="af"/>
    <w:uiPriority w:val="99"/>
    <w:semiHidden/>
    <w:unhideWhenUsed/>
    <w:rsid w:val="004E7BAB"/>
    <w:rPr>
      <w:b/>
      <w:bCs/>
    </w:rPr>
  </w:style>
  <w:style w:type="character" w:customStyle="1" w:styleId="af">
    <w:name w:val="批注主题 字符"/>
    <w:basedOn w:val="ad"/>
    <w:link w:val="ae"/>
    <w:uiPriority w:val="99"/>
    <w:semiHidden/>
    <w:rsid w:val="004E7BAB"/>
    <w:rPr>
      <w:rFonts w:ascii="Calibri" w:eastAsia="宋体" w:hAnsi="Calibri"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448262">
      <w:bodyDiv w:val="1"/>
      <w:marLeft w:val="0"/>
      <w:marRight w:val="0"/>
      <w:marTop w:val="0"/>
      <w:marBottom w:val="0"/>
      <w:divBdr>
        <w:top w:val="none" w:sz="0" w:space="0" w:color="auto"/>
        <w:left w:val="none" w:sz="0" w:space="0" w:color="auto"/>
        <w:bottom w:val="none" w:sz="0" w:space="0" w:color="auto"/>
        <w:right w:val="none" w:sz="0" w:space="0" w:color="auto"/>
      </w:divBdr>
    </w:div>
    <w:div w:id="676734522">
      <w:bodyDiv w:val="1"/>
      <w:marLeft w:val="0"/>
      <w:marRight w:val="0"/>
      <w:marTop w:val="0"/>
      <w:marBottom w:val="0"/>
      <w:divBdr>
        <w:top w:val="none" w:sz="0" w:space="0" w:color="auto"/>
        <w:left w:val="none" w:sz="0" w:space="0" w:color="auto"/>
        <w:bottom w:val="none" w:sz="0" w:space="0" w:color="auto"/>
        <w:right w:val="none" w:sz="0" w:space="0" w:color="auto"/>
      </w:divBdr>
    </w:div>
    <w:div w:id="812329478">
      <w:bodyDiv w:val="1"/>
      <w:marLeft w:val="0"/>
      <w:marRight w:val="0"/>
      <w:marTop w:val="0"/>
      <w:marBottom w:val="0"/>
      <w:divBdr>
        <w:top w:val="none" w:sz="0" w:space="0" w:color="auto"/>
        <w:left w:val="none" w:sz="0" w:space="0" w:color="auto"/>
        <w:bottom w:val="none" w:sz="0" w:space="0" w:color="auto"/>
        <w:right w:val="none" w:sz="0" w:space="0" w:color="auto"/>
      </w:divBdr>
    </w:div>
    <w:div w:id="1051656624">
      <w:bodyDiv w:val="1"/>
      <w:marLeft w:val="0"/>
      <w:marRight w:val="0"/>
      <w:marTop w:val="0"/>
      <w:marBottom w:val="0"/>
      <w:divBdr>
        <w:top w:val="none" w:sz="0" w:space="0" w:color="auto"/>
        <w:left w:val="none" w:sz="0" w:space="0" w:color="auto"/>
        <w:bottom w:val="none" w:sz="0" w:space="0" w:color="auto"/>
        <w:right w:val="none" w:sz="0" w:space="0" w:color="auto"/>
      </w:divBdr>
    </w:div>
    <w:div w:id="1563180079">
      <w:bodyDiv w:val="1"/>
      <w:marLeft w:val="0"/>
      <w:marRight w:val="0"/>
      <w:marTop w:val="0"/>
      <w:marBottom w:val="0"/>
      <w:divBdr>
        <w:top w:val="none" w:sz="0" w:space="0" w:color="auto"/>
        <w:left w:val="none" w:sz="0" w:space="0" w:color="auto"/>
        <w:bottom w:val="none" w:sz="0" w:space="0" w:color="auto"/>
        <w:right w:val="none" w:sz="0" w:space="0" w:color="auto"/>
      </w:divBdr>
    </w:div>
    <w:div w:id="2017658393">
      <w:bodyDiv w:val="1"/>
      <w:marLeft w:val="0"/>
      <w:marRight w:val="0"/>
      <w:marTop w:val="0"/>
      <w:marBottom w:val="0"/>
      <w:divBdr>
        <w:top w:val="none" w:sz="0" w:space="0" w:color="auto"/>
        <w:left w:val="none" w:sz="0" w:space="0" w:color="auto"/>
        <w:bottom w:val="none" w:sz="0" w:space="0" w:color="auto"/>
        <w:right w:val="none" w:sz="0" w:space="0" w:color="auto"/>
      </w:divBdr>
    </w:div>
    <w:div w:id="2069452579">
      <w:bodyDiv w:val="1"/>
      <w:marLeft w:val="0"/>
      <w:marRight w:val="0"/>
      <w:marTop w:val="0"/>
      <w:marBottom w:val="0"/>
      <w:divBdr>
        <w:top w:val="none" w:sz="0" w:space="0" w:color="auto"/>
        <w:left w:val="none" w:sz="0" w:space="0" w:color="auto"/>
        <w:bottom w:val="none" w:sz="0" w:space="0" w:color="auto"/>
        <w:right w:val="none" w:sz="0" w:space="0" w:color="auto"/>
      </w:divBdr>
    </w:div>
    <w:div w:id="2130852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1529</Words>
  <Characters>8716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Jie Jie4 Shi</dc:creator>
  <cp:keywords/>
  <dc:description/>
  <cp:lastModifiedBy>Ran Ran1 Yue</cp:lastModifiedBy>
  <cp:revision>2</cp:revision>
  <dcterms:created xsi:type="dcterms:W3CDTF">2021-10-21T09:54:00Z</dcterms:created>
  <dcterms:modified xsi:type="dcterms:W3CDTF">2021-10-21T09:54:00Z</dcterms:modified>
</cp:coreProperties>
</file>