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4E198BD3" w:rsidR="00700715" w:rsidRPr="00FC7BBB" w:rsidRDefault="00700715" w:rsidP="36492316">
      <w:pPr>
        <w:tabs>
          <w:tab w:val="right" w:pos="9360"/>
        </w:tabs>
        <w:spacing w:after="0"/>
        <w:rPr>
          <w:rFonts w:ascii="Arial" w:hAnsi="Arial" w:cs="Arial"/>
          <w:b/>
          <w:bCs/>
          <w:sz w:val="24"/>
          <w:lang w:eastAsia="zh-CN"/>
        </w:rPr>
      </w:pPr>
      <w:r w:rsidRPr="36492316">
        <w:rPr>
          <w:rFonts w:ascii="Arial" w:hAnsi="Arial" w:cs="Arial"/>
          <w:b/>
          <w:bCs/>
          <w:sz w:val="24"/>
          <w:lang w:val="en-US"/>
        </w:rPr>
        <w:t>3</w:t>
      </w:r>
      <w:r w:rsidR="00B87FD6" w:rsidRPr="36492316">
        <w:rPr>
          <w:rFonts w:ascii="Arial" w:hAnsi="Arial" w:cs="Arial"/>
          <w:b/>
          <w:bCs/>
          <w:sz w:val="24"/>
          <w:lang w:val="en-US"/>
        </w:rPr>
        <w:t>GPP TSG RAN WG2 Meeting #1</w:t>
      </w:r>
      <w:r w:rsidR="007A118A" w:rsidRPr="36492316">
        <w:rPr>
          <w:rFonts w:ascii="Arial" w:hAnsi="Arial" w:cs="Arial"/>
          <w:b/>
          <w:bCs/>
          <w:sz w:val="24"/>
          <w:lang w:val="en-US"/>
        </w:rPr>
        <w:t>1</w:t>
      </w:r>
      <w:r w:rsidR="00C67F11" w:rsidRPr="36492316">
        <w:rPr>
          <w:rFonts w:ascii="Arial" w:hAnsi="Arial" w:cs="Arial"/>
          <w:b/>
          <w:bCs/>
          <w:sz w:val="24"/>
          <w:lang w:val="en-US"/>
        </w:rPr>
        <w:t>6</w:t>
      </w:r>
      <w:r w:rsidR="00AD200B" w:rsidRPr="36492316">
        <w:rPr>
          <w:rFonts w:ascii="Arial" w:hAnsi="Arial" w:cs="Arial"/>
          <w:b/>
          <w:bCs/>
          <w:sz w:val="24"/>
          <w:lang w:val="en-US"/>
        </w:rPr>
        <w:t>-</w:t>
      </w:r>
      <w:r w:rsidR="00C97FC3" w:rsidRPr="36492316">
        <w:rPr>
          <w:rFonts w:ascii="Arial" w:hAnsi="Arial" w:cs="Arial"/>
          <w:b/>
          <w:bCs/>
          <w:sz w:val="24"/>
          <w:lang w:val="en-US"/>
        </w:rPr>
        <w:t>e</w:t>
      </w:r>
      <w:r w:rsidRPr="36492316">
        <w:rPr>
          <w:rFonts w:ascii="Arial" w:hAnsi="Arial" w:cs="Arial"/>
          <w:b/>
          <w:bCs/>
          <w:sz w:val="24"/>
        </w:rPr>
        <w:t xml:space="preserve">                                                        </w:t>
      </w:r>
      <w:r>
        <w:tab/>
      </w:r>
      <w:r w:rsidRPr="36492316">
        <w:rPr>
          <w:rFonts w:ascii="Arial" w:hAnsi="Arial" w:cs="Arial"/>
          <w:b/>
          <w:bCs/>
          <w:sz w:val="24"/>
        </w:rPr>
        <w:t xml:space="preserve">   </w:t>
      </w:r>
      <w:r w:rsidR="00371090" w:rsidRPr="36492316">
        <w:rPr>
          <w:rFonts w:ascii="Arial" w:hAnsi="Arial" w:cs="Arial"/>
          <w:b/>
          <w:bCs/>
          <w:sz w:val="24"/>
        </w:rPr>
        <w:t>R2-</w:t>
      </w:r>
      <w:r w:rsidR="00277D72" w:rsidRPr="36492316">
        <w:rPr>
          <w:rFonts w:ascii="Arial" w:hAnsi="Arial" w:cs="Arial"/>
          <w:b/>
          <w:bCs/>
          <w:sz w:val="24"/>
        </w:rPr>
        <w:t>2</w:t>
      </w:r>
      <w:r w:rsidR="001D176F" w:rsidRPr="36492316">
        <w:rPr>
          <w:rFonts w:ascii="Arial" w:hAnsi="Arial" w:cs="Arial"/>
          <w:b/>
          <w:bCs/>
          <w:sz w:val="24"/>
        </w:rPr>
        <w:t>10</w:t>
      </w:r>
      <w:r w:rsidR="39F82AF2" w:rsidRPr="36492316">
        <w:rPr>
          <w:rFonts w:ascii="Arial" w:hAnsi="Arial" w:cs="Arial"/>
          <w:b/>
          <w:bCs/>
          <w:sz w:val="24"/>
        </w:rPr>
        <w:t>9878</w:t>
      </w:r>
    </w:p>
    <w:p w14:paraId="71DCD6A9" w14:textId="71FDABB0"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D200B" w:rsidRPr="16DA9373">
        <w:rPr>
          <w:rFonts w:ascii="Arial" w:hAnsi="Arial" w:cs="Arial"/>
          <w:b/>
          <w:bCs/>
          <w:sz w:val="24"/>
          <w:lang w:val="en-US"/>
        </w:rPr>
        <w:t>1</w:t>
      </w:r>
      <w:r w:rsidR="00C67F11">
        <w:rPr>
          <w:rFonts w:ascii="Arial" w:hAnsi="Arial" w:cs="Arial"/>
          <w:b/>
          <w:bCs/>
          <w:sz w:val="24"/>
          <w:vertAlign w:val="superscript"/>
          <w:lang w:val="en-US"/>
        </w:rPr>
        <w:t>st</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C67F11">
        <w:rPr>
          <w:rFonts w:ascii="Arial" w:hAnsi="Arial" w:cs="Arial"/>
          <w:b/>
          <w:bCs/>
          <w:sz w:val="24"/>
          <w:lang w:val="en-US"/>
        </w:rPr>
        <w:t>1</w:t>
      </w:r>
      <w:r w:rsidR="00C8060F" w:rsidRPr="16DA9373">
        <w:rPr>
          <w:rFonts w:ascii="Arial" w:hAnsi="Arial" w:cs="Arial"/>
          <w:b/>
          <w:bCs/>
          <w:sz w:val="24"/>
          <w:lang w:val="en-US"/>
        </w:rPr>
        <w:t>2</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proofErr w:type="gramStart"/>
      <w:r w:rsidR="00C67F11">
        <w:rPr>
          <w:rFonts w:ascii="Arial" w:hAnsi="Arial" w:cs="Arial"/>
          <w:b/>
          <w:bCs/>
          <w:sz w:val="24"/>
          <w:lang w:val="en-US"/>
        </w:rPr>
        <w:t>November</w:t>
      </w:r>
      <w:r w:rsidR="00371090" w:rsidRPr="16DA9373">
        <w:rPr>
          <w:rFonts w:ascii="Arial" w:hAnsi="Arial" w:cs="Arial"/>
          <w:b/>
          <w:bCs/>
          <w:sz w:val="24"/>
          <w:lang w:val="en-US"/>
        </w:rPr>
        <w:t>,</w:t>
      </w:r>
      <w:proofErr w:type="gramEnd"/>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1C4835" w:rsidRPr="16DA9373">
        <w:rPr>
          <w:rFonts w:ascii="Arial" w:hAnsi="Arial" w:cs="Arial"/>
          <w:b/>
          <w:bCs/>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1B6CC5DF"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90684C">
        <w:rPr>
          <w:rFonts w:ascii="Arial" w:hAnsi="Arial" w:cs="Arial"/>
          <w:b/>
          <w:bCs/>
          <w:sz w:val="24"/>
          <w:lang w:val="en-US"/>
        </w:rPr>
        <w:t>9</w:t>
      </w:r>
      <w:r w:rsidR="0000049C">
        <w:rPr>
          <w:rFonts w:ascii="Arial" w:hAnsi="Arial" w:cs="Arial"/>
          <w:b/>
          <w:bCs/>
          <w:sz w:val="24"/>
          <w:lang w:val="en-US"/>
        </w:rPr>
        <w:t>.</w:t>
      </w:r>
      <w:r w:rsidR="0090684C">
        <w:rPr>
          <w:rFonts w:ascii="Arial" w:hAnsi="Arial" w:cs="Arial"/>
          <w:b/>
          <w:bCs/>
          <w:sz w:val="24"/>
          <w:lang w:val="en-US"/>
        </w:rPr>
        <w:t>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31AA0EC5"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E524BC">
        <w:rPr>
          <w:rFonts w:ascii="Arial" w:hAnsi="Arial" w:cs="Arial"/>
          <w:b/>
          <w:bCs/>
          <w:sz w:val="24"/>
          <w:lang w:val="en-US"/>
        </w:rPr>
        <w:t>Consideration of UE capability</w:t>
      </w:r>
      <w:r w:rsidR="00684B71">
        <w:rPr>
          <w:rFonts w:ascii="Arial" w:hAnsi="Arial" w:cs="Arial"/>
          <w:b/>
          <w:bCs/>
          <w:sz w:val="24"/>
          <w:lang w:val="en-US"/>
        </w:rPr>
        <w:t xml:space="preserve"> for Rel-17 UE power saving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1BD0B5DD" w14:textId="00F00DD5" w:rsidR="004973F9" w:rsidRPr="00DF228E" w:rsidRDefault="00796446" w:rsidP="004973F9">
      <w:r>
        <w:t>Based on the WI scope, the area where</w:t>
      </w:r>
      <w:r w:rsidR="00B50347">
        <w:t xml:space="preserve"> </w:t>
      </w:r>
      <w:r w:rsidR="004D1954">
        <w:t xml:space="preserve">UE capabilities </w:t>
      </w:r>
      <w:r w:rsidR="00CF73FD">
        <w:t>can be classified into the following areas</w:t>
      </w:r>
      <w:r w:rsidR="00B50347">
        <w:t>:</w:t>
      </w:r>
    </w:p>
    <w:p w14:paraId="053AA201" w14:textId="035753AE" w:rsidR="004973F9" w:rsidRDefault="00B50347" w:rsidP="004973F9">
      <w:pPr>
        <w:pStyle w:val="ListParagraph"/>
        <w:numPr>
          <w:ilvl w:val="1"/>
          <w:numId w:val="19"/>
        </w:numPr>
      </w:pPr>
      <w:r>
        <w:t>Paging enhancement</w:t>
      </w:r>
    </w:p>
    <w:p w14:paraId="4831DD6D" w14:textId="7D8E8A41" w:rsidR="00B50347" w:rsidRDefault="00B50347" w:rsidP="004973F9">
      <w:pPr>
        <w:pStyle w:val="ListParagraph"/>
        <w:numPr>
          <w:ilvl w:val="1"/>
          <w:numId w:val="19"/>
        </w:numPr>
      </w:pPr>
      <w:r>
        <w:t>Support of TRS/CSI-RS in idle</w:t>
      </w:r>
      <w:r w:rsidR="00A7461D">
        <w:t>/inactive</w:t>
      </w:r>
      <w:r>
        <w:t xml:space="preserve"> mode</w:t>
      </w:r>
    </w:p>
    <w:p w14:paraId="4A084E7D" w14:textId="1A24C3C9" w:rsidR="00F1105A" w:rsidRDefault="00F1105A" w:rsidP="004973F9">
      <w:pPr>
        <w:pStyle w:val="ListParagraph"/>
        <w:numPr>
          <w:ilvl w:val="1"/>
          <w:numId w:val="19"/>
        </w:numPr>
      </w:pPr>
      <w:r>
        <w:t>E</w:t>
      </w:r>
      <w:r w:rsidRPr="00F1105A">
        <w:t xml:space="preserve">xtension(s) to Rel-16 DCI-based power saving adaptation </w:t>
      </w:r>
    </w:p>
    <w:p w14:paraId="09DA9D15" w14:textId="4059A47E" w:rsidR="00B50347" w:rsidRDefault="0006042A" w:rsidP="004973F9">
      <w:pPr>
        <w:pStyle w:val="ListParagraph"/>
        <w:numPr>
          <w:ilvl w:val="1"/>
          <w:numId w:val="19"/>
        </w:numPr>
      </w:pPr>
      <w:r>
        <w:t>Support of RLM/BFR</w:t>
      </w:r>
      <w:r w:rsidR="00160787">
        <w:t xml:space="preserve"> relaxation</w:t>
      </w:r>
    </w:p>
    <w:p w14:paraId="468C9FA1" w14:textId="0C93EB55" w:rsidR="002E5B47" w:rsidRDefault="002E5B47" w:rsidP="00D24D75">
      <w:r>
        <w:t>Areas b) and c) will</w:t>
      </w:r>
      <w:r w:rsidR="00FA01A3">
        <w:t xml:space="preserve"> be</w:t>
      </w:r>
      <w:r>
        <w:t>/are probably</w:t>
      </w:r>
      <w:r w:rsidR="0098351D">
        <w:t xml:space="preserve"> </w:t>
      </w:r>
      <w:r w:rsidR="00FA01A3">
        <w:t xml:space="preserve">discussed in RAN1 while </w:t>
      </w:r>
      <w:r w:rsidR="00997BB4">
        <w:t xml:space="preserve">Area d) will be/is probably </w:t>
      </w:r>
      <w:r w:rsidR="0098351D">
        <w:t xml:space="preserve">first </w:t>
      </w:r>
      <w:r w:rsidR="00997BB4">
        <w:t xml:space="preserve">discussed in RAN4. </w:t>
      </w:r>
      <w:r w:rsidR="008C6BA1">
        <w:t xml:space="preserve">We can wait for any LS from RAN1 and </w:t>
      </w:r>
      <w:r w:rsidR="000C5643">
        <w:t>RAN</w:t>
      </w:r>
      <w:r w:rsidR="008C6BA1">
        <w:t>4 to start discussing the UE capabilities related to th</w:t>
      </w:r>
      <w:r w:rsidR="004A2CEB">
        <w:t>o</w:t>
      </w:r>
      <w:r w:rsidR="008C6BA1">
        <w:t>s</w:t>
      </w:r>
      <w:r w:rsidR="004A2CEB">
        <w:t>e</w:t>
      </w:r>
      <w:r w:rsidR="008C6BA1">
        <w:t xml:space="preserve"> area</w:t>
      </w:r>
      <w:r w:rsidR="004A2CEB">
        <w:t>s.</w:t>
      </w:r>
    </w:p>
    <w:p w14:paraId="6C5D39BC" w14:textId="290B9EF7" w:rsidR="00D24D75" w:rsidRPr="00DF228E" w:rsidRDefault="00CF73FD" w:rsidP="00D24D75">
      <w:r>
        <w:t>In this contrib</w:t>
      </w:r>
      <w:r w:rsidR="00997BB4">
        <w:t xml:space="preserve">ution, we focus on </w:t>
      </w:r>
      <w:r w:rsidR="00934B0A">
        <w:t>Area a)</w:t>
      </w:r>
      <w:r w:rsidR="00C74508">
        <w:t xml:space="preserve"> on paging enhancement</w:t>
      </w:r>
      <w:r w:rsidR="008C6BA1">
        <w:t xml:space="preserve"> where RAN2 had introduced subgrouping</w:t>
      </w:r>
      <w:r w:rsidR="00016E11">
        <w:t>. This</w:t>
      </w:r>
      <w:r w:rsidR="00A604E8">
        <w:t xml:space="preserve"> is also discussed in the email discussion </w:t>
      </w:r>
      <w:r w:rsidR="00016E11">
        <w:t>#</w:t>
      </w:r>
      <w:r w:rsidR="00293042">
        <w:t>89</w:t>
      </w:r>
      <w:r w:rsidR="008C6BA1">
        <w:t>.</w:t>
      </w:r>
    </w:p>
    <w:p w14:paraId="6988593C" w14:textId="2D9830FD" w:rsidR="003F6588" w:rsidRDefault="00201426" w:rsidP="00583CC0">
      <w:pPr>
        <w:pStyle w:val="Heading1"/>
      </w:pPr>
      <w:r w:rsidRPr="00583CC0">
        <w:t>Discussion</w:t>
      </w:r>
    </w:p>
    <w:p w14:paraId="7F034FFF" w14:textId="4290AF7E" w:rsidR="00031FBB" w:rsidRDefault="00031FBB" w:rsidP="009D748A">
      <w:pPr>
        <w:pStyle w:val="paragraph"/>
        <w:spacing w:before="0" w:beforeAutospacing="0" w:after="0" w:afterAutospacing="0"/>
        <w:jc w:val="both"/>
        <w:textAlignment w:val="baseline"/>
        <w:rPr>
          <w:rStyle w:val="normaltextrun"/>
          <w:rFonts w:eastAsia="Malgun Gothic"/>
          <w:sz w:val="20"/>
          <w:szCs w:val="20"/>
          <w:highlight w:val="yellow"/>
        </w:rPr>
      </w:pPr>
    </w:p>
    <w:p w14:paraId="20B3CA4E" w14:textId="3DDE2C0B" w:rsidR="00A5672D" w:rsidRDefault="00207866" w:rsidP="009D748A">
      <w:pPr>
        <w:pStyle w:val="paragraph"/>
        <w:spacing w:before="0" w:beforeAutospacing="0" w:after="0" w:afterAutospacing="0"/>
        <w:jc w:val="both"/>
        <w:textAlignment w:val="baseline"/>
        <w:rPr>
          <w:rStyle w:val="normaltextrun"/>
          <w:rFonts w:eastAsia="Malgun Gothic"/>
          <w:sz w:val="20"/>
          <w:szCs w:val="20"/>
        </w:rPr>
      </w:pPr>
      <w:r w:rsidRPr="00207866">
        <w:rPr>
          <w:rStyle w:val="normaltextrun"/>
          <w:rFonts w:eastAsia="Malgun Gothic"/>
          <w:sz w:val="20"/>
          <w:szCs w:val="20"/>
        </w:rPr>
        <w:t>As part of t</w:t>
      </w:r>
      <w:r>
        <w:rPr>
          <w:rStyle w:val="normaltextrun"/>
          <w:rFonts w:eastAsia="Malgun Gothic"/>
          <w:sz w:val="20"/>
          <w:szCs w:val="20"/>
        </w:rPr>
        <w:t>he paging enhancement</w:t>
      </w:r>
      <w:r w:rsidR="009142E4">
        <w:rPr>
          <w:rStyle w:val="normaltextrun"/>
          <w:rFonts w:eastAsia="Malgun Gothic"/>
          <w:sz w:val="20"/>
          <w:szCs w:val="20"/>
        </w:rPr>
        <w:t xml:space="preserve">, the </w:t>
      </w:r>
      <w:r w:rsidR="00581B0E">
        <w:rPr>
          <w:rStyle w:val="normaltextrun"/>
          <w:rFonts w:eastAsia="Malgun Gothic"/>
          <w:sz w:val="20"/>
          <w:szCs w:val="20"/>
        </w:rPr>
        <w:t>Paging Early Indication</w:t>
      </w:r>
      <w:r w:rsidR="008A6840">
        <w:rPr>
          <w:rStyle w:val="normaltextrun"/>
          <w:rFonts w:eastAsia="Malgun Gothic"/>
          <w:sz w:val="20"/>
          <w:szCs w:val="20"/>
        </w:rPr>
        <w:t xml:space="preserve"> (PEI)</w:t>
      </w:r>
      <w:r w:rsidR="00581B0E">
        <w:rPr>
          <w:rStyle w:val="normaltextrun"/>
          <w:rFonts w:eastAsia="Malgun Gothic"/>
          <w:sz w:val="20"/>
          <w:szCs w:val="20"/>
        </w:rPr>
        <w:t xml:space="preserve"> is introduced by RAN1 to allow</w:t>
      </w:r>
      <w:r w:rsidR="00834B09">
        <w:rPr>
          <w:rStyle w:val="normaltextrun"/>
          <w:rFonts w:eastAsia="Malgun Gothic"/>
          <w:sz w:val="20"/>
          <w:szCs w:val="20"/>
        </w:rPr>
        <w:t xml:space="preserve"> the network to indicate to the UE whether </w:t>
      </w:r>
      <w:r w:rsidR="006963E3">
        <w:rPr>
          <w:rStyle w:val="normaltextrun"/>
          <w:rFonts w:eastAsia="Malgun Gothic"/>
          <w:sz w:val="20"/>
          <w:szCs w:val="20"/>
        </w:rPr>
        <w:t xml:space="preserve">there </w:t>
      </w:r>
      <w:r w:rsidR="00FE71CC">
        <w:rPr>
          <w:rStyle w:val="normaltextrun"/>
          <w:rFonts w:eastAsia="Malgun Gothic"/>
          <w:sz w:val="20"/>
          <w:szCs w:val="20"/>
        </w:rPr>
        <w:t>is any page in the corresponding PO</w:t>
      </w:r>
      <w:r w:rsidR="004700D5">
        <w:rPr>
          <w:rStyle w:val="normaltextrun"/>
          <w:rFonts w:eastAsia="Malgun Gothic"/>
          <w:sz w:val="20"/>
          <w:szCs w:val="20"/>
        </w:rPr>
        <w:t>(</w:t>
      </w:r>
      <w:r w:rsidR="00E727E3">
        <w:rPr>
          <w:rStyle w:val="normaltextrun"/>
          <w:rFonts w:eastAsia="Malgun Gothic"/>
          <w:sz w:val="20"/>
          <w:szCs w:val="20"/>
        </w:rPr>
        <w:t>s</w:t>
      </w:r>
      <w:r w:rsidR="004700D5">
        <w:rPr>
          <w:rStyle w:val="normaltextrun"/>
          <w:rFonts w:eastAsia="Malgun Gothic"/>
          <w:sz w:val="20"/>
          <w:szCs w:val="20"/>
        </w:rPr>
        <w:t>)</w:t>
      </w:r>
      <w:r w:rsidR="00E727E3">
        <w:rPr>
          <w:rStyle w:val="normaltextrun"/>
          <w:rFonts w:eastAsia="Malgun Gothic"/>
          <w:sz w:val="20"/>
          <w:szCs w:val="20"/>
        </w:rPr>
        <w:t xml:space="preserve">. Having </w:t>
      </w:r>
      <w:r w:rsidR="008A6840">
        <w:rPr>
          <w:rStyle w:val="normaltextrun"/>
          <w:rFonts w:eastAsia="Malgun Gothic"/>
          <w:sz w:val="20"/>
          <w:szCs w:val="20"/>
        </w:rPr>
        <w:t xml:space="preserve">PEI will save the UE having to decode the </w:t>
      </w:r>
      <w:r w:rsidR="001816F9">
        <w:rPr>
          <w:rStyle w:val="normaltextrun"/>
          <w:rFonts w:eastAsia="Malgun Gothic"/>
          <w:sz w:val="20"/>
          <w:szCs w:val="20"/>
        </w:rPr>
        <w:t>paging PDCCH and PDSCH at the PO</w:t>
      </w:r>
      <w:r w:rsidR="001E3FB7">
        <w:rPr>
          <w:rStyle w:val="normaltextrun"/>
          <w:rFonts w:eastAsia="Malgun Gothic"/>
          <w:sz w:val="20"/>
          <w:szCs w:val="20"/>
        </w:rPr>
        <w:t>. On top of this, RAN2 introduced subgrouping to be carried in the PEI</w:t>
      </w:r>
      <w:r w:rsidR="00A5672D">
        <w:rPr>
          <w:rStyle w:val="normaltextrun"/>
          <w:rFonts w:eastAsia="Malgun Gothic"/>
          <w:sz w:val="20"/>
          <w:szCs w:val="20"/>
        </w:rPr>
        <w:t>. There are 2 types of subgrouping:</w:t>
      </w:r>
    </w:p>
    <w:p w14:paraId="0310C3CB" w14:textId="77777777" w:rsidR="00921AA8" w:rsidRDefault="00A5672D" w:rsidP="00A5672D">
      <w:pPr>
        <w:pStyle w:val="paragraph"/>
        <w:numPr>
          <w:ilvl w:val="0"/>
          <w:numId w:val="22"/>
        </w:numPr>
        <w:spacing w:before="0" w:beforeAutospacing="0" w:after="0" w:afterAutospacing="0"/>
        <w:jc w:val="both"/>
        <w:textAlignment w:val="baseline"/>
        <w:rPr>
          <w:rStyle w:val="normaltextrun"/>
          <w:rFonts w:eastAsia="Malgun Gothic"/>
          <w:sz w:val="20"/>
          <w:szCs w:val="20"/>
        </w:rPr>
      </w:pPr>
      <w:r>
        <w:rPr>
          <w:rStyle w:val="normaltextrun"/>
          <w:rFonts w:eastAsia="Malgun Gothic"/>
          <w:sz w:val="20"/>
          <w:szCs w:val="20"/>
        </w:rPr>
        <w:t xml:space="preserve">CN </w:t>
      </w:r>
      <w:r w:rsidR="00921AA8">
        <w:rPr>
          <w:rStyle w:val="normaltextrun"/>
          <w:rFonts w:eastAsia="Malgun Gothic"/>
          <w:sz w:val="20"/>
          <w:szCs w:val="20"/>
        </w:rPr>
        <w:t>based subgrouping</w:t>
      </w:r>
    </w:p>
    <w:p w14:paraId="43A9511F" w14:textId="30761069" w:rsidR="00207866" w:rsidRPr="00207866" w:rsidRDefault="00921AA8" w:rsidP="00A5672D">
      <w:pPr>
        <w:pStyle w:val="paragraph"/>
        <w:numPr>
          <w:ilvl w:val="0"/>
          <w:numId w:val="22"/>
        </w:numPr>
        <w:spacing w:before="0" w:beforeAutospacing="0" w:after="0" w:afterAutospacing="0"/>
        <w:jc w:val="both"/>
        <w:textAlignment w:val="baseline"/>
        <w:rPr>
          <w:rStyle w:val="normaltextrun"/>
          <w:rFonts w:eastAsia="Malgun Gothic"/>
          <w:sz w:val="20"/>
          <w:szCs w:val="20"/>
        </w:rPr>
      </w:pPr>
      <w:r>
        <w:rPr>
          <w:rStyle w:val="normaltextrun"/>
          <w:rFonts w:eastAsia="Malgun Gothic"/>
          <w:sz w:val="20"/>
          <w:szCs w:val="20"/>
        </w:rPr>
        <w:t>UEID based subgrouping</w:t>
      </w:r>
      <w:r w:rsidR="00E727E3">
        <w:rPr>
          <w:rStyle w:val="normaltextrun"/>
          <w:rFonts w:eastAsia="Malgun Gothic"/>
          <w:sz w:val="20"/>
          <w:szCs w:val="20"/>
        </w:rPr>
        <w:t xml:space="preserve"> </w:t>
      </w:r>
      <w:r w:rsidR="00581B0E">
        <w:rPr>
          <w:rStyle w:val="normaltextrun"/>
          <w:rFonts w:eastAsia="Malgun Gothic"/>
          <w:sz w:val="20"/>
          <w:szCs w:val="20"/>
        </w:rPr>
        <w:t xml:space="preserve"> </w:t>
      </w:r>
    </w:p>
    <w:p w14:paraId="1B287A6B" w14:textId="7AED2067" w:rsidR="00207866" w:rsidRDefault="00207866" w:rsidP="009D748A">
      <w:pPr>
        <w:pStyle w:val="paragraph"/>
        <w:spacing w:before="0" w:beforeAutospacing="0" w:after="0" w:afterAutospacing="0"/>
        <w:jc w:val="both"/>
        <w:textAlignment w:val="baseline"/>
        <w:rPr>
          <w:rStyle w:val="normaltextrun"/>
          <w:rFonts w:eastAsia="Malgun Gothic"/>
          <w:sz w:val="20"/>
          <w:szCs w:val="20"/>
          <w:highlight w:val="yellow"/>
        </w:rPr>
      </w:pPr>
    </w:p>
    <w:p w14:paraId="2D88D433" w14:textId="0F4C7253" w:rsidR="00F23FD5" w:rsidRDefault="00F23FD5" w:rsidP="009D748A">
      <w:r>
        <w:t>In the last meeting</w:t>
      </w:r>
      <w:r w:rsidR="00556DCB">
        <w:t xml:space="preserve">, RAN2 agreed </w:t>
      </w:r>
      <w:r w:rsidR="00D91F27">
        <w:t xml:space="preserve">the following </w:t>
      </w:r>
      <w:r w:rsidR="000E2E3A">
        <w:t>assumption:</w:t>
      </w:r>
    </w:p>
    <w:p w14:paraId="45C07393" w14:textId="77777777" w:rsidR="000E2E3A" w:rsidRDefault="000E2E3A" w:rsidP="000E2E3A">
      <w:pPr>
        <w:pStyle w:val="Agreement"/>
        <w:numPr>
          <w:ilvl w:val="0"/>
          <w:numId w:val="23"/>
        </w:numPr>
      </w:pPr>
      <w:proofErr w:type="gramStart"/>
      <w:r>
        <w:t>For the purpose of</w:t>
      </w:r>
      <w:proofErr w:type="gramEnd"/>
      <w:r>
        <w:t xml:space="preserve"> continued discussions, R2 assumes that UE has separate UE caps for CN assigned and UEID based subgrouping, the actual decision to be taken later. </w:t>
      </w:r>
    </w:p>
    <w:p w14:paraId="2F3E576D" w14:textId="77777777" w:rsidR="00FF1376" w:rsidRDefault="00FF1376" w:rsidP="009D748A"/>
    <w:p w14:paraId="617ECBF3" w14:textId="2E0A3DC9" w:rsidR="00FF1376" w:rsidRDefault="00F52A43" w:rsidP="009D748A">
      <w:r>
        <w:t xml:space="preserve">The reason the above is </w:t>
      </w:r>
      <w:r w:rsidR="00A227C4">
        <w:t xml:space="preserve">made as an assumption is that </w:t>
      </w:r>
      <w:r w:rsidR="003A1467">
        <w:t xml:space="preserve">some UE vendors see a need for </w:t>
      </w:r>
      <w:r w:rsidR="00686B10">
        <w:t xml:space="preserve">separate IOT bits for supporting CN based subgrouping and UEID based subgrouping. </w:t>
      </w:r>
      <w:r w:rsidR="00FF1376">
        <w:t>Based on this understanding that separate UE capabilities</w:t>
      </w:r>
      <w:r w:rsidR="00267356">
        <w:t xml:space="preserve"> are used for indicating</w:t>
      </w:r>
      <w:r w:rsidR="00FF1376">
        <w:t xml:space="preserve"> CN based subgrouping and UEID based subgrouping</w:t>
      </w:r>
      <w:r w:rsidR="003C4385">
        <w:t>, the following discuss how each of th</w:t>
      </w:r>
      <w:r w:rsidR="000F0EBF">
        <w:t>o</w:t>
      </w:r>
      <w:r w:rsidR="003C4385">
        <w:t>s</w:t>
      </w:r>
      <w:r w:rsidR="000F0EBF">
        <w:t>e</w:t>
      </w:r>
      <w:r w:rsidR="003C4385">
        <w:t xml:space="preserve"> </w:t>
      </w:r>
      <w:r w:rsidR="00575615">
        <w:t>UE cap</w:t>
      </w:r>
      <w:r w:rsidR="004C68DD">
        <w:t>abilit</w:t>
      </w:r>
      <w:r w:rsidR="000F0EBF">
        <w:t>ies</w:t>
      </w:r>
      <w:r w:rsidR="00575615">
        <w:t xml:space="preserve"> </w:t>
      </w:r>
      <w:r w:rsidR="0031074F">
        <w:t>can be</w:t>
      </w:r>
      <w:r w:rsidR="00575615">
        <w:t xml:space="preserve"> provided to the network.</w:t>
      </w:r>
    </w:p>
    <w:p w14:paraId="6E849D87" w14:textId="77777777" w:rsidR="00FF1376" w:rsidRDefault="00FF1376" w:rsidP="009D748A"/>
    <w:p w14:paraId="7C36E165" w14:textId="6E4BB552" w:rsidR="00AF0992" w:rsidRPr="00DC24C0" w:rsidRDefault="00AC553A" w:rsidP="009D748A">
      <w:r w:rsidRPr="00BC474F">
        <w:t>For i)</w:t>
      </w:r>
      <w:r w:rsidR="004E2FA3" w:rsidRPr="00BC474F">
        <w:t>, CN allocates the subgrouping ID</w:t>
      </w:r>
      <w:r w:rsidR="00915F46" w:rsidRPr="00BC474F">
        <w:t xml:space="preserve"> to the UE.</w:t>
      </w:r>
      <w:r w:rsidR="004E2FA3" w:rsidRPr="00BC474F">
        <w:t xml:space="preserve"> </w:t>
      </w:r>
      <w:r w:rsidR="00915F46" w:rsidRPr="00BC474F">
        <w:t xml:space="preserve">Hence the </w:t>
      </w:r>
      <w:r w:rsidR="009D748A" w:rsidRPr="00BC474F">
        <w:t xml:space="preserve">CN needs to know whether the UE supports CN </w:t>
      </w:r>
      <w:r w:rsidR="007B2758" w:rsidRPr="00BC474F">
        <w:t>based</w:t>
      </w:r>
      <w:r w:rsidR="009D748A" w:rsidRPr="00BC474F">
        <w:t xml:space="preserve"> subgrouping </w:t>
      </w:r>
      <w:proofErr w:type="gramStart"/>
      <w:r w:rsidR="009D748A" w:rsidRPr="00BC474F">
        <w:t>in order to</w:t>
      </w:r>
      <w:proofErr w:type="gramEnd"/>
      <w:r w:rsidR="009D748A" w:rsidRPr="00BC474F">
        <w:t xml:space="preserve"> know whether to allocate the </w:t>
      </w:r>
      <w:r w:rsidR="007B2758" w:rsidRPr="00BC474F">
        <w:t xml:space="preserve">CN </w:t>
      </w:r>
      <w:r w:rsidR="009D748A" w:rsidRPr="00BC474F">
        <w:t>subgrouping ID</w:t>
      </w:r>
      <w:r w:rsidR="00BC474F" w:rsidRPr="00BC474F">
        <w:t xml:space="preserve"> to the UE</w:t>
      </w:r>
      <w:r w:rsidR="00C15C74">
        <w:t xml:space="preserve"> over the NAS message</w:t>
      </w:r>
      <w:r w:rsidR="009D748A" w:rsidRPr="00DC24C0">
        <w:t>.  This can be done either by</w:t>
      </w:r>
      <w:r w:rsidR="00AF0992" w:rsidRPr="00DC24C0">
        <w:t>:</w:t>
      </w:r>
    </w:p>
    <w:p w14:paraId="44138388" w14:textId="32079DDF" w:rsidR="00AF0992" w:rsidRPr="00DC24C0" w:rsidRDefault="00AF0992" w:rsidP="00AF0992">
      <w:pPr>
        <w:ind w:left="720"/>
      </w:pPr>
      <w:r w:rsidRPr="00895259">
        <w:rPr>
          <w:b/>
          <w:bCs/>
        </w:rPr>
        <w:t>Approach a)</w:t>
      </w:r>
      <w:r w:rsidRPr="00DC24C0">
        <w:t xml:space="preserve"> </w:t>
      </w:r>
      <w:r w:rsidR="009D748A" w:rsidRPr="00DC24C0">
        <w:t xml:space="preserve">UE indicating </w:t>
      </w:r>
      <w:r w:rsidR="00575615">
        <w:t xml:space="preserve">CN based </w:t>
      </w:r>
      <w:r w:rsidR="00D74A45">
        <w:t>subgrouping support</w:t>
      </w:r>
      <w:r w:rsidR="009D748A" w:rsidRPr="00DC24C0">
        <w:t xml:space="preserve"> over </w:t>
      </w:r>
      <w:r w:rsidR="00D74A45">
        <w:t xml:space="preserve">a </w:t>
      </w:r>
      <w:r w:rsidR="009D748A" w:rsidRPr="00DC24C0">
        <w:t>NAS</w:t>
      </w:r>
      <w:r w:rsidR="00D74A45">
        <w:t xml:space="preserve"> message </w:t>
      </w:r>
      <w:r w:rsidR="0098492D">
        <w:t>(during initial registration and mobility registration)</w:t>
      </w:r>
      <w:r w:rsidR="00917BCE">
        <w:t xml:space="preserve"> so that CN can assign the subgroup ID. During CN paging</w:t>
      </w:r>
      <w:r w:rsidR="18460731">
        <w:t>/CN assistance during RRC Inactive</w:t>
      </w:r>
      <w:r w:rsidR="00F50390">
        <w:t xml:space="preserve">, if the CN provides CN </w:t>
      </w:r>
      <w:r w:rsidR="003851DA">
        <w:t xml:space="preserve">assigned subgroup ID, the </w:t>
      </w:r>
      <w:proofErr w:type="spellStart"/>
      <w:r w:rsidR="003851DA">
        <w:t>gNB</w:t>
      </w:r>
      <w:proofErr w:type="spellEnd"/>
      <w:r w:rsidR="003851DA">
        <w:t xml:space="preserve"> knows the UE supports CN based subgrouping</w:t>
      </w:r>
      <w:r w:rsidR="00FF1F24">
        <w:t>. This approach a) would require coordination with SA2/CT1.</w:t>
      </w:r>
    </w:p>
    <w:p w14:paraId="5E4A1871" w14:textId="27E2B653" w:rsidR="000F5660" w:rsidRDefault="00AF0992" w:rsidP="00AF0992">
      <w:pPr>
        <w:ind w:left="720"/>
      </w:pPr>
      <w:r w:rsidRPr="56FDBC71">
        <w:rPr>
          <w:b/>
          <w:bCs/>
        </w:rPr>
        <w:t>Approach b)</w:t>
      </w:r>
      <w:r>
        <w:t xml:space="preserve"> </w:t>
      </w:r>
      <w:r w:rsidR="00D74A45">
        <w:t>UE indicat</w:t>
      </w:r>
      <w:r w:rsidR="0098492D">
        <w:t>ing the CN bas</w:t>
      </w:r>
      <w:r w:rsidR="00BD4578">
        <w:t xml:space="preserve">ed subgrouping support over existing UE </w:t>
      </w:r>
      <w:r w:rsidR="03468405">
        <w:t xml:space="preserve">AS </w:t>
      </w:r>
      <w:r w:rsidR="00BD4578">
        <w:t xml:space="preserve">capability signalling and </w:t>
      </w:r>
      <w:proofErr w:type="spellStart"/>
      <w:r w:rsidR="009D748A">
        <w:t>gNB</w:t>
      </w:r>
      <w:proofErr w:type="spellEnd"/>
      <w:r w:rsidR="00BD4578">
        <w:t xml:space="preserve"> ex</w:t>
      </w:r>
      <w:r w:rsidR="005679DA">
        <w:t>plicitly indicate</w:t>
      </w:r>
      <w:r w:rsidR="00340A77">
        <w:t>s</w:t>
      </w:r>
      <w:r w:rsidR="005679DA">
        <w:t xml:space="preserve"> the support to the CN</w:t>
      </w:r>
      <w:r w:rsidR="009D748A">
        <w:t xml:space="preserve"> based on the UE indicated subgrouping capability in the UE capability signalling.</w:t>
      </w:r>
      <w:r w:rsidR="00E2101E">
        <w:t xml:space="preserve"> During CN paging</w:t>
      </w:r>
      <w:r w:rsidR="619CF2CB">
        <w:t>/CN assistance during RRC Inactive</w:t>
      </w:r>
      <w:r w:rsidR="00E2101E">
        <w:t xml:space="preserve">, if the CN provides CN assigned subgroup ID, the </w:t>
      </w:r>
      <w:proofErr w:type="spellStart"/>
      <w:r w:rsidR="00E2101E">
        <w:t>gNB</w:t>
      </w:r>
      <w:proofErr w:type="spellEnd"/>
      <w:r w:rsidR="00E2101E">
        <w:t xml:space="preserve"> knows the UE supports CN based subgrouping</w:t>
      </w:r>
    </w:p>
    <w:p w14:paraId="3C5E43F9" w14:textId="4C47094D" w:rsidR="009D748A" w:rsidRDefault="009515FE" w:rsidP="000F5660">
      <w:r>
        <w:t xml:space="preserve">Approach </w:t>
      </w:r>
      <w:r w:rsidR="00061871">
        <w:t xml:space="preserve">a) is the most straightforward approach to provide the CN based subgrouping support </w:t>
      </w:r>
      <w:r w:rsidR="00A25006">
        <w:t xml:space="preserve">directly </w:t>
      </w:r>
      <w:r w:rsidR="00061871">
        <w:t>to the CN</w:t>
      </w:r>
      <w:r w:rsidR="00A25006">
        <w:t xml:space="preserve"> via NAS message by the UE</w:t>
      </w:r>
      <w:r w:rsidR="00061871">
        <w:t>. Approach b), on the other hand</w:t>
      </w:r>
      <w:r w:rsidR="00EF024C">
        <w:t xml:space="preserve">, will require </w:t>
      </w:r>
      <w:r w:rsidR="0022267C">
        <w:t xml:space="preserve">sending the </w:t>
      </w:r>
      <w:r w:rsidR="00BC5C51">
        <w:t xml:space="preserve">UE support of the CN based subgrouping </w:t>
      </w:r>
      <w:r w:rsidR="00BC5C51">
        <w:lastRenderedPageBreak/>
        <w:t xml:space="preserve">explicitly during the UE Radio </w:t>
      </w:r>
      <w:r w:rsidR="00563AC2">
        <w:t xml:space="preserve">Capability Info </w:t>
      </w:r>
      <w:r w:rsidR="00856A2E">
        <w:t xml:space="preserve">over NGAP which </w:t>
      </w:r>
      <w:r w:rsidR="00A02456">
        <w:t xml:space="preserve">has </w:t>
      </w:r>
      <w:r w:rsidR="00856A2E">
        <w:t>not</w:t>
      </w:r>
      <w:r w:rsidR="00A02456">
        <w:t xml:space="preserve"> been</w:t>
      </w:r>
      <w:r w:rsidR="00856A2E">
        <w:t xml:space="preserve"> done previously as all </w:t>
      </w:r>
      <w:r w:rsidR="00C4412E">
        <w:t xml:space="preserve">the paging capabilities </w:t>
      </w:r>
      <w:r w:rsidR="008B4C8B">
        <w:t xml:space="preserve">are </w:t>
      </w:r>
      <w:r w:rsidR="00C4412E">
        <w:t>sent as</w:t>
      </w:r>
      <w:r w:rsidR="00E31FB3">
        <w:t xml:space="preserve"> </w:t>
      </w:r>
      <w:proofErr w:type="spellStart"/>
      <w:r w:rsidR="00E31FB3" w:rsidRPr="5F1EEBBC">
        <w:rPr>
          <w:i/>
          <w:iCs/>
        </w:rPr>
        <w:t>UERadioPagingInformation</w:t>
      </w:r>
      <w:proofErr w:type="spellEnd"/>
      <w:r w:rsidR="00C4412E">
        <w:t xml:space="preserve"> container (</w:t>
      </w:r>
      <w:r w:rsidR="00B20A50">
        <w:t xml:space="preserve">as part of UE </w:t>
      </w:r>
      <w:proofErr w:type="spellStart"/>
      <w:r w:rsidR="00B20A50">
        <w:t>RadioCapability</w:t>
      </w:r>
      <w:proofErr w:type="spellEnd"/>
      <w:r w:rsidR="00B20A50">
        <w:t xml:space="preserve"> for </w:t>
      </w:r>
      <w:r w:rsidR="00B20A50" w:rsidRPr="5F1EEBBC">
        <w:rPr>
          <w:i/>
          <w:iCs/>
        </w:rPr>
        <w:t>Paging</w:t>
      </w:r>
      <w:r w:rsidR="00B20A50">
        <w:t xml:space="preserve"> IE)</w:t>
      </w:r>
      <w:r w:rsidR="00E31FB3">
        <w:t xml:space="preserve"> and stored transparently in the CN</w:t>
      </w:r>
      <w:r w:rsidR="004756BA">
        <w:t>.</w:t>
      </w:r>
      <w:r w:rsidR="009B118C">
        <w:t xml:space="preserve"> Hence it is more logical to go with Approach a)</w:t>
      </w:r>
      <w:r w:rsidR="00DA7EB2">
        <w:t>.</w:t>
      </w:r>
    </w:p>
    <w:p w14:paraId="69B1D62F" w14:textId="5C3CA8F6" w:rsidR="003867BE" w:rsidRDefault="003867BE" w:rsidP="003867BE">
      <w:r w:rsidRPr="5DD87F2D">
        <w:rPr>
          <w:b/>
          <w:bCs/>
        </w:rPr>
        <w:t>Proposal#</w:t>
      </w:r>
      <w:r>
        <w:rPr>
          <w:b/>
          <w:bCs/>
        </w:rPr>
        <w:t>1</w:t>
      </w:r>
      <w:r w:rsidRPr="5DD87F2D">
        <w:rPr>
          <w:b/>
          <w:bCs/>
        </w:rPr>
        <w:t>:</w:t>
      </w:r>
      <w:r>
        <w:t xml:space="preserve"> </w:t>
      </w:r>
      <w:r w:rsidR="00AA7D80">
        <w:t xml:space="preserve">RAN2 assumes that </w:t>
      </w:r>
      <w:r>
        <w:t>UE support of CN based subgrouping is provided via NAS message. Send a LS to inform SA2/CT1.</w:t>
      </w:r>
    </w:p>
    <w:p w14:paraId="11FE73EC" w14:textId="77777777" w:rsidR="003867BE" w:rsidRDefault="003867BE" w:rsidP="000F5660"/>
    <w:p w14:paraId="47178ABB" w14:textId="1E2AC4FA" w:rsidR="00251980" w:rsidRDefault="004756BA" w:rsidP="000F5660">
      <w:r>
        <w:t xml:space="preserve">For ii), </w:t>
      </w:r>
      <w:r w:rsidR="002E4304">
        <w:t xml:space="preserve">as </w:t>
      </w:r>
      <w:proofErr w:type="spellStart"/>
      <w:r w:rsidR="000579AA">
        <w:t>gNB</w:t>
      </w:r>
      <w:proofErr w:type="spellEnd"/>
      <w:r w:rsidR="002E4304">
        <w:t xml:space="preserve"> needs to know whether</w:t>
      </w:r>
      <w:r w:rsidR="000579AA">
        <w:t xml:space="preserve"> the UE supports UEID based subgrouping before paging</w:t>
      </w:r>
      <w:r w:rsidR="00AA7D80">
        <w:t>.</w:t>
      </w:r>
      <w:r w:rsidR="006A0BEB">
        <w:t xml:space="preserve"> </w:t>
      </w:r>
      <w:r w:rsidR="00061CA7">
        <w:t>Again there are 2 ways to provide this</w:t>
      </w:r>
      <w:r w:rsidR="004F64F1">
        <w:t>:</w:t>
      </w:r>
    </w:p>
    <w:p w14:paraId="1A4FC786" w14:textId="088DA53E" w:rsidR="00AA7D80" w:rsidRPr="00DC24C0" w:rsidRDefault="004F64F1" w:rsidP="00AA7D80">
      <w:pPr>
        <w:ind w:left="720"/>
      </w:pPr>
      <w:r w:rsidRPr="00895259">
        <w:rPr>
          <w:b/>
          <w:bCs/>
        </w:rPr>
        <w:t xml:space="preserve">Approach </w:t>
      </w:r>
      <w:r w:rsidR="009A0498" w:rsidRPr="00895259">
        <w:rPr>
          <w:b/>
          <w:bCs/>
        </w:rPr>
        <w:t>c</w:t>
      </w:r>
      <w:r w:rsidRPr="00895259">
        <w:rPr>
          <w:b/>
          <w:bCs/>
        </w:rPr>
        <w:t>)</w:t>
      </w:r>
      <w:r w:rsidRPr="00DC24C0">
        <w:t xml:space="preserve"> UE indicating </w:t>
      </w:r>
      <w:r w:rsidR="00A84B13">
        <w:t>UEID</w:t>
      </w:r>
      <w:r>
        <w:t xml:space="preserve"> based subgrouping support</w:t>
      </w:r>
      <w:r w:rsidRPr="00DC24C0">
        <w:t xml:space="preserve"> over </w:t>
      </w:r>
      <w:r>
        <w:t xml:space="preserve">a </w:t>
      </w:r>
      <w:r w:rsidRPr="00DC24C0">
        <w:t>NAS</w:t>
      </w:r>
      <w:r>
        <w:t xml:space="preserve"> message (during initial registration and mobility registration</w:t>
      </w:r>
      <w:proofErr w:type="gramStart"/>
      <w:r>
        <w:t>)</w:t>
      </w:r>
      <w:proofErr w:type="gramEnd"/>
      <w:r w:rsidRPr="00DC24C0">
        <w:t xml:space="preserve"> </w:t>
      </w:r>
      <w:r w:rsidR="000B5A8D">
        <w:t xml:space="preserve">and CN indicates </w:t>
      </w:r>
      <w:r w:rsidR="20EB13D6">
        <w:t xml:space="preserve">the capability </w:t>
      </w:r>
      <w:r w:rsidR="000B5A8D">
        <w:t xml:space="preserve">to </w:t>
      </w:r>
      <w:proofErr w:type="spellStart"/>
      <w:r w:rsidR="000B5A8D">
        <w:t>gNB</w:t>
      </w:r>
      <w:proofErr w:type="spellEnd"/>
      <w:r w:rsidR="00F15071">
        <w:t xml:space="preserve"> based on the UE reported capability</w:t>
      </w:r>
      <w:r w:rsidRPr="00DC24C0">
        <w:t xml:space="preserve"> </w:t>
      </w:r>
      <w:r w:rsidR="0016795B">
        <w:t>over NAS</w:t>
      </w:r>
      <w:r w:rsidR="4E6349F4">
        <w:t xml:space="preserve"> during CN paging</w:t>
      </w:r>
      <w:r w:rsidR="0E1FE71A">
        <w:t>/CN assistance during RRC Inactive</w:t>
      </w:r>
      <w:r w:rsidR="00AA7D80">
        <w:t>. This approach a) would require coordination with SA2/CT1 and RAN3.</w:t>
      </w:r>
    </w:p>
    <w:p w14:paraId="4FA8760E" w14:textId="6BA98374" w:rsidR="004F64F1" w:rsidRDefault="004F64F1" w:rsidP="004F64F1">
      <w:pPr>
        <w:ind w:left="720"/>
      </w:pPr>
      <w:r w:rsidRPr="5F1EEBBC">
        <w:rPr>
          <w:b/>
          <w:bCs/>
        </w:rPr>
        <w:t xml:space="preserve">Approach </w:t>
      </w:r>
      <w:r w:rsidR="009A0498" w:rsidRPr="5F1EEBBC">
        <w:rPr>
          <w:b/>
          <w:bCs/>
        </w:rPr>
        <w:t>d</w:t>
      </w:r>
      <w:r w:rsidRPr="5F1EEBBC">
        <w:rPr>
          <w:b/>
          <w:bCs/>
        </w:rPr>
        <w:t>)</w:t>
      </w:r>
      <w:r>
        <w:t xml:space="preserve"> UE indicating the </w:t>
      </w:r>
      <w:r w:rsidR="00A84B13">
        <w:t>UEID</w:t>
      </w:r>
      <w:r>
        <w:t xml:space="preserve"> based subgrouping support over existing UE </w:t>
      </w:r>
      <w:r w:rsidR="7D3BBAC0">
        <w:t xml:space="preserve">AS </w:t>
      </w:r>
      <w:r>
        <w:t xml:space="preserve">capability signalling and </w:t>
      </w:r>
      <w:proofErr w:type="spellStart"/>
      <w:r w:rsidR="00A56A51">
        <w:t>gNB</w:t>
      </w:r>
      <w:proofErr w:type="spellEnd"/>
      <w:r w:rsidR="00A56A51">
        <w:t xml:space="preserve"> </w:t>
      </w:r>
      <w:r w:rsidR="00E276D7">
        <w:t xml:space="preserve">include the </w:t>
      </w:r>
      <w:r w:rsidR="00A56A51">
        <w:t xml:space="preserve">UEID based subgrouping in the </w:t>
      </w:r>
      <w:proofErr w:type="spellStart"/>
      <w:r w:rsidR="00A56A51" w:rsidRPr="5F1EEBBC">
        <w:rPr>
          <w:i/>
          <w:iCs/>
        </w:rPr>
        <w:t>UERadioPagingInformation</w:t>
      </w:r>
      <w:proofErr w:type="spellEnd"/>
      <w:r w:rsidR="00A56A51">
        <w:t xml:space="preserve"> container</w:t>
      </w:r>
      <w:r w:rsidR="00742E85">
        <w:t xml:space="preserve"> and stored transparently in the CN. CN can provide </w:t>
      </w:r>
      <w:r w:rsidR="105221DF">
        <w:t>the container</w:t>
      </w:r>
      <w:r w:rsidR="00742E85">
        <w:t xml:space="preserve"> to </w:t>
      </w:r>
      <w:proofErr w:type="spellStart"/>
      <w:r w:rsidR="00742E85">
        <w:t>gNB</w:t>
      </w:r>
      <w:proofErr w:type="spellEnd"/>
      <w:r w:rsidR="00742E85">
        <w:t xml:space="preserve"> during CN paging</w:t>
      </w:r>
      <w:r w:rsidR="1A1F1CD9">
        <w:t>/CN assistance during RRC Inactive</w:t>
      </w:r>
      <w:r w:rsidR="00704221">
        <w:t>.</w:t>
      </w:r>
    </w:p>
    <w:p w14:paraId="340D487F" w14:textId="225C087B" w:rsidR="00251980" w:rsidRDefault="00A51BB3" w:rsidP="000F5660">
      <w:r>
        <w:t xml:space="preserve">Approach </w:t>
      </w:r>
      <w:r w:rsidR="009A0498">
        <w:t>c</w:t>
      </w:r>
      <w:r w:rsidR="003F53E8">
        <w:t>)</w:t>
      </w:r>
      <w:r w:rsidR="009A0498">
        <w:t xml:space="preserve"> for UEID based subgrouping allows a more unified way with CN based </w:t>
      </w:r>
      <w:r w:rsidR="00953BCE">
        <w:t>subgrouping. Whereas</w:t>
      </w:r>
      <w:r w:rsidR="009F1076">
        <w:t xml:space="preserve"> Approach d)</w:t>
      </w:r>
      <w:r w:rsidR="00C45AD8">
        <w:t xml:space="preserve"> is the normal way </w:t>
      </w:r>
      <w:r w:rsidR="00E720F2">
        <w:t xml:space="preserve">in which </w:t>
      </w:r>
      <w:r w:rsidR="009D2A2E">
        <w:t>UE</w:t>
      </w:r>
      <w:r w:rsidR="00E720F2">
        <w:t xml:space="preserve"> </w:t>
      </w:r>
      <w:r w:rsidR="002E41D2">
        <w:t xml:space="preserve">provides </w:t>
      </w:r>
      <w:r w:rsidR="00A54027">
        <w:t xml:space="preserve">UE capability that is required by </w:t>
      </w:r>
      <w:proofErr w:type="spellStart"/>
      <w:r w:rsidR="00A54027">
        <w:t>gNB</w:t>
      </w:r>
      <w:proofErr w:type="spellEnd"/>
      <w:r w:rsidR="009D2A2E">
        <w:t xml:space="preserve"> for paging</w:t>
      </w:r>
      <w:r w:rsidR="00A54027">
        <w:t>.</w:t>
      </w:r>
      <w:r w:rsidR="000F5CB5">
        <w:t xml:space="preserve"> Both are feasible</w:t>
      </w:r>
      <w:r w:rsidR="000C55FD">
        <w:t>. However</w:t>
      </w:r>
      <w:r w:rsidR="00E2101E">
        <w:t>,</w:t>
      </w:r>
      <w:r w:rsidR="000C55FD">
        <w:t xml:space="preserve"> we have a slight preference to go with Approach d)</w:t>
      </w:r>
      <w:r w:rsidR="00BB46C7">
        <w:t>.</w:t>
      </w:r>
    </w:p>
    <w:p w14:paraId="7C642CDA" w14:textId="6124E4BC" w:rsidR="00BB46C7" w:rsidRPr="00CB6211" w:rsidRDefault="00BB46C7" w:rsidP="00BB46C7">
      <w:pPr>
        <w:rPr>
          <w:b/>
          <w:bCs/>
        </w:rPr>
      </w:pPr>
      <w:r>
        <w:t xml:space="preserve">As the UEID based subgrouping is carried over the PEI, the prerequisite is that the UEID based subgrouping is only supported if PEI is supported by the UE. We think the capability does not need to be </w:t>
      </w:r>
      <w:proofErr w:type="spellStart"/>
      <w:r>
        <w:t>xDD</w:t>
      </w:r>
      <w:proofErr w:type="spellEnd"/>
      <w:r>
        <w:t xml:space="preserve"> and </w:t>
      </w:r>
      <w:proofErr w:type="spellStart"/>
      <w:r>
        <w:t>FRx</w:t>
      </w:r>
      <w:proofErr w:type="spellEnd"/>
      <w:r>
        <w:t xml:space="preserve"> diff, but </w:t>
      </w:r>
      <w:r w:rsidR="00704221">
        <w:t>we are open</w:t>
      </w:r>
      <w:r>
        <w:t xml:space="preserve"> to further discuss this. </w:t>
      </w:r>
    </w:p>
    <w:p w14:paraId="2A199B1C" w14:textId="77777777" w:rsidR="00BB46C7" w:rsidRDefault="00BB46C7" w:rsidP="00BB46C7">
      <w:r w:rsidRPr="00585569">
        <w:rPr>
          <w:b/>
          <w:bCs/>
        </w:rPr>
        <w:t>Proposal#2:</w:t>
      </w:r>
      <w:r>
        <w:t xml:space="preserve"> UE support of UEID based subgrouping is provided as part of the UE capability signalling with the following feature description</w:t>
      </w:r>
    </w:p>
    <w:tbl>
      <w:tblPr>
        <w:tblW w:w="99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461"/>
        <w:gridCol w:w="891"/>
        <w:gridCol w:w="1045"/>
        <w:gridCol w:w="908"/>
        <w:gridCol w:w="813"/>
        <w:gridCol w:w="1087"/>
        <w:gridCol w:w="1087"/>
        <w:gridCol w:w="1011"/>
        <w:gridCol w:w="401"/>
        <w:gridCol w:w="1508"/>
      </w:tblGrid>
      <w:tr w:rsidR="00BB46C7" w:rsidRPr="0004119B" w14:paraId="59AF03DA" w14:textId="77777777" w:rsidTr="5F1EEBBC">
        <w:trPr>
          <w:trHeight w:val="300"/>
        </w:trPr>
        <w:tc>
          <w:tcPr>
            <w:tcW w:w="633" w:type="dxa"/>
            <w:tcBorders>
              <w:top w:val="single" w:sz="6" w:space="0" w:color="auto"/>
              <w:left w:val="single" w:sz="6" w:space="0" w:color="auto"/>
              <w:bottom w:val="single" w:sz="6" w:space="0" w:color="auto"/>
              <w:right w:val="single" w:sz="6" w:space="0" w:color="auto"/>
            </w:tcBorders>
            <w:shd w:val="clear" w:color="auto" w:fill="auto"/>
            <w:hideMark/>
          </w:tcPr>
          <w:p w14:paraId="33605B03" w14:textId="77777777" w:rsidR="00BB46C7" w:rsidRPr="0004119B" w:rsidRDefault="00BB46C7"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Features</w:t>
            </w:r>
            <w:r w:rsidRPr="0004119B">
              <w:rPr>
                <w:rFonts w:ascii="Arial" w:eastAsia="Times New Roman" w:hAnsi="Arial" w:cs="Arial"/>
                <w:b/>
                <w:bCs/>
                <w:sz w:val="18"/>
                <w:szCs w:val="18"/>
                <w:lang w:eastAsia="zh-CN"/>
              </w:rPr>
              <w:t> </w:t>
            </w:r>
          </w:p>
        </w:tc>
        <w:tc>
          <w:tcPr>
            <w:tcW w:w="417" w:type="dxa"/>
            <w:tcBorders>
              <w:top w:val="single" w:sz="6" w:space="0" w:color="auto"/>
              <w:left w:val="single" w:sz="6" w:space="0" w:color="auto"/>
              <w:bottom w:val="single" w:sz="6" w:space="0" w:color="auto"/>
              <w:right w:val="single" w:sz="6" w:space="0" w:color="auto"/>
            </w:tcBorders>
            <w:shd w:val="clear" w:color="auto" w:fill="auto"/>
            <w:hideMark/>
          </w:tcPr>
          <w:p w14:paraId="129053C4" w14:textId="77777777" w:rsidR="00BB46C7" w:rsidRPr="0004119B" w:rsidRDefault="00BB46C7"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Index</w:t>
            </w:r>
            <w:r w:rsidRPr="0004119B">
              <w:rPr>
                <w:rFonts w:ascii="Arial" w:eastAsia="Times New Roman" w:hAnsi="Arial" w:cs="Arial"/>
                <w:b/>
                <w:bCs/>
                <w:sz w:val="18"/>
                <w:szCs w:val="18"/>
                <w:lang w:eastAsia="zh-CN"/>
              </w:rPr>
              <w:t> </w:t>
            </w:r>
          </w:p>
        </w:tc>
        <w:tc>
          <w:tcPr>
            <w:tcW w:w="733" w:type="dxa"/>
            <w:tcBorders>
              <w:top w:val="single" w:sz="6" w:space="0" w:color="auto"/>
              <w:left w:val="single" w:sz="6" w:space="0" w:color="auto"/>
              <w:bottom w:val="single" w:sz="6" w:space="0" w:color="auto"/>
              <w:right w:val="single" w:sz="6" w:space="0" w:color="auto"/>
            </w:tcBorders>
            <w:shd w:val="clear" w:color="auto" w:fill="auto"/>
            <w:hideMark/>
          </w:tcPr>
          <w:p w14:paraId="45EA393B" w14:textId="77777777" w:rsidR="00BB46C7" w:rsidRPr="0004119B" w:rsidRDefault="00BB46C7"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Feature group</w:t>
            </w:r>
            <w:r w:rsidRPr="0004119B">
              <w:rPr>
                <w:rFonts w:ascii="Arial" w:eastAsia="Times New Roman" w:hAnsi="Arial" w:cs="Arial"/>
                <w:b/>
                <w:bCs/>
                <w:sz w:val="18"/>
                <w:szCs w:val="18"/>
                <w:lang w:eastAsia="zh-CN"/>
              </w:rPr>
              <w:t> </w:t>
            </w:r>
          </w:p>
        </w:tc>
        <w:tc>
          <w:tcPr>
            <w:tcW w:w="1987" w:type="dxa"/>
            <w:tcBorders>
              <w:top w:val="single" w:sz="6" w:space="0" w:color="auto"/>
              <w:left w:val="single" w:sz="6" w:space="0" w:color="auto"/>
              <w:bottom w:val="single" w:sz="6" w:space="0" w:color="auto"/>
              <w:right w:val="single" w:sz="6" w:space="0" w:color="auto"/>
            </w:tcBorders>
            <w:shd w:val="clear" w:color="auto" w:fill="auto"/>
            <w:hideMark/>
          </w:tcPr>
          <w:p w14:paraId="45A25AA9" w14:textId="77777777" w:rsidR="00BB46C7" w:rsidRPr="0004119B" w:rsidRDefault="00BB46C7"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Components</w:t>
            </w:r>
            <w:r w:rsidRPr="0004119B">
              <w:rPr>
                <w:rFonts w:ascii="Arial" w:eastAsia="Times New Roman" w:hAnsi="Arial" w:cs="Arial"/>
                <w:b/>
                <w:bCs/>
                <w:sz w:val="18"/>
                <w:szCs w:val="18"/>
                <w:lang w:eastAsia="zh-CN"/>
              </w:rPr>
              <w:t> </w:t>
            </w:r>
          </w:p>
        </w:tc>
        <w:tc>
          <w:tcPr>
            <w:tcW w:w="818" w:type="dxa"/>
            <w:tcBorders>
              <w:top w:val="single" w:sz="6" w:space="0" w:color="auto"/>
              <w:left w:val="single" w:sz="6" w:space="0" w:color="auto"/>
              <w:bottom w:val="single" w:sz="6" w:space="0" w:color="auto"/>
              <w:right w:val="single" w:sz="6" w:space="0" w:color="auto"/>
            </w:tcBorders>
            <w:shd w:val="clear" w:color="auto" w:fill="auto"/>
            <w:hideMark/>
          </w:tcPr>
          <w:p w14:paraId="007CD127" w14:textId="77777777" w:rsidR="00BB46C7" w:rsidRPr="0004119B" w:rsidRDefault="00BB46C7"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Prerequisite feature groups</w:t>
            </w:r>
            <w:r w:rsidRPr="0004119B">
              <w:rPr>
                <w:rFonts w:ascii="Arial" w:eastAsia="Times New Roman" w:hAnsi="Arial" w:cs="Arial"/>
                <w:b/>
                <w:bCs/>
                <w:sz w:val="18"/>
                <w:szCs w:val="18"/>
                <w:lang w:eastAsia="zh-CN"/>
              </w:rPr>
              <w:t> </w:t>
            </w:r>
          </w:p>
        </w:tc>
        <w:tc>
          <w:tcPr>
            <w:tcW w:w="733" w:type="dxa"/>
            <w:tcBorders>
              <w:top w:val="single" w:sz="6" w:space="0" w:color="auto"/>
              <w:left w:val="single" w:sz="6" w:space="0" w:color="auto"/>
              <w:bottom w:val="single" w:sz="6" w:space="0" w:color="auto"/>
              <w:right w:val="single" w:sz="6" w:space="0" w:color="auto"/>
            </w:tcBorders>
            <w:shd w:val="clear" w:color="auto" w:fill="auto"/>
            <w:hideMark/>
          </w:tcPr>
          <w:p w14:paraId="4F706AC8" w14:textId="77777777" w:rsidR="00BB46C7" w:rsidRPr="0004119B" w:rsidRDefault="00BB46C7" w:rsidP="009C60A2">
            <w:pPr>
              <w:spacing w:after="0"/>
              <w:jc w:val="left"/>
              <w:textAlignment w:val="baseline"/>
              <w:rPr>
                <w:rFonts w:ascii="Segoe UI" w:eastAsia="Times New Roman" w:hAnsi="Segoe UI" w:cs="Segoe UI"/>
                <w:sz w:val="18"/>
                <w:szCs w:val="18"/>
                <w:lang w:eastAsia="zh-CN"/>
              </w:rPr>
            </w:pPr>
            <w:r w:rsidRPr="0004119B">
              <w:rPr>
                <w:rFonts w:ascii="Arial" w:eastAsia="Times New Roman" w:hAnsi="Arial" w:cs="Arial"/>
                <w:b/>
                <w:bCs/>
                <w:sz w:val="18"/>
                <w:szCs w:val="18"/>
                <w:lang w:val="sv-SE" w:eastAsia="zh-CN"/>
              </w:rPr>
              <w:t>Type</w:t>
            </w:r>
            <w:r w:rsidRPr="0004119B">
              <w:rPr>
                <w:rFonts w:ascii="Arial" w:eastAsia="Times New Roman" w:hAnsi="Arial" w:cs="Arial"/>
                <w:sz w:val="18"/>
                <w:szCs w:val="18"/>
                <w:lang w:eastAsia="zh-CN"/>
              </w:rPr>
              <w:t> </w:t>
            </w:r>
          </w:p>
          <w:p w14:paraId="26BD5B8B" w14:textId="77777777" w:rsidR="00BB46C7" w:rsidRPr="0004119B" w:rsidRDefault="00BB46C7" w:rsidP="009C60A2">
            <w:pPr>
              <w:spacing w:after="0"/>
              <w:jc w:val="left"/>
              <w:textAlignment w:val="baseline"/>
              <w:rPr>
                <w:rFonts w:ascii="Segoe UI" w:eastAsia="Times New Roman" w:hAnsi="Segoe UI" w:cs="Segoe UI"/>
                <w:sz w:val="18"/>
                <w:szCs w:val="18"/>
                <w:lang w:eastAsia="zh-CN"/>
              </w:rPr>
            </w:pPr>
            <w:r w:rsidRPr="0004119B">
              <w:rPr>
                <w:rFonts w:ascii="Arial" w:eastAsia="Times New Roman" w:hAnsi="Arial" w:cs="Arial"/>
                <w:b/>
                <w:bCs/>
                <w:sz w:val="18"/>
                <w:szCs w:val="18"/>
                <w:lang w:val="sv-SE" w:eastAsia="zh-CN"/>
              </w:rPr>
              <w:t>(the ‘type’ definition from UE features should be based on the granularity of 1) Per UE or 2) Per Band or 3) Per BC or 4) Per FS or 5) Per FSPC)</w:t>
            </w:r>
            <w:r w:rsidRPr="0004119B">
              <w:rPr>
                <w:rFonts w:ascii="Arial" w:eastAsia="Times New Roman" w:hAnsi="Arial" w:cs="Arial"/>
                <w:sz w:val="18"/>
                <w:szCs w:val="18"/>
                <w:lang w:eastAsia="zh-CN"/>
              </w:rPr>
              <w:t> </w:t>
            </w:r>
          </w:p>
        </w:tc>
        <w:tc>
          <w:tcPr>
            <w:tcW w:w="980" w:type="dxa"/>
            <w:tcBorders>
              <w:top w:val="single" w:sz="6" w:space="0" w:color="auto"/>
              <w:left w:val="single" w:sz="6" w:space="0" w:color="auto"/>
              <w:bottom w:val="single" w:sz="6" w:space="0" w:color="auto"/>
              <w:right w:val="single" w:sz="6" w:space="0" w:color="auto"/>
            </w:tcBorders>
            <w:shd w:val="clear" w:color="auto" w:fill="auto"/>
            <w:hideMark/>
          </w:tcPr>
          <w:p w14:paraId="496D9D1E" w14:textId="77777777" w:rsidR="00BB46C7" w:rsidRPr="0004119B" w:rsidRDefault="00BB46C7"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Need of FDD/TDD differentiation</w:t>
            </w:r>
            <w:r w:rsidRPr="0004119B">
              <w:rPr>
                <w:rFonts w:ascii="Arial" w:eastAsia="Times New Roman" w:hAnsi="Arial" w:cs="Arial"/>
                <w:b/>
                <w:bCs/>
                <w:sz w:val="18"/>
                <w:szCs w:val="18"/>
                <w:lang w:eastAsia="zh-CN"/>
              </w:rPr>
              <w:t> </w:t>
            </w:r>
          </w:p>
        </w:tc>
        <w:tc>
          <w:tcPr>
            <w:tcW w:w="980" w:type="dxa"/>
            <w:tcBorders>
              <w:top w:val="single" w:sz="6" w:space="0" w:color="auto"/>
              <w:left w:val="single" w:sz="6" w:space="0" w:color="auto"/>
              <w:bottom w:val="single" w:sz="6" w:space="0" w:color="auto"/>
              <w:right w:val="single" w:sz="6" w:space="0" w:color="auto"/>
            </w:tcBorders>
            <w:shd w:val="clear" w:color="auto" w:fill="auto"/>
            <w:hideMark/>
          </w:tcPr>
          <w:p w14:paraId="0D315587" w14:textId="77777777" w:rsidR="00BB46C7" w:rsidRPr="0004119B" w:rsidRDefault="00BB46C7"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Need of FR1/FR2 differentiation</w:t>
            </w:r>
            <w:r w:rsidRPr="0004119B">
              <w:rPr>
                <w:rFonts w:ascii="Arial" w:eastAsia="Times New Roman" w:hAnsi="Arial" w:cs="Arial"/>
                <w:b/>
                <w:bCs/>
                <w:sz w:val="18"/>
                <w:szCs w:val="18"/>
                <w:lang w:eastAsia="zh-CN"/>
              </w:rPr>
              <w:t> </w:t>
            </w:r>
          </w:p>
        </w:tc>
        <w:tc>
          <w:tcPr>
            <w:tcW w:w="911" w:type="dxa"/>
            <w:tcBorders>
              <w:top w:val="single" w:sz="6" w:space="0" w:color="auto"/>
              <w:left w:val="single" w:sz="6" w:space="0" w:color="auto"/>
              <w:bottom w:val="single" w:sz="6" w:space="0" w:color="auto"/>
              <w:right w:val="single" w:sz="6" w:space="0" w:color="auto"/>
            </w:tcBorders>
            <w:shd w:val="clear" w:color="auto" w:fill="auto"/>
            <w:hideMark/>
          </w:tcPr>
          <w:p w14:paraId="38AAD66A" w14:textId="77777777" w:rsidR="00BB46C7" w:rsidRPr="0004119B" w:rsidRDefault="00BB46C7"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Capability interpretation for mixture of FDD/TDD and/or FR1/FR2</w:t>
            </w:r>
            <w:r w:rsidRPr="0004119B">
              <w:rPr>
                <w:rFonts w:ascii="Arial" w:eastAsia="Times New Roman" w:hAnsi="Arial" w:cs="Arial"/>
                <w:b/>
                <w:bCs/>
                <w:sz w:val="18"/>
                <w:szCs w:val="18"/>
                <w:lang w:eastAsia="zh-CN"/>
              </w:rPr>
              <w:t> </w:t>
            </w:r>
          </w:p>
        </w:tc>
        <w:tc>
          <w:tcPr>
            <w:tcW w:w="872" w:type="dxa"/>
            <w:tcBorders>
              <w:top w:val="single" w:sz="6" w:space="0" w:color="auto"/>
              <w:left w:val="single" w:sz="6" w:space="0" w:color="auto"/>
              <w:bottom w:val="single" w:sz="6" w:space="0" w:color="auto"/>
              <w:right w:val="single" w:sz="6" w:space="0" w:color="auto"/>
            </w:tcBorders>
            <w:shd w:val="clear" w:color="auto" w:fill="auto"/>
            <w:hideMark/>
          </w:tcPr>
          <w:p w14:paraId="0CF06718" w14:textId="77777777" w:rsidR="00BB46C7" w:rsidRPr="0004119B" w:rsidRDefault="00BB46C7"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Note</w:t>
            </w:r>
            <w:r w:rsidRPr="0004119B">
              <w:rPr>
                <w:rFonts w:ascii="Arial" w:eastAsia="Times New Roman" w:hAnsi="Arial" w:cs="Arial"/>
                <w:b/>
                <w:bCs/>
                <w:sz w:val="18"/>
                <w:szCs w:val="18"/>
                <w:lang w:eastAsia="zh-CN"/>
              </w:rPr>
              <w:t> </w:t>
            </w:r>
          </w:p>
        </w:tc>
        <w:tc>
          <w:tcPr>
            <w:tcW w:w="849" w:type="dxa"/>
            <w:tcBorders>
              <w:top w:val="single" w:sz="6" w:space="0" w:color="auto"/>
              <w:left w:val="single" w:sz="6" w:space="0" w:color="auto"/>
              <w:bottom w:val="single" w:sz="6" w:space="0" w:color="auto"/>
              <w:right w:val="single" w:sz="6" w:space="0" w:color="auto"/>
            </w:tcBorders>
            <w:shd w:val="clear" w:color="auto" w:fill="auto"/>
            <w:hideMark/>
          </w:tcPr>
          <w:p w14:paraId="7DAFBB3D" w14:textId="77777777" w:rsidR="00BB46C7" w:rsidRPr="0004119B" w:rsidRDefault="00BB46C7"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Mandatory/Optional</w:t>
            </w:r>
            <w:r w:rsidRPr="0004119B">
              <w:rPr>
                <w:rFonts w:ascii="Arial" w:eastAsia="Times New Roman" w:hAnsi="Arial" w:cs="Arial"/>
                <w:b/>
                <w:bCs/>
                <w:sz w:val="18"/>
                <w:szCs w:val="18"/>
                <w:lang w:eastAsia="zh-CN"/>
              </w:rPr>
              <w:t> </w:t>
            </w:r>
          </w:p>
        </w:tc>
      </w:tr>
      <w:tr w:rsidR="00BB46C7" w:rsidRPr="0004119B" w14:paraId="1B22B9DA" w14:textId="77777777" w:rsidTr="5F1EEBBC">
        <w:trPr>
          <w:trHeight w:val="300"/>
        </w:trPr>
        <w:tc>
          <w:tcPr>
            <w:tcW w:w="633" w:type="dxa"/>
            <w:tcBorders>
              <w:top w:val="single" w:sz="6" w:space="0" w:color="auto"/>
              <w:left w:val="single" w:sz="6" w:space="0" w:color="auto"/>
              <w:bottom w:val="single" w:sz="6" w:space="0" w:color="auto"/>
              <w:right w:val="single" w:sz="6" w:space="0" w:color="auto"/>
            </w:tcBorders>
            <w:shd w:val="clear" w:color="auto" w:fill="auto"/>
            <w:hideMark/>
          </w:tcPr>
          <w:p w14:paraId="2A33A33B" w14:textId="77777777" w:rsidR="00BB46C7" w:rsidRPr="0004119B" w:rsidRDefault="00BB46C7" w:rsidP="009C60A2">
            <w:pPr>
              <w:spacing w:after="0"/>
              <w:jc w:val="left"/>
              <w:textAlignment w:val="baseline"/>
              <w:rPr>
                <w:rFonts w:ascii="Arial" w:eastAsia="Times New Roman" w:hAnsi="Arial" w:cs="Arial"/>
                <w:sz w:val="18"/>
                <w:szCs w:val="18"/>
                <w:lang w:eastAsia="zh-CN"/>
              </w:rPr>
            </w:pPr>
            <w:r w:rsidRPr="0004119B">
              <w:rPr>
                <w:rFonts w:ascii="Arial" w:eastAsia="Times New Roman" w:hAnsi="Arial" w:cs="Arial"/>
                <w:sz w:val="18"/>
                <w:szCs w:val="18"/>
                <w:lang w:val="sv-SE" w:eastAsia="zh-CN"/>
              </w:rPr>
              <w:t>x. Rel-1</w:t>
            </w:r>
            <w:r w:rsidRPr="0004119B">
              <w:rPr>
                <w:rFonts w:ascii="Arial" w:eastAsia="Times New Roman" w:hAnsi="Arial" w:cs="Arial"/>
                <w:sz w:val="18"/>
                <w:szCs w:val="18"/>
                <w:lang w:val="en-US" w:eastAsia="zh-CN"/>
              </w:rPr>
              <w:t>7</w:t>
            </w:r>
            <w:r w:rsidRPr="0004119B">
              <w:rPr>
                <w:rFonts w:ascii="Arial" w:eastAsia="Times New Roman" w:hAnsi="Arial" w:cs="Arial"/>
                <w:sz w:val="18"/>
                <w:szCs w:val="18"/>
                <w:lang w:val="sv-SE" w:eastAsia="zh-CN"/>
              </w:rPr>
              <w:t> </w:t>
            </w:r>
            <w:r w:rsidRPr="000A6A9C">
              <w:rPr>
                <w:rFonts w:ascii="Arial" w:eastAsia="Times New Roman" w:hAnsi="Arial" w:cs="Arial"/>
                <w:sz w:val="18"/>
                <w:szCs w:val="18"/>
                <w:lang w:val="en-US" w:eastAsia="zh-CN"/>
              </w:rPr>
              <w:t>Power saving</w:t>
            </w:r>
            <w:r w:rsidRPr="0004119B">
              <w:rPr>
                <w:rFonts w:ascii="Arial" w:eastAsia="Times New Roman" w:hAnsi="Arial" w:cs="Arial"/>
                <w:sz w:val="18"/>
                <w:szCs w:val="18"/>
                <w:lang w:eastAsia="zh-CN"/>
              </w:rPr>
              <w:t> </w:t>
            </w:r>
          </w:p>
        </w:tc>
        <w:tc>
          <w:tcPr>
            <w:tcW w:w="417" w:type="dxa"/>
            <w:tcBorders>
              <w:top w:val="single" w:sz="6" w:space="0" w:color="auto"/>
              <w:left w:val="single" w:sz="6" w:space="0" w:color="auto"/>
              <w:bottom w:val="single" w:sz="6" w:space="0" w:color="auto"/>
              <w:right w:val="single" w:sz="6" w:space="0" w:color="auto"/>
            </w:tcBorders>
            <w:shd w:val="clear" w:color="auto" w:fill="auto"/>
            <w:hideMark/>
          </w:tcPr>
          <w:p w14:paraId="1A09CA87" w14:textId="77777777" w:rsidR="00BB46C7" w:rsidRPr="0004119B" w:rsidRDefault="00BB46C7" w:rsidP="009C60A2">
            <w:pPr>
              <w:spacing w:after="0"/>
              <w:jc w:val="left"/>
              <w:textAlignment w:val="baseline"/>
              <w:rPr>
                <w:rFonts w:ascii="Arial" w:eastAsia="Times New Roman" w:hAnsi="Arial" w:cs="Arial"/>
                <w:sz w:val="18"/>
                <w:szCs w:val="18"/>
                <w:lang w:eastAsia="zh-CN"/>
              </w:rPr>
            </w:pPr>
            <w:r w:rsidRPr="0004119B">
              <w:rPr>
                <w:rFonts w:ascii="Arial" w:eastAsia="Times New Roman" w:hAnsi="Arial" w:cs="Arial"/>
                <w:sz w:val="18"/>
                <w:szCs w:val="18"/>
                <w:lang w:val="sv-SE" w:eastAsia="zh-CN"/>
              </w:rPr>
              <w:t>X-0</w:t>
            </w:r>
            <w:r w:rsidRPr="0004119B">
              <w:rPr>
                <w:rFonts w:ascii="Arial" w:eastAsia="Times New Roman" w:hAnsi="Arial" w:cs="Arial"/>
                <w:sz w:val="18"/>
                <w:szCs w:val="18"/>
                <w:lang w:eastAsia="zh-CN"/>
              </w:rPr>
              <w:t> </w:t>
            </w:r>
          </w:p>
        </w:tc>
        <w:tc>
          <w:tcPr>
            <w:tcW w:w="733" w:type="dxa"/>
            <w:tcBorders>
              <w:top w:val="single" w:sz="6" w:space="0" w:color="auto"/>
              <w:left w:val="single" w:sz="6" w:space="0" w:color="auto"/>
              <w:bottom w:val="single" w:sz="6" w:space="0" w:color="auto"/>
              <w:right w:val="single" w:sz="6" w:space="0" w:color="auto"/>
            </w:tcBorders>
            <w:shd w:val="clear" w:color="auto" w:fill="auto"/>
            <w:hideMark/>
          </w:tcPr>
          <w:p w14:paraId="04AB6A73" w14:textId="77777777" w:rsidR="00BB46C7" w:rsidRPr="0004119B" w:rsidRDefault="00BB46C7" w:rsidP="009C60A2">
            <w:pPr>
              <w:spacing w:after="0"/>
              <w:jc w:val="left"/>
              <w:textAlignment w:val="baseline"/>
              <w:rPr>
                <w:rFonts w:ascii="Arial" w:eastAsia="Times New Roman" w:hAnsi="Arial" w:cs="Arial"/>
                <w:sz w:val="18"/>
                <w:szCs w:val="18"/>
                <w:lang w:eastAsia="zh-CN"/>
              </w:rPr>
            </w:pPr>
            <w:r w:rsidRPr="000A6A9C">
              <w:rPr>
                <w:rFonts w:ascii="Arial" w:eastAsia="Times New Roman" w:hAnsi="Arial" w:cs="Arial"/>
                <w:sz w:val="18"/>
                <w:szCs w:val="18"/>
                <w:u w:val="single"/>
                <w:lang w:val="en-US" w:eastAsia="zh-CN"/>
              </w:rPr>
              <w:t xml:space="preserve">UEID </w:t>
            </w:r>
            <w:proofErr w:type="gramStart"/>
            <w:r w:rsidRPr="000A6A9C">
              <w:rPr>
                <w:rFonts w:ascii="Arial" w:eastAsia="Times New Roman" w:hAnsi="Arial" w:cs="Arial"/>
                <w:sz w:val="18"/>
                <w:szCs w:val="18"/>
                <w:u w:val="single"/>
                <w:lang w:val="en-US" w:eastAsia="zh-CN"/>
              </w:rPr>
              <w:t xml:space="preserve">based </w:t>
            </w:r>
            <w:r w:rsidRPr="000A6A9C">
              <w:rPr>
                <w:rFonts w:ascii="Arial" w:eastAsia="Times New Roman" w:hAnsi="Arial" w:cs="Arial"/>
                <w:sz w:val="18"/>
                <w:szCs w:val="18"/>
                <w:u w:val="single"/>
                <w:lang w:eastAsia="zh-CN"/>
              </w:rPr>
              <w:t xml:space="preserve"> Subgrouping</w:t>
            </w:r>
            <w:proofErr w:type="gramEnd"/>
          </w:p>
        </w:tc>
        <w:tc>
          <w:tcPr>
            <w:tcW w:w="1987" w:type="dxa"/>
            <w:tcBorders>
              <w:top w:val="single" w:sz="6" w:space="0" w:color="auto"/>
              <w:left w:val="single" w:sz="6" w:space="0" w:color="auto"/>
              <w:bottom w:val="single" w:sz="6" w:space="0" w:color="auto"/>
              <w:right w:val="single" w:sz="6" w:space="0" w:color="auto"/>
            </w:tcBorders>
            <w:shd w:val="clear" w:color="auto" w:fill="auto"/>
            <w:hideMark/>
          </w:tcPr>
          <w:p w14:paraId="3F1F633E" w14:textId="77777777" w:rsidR="00BB46C7" w:rsidRPr="0004119B" w:rsidRDefault="00BB46C7" w:rsidP="009C60A2">
            <w:pPr>
              <w:spacing w:after="0"/>
              <w:textAlignment w:val="baseline"/>
              <w:rPr>
                <w:rFonts w:ascii="Arial" w:eastAsia="Times New Roman" w:hAnsi="Arial" w:cs="Arial"/>
                <w:sz w:val="18"/>
                <w:szCs w:val="18"/>
                <w:lang w:eastAsia="zh-CN"/>
              </w:rPr>
            </w:pPr>
            <w:r w:rsidRPr="000A6A9C">
              <w:rPr>
                <w:rFonts w:ascii="Arial" w:eastAsia="Times New Roman" w:hAnsi="Arial" w:cs="Arial"/>
                <w:sz w:val="18"/>
                <w:szCs w:val="18"/>
                <w:lang w:val="sv-SE" w:eastAsia="zh-CN"/>
              </w:rPr>
              <w:t>Indicates UE support of U</w:t>
            </w:r>
            <w:r>
              <w:rPr>
                <w:rFonts w:ascii="Arial" w:eastAsia="Times New Roman" w:hAnsi="Arial" w:cs="Arial"/>
                <w:sz w:val="18"/>
                <w:szCs w:val="18"/>
                <w:lang w:val="sv-SE" w:eastAsia="zh-CN"/>
              </w:rPr>
              <w:t>E</w:t>
            </w:r>
            <w:r w:rsidRPr="000A6A9C">
              <w:rPr>
                <w:rFonts w:ascii="Arial" w:eastAsia="Times New Roman" w:hAnsi="Arial" w:cs="Arial"/>
                <w:sz w:val="18"/>
                <w:szCs w:val="18"/>
                <w:lang w:val="sv-SE" w:eastAsia="zh-CN"/>
              </w:rPr>
              <w:t>iD based subgrouping</w:t>
            </w:r>
            <w:r>
              <w:rPr>
                <w:rFonts w:ascii="Arial" w:eastAsia="Times New Roman" w:hAnsi="Arial" w:cs="Arial"/>
                <w:sz w:val="18"/>
                <w:szCs w:val="18"/>
                <w:lang w:val="sv-SE" w:eastAsia="zh-CN"/>
              </w:rPr>
              <w:t>for paging.</w:t>
            </w:r>
            <w:r w:rsidRPr="0004119B">
              <w:rPr>
                <w:rFonts w:ascii="Arial" w:eastAsia="Times New Roman" w:hAnsi="Arial" w:cs="Arial"/>
                <w:sz w:val="18"/>
                <w:szCs w:val="18"/>
                <w:lang w:val="sv-SE" w:eastAsia="zh-CN"/>
              </w:rPr>
              <w:t> </w:t>
            </w:r>
            <w:r w:rsidRPr="0004119B">
              <w:rPr>
                <w:rFonts w:ascii="Arial" w:eastAsia="Times New Roman" w:hAnsi="Arial" w:cs="Arial"/>
                <w:sz w:val="18"/>
                <w:szCs w:val="18"/>
                <w:lang w:eastAsia="zh-CN"/>
              </w:rPr>
              <w:t> </w:t>
            </w:r>
          </w:p>
        </w:tc>
        <w:tc>
          <w:tcPr>
            <w:tcW w:w="818" w:type="dxa"/>
            <w:tcBorders>
              <w:top w:val="single" w:sz="6" w:space="0" w:color="auto"/>
              <w:left w:val="single" w:sz="6" w:space="0" w:color="auto"/>
              <w:bottom w:val="single" w:sz="6" w:space="0" w:color="auto"/>
              <w:right w:val="single" w:sz="6" w:space="0" w:color="auto"/>
            </w:tcBorders>
            <w:shd w:val="clear" w:color="auto" w:fill="auto"/>
            <w:hideMark/>
          </w:tcPr>
          <w:p w14:paraId="322F1478" w14:textId="31E73A8C" w:rsidR="00BB46C7" w:rsidRPr="0004119B" w:rsidRDefault="00BB46C7" w:rsidP="009C60A2">
            <w:pPr>
              <w:spacing w:after="0"/>
              <w:jc w:val="left"/>
              <w:textAlignment w:val="baseline"/>
              <w:rPr>
                <w:rFonts w:ascii="Arial" w:eastAsia="Times New Roman" w:hAnsi="Arial" w:cs="Arial"/>
                <w:sz w:val="18"/>
                <w:szCs w:val="18"/>
                <w:lang w:eastAsia="zh-CN"/>
              </w:rPr>
            </w:pPr>
            <w:r w:rsidRPr="5F1EEBBC">
              <w:rPr>
                <w:rFonts w:ascii="Arial" w:eastAsia="Times New Roman" w:hAnsi="Arial" w:cs="Arial"/>
                <w:sz w:val="18"/>
                <w:szCs w:val="18"/>
                <w:lang w:eastAsia="zh-CN"/>
              </w:rPr>
              <w:t>PEI support</w:t>
            </w:r>
            <w:r w:rsidR="5D78FBCC" w:rsidRPr="5F1EEBBC">
              <w:rPr>
                <w:rFonts w:ascii="Arial" w:eastAsia="Times New Roman" w:hAnsi="Arial" w:cs="Arial"/>
                <w:sz w:val="18"/>
                <w:szCs w:val="18"/>
                <w:lang w:eastAsia="zh-CN"/>
              </w:rPr>
              <w:t xml:space="preserve"> (R1 29-1)</w:t>
            </w:r>
          </w:p>
        </w:tc>
        <w:tc>
          <w:tcPr>
            <w:tcW w:w="733" w:type="dxa"/>
            <w:tcBorders>
              <w:top w:val="single" w:sz="6" w:space="0" w:color="auto"/>
              <w:left w:val="single" w:sz="6" w:space="0" w:color="auto"/>
              <w:bottom w:val="single" w:sz="6" w:space="0" w:color="auto"/>
              <w:right w:val="single" w:sz="6" w:space="0" w:color="auto"/>
            </w:tcBorders>
            <w:shd w:val="clear" w:color="auto" w:fill="auto"/>
            <w:hideMark/>
          </w:tcPr>
          <w:p w14:paraId="53311C5B" w14:textId="77777777" w:rsidR="00BB46C7" w:rsidRPr="0004119B" w:rsidRDefault="00BB46C7" w:rsidP="009C60A2">
            <w:pPr>
              <w:spacing w:after="0"/>
              <w:jc w:val="left"/>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r w:rsidRPr="000A6A9C">
              <w:rPr>
                <w:rFonts w:ascii="Arial" w:eastAsia="Times New Roman" w:hAnsi="Arial" w:cs="Arial"/>
                <w:sz w:val="18"/>
                <w:szCs w:val="18"/>
                <w:lang w:eastAsia="zh-CN"/>
              </w:rPr>
              <w:t>UE</w:t>
            </w:r>
          </w:p>
        </w:tc>
        <w:tc>
          <w:tcPr>
            <w:tcW w:w="980" w:type="dxa"/>
            <w:tcBorders>
              <w:top w:val="single" w:sz="6" w:space="0" w:color="auto"/>
              <w:left w:val="single" w:sz="6" w:space="0" w:color="auto"/>
              <w:bottom w:val="single" w:sz="6" w:space="0" w:color="auto"/>
              <w:right w:val="single" w:sz="6" w:space="0" w:color="auto"/>
            </w:tcBorders>
            <w:shd w:val="clear" w:color="auto" w:fill="auto"/>
            <w:hideMark/>
          </w:tcPr>
          <w:p w14:paraId="1E19A3F4" w14:textId="77777777" w:rsidR="00BB46C7" w:rsidRPr="0004119B" w:rsidRDefault="00BB46C7" w:rsidP="009C60A2">
            <w:pPr>
              <w:spacing w:after="0"/>
              <w:jc w:val="left"/>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p>
        </w:tc>
        <w:tc>
          <w:tcPr>
            <w:tcW w:w="980" w:type="dxa"/>
            <w:tcBorders>
              <w:top w:val="single" w:sz="6" w:space="0" w:color="auto"/>
              <w:left w:val="single" w:sz="6" w:space="0" w:color="auto"/>
              <w:bottom w:val="single" w:sz="6" w:space="0" w:color="auto"/>
              <w:right w:val="single" w:sz="6" w:space="0" w:color="auto"/>
            </w:tcBorders>
            <w:shd w:val="clear" w:color="auto" w:fill="auto"/>
            <w:hideMark/>
          </w:tcPr>
          <w:p w14:paraId="58B399C3" w14:textId="77777777" w:rsidR="00BB46C7" w:rsidRPr="0004119B" w:rsidRDefault="00BB46C7" w:rsidP="009C60A2">
            <w:pPr>
              <w:spacing w:after="0"/>
              <w:jc w:val="left"/>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r w:rsidRPr="0004119B">
              <w:rPr>
                <w:rFonts w:ascii="Arial" w:eastAsia="Times New Roman" w:hAnsi="Arial" w:cs="Arial"/>
                <w:sz w:val="18"/>
                <w:szCs w:val="18"/>
                <w:lang w:eastAsia="zh-CN"/>
              </w:rPr>
              <w:t> </w:t>
            </w:r>
          </w:p>
        </w:tc>
        <w:tc>
          <w:tcPr>
            <w:tcW w:w="911" w:type="dxa"/>
            <w:tcBorders>
              <w:top w:val="single" w:sz="6" w:space="0" w:color="auto"/>
              <w:left w:val="single" w:sz="6" w:space="0" w:color="auto"/>
              <w:bottom w:val="single" w:sz="6" w:space="0" w:color="auto"/>
              <w:right w:val="single" w:sz="6" w:space="0" w:color="auto"/>
            </w:tcBorders>
            <w:shd w:val="clear" w:color="auto" w:fill="auto"/>
            <w:hideMark/>
          </w:tcPr>
          <w:p w14:paraId="7D1EAAAC" w14:textId="77777777" w:rsidR="00BB46C7" w:rsidRPr="0004119B" w:rsidRDefault="00BB46C7" w:rsidP="009C60A2">
            <w:pPr>
              <w:spacing w:after="0"/>
              <w:jc w:val="left"/>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872" w:type="dxa"/>
            <w:tcBorders>
              <w:top w:val="single" w:sz="6" w:space="0" w:color="auto"/>
              <w:left w:val="single" w:sz="6" w:space="0" w:color="auto"/>
              <w:bottom w:val="single" w:sz="6" w:space="0" w:color="auto"/>
              <w:right w:val="single" w:sz="6" w:space="0" w:color="auto"/>
            </w:tcBorders>
            <w:shd w:val="clear" w:color="auto" w:fill="auto"/>
            <w:hideMark/>
          </w:tcPr>
          <w:p w14:paraId="1C868AB6" w14:textId="77777777" w:rsidR="00BB46C7" w:rsidRPr="0004119B" w:rsidRDefault="00BB46C7" w:rsidP="009C60A2">
            <w:pPr>
              <w:spacing w:after="0"/>
              <w:jc w:val="left"/>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849" w:type="dxa"/>
            <w:tcBorders>
              <w:top w:val="single" w:sz="6" w:space="0" w:color="auto"/>
              <w:left w:val="single" w:sz="6" w:space="0" w:color="auto"/>
              <w:bottom w:val="single" w:sz="6" w:space="0" w:color="auto"/>
              <w:right w:val="single" w:sz="6" w:space="0" w:color="auto"/>
            </w:tcBorders>
            <w:shd w:val="clear" w:color="auto" w:fill="auto"/>
            <w:hideMark/>
          </w:tcPr>
          <w:p w14:paraId="70843644" w14:textId="77777777" w:rsidR="00BB46C7" w:rsidRPr="0004119B" w:rsidRDefault="00BB46C7" w:rsidP="009C60A2">
            <w:pPr>
              <w:spacing w:after="0"/>
              <w:jc w:val="left"/>
              <w:textAlignment w:val="baseline"/>
              <w:rPr>
                <w:rFonts w:ascii="Arial" w:eastAsia="Times New Roman" w:hAnsi="Arial" w:cs="Arial"/>
                <w:sz w:val="18"/>
                <w:szCs w:val="18"/>
                <w:lang w:eastAsia="zh-CN"/>
              </w:rPr>
            </w:pPr>
            <w:r w:rsidRPr="000A6A9C">
              <w:rPr>
                <w:rFonts w:ascii="Arial" w:eastAsia="Times New Roman" w:hAnsi="Arial" w:cs="Arial"/>
                <w:sz w:val="18"/>
                <w:szCs w:val="18"/>
                <w:lang w:eastAsia="zh-CN"/>
              </w:rPr>
              <w:t>Optional</w:t>
            </w:r>
            <w:r w:rsidRPr="0004119B">
              <w:rPr>
                <w:rFonts w:ascii="Arial" w:eastAsia="Times New Roman" w:hAnsi="Arial" w:cs="Arial"/>
                <w:sz w:val="18"/>
                <w:szCs w:val="18"/>
                <w:lang w:eastAsia="zh-CN"/>
              </w:rPr>
              <w:t> </w:t>
            </w:r>
            <w:r>
              <w:rPr>
                <w:rFonts w:ascii="Arial" w:eastAsia="Times New Roman" w:hAnsi="Arial" w:cs="Arial"/>
                <w:sz w:val="18"/>
                <w:szCs w:val="18"/>
                <w:lang w:eastAsia="zh-CN"/>
              </w:rPr>
              <w:t>with capability signalling</w:t>
            </w:r>
          </w:p>
        </w:tc>
      </w:tr>
    </w:tbl>
    <w:p w14:paraId="1E40B072" w14:textId="77777777" w:rsidR="00BB46C7" w:rsidRDefault="00BB46C7" w:rsidP="00BB46C7"/>
    <w:p w14:paraId="32BDCD7F" w14:textId="32F68B09" w:rsidR="00BB46C7" w:rsidRDefault="00BB46C7" w:rsidP="00BB46C7">
      <w:r w:rsidRPr="060C5539">
        <w:rPr>
          <w:b/>
          <w:bCs/>
        </w:rPr>
        <w:t xml:space="preserve">Proposal#3: </w:t>
      </w:r>
      <w:r>
        <w:t>As part of the</w:t>
      </w:r>
      <w:r w:rsidR="10739376">
        <w:t xml:space="preserve"> RRC</w:t>
      </w:r>
      <w:r>
        <w:t xml:space="preserve"> inter-node message</w:t>
      </w:r>
      <w:r w:rsidRPr="060C5539">
        <w:rPr>
          <w:i/>
          <w:iCs/>
        </w:rPr>
        <w:t xml:space="preserve"> </w:t>
      </w:r>
      <w:proofErr w:type="spellStart"/>
      <w:proofErr w:type="gramStart"/>
      <w:r w:rsidRPr="060C5539">
        <w:rPr>
          <w:i/>
          <w:iCs/>
        </w:rPr>
        <w:t>UERadioPagingInformation</w:t>
      </w:r>
      <w:proofErr w:type="spellEnd"/>
      <w:r w:rsidR="6DAB4EDD" w:rsidRPr="060C5539">
        <w:rPr>
          <w:i/>
          <w:iCs/>
        </w:rPr>
        <w:t xml:space="preserve"> </w:t>
      </w:r>
      <w:r w:rsidR="0A0A607F">
        <w:t xml:space="preserve"> in</w:t>
      </w:r>
      <w:proofErr w:type="gramEnd"/>
      <w:r w:rsidR="0A0A607F">
        <w:t xml:space="preserve"> the RRC specification</w:t>
      </w:r>
      <w:r>
        <w:t xml:space="preserve">, the UE support of the UEID based subgrouping is included </w:t>
      </w:r>
      <w:r w:rsidR="2040C890">
        <w:t xml:space="preserve">by the </w:t>
      </w:r>
      <w:proofErr w:type="spellStart"/>
      <w:r w:rsidR="2040C890">
        <w:t>gNB</w:t>
      </w:r>
      <w:proofErr w:type="spellEnd"/>
      <w:r>
        <w:t xml:space="preserve"> in the </w:t>
      </w:r>
      <w:proofErr w:type="spellStart"/>
      <w:r w:rsidRPr="060C5539">
        <w:rPr>
          <w:i/>
          <w:iCs/>
        </w:rPr>
        <w:t>UERadioPagingInformation</w:t>
      </w:r>
      <w:proofErr w:type="spellEnd"/>
      <w:r>
        <w:t xml:space="preserve"> message</w:t>
      </w:r>
      <w:r w:rsidR="00AB0166">
        <w:t xml:space="preserve"> (See Annex)</w:t>
      </w:r>
      <w:r>
        <w:t xml:space="preserve">. </w:t>
      </w:r>
    </w:p>
    <w:p w14:paraId="3FBE237C" w14:textId="77777777" w:rsidR="00BB46C7" w:rsidRDefault="00BB46C7" w:rsidP="000F5660"/>
    <w:p w14:paraId="6D962C0A" w14:textId="03A730F3" w:rsidR="003D38E7" w:rsidRDefault="003D38E7" w:rsidP="009D748A">
      <w:r>
        <w:t xml:space="preserve">One further question is </w:t>
      </w:r>
      <w:r w:rsidR="007A46AB">
        <w:t xml:space="preserve">on whether the above should be grouped in a single </w:t>
      </w:r>
      <w:r w:rsidR="00F05AD2">
        <w:t>feature group as the</w:t>
      </w:r>
      <w:r w:rsidR="00705513">
        <w:t xml:space="preserve"> PEI capability as defined in RAN1</w:t>
      </w:r>
      <w:r w:rsidR="001052A8">
        <w:t>. RAN1 has discussed this in the last meeting with the following feature group for PEI capability:</w:t>
      </w:r>
    </w:p>
    <w:tbl>
      <w:tblPr>
        <w:tblW w:w="99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58"/>
        <w:gridCol w:w="408"/>
        <w:gridCol w:w="802"/>
        <w:gridCol w:w="883"/>
        <w:gridCol w:w="801"/>
        <w:gridCol w:w="718"/>
        <w:gridCol w:w="959"/>
        <w:gridCol w:w="959"/>
        <w:gridCol w:w="892"/>
        <w:gridCol w:w="804"/>
        <w:gridCol w:w="1329"/>
      </w:tblGrid>
      <w:tr w:rsidR="00234923" w:rsidRPr="0004119B" w14:paraId="13CF58E6" w14:textId="77777777" w:rsidTr="00234923">
        <w:trPr>
          <w:trHeight w:val="300"/>
        </w:trPr>
        <w:tc>
          <w:tcPr>
            <w:tcW w:w="1423" w:type="dxa"/>
            <w:tcBorders>
              <w:top w:val="single" w:sz="6" w:space="0" w:color="auto"/>
              <w:left w:val="single" w:sz="6" w:space="0" w:color="auto"/>
              <w:bottom w:val="single" w:sz="6" w:space="0" w:color="auto"/>
              <w:right w:val="single" w:sz="6" w:space="0" w:color="auto"/>
            </w:tcBorders>
            <w:shd w:val="clear" w:color="auto" w:fill="auto"/>
            <w:hideMark/>
          </w:tcPr>
          <w:p w14:paraId="2509D50A" w14:textId="77777777" w:rsidR="0045476F" w:rsidRPr="0004119B" w:rsidRDefault="0045476F"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Features</w:t>
            </w:r>
            <w:r w:rsidRPr="0004119B">
              <w:rPr>
                <w:rFonts w:ascii="Arial" w:eastAsia="Times New Roman" w:hAnsi="Arial" w:cs="Arial"/>
                <w:b/>
                <w:bCs/>
                <w:sz w:val="18"/>
                <w:szCs w:val="18"/>
                <w:lang w:eastAsia="zh-CN"/>
              </w:rPr>
              <w:t> </w:t>
            </w:r>
          </w:p>
        </w:tc>
        <w:tc>
          <w:tcPr>
            <w:tcW w:w="427" w:type="dxa"/>
            <w:tcBorders>
              <w:top w:val="single" w:sz="6" w:space="0" w:color="auto"/>
              <w:left w:val="single" w:sz="6" w:space="0" w:color="auto"/>
              <w:bottom w:val="single" w:sz="6" w:space="0" w:color="auto"/>
              <w:right w:val="single" w:sz="6" w:space="0" w:color="auto"/>
            </w:tcBorders>
            <w:shd w:val="clear" w:color="auto" w:fill="auto"/>
            <w:hideMark/>
          </w:tcPr>
          <w:p w14:paraId="053EB9CD" w14:textId="77777777" w:rsidR="0045476F" w:rsidRPr="0004119B" w:rsidRDefault="0045476F"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Index</w:t>
            </w:r>
            <w:r w:rsidRPr="0004119B">
              <w:rPr>
                <w:rFonts w:ascii="Arial" w:eastAsia="Times New Roman" w:hAnsi="Arial" w:cs="Arial"/>
                <w:b/>
                <w:bCs/>
                <w:sz w:val="18"/>
                <w:szCs w:val="18"/>
                <w:lang w:eastAsia="zh-CN"/>
              </w:rPr>
              <w:t> </w:t>
            </w:r>
          </w:p>
        </w:tc>
        <w:tc>
          <w:tcPr>
            <w:tcW w:w="841" w:type="dxa"/>
            <w:tcBorders>
              <w:top w:val="single" w:sz="6" w:space="0" w:color="auto"/>
              <w:left w:val="single" w:sz="6" w:space="0" w:color="auto"/>
              <w:bottom w:val="single" w:sz="6" w:space="0" w:color="auto"/>
              <w:right w:val="single" w:sz="6" w:space="0" w:color="auto"/>
            </w:tcBorders>
            <w:shd w:val="clear" w:color="auto" w:fill="auto"/>
            <w:hideMark/>
          </w:tcPr>
          <w:p w14:paraId="526AB24B" w14:textId="77777777" w:rsidR="0045476F" w:rsidRPr="0004119B" w:rsidRDefault="0045476F"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Feature group</w:t>
            </w:r>
            <w:r w:rsidRPr="0004119B">
              <w:rPr>
                <w:rFonts w:ascii="Arial" w:eastAsia="Times New Roman" w:hAnsi="Arial" w:cs="Arial"/>
                <w:b/>
                <w:bCs/>
                <w:sz w:val="18"/>
                <w:szCs w:val="18"/>
                <w:lang w:eastAsia="zh-CN"/>
              </w:rPr>
              <w:t> </w:t>
            </w:r>
          </w:p>
        </w:tc>
        <w:tc>
          <w:tcPr>
            <w:tcW w:w="925" w:type="dxa"/>
            <w:tcBorders>
              <w:top w:val="single" w:sz="6" w:space="0" w:color="auto"/>
              <w:left w:val="single" w:sz="6" w:space="0" w:color="auto"/>
              <w:bottom w:val="single" w:sz="6" w:space="0" w:color="auto"/>
              <w:right w:val="single" w:sz="6" w:space="0" w:color="auto"/>
            </w:tcBorders>
            <w:shd w:val="clear" w:color="auto" w:fill="auto"/>
            <w:hideMark/>
          </w:tcPr>
          <w:p w14:paraId="6246CE02" w14:textId="77777777" w:rsidR="0045476F" w:rsidRPr="0004119B" w:rsidRDefault="0045476F"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Components</w:t>
            </w:r>
            <w:r w:rsidRPr="0004119B">
              <w:rPr>
                <w:rFonts w:ascii="Arial" w:eastAsia="Times New Roman" w:hAnsi="Arial" w:cs="Arial"/>
                <w:b/>
                <w:bCs/>
                <w:sz w:val="18"/>
                <w:szCs w:val="18"/>
                <w:lang w:eastAsia="zh-CN"/>
              </w:rPr>
              <w:t> </w:t>
            </w:r>
          </w:p>
        </w:tc>
        <w:tc>
          <w:tcPr>
            <w:tcW w:w="839" w:type="dxa"/>
            <w:tcBorders>
              <w:top w:val="single" w:sz="6" w:space="0" w:color="auto"/>
              <w:left w:val="single" w:sz="6" w:space="0" w:color="auto"/>
              <w:bottom w:val="single" w:sz="6" w:space="0" w:color="auto"/>
              <w:right w:val="single" w:sz="6" w:space="0" w:color="auto"/>
            </w:tcBorders>
            <w:shd w:val="clear" w:color="auto" w:fill="auto"/>
            <w:hideMark/>
          </w:tcPr>
          <w:p w14:paraId="515A1451" w14:textId="77777777" w:rsidR="0045476F" w:rsidRPr="0004119B" w:rsidRDefault="0045476F"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 xml:space="preserve">Prerequisite </w:t>
            </w:r>
            <w:r w:rsidRPr="0004119B">
              <w:rPr>
                <w:rFonts w:ascii="Arial" w:eastAsia="Times New Roman" w:hAnsi="Arial" w:cs="Arial"/>
                <w:b/>
                <w:bCs/>
                <w:sz w:val="18"/>
                <w:szCs w:val="18"/>
                <w:lang w:val="sv-SE" w:eastAsia="zh-CN"/>
              </w:rPr>
              <w:lastRenderedPageBreak/>
              <w:t>feature groups</w:t>
            </w:r>
            <w:r w:rsidRPr="0004119B">
              <w:rPr>
                <w:rFonts w:ascii="Arial" w:eastAsia="Times New Roman" w:hAnsi="Arial" w:cs="Arial"/>
                <w:b/>
                <w:bCs/>
                <w:sz w:val="18"/>
                <w:szCs w:val="18"/>
                <w:lang w:eastAsia="zh-CN"/>
              </w:rPr>
              <w:t> </w:t>
            </w:r>
          </w:p>
        </w:tc>
        <w:tc>
          <w:tcPr>
            <w:tcW w:w="752" w:type="dxa"/>
            <w:tcBorders>
              <w:top w:val="single" w:sz="6" w:space="0" w:color="auto"/>
              <w:left w:val="single" w:sz="6" w:space="0" w:color="auto"/>
              <w:bottom w:val="single" w:sz="6" w:space="0" w:color="auto"/>
              <w:right w:val="single" w:sz="6" w:space="0" w:color="auto"/>
            </w:tcBorders>
            <w:shd w:val="clear" w:color="auto" w:fill="auto"/>
            <w:hideMark/>
          </w:tcPr>
          <w:p w14:paraId="07CA4F5B" w14:textId="77777777" w:rsidR="0045476F" w:rsidRPr="0004119B" w:rsidRDefault="0045476F" w:rsidP="009C60A2">
            <w:pPr>
              <w:spacing w:after="0"/>
              <w:jc w:val="left"/>
              <w:textAlignment w:val="baseline"/>
              <w:rPr>
                <w:rFonts w:ascii="Segoe UI" w:eastAsia="Times New Roman" w:hAnsi="Segoe UI" w:cs="Segoe UI"/>
                <w:sz w:val="18"/>
                <w:szCs w:val="18"/>
                <w:lang w:eastAsia="zh-CN"/>
              </w:rPr>
            </w:pPr>
            <w:r w:rsidRPr="0004119B">
              <w:rPr>
                <w:rFonts w:ascii="Arial" w:eastAsia="Times New Roman" w:hAnsi="Arial" w:cs="Arial"/>
                <w:b/>
                <w:bCs/>
                <w:sz w:val="18"/>
                <w:szCs w:val="18"/>
                <w:lang w:val="sv-SE" w:eastAsia="zh-CN"/>
              </w:rPr>
              <w:lastRenderedPageBreak/>
              <w:t>Type</w:t>
            </w:r>
            <w:r w:rsidRPr="0004119B">
              <w:rPr>
                <w:rFonts w:ascii="Arial" w:eastAsia="Times New Roman" w:hAnsi="Arial" w:cs="Arial"/>
                <w:sz w:val="18"/>
                <w:szCs w:val="18"/>
                <w:lang w:eastAsia="zh-CN"/>
              </w:rPr>
              <w:t> </w:t>
            </w:r>
          </w:p>
          <w:p w14:paraId="7753070F" w14:textId="77777777" w:rsidR="0045476F" w:rsidRPr="0004119B" w:rsidRDefault="0045476F" w:rsidP="009C60A2">
            <w:pPr>
              <w:spacing w:after="0"/>
              <w:jc w:val="left"/>
              <w:textAlignment w:val="baseline"/>
              <w:rPr>
                <w:rFonts w:ascii="Segoe UI" w:eastAsia="Times New Roman" w:hAnsi="Segoe UI" w:cs="Segoe UI"/>
                <w:sz w:val="18"/>
                <w:szCs w:val="18"/>
                <w:lang w:eastAsia="zh-CN"/>
              </w:rPr>
            </w:pPr>
            <w:r w:rsidRPr="0004119B">
              <w:rPr>
                <w:rFonts w:ascii="Arial" w:eastAsia="Times New Roman" w:hAnsi="Arial" w:cs="Arial"/>
                <w:b/>
                <w:bCs/>
                <w:sz w:val="18"/>
                <w:szCs w:val="18"/>
                <w:lang w:val="sv-SE" w:eastAsia="zh-CN"/>
              </w:rPr>
              <w:lastRenderedPageBreak/>
              <w:t>(the ‘type’ definition from UE features should be based on the granularity of 1) Per UE or 2) Per Band or 3) Per BC or 4) Per FS or 5) Per FSPC)</w:t>
            </w:r>
            <w:r w:rsidRPr="0004119B">
              <w:rPr>
                <w:rFonts w:ascii="Arial" w:eastAsia="Times New Roman" w:hAnsi="Arial" w:cs="Arial"/>
                <w:sz w:val="18"/>
                <w:szCs w:val="18"/>
                <w:lang w:eastAsia="zh-CN"/>
              </w:rPr>
              <w:t> </w:t>
            </w:r>
          </w:p>
        </w:tc>
        <w:tc>
          <w:tcPr>
            <w:tcW w:w="1004" w:type="dxa"/>
            <w:tcBorders>
              <w:top w:val="single" w:sz="6" w:space="0" w:color="auto"/>
              <w:left w:val="single" w:sz="6" w:space="0" w:color="auto"/>
              <w:bottom w:val="single" w:sz="6" w:space="0" w:color="auto"/>
              <w:right w:val="single" w:sz="6" w:space="0" w:color="auto"/>
            </w:tcBorders>
            <w:shd w:val="clear" w:color="auto" w:fill="auto"/>
            <w:hideMark/>
          </w:tcPr>
          <w:p w14:paraId="4742C2B6" w14:textId="77777777" w:rsidR="0045476F" w:rsidRPr="0004119B" w:rsidRDefault="0045476F"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lastRenderedPageBreak/>
              <w:t xml:space="preserve">Need of FDD/TDD </w:t>
            </w:r>
            <w:r w:rsidRPr="0004119B">
              <w:rPr>
                <w:rFonts w:ascii="Arial" w:eastAsia="Times New Roman" w:hAnsi="Arial" w:cs="Arial"/>
                <w:b/>
                <w:bCs/>
                <w:sz w:val="18"/>
                <w:szCs w:val="18"/>
                <w:lang w:val="sv-SE" w:eastAsia="zh-CN"/>
              </w:rPr>
              <w:lastRenderedPageBreak/>
              <w:t>differentiation</w:t>
            </w:r>
            <w:r w:rsidRPr="0004119B">
              <w:rPr>
                <w:rFonts w:ascii="Arial" w:eastAsia="Times New Roman" w:hAnsi="Arial" w:cs="Arial"/>
                <w:b/>
                <w:bCs/>
                <w:sz w:val="18"/>
                <w:szCs w:val="18"/>
                <w:lang w:eastAsia="zh-CN"/>
              </w:rPr>
              <w:t> </w:t>
            </w:r>
          </w:p>
        </w:tc>
        <w:tc>
          <w:tcPr>
            <w:tcW w:w="1004" w:type="dxa"/>
            <w:tcBorders>
              <w:top w:val="single" w:sz="6" w:space="0" w:color="auto"/>
              <w:left w:val="single" w:sz="6" w:space="0" w:color="auto"/>
              <w:bottom w:val="single" w:sz="6" w:space="0" w:color="auto"/>
              <w:right w:val="single" w:sz="6" w:space="0" w:color="auto"/>
            </w:tcBorders>
            <w:shd w:val="clear" w:color="auto" w:fill="auto"/>
            <w:hideMark/>
          </w:tcPr>
          <w:p w14:paraId="6734881F" w14:textId="77777777" w:rsidR="0045476F" w:rsidRPr="0004119B" w:rsidRDefault="0045476F"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lastRenderedPageBreak/>
              <w:t xml:space="preserve">Need of FR1/FR2 </w:t>
            </w:r>
            <w:r w:rsidRPr="0004119B">
              <w:rPr>
                <w:rFonts w:ascii="Arial" w:eastAsia="Times New Roman" w:hAnsi="Arial" w:cs="Arial"/>
                <w:b/>
                <w:bCs/>
                <w:sz w:val="18"/>
                <w:szCs w:val="18"/>
                <w:lang w:val="sv-SE" w:eastAsia="zh-CN"/>
              </w:rPr>
              <w:lastRenderedPageBreak/>
              <w:t>differentiation</w:t>
            </w:r>
            <w:r w:rsidRPr="0004119B">
              <w:rPr>
                <w:rFonts w:ascii="Arial" w:eastAsia="Times New Roman" w:hAnsi="Arial" w:cs="Arial"/>
                <w:b/>
                <w:bCs/>
                <w:sz w:val="18"/>
                <w:szCs w:val="18"/>
                <w:lang w:eastAsia="zh-CN"/>
              </w:rPr>
              <w:t> </w:t>
            </w:r>
          </w:p>
        </w:tc>
        <w:tc>
          <w:tcPr>
            <w:tcW w:w="934" w:type="dxa"/>
            <w:tcBorders>
              <w:top w:val="single" w:sz="6" w:space="0" w:color="auto"/>
              <w:left w:val="single" w:sz="6" w:space="0" w:color="auto"/>
              <w:bottom w:val="single" w:sz="6" w:space="0" w:color="auto"/>
              <w:right w:val="single" w:sz="6" w:space="0" w:color="auto"/>
            </w:tcBorders>
            <w:shd w:val="clear" w:color="auto" w:fill="auto"/>
            <w:hideMark/>
          </w:tcPr>
          <w:p w14:paraId="6556FC74" w14:textId="77777777" w:rsidR="0045476F" w:rsidRPr="0004119B" w:rsidRDefault="0045476F"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lastRenderedPageBreak/>
              <w:t>Capability interpreta</w:t>
            </w:r>
            <w:r w:rsidRPr="0004119B">
              <w:rPr>
                <w:rFonts w:ascii="Arial" w:eastAsia="Times New Roman" w:hAnsi="Arial" w:cs="Arial"/>
                <w:b/>
                <w:bCs/>
                <w:sz w:val="18"/>
                <w:szCs w:val="18"/>
                <w:lang w:val="sv-SE" w:eastAsia="zh-CN"/>
              </w:rPr>
              <w:lastRenderedPageBreak/>
              <w:t>tion for mixture of FDD/TDD and/or FR1/FR2</w:t>
            </w:r>
            <w:r w:rsidRPr="0004119B">
              <w:rPr>
                <w:rFonts w:ascii="Arial" w:eastAsia="Times New Roman" w:hAnsi="Arial" w:cs="Arial"/>
                <w:b/>
                <w:bCs/>
                <w:sz w:val="18"/>
                <w:szCs w:val="18"/>
                <w:lang w:eastAsia="zh-CN"/>
              </w:rPr>
              <w:t> </w:t>
            </w:r>
          </w:p>
        </w:tc>
        <w:tc>
          <w:tcPr>
            <w:tcW w:w="371" w:type="dxa"/>
            <w:tcBorders>
              <w:top w:val="single" w:sz="6" w:space="0" w:color="auto"/>
              <w:left w:val="single" w:sz="6" w:space="0" w:color="auto"/>
              <w:bottom w:val="single" w:sz="6" w:space="0" w:color="auto"/>
              <w:right w:val="single" w:sz="6" w:space="0" w:color="auto"/>
            </w:tcBorders>
            <w:shd w:val="clear" w:color="auto" w:fill="auto"/>
            <w:hideMark/>
          </w:tcPr>
          <w:p w14:paraId="551FDD42" w14:textId="77777777" w:rsidR="0045476F" w:rsidRPr="0004119B" w:rsidRDefault="0045476F"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lastRenderedPageBreak/>
              <w:t>Note</w:t>
            </w:r>
            <w:r w:rsidRPr="0004119B">
              <w:rPr>
                <w:rFonts w:ascii="Arial" w:eastAsia="Times New Roman" w:hAnsi="Arial" w:cs="Arial"/>
                <w:b/>
                <w:bCs/>
                <w:sz w:val="18"/>
                <w:szCs w:val="18"/>
                <w:lang w:eastAsia="zh-CN"/>
              </w:rPr>
              <w:t>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42781521" w14:textId="77777777" w:rsidR="0045476F" w:rsidRPr="0004119B" w:rsidRDefault="0045476F" w:rsidP="009C60A2">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Mandatory/Optional</w:t>
            </w:r>
            <w:r w:rsidRPr="0004119B">
              <w:rPr>
                <w:rFonts w:ascii="Arial" w:eastAsia="Times New Roman" w:hAnsi="Arial" w:cs="Arial"/>
                <w:b/>
                <w:bCs/>
                <w:sz w:val="18"/>
                <w:szCs w:val="18"/>
                <w:lang w:eastAsia="zh-CN"/>
              </w:rPr>
              <w:t> </w:t>
            </w:r>
          </w:p>
        </w:tc>
      </w:tr>
      <w:tr w:rsidR="00234923" w:rsidRPr="0004119B" w14:paraId="723875E4" w14:textId="77777777" w:rsidTr="0032364B">
        <w:trPr>
          <w:trHeight w:val="300"/>
        </w:trPr>
        <w:tc>
          <w:tcPr>
            <w:tcW w:w="1423" w:type="dxa"/>
            <w:tcBorders>
              <w:top w:val="single" w:sz="6" w:space="0" w:color="auto"/>
              <w:left w:val="single" w:sz="6" w:space="0" w:color="auto"/>
              <w:bottom w:val="single" w:sz="6" w:space="0" w:color="auto"/>
              <w:right w:val="single" w:sz="6" w:space="0" w:color="auto"/>
            </w:tcBorders>
            <w:shd w:val="clear" w:color="auto" w:fill="auto"/>
            <w:hideMark/>
          </w:tcPr>
          <w:p w14:paraId="14923517" w14:textId="2835264A" w:rsidR="00234923" w:rsidRPr="0004119B" w:rsidRDefault="00234923" w:rsidP="00234923">
            <w:pPr>
              <w:spacing w:after="0"/>
              <w:jc w:val="left"/>
              <w:textAlignment w:val="baseline"/>
              <w:rPr>
                <w:rFonts w:ascii="Arial" w:eastAsia="Times New Roman" w:hAnsi="Arial" w:cs="Arial"/>
                <w:sz w:val="18"/>
                <w:szCs w:val="18"/>
                <w:lang w:eastAsia="zh-CN"/>
              </w:rPr>
            </w:pPr>
            <w:r>
              <w:rPr>
                <w:rFonts w:asciiTheme="majorHAnsi" w:hAnsiTheme="majorHAnsi" w:cstheme="majorHAnsi"/>
                <w:szCs w:val="18"/>
                <w:lang w:val="en-US" w:eastAsia="ja-JP"/>
              </w:rPr>
              <w:t>29.</w:t>
            </w:r>
            <w:r>
              <w:rPr>
                <w:lang w:val="en-US"/>
              </w:rPr>
              <w:t xml:space="preserve"> </w:t>
            </w:r>
            <w:proofErr w:type="spellStart"/>
            <w:r>
              <w:rPr>
                <w:rFonts w:asciiTheme="majorHAnsi" w:hAnsiTheme="majorHAnsi" w:cstheme="majorHAnsi"/>
                <w:szCs w:val="18"/>
                <w:lang w:val="en-US" w:eastAsia="ja-JP"/>
              </w:rPr>
              <w:t>NR_UE_pow_sav_enh</w:t>
            </w:r>
            <w:proofErr w:type="spellEnd"/>
          </w:p>
        </w:tc>
        <w:tc>
          <w:tcPr>
            <w:tcW w:w="427" w:type="dxa"/>
            <w:tcBorders>
              <w:top w:val="single" w:sz="6" w:space="0" w:color="auto"/>
              <w:left w:val="single" w:sz="6" w:space="0" w:color="auto"/>
              <w:bottom w:val="single" w:sz="6" w:space="0" w:color="auto"/>
              <w:right w:val="single" w:sz="6" w:space="0" w:color="auto"/>
            </w:tcBorders>
            <w:shd w:val="clear" w:color="auto" w:fill="auto"/>
            <w:hideMark/>
          </w:tcPr>
          <w:p w14:paraId="480B7C69" w14:textId="5AA33D15" w:rsidR="00234923" w:rsidRPr="0004119B" w:rsidRDefault="00234923" w:rsidP="00234923">
            <w:pPr>
              <w:spacing w:after="0"/>
              <w:jc w:val="left"/>
              <w:textAlignment w:val="baseline"/>
              <w:rPr>
                <w:rFonts w:ascii="Arial" w:eastAsia="Times New Roman" w:hAnsi="Arial" w:cs="Arial"/>
                <w:sz w:val="18"/>
                <w:szCs w:val="18"/>
                <w:lang w:eastAsia="zh-CN"/>
              </w:rPr>
            </w:pPr>
            <w:r>
              <w:rPr>
                <w:rFonts w:asciiTheme="majorHAnsi" w:hAnsiTheme="majorHAnsi" w:cstheme="majorHAnsi"/>
                <w:szCs w:val="18"/>
                <w:lang w:val="en-US" w:eastAsia="ja-JP"/>
              </w:rPr>
              <w:t>29-1</w:t>
            </w:r>
          </w:p>
        </w:tc>
        <w:tc>
          <w:tcPr>
            <w:tcW w:w="841" w:type="dxa"/>
            <w:tcBorders>
              <w:top w:val="single" w:sz="6" w:space="0" w:color="auto"/>
              <w:left w:val="single" w:sz="6" w:space="0" w:color="auto"/>
              <w:bottom w:val="single" w:sz="6" w:space="0" w:color="auto"/>
              <w:right w:val="single" w:sz="6" w:space="0" w:color="auto"/>
            </w:tcBorders>
            <w:shd w:val="clear" w:color="auto" w:fill="auto"/>
            <w:hideMark/>
          </w:tcPr>
          <w:p w14:paraId="0426F0CD" w14:textId="77777777" w:rsidR="00234923" w:rsidRDefault="00234923" w:rsidP="0023492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Paging enhancement</w:t>
            </w:r>
            <w:r>
              <w:rPr>
                <w:rFonts w:asciiTheme="majorHAnsi" w:eastAsia="SimSun" w:hAnsiTheme="majorHAnsi" w:cstheme="majorHAnsi"/>
                <w:szCs w:val="18"/>
                <w:lang w:val="en-US" w:eastAsia="zh-CN"/>
              </w:rPr>
              <w:tab/>
            </w:r>
          </w:p>
          <w:p w14:paraId="7BB0A5CD" w14:textId="64F09042" w:rsidR="00234923" w:rsidRPr="0004119B" w:rsidRDefault="00234923" w:rsidP="00234923">
            <w:pPr>
              <w:spacing w:after="0"/>
              <w:jc w:val="left"/>
              <w:textAlignment w:val="baseline"/>
              <w:rPr>
                <w:rFonts w:ascii="Arial" w:eastAsia="Times New Roman" w:hAnsi="Arial" w:cs="Arial"/>
                <w:sz w:val="18"/>
                <w:szCs w:val="18"/>
                <w:lang w:eastAsia="zh-CN"/>
              </w:rPr>
            </w:pPr>
            <w:r>
              <w:rPr>
                <w:rFonts w:asciiTheme="majorHAnsi" w:eastAsia="SimSun" w:hAnsiTheme="majorHAnsi" w:cstheme="majorHAnsi"/>
                <w:szCs w:val="18"/>
                <w:lang w:val="en-US" w:eastAsia="zh-CN"/>
              </w:rPr>
              <w:tab/>
            </w:r>
          </w:p>
        </w:tc>
        <w:tc>
          <w:tcPr>
            <w:tcW w:w="925" w:type="dxa"/>
            <w:tcBorders>
              <w:top w:val="single" w:sz="6" w:space="0" w:color="auto"/>
              <w:left w:val="single" w:sz="6" w:space="0" w:color="auto"/>
              <w:bottom w:val="single" w:sz="6" w:space="0" w:color="auto"/>
              <w:right w:val="single" w:sz="6" w:space="0" w:color="auto"/>
            </w:tcBorders>
            <w:shd w:val="clear" w:color="auto" w:fill="auto"/>
            <w:hideMark/>
          </w:tcPr>
          <w:p w14:paraId="1A30BDCC" w14:textId="77777777" w:rsidR="00234923" w:rsidRDefault="00234923" w:rsidP="00234923">
            <w:pPr>
              <w:autoSpaceDE w:val="0"/>
              <w:autoSpaceDN w:val="0"/>
              <w:adjustRightInd w:val="0"/>
              <w:snapToGrid w:val="0"/>
              <w:spacing w:afterLines="50"/>
              <w:contextualSpacing/>
              <w:rPr>
                <w:rFonts w:asciiTheme="majorHAnsi" w:eastAsia="MS Gothic" w:hAnsiTheme="majorHAnsi" w:cstheme="majorHAnsi"/>
                <w:sz w:val="18"/>
                <w:szCs w:val="18"/>
                <w:lang w:val="en-US" w:eastAsia="ja-JP"/>
              </w:rPr>
            </w:pPr>
            <w:r>
              <w:rPr>
                <w:rFonts w:asciiTheme="majorHAnsi" w:hAnsiTheme="majorHAnsi" w:cstheme="majorHAnsi"/>
                <w:sz w:val="18"/>
                <w:szCs w:val="18"/>
                <w:lang w:val="en-US"/>
              </w:rPr>
              <w:t>1. Support paging early indication</w:t>
            </w:r>
          </w:p>
          <w:p w14:paraId="5AEE01FD" w14:textId="77777777" w:rsidR="00234923" w:rsidRDefault="00234923" w:rsidP="00234923">
            <w:pPr>
              <w:autoSpaceDE w:val="0"/>
              <w:autoSpaceDN w:val="0"/>
              <w:adjustRightInd w:val="0"/>
              <w:snapToGrid w:val="0"/>
              <w:rPr>
                <w:rFonts w:asciiTheme="majorHAnsi" w:hAnsiTheme="majorHAnsi" w:cstheme="majorHAnsi"/>
                <w:sz w:val="18"/>
                <w:szCs w:val="18"/>
                <w:lang w:val="en-US"/>
              </w:rPr>
            </w:pPr>
            <w:r>
              <w:rPr>
                <w:rFonts w:asciiTheme="majorHAnsi" w:hAnsiTheme="majorHAnsi" w:cstheme="majorHAnsi"/>
                <w:sz w:val="18"/>
                <w:szCs w:val="18"/>
                <w:lang w:val="en-US"/>
              </w:rPr>
              <w:t>2. Support UE subgroup indication</w:t>
            </w:r>
          </w:p>
          <w:p w14:paraId="42D5ABA0" w14:textId="2AE1240D" w:rsidR="00234923" w:rsidRPr="00F924F4" w:rsidRDefault="00234923" w:rsidP="00234923">
            <w:pPr>
              <w:spacing w:after="0"/>
              <w:textAlignment w:val="baseline"/>
              <w:rPr>
                <w:rFonts w:ascii="Arial" w:eastAsia="Times New Roman" w:hAnsi="Arial" w:cs="Arial"/>
                <w:sz w:val="18"/>
                <w:szCs w:val="18"/>
                <w:lang w:val="en-US" w:eastAsia="zh-CN"/>
              </w:rPr>
            </w:pPr>
          </w:p>
        </w:tc>
        <w:tc>
          <w:tcPr>
            <w:tcW w:w="839" w:type="dxa"/>
            <w:tcBorders>
              <w:top w:val="single" w:sz="6" w:space="0" w:color="auto"/>
              <w:left w:val="single" w:sz="6" w:space="0" w:color="auto"/>
              <w:bottom w:val="single" w:sz="6" w:space="0" w:color="auto"/>
              <w:right w:val="single" w:sz="6" w:space="0" w:color="auto"/>
            </w:tcBorders>
            <w:shd w:val="clear" w:color="auto" w:fill="auto"/>
          </w:tcPr>
          <w:p w14:paraId="1A25E03C" w14:textId="29C3A275" w:rsidR="00234923" w:rsidRPr="0004119B" w:rsidRDefault="00234923" w:rsidP="00234923">
            <w:pPr>
              <w:spacing w:after="0"/>
              <w:jc w:val="left"/>
              <w:textAlignment w:val="baseline"/>
              <w:rPr>
                <w:rFonts w:ascii="Arial" w:eastAsia="Times New Roman" w:hAnsi="Arial" w:cs="Arial"/>
                <w:sz w:val="18"/>
                <w:szCs w:val="18"/>
                <w:lang w:eastAsia="zh-CN"/>
              </w:rPr>
            </w:pPr>
          </w:p>
        </w:tc>
        <w:tc>
          <w:tcPr>
            <w:tcW w:w="752" w:type="dxa"/>
            <w:tcBorders>
              <w:top w:val="single" w:sz="6" w:space="0" w:color="auto"/>
              <w:left w:val="single" w:sz="6" w:space="0" w:color="auto"/>
              <w:bottom w:val="single" w:sz="6" w:space="0" w:color="auto"/>
              <w:right w:val="single" w:sz="6" w:space="0" w:color="auto"/>
            </w:tcBorders>
            <w:shd w:val="clear" w:color="auto" w:fill="auto"/>
            <w:hideMark/>
          </w:tcPr>
          <w:p w14:paraId="3A181FBC" w14:textId="4267DF32" w:rsidR="00234923" w:rsidRPr="0004119B" w:rsidRDefault="00A74D55" w:rsidP="00234923">
            <w:pPr>
              <w:spacing w:after="0"/>
              <w:jc w:val="left"/>
              <w:textAlignment w:val="baseline"/>
              <w:rPr>
                <w:rFonts w:ascii="Arial" w:eastAsia="Times New Roman" w:hAnsi="Arial" w:cs="Arial"/>
                <w:sz w:val="18"/>
                <w:szCs w:val="18"/>
                <w:lang w:eastAsia="zh-CN"/>
              </w:rPr>
            </w:pPr>
            <w:r>
              <w:rPr>
                <w:rFonts w:asciiTheme="majorHAnsi" w:eastAsia="SimSun" w:hAnsiTheme="majorHAnsi" w:cstheme="majorHAnsi"/>
                <w:szCs w:val="18"/>
                <w:lang w:val="en-US" w:eastAsia="zh-CN"/>
              </w:rPr>
              <w:t>[</w:t>
            </w:r>
            <w:r w:rsidR="00234923">
              <w:rPr>
                <w:rFonts w:asciiTheme="majorHAnsi" w:eastAsia="SimSun" w:hAnsiTheme="majorHAnsi" w:cstheme="majorHAnsi"/>
                <w:szCs w:val="18"/>
                <w:lang w:val="en-US" w:eastAsia="zh-CN"/>
              </w:rPr>
              <w:t>Per UE</w:t>
            </w:r>
            <w:r>
              <w:rPr>
                <w:rFonts w:asciiTheme="majorHAnsi" w:eastAsia="SimSun" w:hAnsiTheme="majorHAnsi" w:cstheme="majorHAnsi"/>
                <w:szCs w:val="18"/>
                <w:lang w:val="en-US" w:eastAsia="zh-CN"/>
              </w:rPr>
              <w:t>/Per band]</w:t>
            </w:r>
          </w:p>
        </w:tc>
        <w:tc>
          <w:tcPr>
            <w:tcW w:w="1004" w:type="dxa"/>
            <w:tcBorders>
              <w:top w:val="single" w:sz="6" w:space="0" w:color="auto"/>
              <w:left w:val="single" w:sz="6" w:space="0" w:color="auto"/>
              <w:bottom w:val="single" w:sz="6" w:space="0" w:color="auto"/>
              <w:right w:val="single" w:sz="6" w:space="0" w:color="auto"/>
            </w:tcBorders>
            <w:shd w:val="clear" w:color="auto" w:fill="auto"/>
            <w:hideMark/>
          </w:tcPr>
          <w:p w14:paraId="4A864324" w14:textId="42E40DFB" w:rsidR="00234923" w:rsidRPr="0004119B" w:rsidRDefault="00234923" w:rsidP="00234923">
            <w:pPr>
              <w:spacing w:after="0"/>
              <w:jc w:val="left"/>
              <w:textAlignment w:val="baseline"/>
              <w:rPr>
                <w:rFonts w:ascii="Arial" w:eastAsia="Times New Roman" w:hAnsi="Arial" w:cs="Arial"/>
                <w:sz w:val="18"/>
                <w:szCs w:val="18"/>
                <w:lang w:eastAsia="zh-CN"/>
              </w:rPr>
            </w:pPr>
            <w:r>
              <w:rPr>
                <w:rFonts w:asciiTheme="majorHAnsi" w:hAnsiTheme="majorHAnsi" w:cstheme="majorHAnsi"/>
                <w:szCs w:val="18"/>
                <w:lang w:val="en-US" w:eastAsia="ja-JP"/>
              </w:rPr>
              <w:t>N</w:t>
            </w:r>
          </w:p>
        </w:tc>
        <w:tc>
          <w:tcPr>
            <w:tcW w:w="1004" w:type="dxa"/>
            <w:tcBorders>
              <w:top w:val="single" w:sz="6" w:space="0" w:color="auto"/>
              <w:left w:val="single" w:sz="6" w:space="0" w:color="auto"/>
              <w:bottom w:val="single" w:sz="6" w:space="0" w:color="auto"/>
              <w:right w:val="single" w:sz="6" w:space="0" w:color="auto"/>
            </w:tcBorders>
            <w:shd w:val="clear" w:color="auto" w:fill="auto"/>
            <w:hideMark/>
          </w:tcPr>
          <w:p w14:paraId="1BCA9FBC" w14:textId="1257A977" w:rsidR="00234923" w:rsidRPr="0004119B" w:rsidRDefault="00234923" w:rsidP="00234923">
            <w:pPr>
              <w:spacing w:after="0"/>
              <w:jc w:val="left"/>
              <w:textAlignment w:val="baseline"/>
              <w:rPr>
                <w:rFonts w:ascii="Arial" w:eastAsia="Times New Roman" w:hAnsi="Arial" w:cs="Arial"/>
                <w:sz w:val="18"/>
                <w:szCs w:val="18"/>
                <w:lang w:eastAsia="zh-CN"/>
              </w:rPr>
            </w:pPr>
            <w:r>
              <w:rPr>
                <w:rFonts w:asciiTheme="majorHAnsi" w:hAnsiTheme="majorHAnsi" w:cstheme="majorHAnsi"/>
                <w:szCs w:val="18"/>
                <w:lang w:val="en-US" w:eastAsia="ja-JP"/>
              </w:rPr>
              <w:t>N</w:t>
            </w:r>
          </w:p>
        </w:tc>
        <w:tc>
          <w:tcPr>
            <w:tcW w:w="934" w:type="dxa"/>
            <w:tcBorders>
              <w:top w:val="single" w:sz="6" w:space="0" w:color="auto"/>
              <w:left w:val="single" w:sz="6" w:space="0" w:color="auto"/>
              <w:bottom w:val="single" w:sz="6" w:space="0" w:color="auto"/>
              <w:right w:val="single" w:sz="6" w:space="0" w:color="auto"/>
            </w:tcBorders>
            <w:shd w:val="clear" w:color="auto" w:fill="auto"/>
            <w:hideMark/>
          </w:tcPr>
          <w:p w14:paraId="475EB91A" w14:textId="318F7B5E" w:rsidR="00234923" w:rsidRPr="0004119B" w:rsidRDefault="00234923" w:rsidP="00234923">
            <w:pPr>
              <w:spacing w:after="0"/>
              <w:jc w:val="left"/>
              <w:textAlignment w:val="baseline"/>
              <w:rPr>
                <w:rFonts w:ascii="Arial" w:eastAsia="Times New Roman" w:hAnsi="Arial" w:cs="Arial"/>
                <w:sz w:val="18"/>
                <w:szCs w:val="18"/>
                <w:lang w:eastAsia="zh-CN"/>
              </w:rPr>
            </w:pPr>
            <w:r>
              <w:rPr>
                <w:rFonts w:asciiTheme="majorHAnsi" w:hAnsiTheme="majorHAnsi" w:cstheme="majorHAnsi"/>
                <w:szCs w:val="18"/>
                <w:lang w:val="en-US" w:eastAsia="ja-JP"/>
              </w:rPr>
              <w:t>N</w:t>
            </w:r>
          </w:p>
        </w:tc>
        <w:tc>
          <w:tcPr>
            <w:tcW w:w="371" w:type="dxa"/>
            <w:tcBorders>
              <w:top w:val="single" w:sz="6" w:space="0" w:color="auto"/>
              <w:left w:val="single" w:sz="6" w:space="0" w:color="auto"/>
              <w:bottom w:val="single" w:sz="6" w:space="0" w:color="auto"/>
              <w:right w:val="single" w:sz="6" w:space="0" w:color="auto"/>
            </w:tcBorders>
            <w:shd w:val="clear" w:color="auto" w:fill="auto"/>
            <w:hideMark/>
          </w:tcPr>
          <w:p w14:paraId="17EFF111" w14:textId="157C6E14" w:rsidR="00234923" w:rsidRPr="0004119B" w:rsidRDefault="00234923" w:rsidP="00234923">
            <w:pPr>
              <w:spacing w:after="0"/>
              <w:jc w:val="left"/>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r>
              <w:rPr>
                <w:rFonts w:asciiTheme="majorHAnsi" w:hAnsiTheme="majorHAnsi" w:cstheme="majorHAnsi"/>
                <w:color w:val="FF0000"/>
                <w:szCs w:val="18"/>
                <w:lang w:val="en-US" w:eastAsia="ja-JP"/>
              </w:rPr>
              <w:t xml:space="preserve">For component 2, </w:t>
            </w:r>
            <w:r>
              <w:rPr>
                <w:color w:val="FF0000"/>
                <w:szCs w:val="21"/>
                <w:lang w:val="en-US"/>
              </w:rPr>
              <w:t>it is up to RAN2 whether/how to separate the capability for UE subgroup indication</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6AFFCBC0" w14:textId="297B7EAC" w:rsidR="00234923" w:rsidRPr="0004119B" w:rsidRDefault="00E34873" w:rsidP="00234923">
            <w:pPr>
              <w:spacing w:after="0"/>
              <w:jc w:val="left"/>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r w:rsidR="00234923" w:rsidRPr="000A6A9C">
              <w:rPr>
                <w:rFonts w:ascii="Arial" w:eastAsia="Times New Roman" w:hAnsi="Arial" w:cs="Arial"/>
                <w:sz w:val="18"/>
                <w:szCs w:val="18"/>
                <w:lang w:eastAsia="zh-CN"/>
              </w:rPr>
              <w:t>Optional</w:t>
            </w:r>
            <w:r>
              <w:rPr>
                <w:rFonts w:ascii="Arial" w:eastAsia="Times New Roman" w:hAnsi="Arial" w:cs="Arial"/>
                <w:sz w:val="18"/>
                <w:szCs w:val="18"/>
                <w:lang w:eastAsia="zh-CN"/>
              </w:rPr>
              <w:t xml:space="preserve"> with capability signalling]</w:t>
            </w:r>
          </w:p>
        </w:tc>
      </w:tr>
    </w:tbl>
    <w:p w14:paraId="400D94F2" w14:textId="77777777" w:rsidR="00C47D8A" w:rsidRDefault="00C47D8A" w:rsidP="009D748A"/>
    <w:p w14:paraId="103C70CC" w14:textId="7FA98C33" w:rsidR="006A4385" w:rsidRDefault="00A7016F" w:rsidP="009D748A">
      <w:r>
        <w:t xml:space="preserve">We think </w:t>
      </w:r>
      <w:r w:rsidR="00616D1D">
        <w:t xml:space="preserve">the support of </w:t>
      </w:r>
      <w:r w:rsidR="001D1B01">
        <w:t xml:space="preserve">subgrouping </w:t>
      </w:r>
      <w:r w:rsidR="00E17279">
        <w:t xml:space="preserve">should be an integral part </w:t>
      </w:r>
      <w:r w:rsidR="002762C6">
        <w:t xml:space="preserve">of </w:t>
      </w:r>
      <w:r w:rsidR="00593EAF">
        <w:t xml:space="preserve">the support of </w:t>
      </w:r>
      <w:r w:rsidR="002762C6">
        <w:t>PEI</w:t>
      </w:r>
      <w:r w:rsidR="00B660D8">
        <w:t>. Hence</w:t>
      </w:r>
      <w:r w:rsidR="0042414E">
        <w:t xml:space="preserve">, instead of </w:t>
      </w:r>
      <w:r w:rsidR="00C570AA">
        <w:t xml:space="preserve">putting as a component, subgrouping support can be placed as </w:t>
      </w:r>
      <w:r w:rsidR="00AA1A1D">
        <w:t xml:space="preserve">prerequisite for the PEI support. </w:t>
      </w:r>
      <w:proofErr w:type="gramStart"/>
      <w:r w:rsidR="00AA1A1D">
        <w:t>So</w:t>
      </w:r>
      <w:proofErr w:type="gramEnd"/>
      <w:r w:rsidR="00A227C7">
        <w:t xml:space="preserve"> our suggestion is that</w:t>
      </w:r>
      <w:r w:rsidR="00AA1A1D">
        <w:t xml:space="preserve"> the pre</w:t>
      </w:r>
      <w:r w:rsidR="00A227C7">
        <w:t>-</w:t>
      </w:r>
      <w:r w:rsidR="00AA1A1D">
        <w:t>requisite column</w:t>
      </w:r>
      <w:r w:rsidR="00B660D8">
        <w:t xml:space="preserve"> </w:t>
      </w:r>
      <w:r w:rsidR="00082AC1">
        <w:t xml:space="preserve">of </w:t>
      </w:r>
      <w:r w:rsidR="00BB46C7">
        <w:t xml:space="preserve">the </w:t>
      </w:r>
      <w:r w:rsidR="00082AC1">
        <w:t>“</w:t>
      </w:r>
      <w:r w:rsidR="005A6642">
        <w:t>29-1 Paging enhancement</w:t>
      </w:r>
      <w:r w:rsidR="00082AC1">
        <w:t>”</w:t>
      </w:r>
      <w:r w:rsidR="005A6642">
        <w:t xml:space="preserve"> include</w:t>
      </w:r>
      <w:r w:rsidR="00082AC1">
        <w:t>s</w:t>
      </w:r>
      <w:r w:rsidR="005A6642">
        <w:t xml:space="preserve"> the following:</w:t>
      </w:r>
    </w:p>
    <w:p w14:paraId="08101902" w14:textId="6A5DE1FA" w:rsidR="005A6642" w:rsidRDefault="00441E98" w:rsidP="00F310C5">
      <w:pPr>
        <w:jc w:val="center"/>
      </w:pPr>
      <w:r>
        <w:t>UE supports either UEID based subgro</w:t>
      </w:r>
      <w:r w:rsidR="0046482B">
        <w:t>u</w:t>
      </w:r>
      <w:r>
        <w:t>ping (X-0)</w:t>
      </w:r>
      <w:r w:rsidR="001805A7">
        <w:t xml:space="preserve"> or CN based subgrouping which is sent over NAS</w:t>
      </w:r>
    </w:p>
    <w:p w14:paraId="77B93BE0" w14:textId="77777777" w:rsidR="00593EAF" w:rsidRDefault="00593EAF" w:rsidP="0098171B"/>
    <w:p w14:paraId="287597D4" w14:textId="22E16468" w:rsidR="00593EAF" w:rsidRDefault="00A33A78" w:rsidP="0098171B">
      <w:r w:rsidRPr="5F1EEBBC">
        <w:rPr>
          <w:b/>
          <w:bCs/>
        </w:rPr>
        <w:t>Proposal#4:</w:t>
      </w:r>
      <w:r>
        <w:t xml:space="preserve"> </w:t>
      </w:r>
      <w:r w:rsidR="005B7A54">
        <w:t>T</w:t>
      </w:r>
      <w:r w:rsidR="00082AC1">
        <w:t xml:space="preserve">he </w:t>
      </w:r>
      <w:r w:rsidR="0069516D">
        <w:t>pre-requisite feature groups</w:t>
      </w:r>
      <w:r w:rsidR="0069516D">
        <w:t xml:space="preserve"> for the </w:t>
      </w:r>
      <w:r w:rsidR="00022828">
        <w:t xml:space="preserve">RAN1 </w:t>
      </w:r>
      <w:r w:rsidR="00082AC1">
        <w:t>Paging enhancement</w:t>
      </w:r>
      <w:r w:rsidR="005B7A54">
        <w:t xml:space="preserve"> feature</w:t>
      </w:r>
      <w:r w:rsidR="00082AC1">
        <w:t xml:space="preserve"> </w:t>
      </w:r>
      <w:r w:rsidR="76BA4A67">
        <w:t>(R1 29-1</w:t>
      </w:r>
      <w:r w:rsidR="00022828">
        <w:t xml:space="preserve">, </w:t>
      </w:r>
      <w:proofErr w:type="gramStart"/>
      <w:r w:rsidR="00022828">
        <w:t>i.e.</w:t>
      </w:r>
      <w:proofErr w:type="gramEnd"/>
      <w:r w:rsidR="00022828">
        <w:t xml:space="preserve"> PEI support</w:t>
      </w:r>
      <w:r w:rsidR="76BA4A67">
        <w:t>)</w:t>
      </w:r>
      <w:r w:rsidR="00082AC1">
        <w:t xml:space="preserve"> </w:t>
      </w:r>
      <w:r w:rsidR="007C64A4">
        <w:t>should i</w:t>
      </w:r>
      <w:r w:rsidR="00022828">
        <w:t xml:space="preserve">nclude </w:t>
      </w:r>
      <w:r w:rsidR="24BFADC1">
        <w:t>the</w:t>
      </w:r>
      <w:r w:rsidR="00F548ED">
        <w:t xml:space="preserve"> ‘UE</w:t>
      </w:r>
      <w:r w:rsidR="24BFADC1">
        <w:t xml:space="preserve"> support of either UEID based subgrouping (X-0) or CN based subgrouping (with its capability signalling over NAS</w:t>
      </w:r>
      <w:r w:rsidR="18F03081">
        <w:t>)</w:t>
      </w:r>
      <w:r w:rsidR="00F548ED">
        <w:t>’</w:t>
      </w:r>
      <w:r w:rsidR="00F22391">
        <w:t>.</w:t>
      </w:r>
    </w:p>
    <w:p w14:paraId="685B09B5" w14:textId="0E71915B" w:rsidR="0004119B" w:rsidRPr="0004119B" w:rsidRDefault="00840375" w:rsidP="0004119B">
      <w:pPr>
        <w:pStyle w:val="Heading1"/>
      </w:pPr>
      <w:r>
        <w:t>Conclusion</w:t>
      </w:r>
    </w:p>
    <w:p w14:paraId="6F6BC6B5" w14:textId="557275E6" w:rsidR="002128A7" w:rsidRDefault="002128A7" w:rsidP="002128A7">
      <w:r>
        <w:t>It is requested that RAN2 discussed the following observations and proposals:</w:t>
      </w:r>
    </w:p>
    <w:p w14:paraId="48A842CF" w14:textId="55E40159" w:rsidR="007C4B35" w:rsidRDefault="007C4B35" w:rsidP="007C4B35">
      <w:r w:rsidRPr="5DD87F2D">
        <w:rPr>
          <w:b/>
          <w:bCs/>
        </w:rPr>
        <w:t>Proposal#</w:t>
      </w:r>
      <w:r>
        <w:rPr>
          <w:b/>
          <w:bCs/>
        </w:rPr>
        <w:t>1</w:t>
      </w:r>
      <w:r w:rsidRPr="5DD87F2D">
        <w:rPr>
          <w:b/>
          <w:bCs/>
        </w:rPr>
        <w:t>:</w:t>
      </w:r>
      <w:r>
        <w:t xml:space="preserve"> RAN2 assumes that UE support of CN based subgrouping is provided via NAS message. Send a LS to inform SA2/CT1.</w:t>
      </w:r>
    </w:p>
    <w:p w14:paraId="1FD72351" w14:textId="77777777" w:rsidR="007C4B35" w:rsidRDefault="007C4B35" w:rsidP="007C4B35">
      <w:r w:rsidRPr="00585569">
        <w:rPr>
          <w:b/>
          <w:bCs/>
        </w:rPr>
        <w:t>Proposal#2:</w:t>
      </w:r>
      <w:r>
        <w:t xml:space="preserve"> UE support of UEID based subgrouping is provided as part of the UE capability signalling with the following feature description</w:t>
      </w:r>
    </w:p>
    <w:tbl>
      <w:tblPr>
        <w:tblW w:w="99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461"/>
        <w:gridCol w:w="891"/>
        <w:gridCol w:w="1045"/>
        <w:gridCol w:w="908"/>
        <w:gridCol w:w="813"/>
        <w:gridCol w:w="1087"/>
        <w:gridCol w:w="1087"/>
        <w:gridCol w:w="1011"/>
        <w:gridCol w:w="401"/>
        <w:gridCol w:w="1508"/>
      </w:tblGrid>
      <w:tr w:rsidR="007C4B35" w:rsidRPr="0004119B" w14:paraId="1832B365" w14:textId="77777777" w:rsidTr="00211C2F">
        <w:trPr>
          <w:trHeight w:val="300"/>
        </w:trPr>
        <w:tc>
          <w:tcPr>
            <w:tcW w:w="633" w:type="dxa"/>
            <w:tcBorders>
              <w:top w:val="single" w:sz="6" w:space="0" w:color="auto"/>
              <w:left w:val="single" w:sz="6" w:space="0" w:color="auto"/>
              <w:bottom w:val="single" w:sz="6" w:space="0" w:color="auto"/>
              <w:right w:val="single" w:sz="6" w:space="0" w:color="auto"/>
            </w:tcBorders>
            <w:shd w:val="clear" w:color="auto" w:fill="auto"/>
            <w:hideMark/>
          </w:tcPr>
          <w:p w14:paraId="2D799A7A" w14:textId="77777777" w:rsidR="007C4B35" w:rsidRPr="0004119B" w:rsidRDefault="007C4B35" w:rsidP="00211C2F">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Features</w:t>
            </w:r>
            <w:r w:rsidRPr="0004119B">
              <w:rPr>
                <w:rFonts w:ascii="Arial" w:eastAsia="Times New Roman" w:hAnsi="Arial" w:cs="Arial"/>
                <w:b/>
                <w:bCs/>
                <w:sz w:val="18"/>
                <w:szCs w:val="18"/>
                <w:lang w:eastAsia="zh-CN"/>
              </w:rPr>
              <w:t> </w:t>
            </w:r>
          </w:p>
        </w:tc>
        <w:tc>
          <w:tcPr>
            <w:tcW w:w="417" w:type="dxa"/>
            <w:tcBorders>
              <w:top w:val="single" w:sz="6" w:space="0" w:color="auto"/>
              <w:left w:val="single" w:sz="6" w:space="0" w:color="auto"/>
              <w:bottom w:val="single" w:sz="6" w:space="0" w:color="auto"/>
              <w:right w:val="single" w:sz="6" w:space="0" w:color="auto"/>
            </w:tcBorders>
            <w:shd w:val="clear" w:color="auto" w:fill="auto"/>
            <w:hideMark/>
          </w:tcPr>
          <w:p w14:paraId="2D2803C0" w14:textId="77777777" w:rsidR="007C4B35" w:rsidRPr="0004119B" w:rsidRDefault="007C4B35" w:rsidP="00211C2F">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Index</w:t>
            </w:r>
            <w:r w:rsidRPr="0004119B">
              <w:rPr>
                <w:rFonts w:ascii="Arial" w:eastAsia="Times New Roman" w:hAnsi="Arial" w:cs="Arial"/>
                <w:b/>
                <w:bCs/>
                <w:sz w:val="18"/>
                <w:szCs w:val="18"/>
                <w:lang w:eastAsia="zh-CN"/>
              </w:rPr>
              <w:t> </w:t>
            </w:r>
          </w:p>
        </w:tc>
        <w:tc>
          <w:tcPr>
            <w:tcW w:w="733" w:type="dxa"/>
            <w:tcBorders>
              <w:top w:val="single" w:sz="6" w:space="0" w:color="auto"/>
              <w:left w:val="single" w:sz="6" w:space="0" w:color="auto"/>
              <w:bottom w:val="single" w:sz="6" w:space="0" w:color="auto"/>
              <w:right w:val="single" w:sz="6" w:space="0" w:color="auto"/>
            </w:tcBorders>
            <w:shd w:val="clear" w:color="auto" w:fill="auto"/>
            <w:hideMark/>
          </w:tcPr>
          <w:p w14:paraId="7324B6E3" w14:textId="77777777" w:rsidR="007C4B35" w:rsidRPr="0004119B" w:rsidRDefault="007C4B35" w:rsidP="00211C2F">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Feature group</w:t>
            </w:r>
            <w:r w:rsidRPr="0004119B">
              <w:rPr>
                <w:rFonts w:ascii="Arial" w:eastAsia="Times New Roman" w:hAnsi="Arial" w:cs="Arial"/>
                <w:b/>
                <w:bCs/>
                <w:sz w:val="18"/>
                <w:szCs w:val="18"/>
                <w:lang w:eastAsia="zh-CN"/>
              </w:rPr>
              <w:t> </w:t>
            </w:r>
          </w:p>
        </w:tc>
        <w:tc>
          <w:tcPr>
            <w:tcW w:w="1987" w:type="dxa"/>
            <w:tcBorders>
              <w:top w:val="single" w:sz="6" w:space="0" w:color="auto"/>
              <w:left w:val="single" w:sz="6" w:space="0" w:color="auto"/>
              <w:bottom w:val="single" w:sz="6" w:space="0" w:color="auto"/>
              <w:right w:val="single" w:sz="6" w:space="0" w:color="auto"/>
            </w:tcBorders>
            <w:shd w:val="clear" w:color="auto" w:fill="auto"/>
            <w:hideMark/>
          </w:tcPr>
          <w:p w14:paraId="62891002" w14:textId="77777777" w:rsidR="007C4B35" w:rsidRPr="0004119B" w:rsidRDefault="007C4B35" w:rsidP="00211C2F">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Components</w:t>
            </w:r>
            <w:r w:rsidRPr="0004119B">
              <w:rPr>
                <w:rFonts w:ascii="Arial" w:eastAsia="Times New Roman" w:hAnsi="Arial" w:cs="Arial"/>
                <w:b/>
                <w:bCs/>
                <w:sz w:val="18"/>
                <w:szCs w:val="18"/>
                <w:lang w:eastAsia="zh-CN"/>
              </w:rPr>
              <w:t> </w:t>
            </w:r>
          </w:p>
        </w:tc>
        <w:tc>
          <w:tcPr>
            <w:tcW w:w="818" w:type="dxa"/>
            <w:tcBorders>
              <w:top w:val="single" w:sz="6" w:space="0" w:color="auto"/>
              <w:left w:val="single" w:sz="6" w:space="0" w:color="auto"/>
              <w:bottom w:val="single" w:sz="6" w:space="0" w:color="auto"/>
              <w:right w:val="single" w:sz="6" w:space="0" w:color="auto"/>
            </w:tcBorders>
            <w:shd w:val="clear" w:color="auto" w:fill="auto"/>
            <w:hideMark/>
          </w:tcPr>
          <w:p w14:paraId="3F380C25" w14:textId="77777777" w:rsidR="007C4B35" w:rsidRPr="0004119B" w:rsidRDefault="007C4B35" w:rsidP="00211C2F">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Prerequisite feature groups</w:t>
            </w:r>
            <w:r w:rsidRPr="0004119B">
              <w:rPr>
                <w:rFonts w:ascii="Arial" w:eastAsia="Times New Roman" w:hAnsi="Arial" w:cs="Arial"/>
                <w:b/>
                <w:bCs/>
                <w:sz w:val="18"/>
                <w:szCs w:val="18"/>
                <w:lang w:eastAsia="zh-CN"/>
              </w:rPr>
              <w:t> </w:t>
            </w:r>
          </w:p>
        </w:tc>
        <w:tc>
          <w:tcPr>
            <w:tcW w:w="733" w:type="dxa"/>
            <w:tcBorders>
              <w:top w:val="single" w:sz="6" w:space="0" w:color="auto"/>
              <w:left w:val="single" w:sz="6" w:space="0" w:color="auto"/>
              <w:bottom w:val="single" w:sz="6" w:space="0" w:color="auto"/>
              <w:right w:val="single" w:sz="6" w:space="0" w:color="auto"/>
            </w:tcBorders>
            <w:shd w:val="clear" w:color="auto" w:fill="auto"/>
            <w:hideMark/>
          </w:tcPr>
          <w:p w14:paraId="6436C51A" w14:textId="77777777" w:rsidR="007C4B35" w:rsidRPr="0004119B" w:rsidRDefault="007C4B35" w:rsidP="00211C2F">
            <w:pPr>
              <w:spacing w:after="0"/>
              <w:jc w:val="left"/>
              <w:textAlignment w:val="baseline"/>
              <w:rPr>
                <w:rFonts w:ascii="Segoe UI" w:eastAsia="Times New Roman" w:hAnsi="Segoe UI" w:cs="Segoe UI"/>
                <w:sz w:val="18"/>
                <w:szCs w:val="18"/>
                <w:lang w:eastAsia="zh-CN"/>
              </w:rPr>
            </w:pPr>
            <w:r w:rsidRPr="0004119B">
              <w:rPr>
                <w:rFonts w:ascii="Arial" w:eastAsia="Times New Roman" w:hAnsi="Arial" w:cs="Arial"/>
                <w:b/>
                <w:bCs/>
                <w:sz w:val="18"/>
                <w:szCs w:val="18"/>
                <w:lang w:val="sv-SE" w:eastAsia="zh-CN"/>
              </w:rPr>
              <w:t>Type</w:t>
            </w:r>
            <w:r w:rsidRPr="0004119B">
              <w:rPr>
                <w:rFonts w:ascii="Arial" w:eastAsia="Times New Roman" w:hAnsi="Arial" w:cs="Arial"/>
                <w:sz w:val="18"/>
                <w:szCs w:val="18"/>
                <w:lang w:eastAsia="zh-CN"/>
              </w:rPr>
              <w:t> </w:t>
            </w:r>
          </w:p>
          <w:p w14:paraId="2434523C" w14:textId="77777777" w:rsidR="007C4B35" w:rsidRPr="0004119B" w:rsidRDefault="007C4B35" w:rsidP="00211C2F">
            <w:pPr>
              <w:spacing w:after="0"/>
              <w:jc w:val="left"/>
              <w:textAlignment w:val="baseline"/>
              <w:rPr>
                <w:rFonts w:ascii="Segoe UI" w:eastAsia="Times New Roman" w:hAnsi="Segoe UI" w:cs="Segoe UI"/>
                <w:sz w:val="18"/>
                <w:szCs w:val="18"/>
                <w:lang w:eastAsia="zh-CN"/>
              </w:rPr>
            </w:pPr>
            <w:r w:rsidRPr="0004119B">
              <w:rPr>
                <w:rFonts w:ascii="Arial" w:eastAsia="Times New Roman" w:hAnsi="Arial" w:cs="Arial"/>
                <w:b/>
                <w:bCs/>
                <w:sz w:val="18"/>
                <w:szCs w:val="18"/>
                <w:lang w:val="sv-SE" w:eastAsia="zh-CN"/>
              </w:rPr>
              <w:t xml:space="preserve">(the ‘type’ definition from UE </w:t>
            </w:r>
            <w:r w:rsidRPr="0004119B">
              <w:rPr>
                <w:rFonts w:ascii="Arial" w:eastAsia="Times New Roman" w:hAnsi="Arial" w:cs="Arial"/>
                <w:b/>
                <w:bCs/>
                <w:sz w:val="18"/>
                <w:szCs w:val="18"/>
                <w:lang w:val="sv-SE" w:eastAsia="zh-CN"/>
              </w:rPr>
              <w:lastRenderedPageBreak/>
              <w:t>features should be based on the granularity of 1) Per UE or 2) Per Band or 3) Per BC or 4) Per FS or 5) Per FSPC)</w:t>
            </w:r>
            <w:r w:rsidRPr="0004119B">
              <w:rPr>
                <w:rFonts w:ascii="Arial" w:eastAsia="Times New Roman" w:hAnsi="Arial" w:cs="Arial"/>
                <w:sz w:val="18"/>
                <w:szCs w:val="18"/>
                <w:lang w:eastAsia="zh-CN"/>
              </w:rPr>
              <w:t> </w:t>
            </w:r>
          </w:p>
        </w:tc>
        <w:tc>
          <w:tcPr>
            <w:tcW w:w="980" w:type="dxa"/>
            <w:tcBorders>
              <w:top w:val="single" w:sz="6" w:space="0" w:color="auto"/>
              <w:left w:val="single" w:sz="6" w:space="0" w:color="auto"/>
              <w:bottom w:val="single" w:sz="6" w:space="0" w:color="auto"/>
              <w:right w:val="single" w:sz="6" w:space="0" w:color="auto"/>
            </w:tcBorders>
            <w:shd w:val="clear" w:color="auto" w:fill="auto"/>
            <w:hideMark/>
          </w:tcPr>
          <w:p w14:paraId="06438ED5" w14:textId="77777777" w:rsidR="007C4B35" w:rsidRPr="0004119B" w:rsidRDefault="007C4B35" w:rsidP="00211C2F">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lastRenderedPageBreak/>
              <w:t>Need of FDD/TDD differentiation</w:t>
            </w:r>
            <w:r w:rsidRPr="0004119B">
              <w:rPr>
                <w:rFonts w:ascii="Arial" w:eastAsia="Times New Roman" w:hAnsi="Arial" w:cs="Arial"/>
                <w:b/>
                <w:bCs/>
                <w:sz w:val="18"/>
                <w:szCs w:val="18"/>
                <w:lang w:eastAsia="zh-CN"/>
              </w:rPr>
              <w:t> </w:t>
            </w:r>
          </w:p>
        </w:tc>
        <w:tc>
          <w:tcPr>
            <w:tcW w:w="980" w:type="dxa"/>
            <w:tcBorders>
              <w:top w:val="single" w:sz="6" w:space="0" w:color="auto"/>
              <w:left w:val="single" w:sz="6" w:space="0" w:color="auto"/>
              <w:bottom w:val="single" w:sz="6" w:space="0" w:color="auto"/>
              <w:right w:val="single" w:sz="6" w:space="0" w:color="auto"/>
            </w:tcBorders>
            <w:shd w:val="clear" w:color="auto" w:fill="auto"/>
            <w:hideMark/>
          </w:tcPr>
          <w:p w14:paraId="68CB3C58" w14:textId="77777777" w:rsidR="007C4B35" w:rsidRPr="0004119B" w:rsidRDefault="007C4B35" w:rsidP="00211C2F">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Need of FR1/FR2 differentiation</w:t>
            </w:r>
            <w:r w:rsidRPr="0004119B">
              <w:rPr>
                <w:rFonts w:ascii="Arial" w:eastAsia="Times New Roman" w:hAnsi="Arial" w:cs="Arial"/>
                <w:b/>
                <w:bCs/>
                <w:sz w:val="18"/>
                <w:szCs w:val="18"/>
                <w:lang w:eastAsia="zh-CN"/>
              </w:rPr>
              <w:t> </w:t>
            </w:r>
          </w:p>
        </w:tc>
        <w:tc>
          <w:tcPr>
            <w:tcW w:w="911" w:type="dxa"/>
            <w:tcBorders>
              <w:top w:val="single" w:sz="6" w:space="0" w:color="auto"/>
              <w:left w:val="single" w:sz="6" w:space="0" w:color="auto"/>
              <w:bottom w:val="single" w:sz="6" w:space="0" w:color="auto"/>
              <w:right w:val="single" w:sz="6" w:space="0" w:color="auto"/>
            </w:tcBorders>
            <w:shd w:val="clear" w:color="auto" w:fill="auto"/>
            <w:hideMark/>
          </w:tcPr>
          <w:p w14:paraId="57D6FA4C" w14:textId="77777777" w:rsidR="007C4B35" w:rsidRPr="0004119B" w:rsidRDefault="007C4B35" w:rsidP="00211C2F">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 xml:space="preserve">Capability interpretation for mixture of FDD/TDD </w:t>
            </w:r>
            <w:r w:rsidRPr="0004119B">
              <w:rPr>
                <w:rFonts w:ascii="Arial" w:eastAsia="Times New Roman" w:hAnsi="Arial" w:cs="Arial"/>
                <w:b/>
                <w:bCs/>
                <w:sz w:val="18"/>
                <w:szCs w:val="18"/>
                <w:lang w:val="sv-SE" w:eastAsia="zh-CN"/>
              </w:rPr>
              <w:lastRenderedPageBreak/>
              <w:t>and/or FR1/FR2</w:t>
            </w:r>
            <w:r w:rsidRPr="0004119B">
              <w:rPr>
                <w:rFonts w:ascii="Arial" w:eastAsia="Times New Roman" w:hAnsi="Arial" w:cs="Arial"/>
                <w:b/>
                <w:bCs/>
                <w:sz w:val="18"/>
                <w:szCs w:val="18"/>
                <w:lang w:eastAsia="zh-CN"/>
              </w:rPr>
              <w:t> </w:t>
            </w:r>
          </w:p>
        </w:tc>
        <w:tc>
          <w:tcPr>
            <w:tcW w:w="872" w:type="dxa"/>
            <w:tcBorders>
              <w:top w:val="single" w:sz="6" w:space="0" w:color="auto"/>
              <w:left w:val="single" w:sz="6" w:space="0" w:color="auto"/>
              <w:bottom w:val="single" w:sz="6" w:space="0" w:color="auto"/>
              <w:right w:val="single" w:sz="6" w:space="0" w:color="auto"/>
            </w:tcBorders>
            <w:shd w:val="clear" w:color="auto" w:fill="auto"/>
            <w:hideMark/>
          </w:tcPr>
          <w:p w14:paraId="6D4D18E3" w14:textId="77777777" w:rsidR="007C4B35" w:rsidRPr="0004119B" w:rsidRDefault="007C4B35" w:rsidP="00211C2F">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lastRenderedPageBreak/>
              <w:t>Note</w:t>
            </w:r>
            <w:r w:rsidRPr="0004119B">
              <w:rPr>
                <w:rFonts w:ascii="Arial" w:eastAsia="Times New Roman" w:hAnsi="Arial" w:cs="Arial"/>
                <w:b/>
                <w:bCs/>
                <w:sz w:val="18"/>
                <w:szCs w:val="18"/>
                <w:lang w:eastAsia="zh-CN"/>
              </w:rPr>
              <w:t> </w:t>
            </w:r>
          </w:p>
        </w:tc>
        <w:tc>
          <w:tcPr>
            <w:tcW w:w="849" w:type="dxa"/>
            <w:tcBorders>
              <w:top w:val="single" w:sz="6" w:space="0" w:color="auto"/>
              <w:left w:val="single" w:sz="6" w:space="0" w:color="auto"/>
              <w:bottom w:val="single" w:sz="6" w:space="0" w:color="auto"/>
              <w:right w:val="single" w:sz="6" w:space="0" w:color="auto"/>
            </w:tcBorders>
            <w:shd w:val="clear" w:color="auto" w:fill="auto"/>
            <w:hideMark/>
          </w:tcPr>
          <w:p w14:paraId="41C0B028" w14:textId="77777777" w:rsidR="007C4B35" w:rsidRPr="0004119B" w:rsidRDefault="007C4B35" w:rsidP="00211C2F">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Mandatory/Optional</w:t>
            </w:r>
            <w:r w:rsidRPr="0004119B">
              <w:rPr>
                <w:rFonts w:ascii="Arial" w:eastAsia="Times New Roman" w:hAnsi="Arial" w:cs="Arial"/>
                <w:b/>
                <w:bCs/>
                <w:sz w:val="18"/>
                <w:szCs w:val="18"/>
                <w:lang w:eastAsia="zh-CN"/>
              </w:rPr>
              <w:t> </w:t>
            </w:r>
          </w:p>
        </w:tc>
      </w:tr>
      <w:tr w:rsidR="007C4B35" w:rsidRPr="0004119B" w14:paraId="1209CE8B" w14:textId="77777777" w:rsidTr="00211C2F">
        <w:trPr>
          <w:trHeight w:val="300"/>
        </w:trPr>
        <w:tc>
          <w:tcPr>
            <w:tcW w:w="633" w:type="dxa"/>
            <w:tcBorders>
              <w:top w:val="single" w:sz="6" w:space="0" w:color="auto"/>
              <w:left w:val="single" w:sz="6" w:space="0" w:color="auto"/>
              <w:bottom w:val="single" w:sz="6" w:space="0" w:color="auto"/>
              <w:right w:val="single" w:sz="6" w:space="0" w:color="auto"/>
            </w:tcBorders>
            <w:shd w:val="clear" w:color="auto" w:fill="auto"/>
            <w:hideMark/>
          </w:tcPr>
          <w:p w14:paraId="6C18DA64" w14:textId="77777777" w:rsidR="007C4B35" w:rsidRPr="0004119B" w:rsidRDefault="007C4B35" w:rsidP="00211C2F">
            <w:pPr>
              <w:spacing w:after="0"/>
              <w:jc w:val="left"/>
              <w:textAlignment w:val="baseline"/>
              <w:rPr>
                <w:rFonts w:ascii="Arial" w:eastAsia="Times New Roman" w:hAnsi="Arial" w:cs="Arial"/>
                <w:sz w:val="18"/>
                <w:szCs w:val="18"/>
                <w:lang w:eastAsia="zh-CN"/>
              </w:rPr>
            </w:pPr>
            <w:r w:rsidRPr="0004119B">
              <w:rPr>
                <w:rFonts w:ascii="Arial" w:eastAsia="Times New Roman" w:hAnsi="Arial" w:cs="Arial"/>
                <w:sz w:val="18"/>
                <w:szCs w:val="18"/>
                <w:lang w:val="sv-SE" w:eastAsia="zh-CN"/>
              </w:rPr>
              <w:t>x. Rel-1</w:t>
            </w:r>
            <w:r w:rsidRPr="0004119B">
              <w:rPr>
                <w:rFonts w:ascii="Arial" w:eastAsia="Times New Roman" w:hAnsi="Arial" w:cs="Arial"/>
                <w:sz w:val="18"/>
                <w:szCs w:val="18"/>
                <w:lang w:val="en-US" w:eastAsia="zh-CN"/>
              </w:rPr>
              <w:t>7</w:t>
            </w:r>
            <w:r w:rsidRPr="0004119B">
              <w:rPr>
                <w:rFonts w:ascii="Arial" w:eastAsia="Times New Roman" w:hAnsi="Arial" w:cs="Arial"/>
                <w:sz w:val="18"/>
                <w:szCs w:val="18"/>
                <w:lang w:val="sv-SE" w:eastAsia="zh-CN"/>
              </w:rPr>
              <w:t> </w:t>
            </w:r>
            <w:r w:rsidRPr="000A6A9C">
              <w:rPr>
                <w:rFonts w:ascii="Arial" w:eastAsia="Times New Roman" w:hAnsi="Arial" w:cs="Arial"/>
                <w:sz w:val="18"/>
                <w:szCs w:val="18"/>
                <w:lang w:val="en-US" w:eastAsia="zh-CN"/>
              </w:rPr>
              <w:t>Power saving</w:t>
            </w:r>
            <w:r w:rsidRPr="0004119B">
              <w:rPr>
                <w:rFonts w:ascii="Arial" w:eastAsia="Times New Roman" w:hAnsi="Arial" w:cs="Arial"/>
                <w:sz w:val="18"/>
                <w:szCs w:val="18"/>
                <w:lang w:eastAsia="zh-CN"/>
              </w:rPr>
              <w:t> </w:t>
            </w:r>
          </w:p>
        </w:tc>
        <w:tc>
          <w:tcPr>
            <w:tcW w:w="417" w:type="dxa"/>
            <w:tcBorders>
              <w:top w:val="single" w:sz="6" w:space="0" w:color="auto"/>
              <w:left w:val="single" w:sz="6" w:space="0" w:color="auto"/>
              <w:bottom w:val="single" w:sz="6" w:space="0" w:color="auto"/>
              <w:right w:val="single" w:sz="6" w:space="0" w:color="auto"/>
            </w:tcBorders>
            <w:shd w:val="clear" w:color="auto" w:fill="auto"/>
            <w:hideMark/>
          </w:tcPr>
          <w:p w14:paraId="107F3115" w14:textId="77777777" w:rsidR="007C4B35" w:rsidRPr="0004119B" w:rsidRDefault="007C4B35" w:rsidP="00211C2F">
            <w:pPr>
              <w:spacing w:after="0"/>
              <w:jc w:val="left"/>
              <w:textAlignment w:val="baseline"/>
              <w:rPr>
                <w:rFonts w:ascii="Arial" w:eastAsia="Times New Roman" w:hAnsi="Arial" w:cs="Arial"/>
                <w:sz w:val="18"/>
                <w:szCs w:val="18"/>
                <w:lang w:eastAsia="zh-CN"/>
              </w:rPr>
            </w:pPr>
            <w:r w:rsidRPr="0004119B">
              <w:rPr>
                <w:rFonts w:ascii="Arial" w:eastAsia="Times New Roman" w:hAnsi="Arial" w:cs="Arial"/>
                <w:sz w:val="18"/>
                <w:szCs w:val="18"/>
                <w:lang w:val="sv-SE" w:eastAsia="zh-CN"/>
              </w:rPr>
              <w:t>X-0</w:t>
            </w:r>
            <w:r w:rsidRPr="0004119B">
              <w:rPr>
                <w:rFonts w:ascii="Arial" w:eastAsia="Times New Roman" w:hAnsi="Arial" w:cs="Arial"/>
                <w:sz w:val="18"/>
                <w:szCs w:val="18"/>
                <w:lang w:eastAsia="zh-CN"/>
              </w:rPr>
              <w:t> </w:t>
            </w:r>
          </w:p>
        </w:tc>
        <w:tc>
          <w:tcPr>
            <w:tcW w:w="733" w:type="dxa"/>
            <w:tcBorders>
              <w:top w:val="single" w:sz="6" w:space="0" w:color="auto"/>
              <w:left w:val="single" w:sz="6" w:space="0" w:color="auto"/>
              <w:bottom w:val="single" w:sz="6" w:space="0" w:color="auto"/>
              <w:right w:val="single" w:sz="6" w:space="0" w:color="auto"/>
            </w:tcBorders>
            <w:shd w:val="clear" w:color="auto" w:fill="auto"/>
            <w:hideMark/>
          </w:tcPr>
          <w:p w14:paraId="7A8AA4C1" w14:textId="77777777" w:rsidR="007C4B35" w:rsidRPr="0004119B" w:rsidRDefault="007C4B35" w:rsidP="00211C2F">
            <w:pPr>
              <w:spacing w:after="0"/>
              <w:jc w:val="left"/>
              <w:textAlignment w:val="baseline"/>
              <w:rPr>
                <w:rFonts w:ascii="Arial" w:eastAsia="Times New Roman" w:hAnsi="Arial" w:cs="Arial"/>
                <w:sz w:val="18"/>
                <w:szCs w:val="18"/>
                <w:lang w:eastAsia="zh-CN"/>
              </w:rPr>
            </w:pPr>
            <w:r w:rsidRPr="000A6A9C">
              <w:rPr>
                <w:rFonts w:ascii="Arial" w:eastAsia="Times New Roman" w:hAnsi="Arial" w:cs="Arial"/>
                <w:sz w:val="18"/>
                <w:szCs w:val="18"/>
                <w:u w:val="single"/>
                <w:lang w:val="en-US" w:eastAsia="zh-CN"/>
              </w:rPr>
              <w:t xml:space="preserve">UEID </w:t>
            </w:r>
            <w:proofErr w:type="gramStart"/>
            <w:r w:rsidRPr="000A6A9C">
              <w:rPr>
                <w:rFonts w:ascii="Arial" w:eastAsia="Times New Roman" w:hAnsi="Arial" w:cs="Arial"/>
                <w:sz w:val="18"/>
                <w:szCs w:val="18"/>
                <w:u w:val="single"/>
                <w:lang w:val="en-US" w:eastAsia="zh-CN"/>
              </w:rPr>
              <w:t xml:space="preserve">based </w:t>
            </w:r>
            <w:r w:rsidRPr="000A6A9C">
              <w:rPr>
                <w:rFonts w:ascii="Arial" w:eastAsia="Times New Roman" w:hAnsi="Arial" w:cs="Arial"/>
                <w:sz w:val="18"/>
                <w:szCs w:val="18"/>
                <w:u w:val="single"/>
                <w:lang w:eastAsia="zh-CN"/>
              </w:rPr>
              <w:t xml:space="preserve"> Subgrouping</w:t>
            </w:r>
            <w:proofErr w:type="gramEnd"/>
          </w:p>
        </w:tc>
        <w:tc>
          <w:tcPr>
            <w:tcW w:w="1987" w:type="dxa"/>
            <w:tcBorders>
              <w:top w:val="single" w:sz="6" w:space="0" w:color="auto"/>
              <w:left w:val="single" w:sz="6" w:space="0" w:color="auto"/>
              <w:bottom w:val="single" w:sz="6" w:space="0" w:color="auto"/>
              <w:right w:val="single" w:sz="6" w:space="0" w:color="auto"/>
            </w:tcBorders>
            <w:shd w:val="clear" w:color="auto" w:fill="auto"/>
            <w:hideMark/>
          </w:tcPr>
          <w:p w14:paraId="33DF6DCF" w14:textId="77777777" w:rsidR="007C4B35" w:rsidRPr="0004119B" w:rsidRDefault="007C4B35" w:rsidP="00211C2F">
            <w:pPr>
              <w:spacing w:after="0"/>
              <w:textAlignment w:val="baseline"/>
              <w:rPr>
                <w:rFonts w:ascii="Arial" w:eastAsia="Times New Roman" w:hAnsi="Arial" w:cs="Arial"/>
                <w:sz w:val="18"/>
                <w:szCs w:val="18"/>
                <w:lang w:eastAsia="zh-CN"/>
              </w:rPr>
            </w:pPr>
            <w:r w:rsidRPr="000A6A9C">
              <w:rPr>
                <w:rFonts w:ascii="Arial" w:eastAsia="Times New Roman" w:hAnsi="Arial" w:cs="Arial"/>
                <w:sz w:val="18"/>
                <w:szCs w:val="18"/>
                <w:lang w:val="sv-SE" w:eastAsia="zh-CN"/>
              </w:rPr>
              <w:t>Indicates UE support of U</w:t>
            </w:r>
            <w:r>
              <w:rPr>
                <w:rFonts w:ascii="Arial" w:eastAsia="Times New Roman" w:hAnsi="Arial" w:cs="Arial"/>
                <w:sz w:val="18"/>
                <w:szCs w:val="18"/>
                <w:lang w:val="sv-SE" w:eastAsia="zh-CN"/>
              </w:rPr>
              <w:t>E</w:t>
            </w:r>
            <w:r w:rsidRPr="000A6A9C">
              <w:rPr>
                <w:rFonts w:ascii="Arial" w:eastAsia="Times New Roman" w:hAnsi="Arial" w:cs="Arial"/>
                <w:sz w:val="18"/>
                <w:szCs w:val="18"/>
                <w:lang w:val="sv-SE" w:eastAsia="zh-CN"/>
              </w:rPr>
              <w:t>iD based subgrouping</w:t>
            </w:r>
            <w:r>
              <w:rPr>
                <w:rFonts w:ascii="Arial" w:eastAsia="Times New Roman" w:hAnsi="Arial" w:cs="Arial"/>
                <w:sz w:val="18"/>
                <w:szCs w:val="18"/>
                <w:lang w:val="sv-SE" w:eastAsia="zh-CN"/>
              </w:rPr>
              <w:t>for paging.</w:t>
            </w:r>
            <w:r w:rsidRPr="0004119B">
              <w:rPr>
                <w:rFonts w:ascii="Arial" w:eastAsia="Times New Roman" w:hAnsi="Arial" w:cs="Arial"/>
                <w:sz w:val="18"/>
                <w:szCs w:val="18"/>
                <w:lang w:val="sv-SE" w:eastAsia="zh-CN"/>
              </w:rPr>
              <w:t> </w:t>
            </w:r>
            <w:r w:rsidRPr="0004119B">
              <w:rPr>
                <w:rFonts w:ascii="Arial" w:eastAsia="Times New Roman" w:hAnsi="Arial" w:cs="Arial"/>
                <w:sz w:val="18"/>
                <w:szCs w:val="18"/>
                <w:lang w:eastAsia="zh-CN"/>
              </w:rPr>
              <w:t> </w:t>
            </w:r>
          </w:p>
        </w:tc>
        <w:tc>
          <w:tcPr>
            <w:tcW w:w="818" w:type="dxa"/>
            <w:tcBorders>
              <w:top w:val="single" w:sz="6" w:space="0" w:color="auto"/>
              <w:left w:val="single" w:sz="6" w:space="0" w:color="auto"/>
              <w:bottom w:val="single" w:sz="6" w:space="0" w:color="auto"/>
              <w:right w:val="single" w:sz="6" w:space="0" w:color="auto"/>
            </w:tcBorders>
            <w:shd w:val="clear" w:color="auto" w:fill="auto"/>
            <w:hideMark/>
          </w:tcPr>
          <w:p w14:paraId="1D84750B" w14:textId="77777777" w:rsidR="007C4B35" w:rsidRPr="0004119B" w:rsidRDefault="007C4B35" w:rsidP="00211C2F">
            <w:pPr>
              <w:spacing w:after="0"/>
              <w:jc w:val="left"/>
              <w:textAlignment w:val="baseline"/>
              <w:rPr>
                <w:rFonts w:ascii="Arial" w:eastAsia="Times New Roman" w:hAnsi="Arial" w:cs="Arial"/>
                <w:sz w:val="18"/>
                <w:szCs w:val="18"/>
                <w:lang w:eastAsia="zh-CN"/>
              </w:rPr>
            </w:pPr>
            <w:r w:rsidRPr="5F1EEBBC">
              <w:rPr>
                <w:rFonts w:ascii="Arial" w:eastAsia="Times New Roman" w:hAnsi="Arial" w:cs="Arial"/>
                <w:sz w:val="18"/>
                <w:szCs w:val="18"/>
                <w:lang w:eastAsia="zh-CN"/>
              </w:rPr>
              <w:t>PEI support (R1 29-1)</w:t>
            </w:r>
          </w:p>
        </w:tc>
        <w:tc>
          <w:tcPr>
            <w:tcW w:w="733" w:type="dxa"/>
            <w:tcBorders>
              <w:top w:val="single" w:sz="6" w:space="0" w:color="auto"/>
              <w:left w:val="single" w:sz="6" w:space="0" w:color="auto"/>
              <w:bottom w:val="single" w:sz="6" w:space="0" w:color="auto"/>
              <w:right w:val="single" w:sz="6" w:space="0" w:color="auto"/>
            </w:tcBorders>
            <w:shd w:val="clear" w:color="auto" w:fill="auto"/>
            <w:hideMark/>
          </w:tcPr>
          <w:p w14:paraId="7D8AEE79" w14:textId="77777777" w:rsidR="007C4B35" w:rsidRPr="0004119B" w:rsidRDefault="007C4B35" w:rsidP="00211C2F">
            <w:pPr>
              <w:spacing w:after="0"/>
              <w:jc w:val="left"/>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r w:rsidRPr="000A6A9C">
              <w:rPr>
                <w:rFonts w:ascii="Arial" w:eastAsia="Times New Roman" w:hAnsi="Arial" w:cs="Arial"/>
                <w:sz w:val="18"/>
                <w:szCs w:val="18"/>
                <w:lang w:eastAsia="zh-CN"/>
              </w:rPr>
              <w:t>UE</w:t>
            </w:r>
          </w:p>
        </w:tc>
        <w:tc>
          <w:tcPr>
            <w:tcW w:w="980" w:type="dxa"/>
            <w:tcBorders>
              <w:top w:val="single" w:sz="6" w:space="0" w:color="auto"/>
              <w:left w:val="single" w:sz="6" w:space="0" w:color="auto"/>
              <w:bottom w:val="single" w:sz="6" w:space="0" w:color="auto"/>
              <w:right w:val="single" w:sz="6" w:space="0" w:color="auto"/>
            </w:tcBorders>
            <w:shd w:val="clear" w:color="auto" w:fill="auto"/>
            <w:hideMark/>
          </w:tcPr>
          <w:p w14:paraId="55EBA319" w14:textId="77777777" w:rsidR="007C4B35" w:rsidRPr="0004119B" w:rsidRDefault="007C4B35" w:rsidP="00211C2F">
            <w:pPr>
              <w:spacing w:after="0"/>
              <w:jc w:val="left"/>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p>
        </w:tc>
        <w:tc>
          <w:tcPr>
            <w:tcW w:w="980" w:type="dxa"/>
            <w:tcBorders>
              <w:top w:val="single" w:sz="6" w:space="0" w:color="auto"/>
              <w:left w:val="single" w:sz="6" w:space="0" w:color="auto"/>
              <w:bottom w:val="single" w:sz="6" w:space="0" w:color="auto"/>
              <w:right w:val="single" w:sz="6" w:space="0" w:color="auto"/>
            </w:tcBorders>
            <w:shd w:val="clear" w:color="auto" w:fill="auto"/>
            <w:hideMark/>
          </w:tcPr>
          <w:p w14:paraId="4BDCDBC2" w14:textId="77777777" w:rsidR="007C4B35" w:rsidRPr="0004119B" w:rsidRDefault="007C4B35" w:rsidP="00211C2F">
            <w:pPr>
              <w:spacing w:after="0"/>
              <w:jc w:val="left"/>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r w:rsidRPr="0004119B">
              <w:rPr>
                <w:rFonts w:ascii="Arial" w:eastAsia="Times New Roman" w:hAnsi="Arial" w:cs="Arial"/>
                <w:sz w:val="18"/>
                <w:szCs w:val="18"/>
                <w:lang w:eastAsia="zh-CN"/>
              </w:rPr>
              <w:t> </w:t>
            </w:r>
          </w:p>
        </w:tc>
        <w:tc>
          <w:tcPr>
            <w:tcW w:w="911" w:type="dxa"/>
            <w:tcBorders>
              <w:top w:val="single" w:sz="6" w:space="0" w:color="auto"/>
              <w:left w:val="single" w:sz="6" w:space="0" w:color="auto"/>
              <w:bottom w:val="single" w:sz="6" w:space="0" w:color="auto"/>
              <w:right w:val="single" w:sz="6" w:space="0" w:color="auto"/>
            </w:tcBorders>
            <w:shd w:val="clear" w:color="auto" w:fill="auto"/>
            <w:hideMark/>
          </w:tcPr>
          <w:p w14:paraId="72E78DF8" w14:textId="77777777" w:rsidR="007C4B35" w:rsidRPr="0004119B" w:rsidRDefault="007C4B35" w:rsidP="00211C2F">
            <w:pPr>
              <w:spacing w:after="0"/>
              <w:jc w:val="left"/>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872" w:type="dxa"/>
            <w:tcBorders>
              <w:top w:val="single" w:sz="6" w:space="0" w:color="auto"/>
              <w:left w:val="single" w:sz="6" w:space="0" w:color="auto"/>
              <w:bottom w:val="single" w:sz="6" w:space="0" w:color="auto"/>
              <w:right w:val="single" w:sz="6" w:space="0" w:color="auto"/>
            </w:tcBorders>
            <w:shd w:val="clear" w:color="auto" w:fill="auto"/>
            <w:hideMark/>
          </w:tcPr>
          <w:p w14:paraId="383E63E5" w14:textId="77777777" w:rsidR="007C4B35" w:rsidRPr="0004119B" w:rsidRDefault="007C4B35" w:rsidP="00211C2F">
            <w:pPr>
              <w:spacing w:after="0"/>
              <w:jc w:val="left"/>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849" w:type="dxa"/>
            <w:tcBorders>
              <w:top w:val="single" w:sz="6" w:space="0" w:color="auto"/>
              <w:left w:val="single" w:sz="6" w:space="0" w:color="auto"/>
              <w:bottom w:val="single" w:sz="6" w:space="0" w:color="auto"/>
              <w:right w:val="single" w:sz="6" w:space="0" w:color="auto"/>
            </w:tcBorders>
            <w:shd w:val="clear" w:color="auto" w:fill="auto"/>
            <w:hideMark/>
          </w:tcPr>
          <w:p w14:paraId="4C8B2B52" w14:textId="77777777" w:rsidR="007C4B35" w:rsidRPr="0004119B" w:rsidRDefault="007C4B35" w:rsidP="00211C2F">
            <w:pPr>
              <w:spacing w:after="0"/>
              <w:jc w:val="left"/>
              <w:textAlignment w:val="baseline"/>
              <w:rPr>
                <w:rFonts w:ascii="Arial" w:eastAsia="Times New Roman" w:hAnsi="Arial" w:cs="Arial"/>
                <w:sz w:val="18"/>
                <w:szCs w:val="18"/>
                <w:lang w:eastAsia="zh-CN"/>
              </w:rPr>
            </w:pPr>
            <w:r w:rsidRPr="000A6A9C">
              <w:rPr>
                <w:rFonts w:ascii="Arial" w:eastAsia="Times New Roman" w:hAnsi="Arial" w:cs="Arial"/>
                <w:sz w:val="18"/>
                <w:szCs w:val="18"/>
                <w:lang w:eastAsia="zh-CN"/>
              </w:rPr>
              <w:t>Optional</w:t>
            </w:r>
            <w:r w:rsidRPr="0004119B">
              <w:rPr>
                <w:rFonts w:ascii="Arial" w:eastAsia="Times New Roman" w:hAnsi="Arial" w:cs="Arial"/>
                <w:sz w:val="18"/>
                <w:szCs w:val="18"/>
                <w:lang w:eastAsia="zh-CN"/>
              </w:rPr>
              <w:t> </w:t>
            </w:r>
            <w:r>
              <w:rPr>
                <w:rFonts w:ascii="Arial" w:eastAsia="Times New Roman" w:hAnsi="Arial" w:cs="Arial"/>
                <w:sz w:val="18"/>
                <w:szCs w:val="18"/>
                <w:lang w:eastAsia="zh-CN"/>
              </w:rPr>
              <w:t>with capability signalling</w:t>
            </w:r>
          </w:p>
        </w:tc>
      </w:tr>
    </w:tbl>
    <w:p w14:paraId="7124174B" w14:textId="77777777" w:rsidR="007C4B35" w:rsidRDefault="007C4B35" w:rsidP="007C4B35"/>
    <w:p w14:paraId="7BA7F3BF" w14:textId="4A973269" w:rsidR="007C4B35" w:rsidRDefault="007C4B35" w:rsidP="007C4B35">
      <w:r w:rsidRPr="060C5539">
        <w:rPr>
          <w:b/>
          <w:bCs/>
        </w:rPr>
        <w:t xml:space="preserve">Proposal#3: </w:t>
      </w:r>
      <w:r>
        <w:t>As part of the RRC inter-node message</w:t>
      </w:r>
      <w:r w:rsidRPr="060C5539">
        <w:rPr>
          <w:i/>
          <w:iCs/>
        </w:rPr>
        <w:t xml:space="preserve"> </w:t>
      </w:r>
      <w:proofErr w:type="spellStart"/>
      <w:proofErr w:type="gramStart"/>
      <w:r w:rsidRPr="060C5539">
        <w:rPr>
          <w:i/>
          <w:iCs/>
        </w:rPr>
        <w:t>UERadioPagingInformation</w:t>
      </w:r>
      <w:proofErr w:type="spellEnd"/>
      <w:r w:rsidRPr="060C5539">
        <w:rPr>
          <w:i/>
          <w:iCs/>
        </w:rPr>
        <w:t xml:space="preserve"> </w:t>
      </w:r>
      <w:r>
        <w:t xml:space="preserve"> in</w:t>
      </w:r>
      <w:proofErr w:type="gramEnd"/>
      <w:r>
        <w:t xml:space="preserve"> the RRC specification, the UE support of the UEID based subgrouping is included by the </w:t>
      </w:r>
      <w:proofErr w:type="spellStart"/>
      <w:r>
        <w:t>gNB</w:t>
      </w:r>
      <w:proofErr w:type="spellEnd"/>
      <w:r>
        <w:t xml:space="preserve"> in the </w:t>
      </w:r>
      <w:proofErr w:type="spellStart"/>
      <w:r w:rsidRPr="060C5539">
        <w:rPr>
          <w:i/>
          <w:iCs/>
        </w:rPr>
        <w:t>UERadioPagingInformation</w:t>
      </w:r>
      <w:proofErr w:type="spellEnd"/>
      <w:r>
        <w:t xml:space="preserve"> message (See Annex). </w:t>
      </w:r>
    </w:p>
    <w:p w14:paraId="0C5D9929" w14:textId="77777777" w:rsidR="00DE2F39" w:rsidRDefault="00DE2F39" w:rsidP="00DE2F39">
      <w:r w:rsidRPr="5F1EEBBC">
        <w:rPr>
          <w:b/>
          <w:bCs/>
        </w:rPr>
        <w:t>Proposal#4:</w:t>
      </w:r>
      <w:r>
        <w:t xml:space="preserve"> The pre-requisite feature groups for the RAN1 Paging enhancement feature (R1 29-1, </w:t>
      </w:r>
      <w:proofErr w:type="gramStart"/>
      <w:r>
        <w:t>i.e.</w:t>
      </w:r>
      <w:proofErr w:type="gramEnd"/>
      <w:r>
        <w:t xml:space="preserve"> PEI support) should include the ‘UE support of either UEID based subgrouping (X-0) or CN based subgrouping (with its capability signalling over NAS)’.</w:t>
      </w:r>
    </w:p>
    <w:p w14:paraId="060A51BB" w14:textId="122F3495" w:rsidR="002128A7" w:rsidRDefault="00AB0166" w:rsidP="00AB0166">
      <w:pPr>
        <w:pStyle w:val="Heading1"/>
        <w:rPr>
          <w:lang w:val="en-US"/>
        </w:rPr>
      </w:pPr>
      <w:r>
        <w:rPr>
          <w:lang w:val="en-US"/>
        </w:rPr>
        <w:t xml:space="preserve">Annex: Inclusion of UEID based subgrouping support in </w:t>
      </w:r>
      <w:r w:rsidR="00FD4DA7">
        <w:rPr>
          <w:lang w:val="en-US"/>
        </w:rPr>
        <w:t>RRC inter-node messa</w:t>
      </w:r>
      <w:r w:rsidR="00D3461E">
        <w:rPr>
          <w:lang w:val="en-US"/>
        </w:rPr>
        <w:t xml:space="preserve">ge </w:t>
      </w:r>
      <w:proofErr w:type="spellStart"/>
      <w:r w:rsidRPr="00D87C3F">
        <w:rPr>
          <w:i/>
          <w:iCs/>
          <w:lang w:val="en-US"/>
        </w:rPr>
        <w:t>UERadioPagingInformation</w:t>
      </w:r>
      <w:proofErr w:type="spellEnd"/>
    </w:p>
    <w:p w14:paraId="2870E1B0" w14:textId="06122A0C" w:rsidR="00D3461E" w:rsidRPr="006F115B" w:rsidRDefault="00F67E02" w:rsidP="00F67E02">
      <w:pPr>
        <w:pStyle w:val="Heading4"/>
        <w:numPr>
          <w:ilvl w:val="0"/>
          <w:numId w:val="0"/>
        </w:numPr>
        <w:ind w:left="864" w:hanging="864"/>
      </w:pPr>
      <w:r>
        <w:t>-</w:t>
      </w:r>
      <w:r w:rsidR="00D3461E" w:rsidRPr="006F115B">
        <w:tab/>
      </w:r>
      <w:proofErr w:type="spellStart"/>
      <w:r w:rsidR="00D3461E" w:rsidRPr="006F115B">
        <w:t>UERadioPagingInformation</w:t>
      </w:r>
      <w:proofErr w:type="spellEnd"/>
    </w:p>
    <w:p w14:paraId="0D8EE0D3" w14:textId="77777777" w:rsidR="00D3461E" w:rsidRPr="006F115B" w:rsidRDefault="00D3461E" w:rsidP="00D3461E">
      <w:r w:rsidRPr="006F115B">
        <w:t xml:space="preserve">This message is used to transfer radio paging information, covering both upload to and download from the </w:t>
      </w:r>
      <w:r w:rsidRPr="006F115B">
        <w:rPr>
          <w:rFonts w:eastAsia="SimSun"/>
          <w:lang w:eastAsia="zh-CN"/>
        </w:rPr>
        <w:t xml:space="preserve">5GC, and between </w:t>
      </w:r>
      <w:proofErr w:type="spellStart"/>
      <w:r w:rsidRPr="006F115B">
        <w:rPr>
          <w:rFonts w:eastAsia="SimSun"/>
          <w:lang w:eastAsia="zh-CN"/>
        </w:rPr>
        <w:t>gNBs</w:t>
      </w:r>
      <w:proofErr w:type="spellEnd"/>
      <w:r w:rsidRPr="006F115B">
        <w:t>.</w:t>
      </w:r>
    </w:p>
    <w:p w14:paraId="3D53C7DC" w14:textId="77777777" w:rsidR="00D3461E" w:rsidRPr="006F115B" w:rsidRDefault="00D3461E" w:rsidP="00D3461E">
      <w:pPr>
        <w:pStyle w:val="B1"/>
        <w:rPr>
          <w:rFonts w:eastAsia="SimSun"/>
          <w:lang w:eastAsia="zh-CN"/>
        </w:rPr>
      </w:pPr>
      <w:r w:rsidRPr="006F115B">
        <w:t xml:space="preserve">Direction: </w:t>
      </w:r>
      <w:proofErr w:type="spellStart"/>
      <w:r w:rsidRPr="006F115B">
        <w:rPr>
          <w:rFonts w:eastAsia="SimSun"/>
          <w:lang w:eastAsia="zh-CN"/>
        </w:rPr>
        <w:t>g</w:t>
      </w:r>
      <w:r w:rsidRPr="006F115B">
        <w:t>NB</w:t>
      </w:r>
      <w:proofErr w:type="spellEnd"/>
      <w:r w:rsidRPr="006F115B">
        <w:t xml:space="preserve"> to/ from </w:t>
      </w:r>
      <w:r w:rsidRPr="006F115B">
        <w:rPr>
          <w:rFonts w:eastAsia="SimSun"/>
          <w:lang w:eastAsia="zh-CN"/>
        </w:rPr>
        <w:t xml:space="preserve">5GC </w:t>
      </w:r>
      <w:r w:rsidRPr="006F115B">
        <w:t xml:space="preserve">and </w:t>
      </w:r>
      <w:proofErr w:type="spellStart"/>
      <w:r w:rsidRPr="006F115B">
        <w:t>gNB</w:t>
      </w:r>
      <w:proofErr w:type="spellEnd"/>
      <w:r w:rsidRPr="006F115B">
        <w:t xml:space="preserve"> to/from </w:t>
      </w:r>
      <w:proofErr w:type="spellStart"/>
      <w:r w:rsidRPr="006F115B">
        <w:t>gNB</w:t>
      </w:r>
      <w:proofErr w:type="spellEnd"/>
    </w:p>
    <w:p w14:paraId="52270828" w14:textId="77777777" w:rsidR="00D3461E" w:rsidRPr="006F115B" w:rsidRDefault="00D3461E" w:rsidP="00D3461E">
      <w:pPr>
        <w:pStyle w:val="TH"/>
      </w:pPr>
      <w:proofErr w:type="spellStart"/>
      <w:r w:rsidRPr="006F115B">
        <w:rPr>
          <w:bCs/>
          <w:i/>
          <w:iCs/>
        </w:rPr>
        <w:t>UERadioPagingInformation</w:t>
      </w:r>
      <w:proofErr w:type="spellEnd"/>
      <w:r w:rsidRPr="006F115B">
        <w:rPr>
          <w:bCs/>
          <w:i/>
          <w:iCs/>
        </w:rPr>
        <w:t xml:space="preserve"> </w:t>
      </w:r>
      <w:r w:rsidRPr="006F115B">
        <w:t>message</w:t>
      </w:r>
    </w:p>
    <w:p w14:paraId="3E70BA14" w14:textId="77777777" w:rsidR="00D3461E" w:rsidRPr="006F115B" w:rsidRDefault="00D3461E" w:rsidP="00D3461E">
      <w:pPr>
        <w:pStyle w:val="PL"/>
        <w:rPr>
          <w:color w:val="808080"/>
        </w:rPr>
      </w:pPr>
      <w:r w:rsidRPr="006F115B">
        <w:rPr>
          <w:color w:val="808080"/>
        </w:rPr>
        <w:t>-- ASN1START</w:t>
      </w:r>
    </w:p>
    <w:p w14:paraId="059F590D" w14:textId="77777777" w:rsidR="00D3461E" w:rsidRPr="006F115B" w:rsidRDefault="00D3461E" w:rsidP="00D3461E">
      <w:pPr>
        <w:pStyle w:val="PL"/>
        <w:rPr>
          <w:color w:val="808080"/>
        </w:rPr>
      </w:pPr>
      <w:r w:rsidRPr="006F115B">
        <w:rPr>
          <w:color w:val="808080"/>
        </w:rPr>
        <w:t>-- TAG-UE-RADIO-PAGING-INFORMATION-START</w:t>
      </w:r>
    </w:p>
    <w:p w14:paraId="4D27FBA6" w14:textId="77777777" w:rsidR="00D3461E" w:rsidRPr="006F115B" w:rsidRDefault="00D3461E" w:rsidP="00D3461E">
      <w:pPr>
        <w:pStyle w:val="PL"/>
      </w:pPr>
    </w:p>
    <w:p w14:paraId="11EDE46D" w14:textId="77777777" w:rsidR="00D3461E" w:rsidRPr="006F115B" w:rsidRDefault="00D3461E" w:rsidP="00D3461E">
      <w:pPr>
        <w:pStyle w:val="PL"/>
      </w:pPr>
      <w:r w:rsidRPr="006F115B">
        <w:t xml:space="preserve">UERadioPagingInformation ::= </w:t>
      </w:r>
      <w:r w:rsidRPr="006F115B">
        <w:rPr>
          <w:color w:val="993366"/>
        </w:rPr>
        <w:t>SEQUENCE</w:t>
      </w:r>
      <w:r w:rsidRPr="006F115B">
        <w:t xml:space="preserve"> {</w:t>
      </w:r>
    </w:p>
    <w:p w14:paraId="6E60EA42" w14:textId="77777777" w:rsidR="00D3461E" w:rsidRPr="006F115B" w:rsidRDefault="00D3461E" w:rsidP="00D3461E">
      <w:pPr>
        <w:pStyle w:val="PL"/>
      </w:pPr>
      <w:r w:rsidRPr="006F115B">
        <w:t xml:space="preserve">    criticalExtensions                  </w:t>
      </w:r>
      <w:r w:rsidRPr="006F115B">
        <w:rPr>
          <w:color w:val="993366"/>
        </w:rPr>
        <w:t>CHOICE</w:t>
      </w:r>
      <w:r w:rsidRPr="006F115B">
        <w:t xml:space="preserve"> {</w:t>
      </w:r>
    </w:p>
    <w:p w14:paraId="1707DCD1" w14:textId="77777777" w:rsidR="00D3461E" w:rsidRPr="006F115B" w:rsidRDefault="00D3461E" w:rsidP="00D3461E">
      <w:pPr>
        <w:pStyle w:val="PL"/>
      </w:pPr>
      <w:r w:rsidRPr="006F115B">
        <w:t xml:space="preserve">        c1                                  </w:t>
      </w:r>
      <w:r w:rsidRPr="006F115B">
        <w:rPr>
          <w:color w:val="993366"/>
        </w:rPr>
        <w:t>CHOICE</w:t>
      </w:r>
      <w:r w:rsidRPr="006F115B">
        <w:t>{</w:t>
      </w:r>
    </w:p>
    <w:p w14:paraId="23AEF4B3" w14:textId="77777777" w:rsidR="00D3461E" w:rsidRPr="006F115B" w:rsidRDefault="00D3461E" w:rsidP="00D3461E">
      <w:pPr>
        <w:pStyle w:val="PL"/>
      </w:pPr>
      <w:r w:rsidRPr="006F115B">
        <w:t xml:space="preserve">            ueRadioPagingInformation            UERadioPagingInformation-IEs,</w:t>
      </w:r>
    </w:p>
    <w:p w14:paraId="09EE4867" w14:textId="77777777" w:rsidR="00D3461E" w:rsidRPr="006F115B" w:rsidRDefault="00D3461E" w:rsidP="00D3461E">
      <w:pPr>
        <w:pStyle w:val="PL"/>
      </w:pPr>
      <w:r w:rsidRPr="006F115B">
        <w:t xml:space="preserve">            spare7 </w:t>
      </w:r>
      <w:r w:rsidRPr="006F115B">
        <w:rPr>
          <w:color w:val="993366"/>
        </w:rPr>
        <w:t>NULL</w:t>
      </w:r>
      <w:r w:rsidRPr="006F115B">
        <w:t>,</w:t>
      </w:r>
    </w:p>
    <w:p w14:paraId="155C54F0" w14:textId="77777777" w:rsidR="00D3461E" w:rsidRPr="006F115B" w:rsidRDefault="00D3461E" w:rsidP="00D3461E">
      <w:pPr>
        <w:pStyle w:val="PL"/>
      </w:pPr>
      <w:r w:rsidRPr="006F115B">
        <w:t xml:space="preserve">            spare6 </w:t>
      </w:r>
      <w:r w:rsidRPr="006F115B">
        <w:rPr>
          <w:color w:val="993366"/>
        </w:rPr>
        <w:t>NULL</w:t>
      </w:r>
      <w:r w:rsidRPr="006F115B">
        <w:t xml:space="preserve">, spare5 </w:t>
      </w:r>
      <w:r w:rsidRPr="006F115B">
        <w:rPr>
          <w:color w:val="993366"/>
        </w:rPr>
        <w:t>NULL</w:t>
      </w:r>
      <w:r w:rsidRPr="006F115B">
        <w:t xml:space="preserve">, spare4 </w:t>
      </w:r>
      <w:r w:rsidRPr="006F115B">
        <w:rPr>
          <w:color w:val="993366"/>
        </w:rPr>
        <w:t>NULL</w:t>
      </w:r>
      <w:r w:rsidRPr="006F115B">
        <w:t>,</w:t>
      </w:r>
    </w:p>
    <w:p w14:paraId="12333389" w14:textId="77777777" w:rsidR="00D3461E" w:rsidRPr="006F115B" w:rsidRDefault="00D3461E" w:rsidP="00D3461E">
      <w:pPr>
        <w:pStyle w:val="PL"/>
      </w:pPr>
      <w:r w:rsidRPr="006F115B">
        <w:t xml:space="preserve">            spare3 </w:t>
      </w:r>
      <w:r w:rsidRPr="006F115B">
        <w:rPr>
          <w:color w:val="993366"/>
        </w:rPr>
        <w:t>NULL</w:t>
      </w:r>
      <w:r w:rsidRPr="006F115B">
        <w:t xml:space="preserve">, spare2 </w:t>
      </w:r>
      <w:r w:rsidRPr="006F115B">
        <w:rPr>
          <w:color w:val="993366"/>
        </w:rPr>
        <w:t>NULL</w:t>
      </w:r>
      <w:r w:rsidRPr="006F115B">
        <w:t xml:space="preserve">, spare1 </w:t>
      </w:r>
      <w:r w:rsidRPr="006F115B">
        <w:rPr>
          <w:color w:val="993366"/>
        </w:rPr>
        <w:t>NULL</w:t>
      </w:r>
    </w:p>
    <w:p w14:paraId="514CD906" w14:textId="77777777" w:rsidR="00D3461E" w:rsidRPr="006F115B" w:rsidRDefault="00D3461E" w:rsidP="00D3461E">
      <w:pPr>
        <w:pStyle w:val="PL"/>
      </w:pPr>
      <w:r w:rsidRPr="006F115B">
        <w:t xml:space="preserve">        },</w:t>
      </w:r>
    </w:p>
    <w:p w14:paraId="0C2E953F" w14:textId="77777777" w:rsidR="00D3461E" w:rsidRPr="006F115B" w:rsidRDefault="00D3461E" w:rsidP="00D3461E">
      <w:pPr>
        <w:pStyle w:val="PL"/>
      </w:pPr>
      <w:r w:rsidRPr="006F115B">
        <w:t xml:space="preserve">        criticalExtensionsFuture            </w:t>
      </w:r>
      <w:r w:rsidRPr="006F115B">
        <w:rPr>
          <w:color w:val="993366"/>
        </w:rPr>
        <w:t>SEQUENCE</w:t>
      </w:r>
      <w:r w:rsidRPr="006F115B">
        <w:t xml:space="preserve"> {}</w:t>
      </w:r>
    </w:p>
    <w:p w14:paraId="72205219" w14:textId="77777777" w:rsidR="00D3461E" w:rsidRPr="006F115B" w:rsidRDefault="00D3461E" w:rsidP="00D3461E">
      <w:pPr>
        <w:pStyle w:val="PL"/>
      </w:pPr>
      <w:r w:rsidRPr="006F115B">
        <w:t xml:space="preserve">    }</w:t>
      </w:r>
    </w:p>
    <w:p w14:paraId="5CFA7C78" w14:textId="77777777" w:rsidR="00D3461E" w:rsidRPr="006F115B" w:rsidRDefault="00D3461E" w:rsidP="00D3461E">
      <w:pPr>
        <w:pStyle w:val="PL"/>
      </w:pPr>
      <w:r w:rsidRPr="006F115B">
        <w:t>}</w:t>
      </w:r>
    </w:p>
    <w:p w14:paraId="1085FD4F" w14:textId="77777777" w:rsidR="00D3461E" w:rsidRPr="006F115B" w:rsidRDefault="00D3461E" w:rsidP="00D3461E">
      <w:pPr>
        <w:pStyle w:val="PL"/>
      </w:pPr>
    </w:p>
    <w:p w14:paraId="7F5380E2" w14:textId="77777777" w:rsidR="00D3461E" w:rsidRPr="006F115B" w:rsidRDefault="00D3461E" w:rsidP="00D3461E">
      <w:pPr>
        <w:pStyle w:val="PL"/>
      </w:pPr>
      <w:r w:rsidRPr="006F115B">
        <w:t xml:space="preserve">UERadioPagingInformation-IEs ::=    </w:t>
      </w:r>
      <w:r w:rsidRPr="006F115B">
        <w:rPr>
          <w:color w:val="993366"/>
        </w:rPr>
        <w:t>SEQUENCE</w:t>
      </w:r>
      <w:r w:rsidRPr="006F115B">
        <w:t xml:space="preserve"> {</w:t>
      </w:r>
    </w:p>
    <w:p w14:paraId="41845F5A" w14:textId="77777777" w:rsidR="00D3461E" w:rsidRPr="006F115B" w:rsidRDefault="00D3461E" w:rsidP="00D3461E">
      <w:pPr>
        <w:pStyle w:val="PL"/>
      </w:pPr>
      <w:r w:rsidRPr="006F115B">
        <w:t xml:space="preserve">    supportedBandListNRForPaging        </w:t>
      </w:r>
      <w:r w:rsidRPr="006F115B">
        <w:rPr>
          <w:color w:val="993366"/>
        </w:rPr>
        <w:t>SEQUENCE</w:t>
      </w:r>
      <w:r w:rsidRPr="006F115B">
        <w:t xml:space="preserve"> (</w:t>
      </w:r>
      <w:r w:rsidRPr="006F115B">
        <w:rPr>
          <w:color w:val="993366"/>
        </w:rPr>
        <w:t>SIZE</w:t>
      </w:r>
      <w:r w:rsidRPr="006F115B">
        <w:t xml:space="preserve"> (1..maxBands))</w:t>
      </w:r>
      <w:r w:rsidRPr="006F115B">
        <w:rPr>
          <w:color w:val="993366"/>
        </w:rPr>
        <w:t xml:space="preserve"> OF</w:t>
      </w:r>
      <w:r w:rsidRPr="006F115B">
        <w:t xml:space="preserve"> FreqBandIndicatorNR    </w:t>
      </w:r>
      <w:r w:rsidRPr="006F115B">
        <w:rPr>
          <w:color w:val="993366"/>
        </w:rPr>
        <w:t>OPTIONAL</w:t>
      </w:r>
      <w:r w:rsidRPr="006F115B">
        <w:t>,</w:t>
      </w:r>
    </w:p>
    <w:p w14:paraId="0E4AE647" w14:textId="77777777" w:rsidR="00D3461E" w:rsidRPr="006F115B" w:rsidRDefault="00D3461E" w:rsidP="00D3461E">
      <w:pPr>
        <w:pStyle w:val="PL"/>
      </w:pPr>
      <w:r w:rsidRPr="006F115B">
        <w:t xml:space="preserve">    nonCriticalExtension                UERadioPagingInformation-v15e0-IEs                      </w:t>
      </w:r>
      <w:r w:rsidRPr="006F115B">
        <w:rPr>
          <w:color w:val="993366"/>
        </w:rPr>
        <w:t>OPTIONAL</w:t>
      </w:r>
    </w:p>
    <w:p w14:paraId="6A70D874" w14:textId="77777777" w:rsidR="00D3461E" w:rsidRPr="006F115B" w:rsidRDefault="00D3461E" w:rsidP="00D3461E">
      <w:pPr>
        <w:pStyle w:val="PL"/>
      </w:pPr>
      <w:r w:rsidRPr="006F115B">
        <w:t>}</w:t>
      </w:r>
    </w:p>
    <w:p w14:paraId="062CCFDB" w14:textId="77777777" w:rsidR="00D3461E" w:rsidRPr="006F115B" w:rsidRDefault="00D3461E" w:rsidP="00D3461E">
      <w:pPr>
        <w:pStyle w:val="PL"/>
      </w:pPr>
    </w:p>
    <w:p w14:paraId="002EC5C0" w14:textId="77777777" w:rsidR="00D3461E" w:rsidRPr="006F115B" w:rsidRDefault="00D3461E" w:rsidP="00D3461E">
      <w:pPr>
        <w:pStyle w:val="PL"/>
      </w:pPr>
      <w:r w:rsidRPr="006F115B">
        <w:t xml:space="preserve">UERadioPagingInformation-v15e0-IEs ::= </w:t>
      </w:r>
      <w:r w:rsidRPr="006F115B">
        <w:rPr>
          <w:color w:val="993366"/>
        </w:rPr>
        <w:t>SEQUENCE</w:t>
      </w:r>
      <w:r w:rsidRPr="006F115B">
        <w:t xml:space="preserve"> {</w:t>
      </w:r>
    </w:p>
    <w:p w14:paraId="1D650B47" w14:textId="77777777" w:rsidR="00D3461E" w:rsidRPr="006F115B" w:rsidRDefault="00D3461E" w:rsidP="00D3461E">
      <w:pPr>
        <w:pStyle w:val="PL"/>
      </w:pPr>
      <w:r w:rsidRPr="006F115B">
        <w:t xml:space="preserve">    dl-SchedulingOffset-PDSCH-TypeA-FDD-FR1     </w:t>
      </w:r>
      <w:r w:rsidRPr="006F115B">
        <w:rPr>
          <w:color w:val="993366"/>
        </w:rPr>
        <w:t>ENUMERATED</w:t>
      </w:r>
      <w:r w:rsidRPr="006F115B">
        <w:t xml:space="preserve"> {supported}          </w:t>
      </w:r>
      <w:r w:rsidRPr="006F115B">
        <w:rPr>
          <w:color w:val="993366"/>
        </w:rPr>
        <w:t>OPTIONAL</w:t>
      </w:r>
      <w:r w:rsidRPr="006F115B">
        <w:t>,</w:t>
      </w:r>
    </w:p>
    <w:p w14:paraId="486E62EF" w14:textId="77777777" w:rsidR="00D3461E" w:rsidRPr="006F115B" w:rsidRDefault="00D3461E" w:rsidP="00D3461E">
      <w:pPr>
        <w:pStyle w:val="PL"/>
      </w:pPr>
      <w:r w:rsidRPr="006F115B">
        <w:t xml:space="preserve">    dl-SchedulingOffset-PDSCH-TypeA-TDD-FR1     </w:t>
      </w:r>
      <w:r w:rsidRPr="006F115B">
        <w:rPr>
          <w:color w:val="993366"/>
        </w:rPr>
        <w:t>ENUMERATED</w:t>
      </w:r>
      <w:r w:rsidRPr="006F115B">
        <w:t xml:space="preserve"> {supported}          </w:t>
      </w:r>
      <w:r w:rsidRPr="006F115B">
        <w:rPr>
          <w:color w:val="993366"/>
        </w:rPr>
        <w:t>OPTIONAL</w:t>
      </w:r>
      <w:r w:rsidRPr="006F115B">
        <w:t>,</w:t>
      </w:r>
    </w:p>
    <w:p w14:paraId="4DD63F45" w14:textId="77777777" w:rsidR="00D3461E" w:rsidRPr="006F115B" w:rsidRDefault="00D3461E" w:rsidP="00D3461E">
      <w:pPr>
        <w:pStyle w:val="PL"/>
      </w:pPr>
      <w:r w:rsidRPr="006F115B">
        <w:t xml:space="preserve">    dl-SchedulingOffset-PDSCH-TypeA-TDD-FR2     </w:t>
      </w:r>
      <w:r w:rsidRPr="006F115B">
        <w:rPr>
          <w:color w:val="993366"/>
        </w:rPr>
        <w:t>ENUMERATED</w:t>
      </w:r>
      <w:r w:rsidRPr="006F115B">
        <w:t xml:space="preserve"> {supported}          </w:t>
      </w:r>
      <w:r w:rsidRPr="006F115B">
        <w:rPr>
          <w:color w:val="993366"/>
        </w:rPr>
        <w:t>OPTIONAL</w:t>
      </w:r>
      <w:r w:rsidRPr="006F115B">
        <w:t>,</w:t>
      </w:r>
    </w:p>
    <w:p w14:paraId="2F4608BE" w14:textId="77777777" w:rsidR="00D3461E" w:rsidRPr="006F115B" w:rsidRDefault="00D3461E" w:rsidP="00D3461E">
      <w:pPr>
        <w:pStyle w:val="PL"/>
      </w:pPr>
      <w:r w:rsidRPr="006F115B">
        <w:t xml:space="preserve">    dl-SchedulingOffset-PDSCH-TypeB-FDD-FR1     </w:t>
      </w:r>
      <w:r w:rsidRPr="006F115B">
        <w:rPr>
          <w:color w:val="993366"/>
        </w:rPr>
        <w:t>ENUMERATED</w:t>
      </w:r>
      <w:r w:rsidRPr="006F115B">
        <w:t xml:space="preserve"> {supported}          </w:t>
      </w:r>
      <w:r w:rsidRPr="006F115B">
        <w:rPr>
          <w:color w:val="993366"/>
        </w:rPr>
        <w:t>OPTIONAL</w:t>
      </w:r>
      <w:r w:rsidRPr="006F115B">
        <w:t>,</w:t>
      </w:r>
    </w:p>
    <w:p w14:paraId="2CCA3039" w14:textId="77777777" w:rsidR="00D3461E" w:rsidRPr="006F115B" w:rsidRDefault="00D3461E" w:rsidP="00D3461E">
      <w:pPr>
        <w:pStyle w:val="PL"/>
      </w:pPr>
      <w:r w:rsidRPr="006F115B">
        <w:t xml:space="preserve">    dl-SchedulingOffset-PDSCH-TypeB-TDD-FR1     </w:t>
      </w:r>
      <w:r w:rsidRPr="006F115B">
        <w:rPr>
          <w:color w:val="993366"/>
        </w:rPr>
        <w:t>ENUMERATED</w:t>
      </w:r>
      <w:r w:rsidRPr="006F115B">
        <w:t xml:space="preserve"> {supported}          </w:t>
      </w:r>
      <w:r w:rsidRPr="006F115B">
        <w:rPr>
          <w:color w:val="993366"/>
        </w:rPr>
        <w:t>OPTIONAL</w:t>
      </w:r>
      <w:r w:rsidRPr="006F115B">
        <w:t>,</w:t>
      </w:r>
    </w:p>
    <w:p w14:paraId="63A8D452" w14:textId="77777777" w:rsidR="00D3461E" w:rsidRPr="006F115B" w:rsidRDefault="00D3461E" w:rsidP="00D3461E">
      <w:pPr>
        <w:pStyle w:val="PL"/>
      </w:pPr>
      <w:r w:rsidRPr="006F115B">
        <w:t xml:space="preserve">    dl-SchedulingOffset-PDSCH-TypeB-TDD-FR2     </w:t>
      </w:r>
      <w:r w:rsidRPr="006F115B">
        <w:rPr>
          <w:color w:val="993366"/>
        </w:rPr>
        <w:t>ENUMERATED</w:t>
      </w:r>
      <w:r w:rsidRPr="006F115B">
        <w:t xml:space="preserve"> {supported}          </w:t>
      </w:r>
      <w:r w:rsidRPr="006F115B">
        <w:rPr>
          <w:color w:val="993366"/>
        </w:rPr>
        <w:t>OPTIONAL</w:t>
      </w:r>
      <w:r w:rsidRPr="006F115B">
        <w:t>,</w:t>
      </w:r>
    </w:p>
    <w:p w14:paraId="5EE630EB" w14:textId="47F426C4" w:rsidR="00D3461E" w:rsidRPr="006F115B" w:rsidRDefault="00D3461E" w:rsidP="00D3461E">
      <w:pPr>
        <w:pStyle w:val="PL"/>
      </w:pPr>
      <w:r w:rsidRPr="006F115B">
        <w:t xml:space="preserve">    </w:t>
      </w:r>
      <w:r w:rsidRPr="004F176E">
        <w:rPr>
          <w:highlight w:val="yellow"/>
        </w:rPr>
        <w:t xml:space="preserve">nonCriticalExtension       </w:t>
      </w:r>
      <w:r w:rsidRPr="004F176E">
        <w:rPr>
          <w:strike/>
          <w:color w:val="993366"/>
          <w:highlight w:val="yellow"/>
        </w:rPr>
        <w:t>SEQUENCE</w:t>
      </w:r>
      <w:r w:rsidRPr="004F176E">
        <w:rPr>
          <w:strike/>
          <w:highlight w:val="yellow"/>
        </w:rPr>
        <w:t xml:space="preserve"> {}</w:t>
      </w:r>
      <w:r w:rsidRPr="004F176E">
        <w:rPr>
          <w:highlight w:val="yellow"/>
        </w:rPr>
        <w:t xml:space="preserve">UERadioPagingInformation-v17xy-IEs    </w:t>
      </w:r>
      <w:r w:rsidRPr="004F176E">
        <w:rPr>
          <w:color w:val="993366"/>
          <w:highlight w:val="yellow"/>
        </w:rPr>
        <w:t>OPTIONAL</w:t>
      </w:r>
    </w:p>
    <w:p w14:paraId="3FEF8D20" w14:textId="77777777" w:rsidR="00D3461E" w:rsidRPr="006F115B" w:rsidRDefault="00D3461E" w:rsidP="00D3461E">
      <w:pPr>
        <w:pStyle w:val="PL"/>
      </w:pPr>
      <w:r w:rsidRPr="006F115B">
        <w:lastRenderedPageBreak/>
        <w:t>}</w:t>
      </w:r>
    </w:p>
    <w:p w14:paraId="6405D1B9" w14:textId="77777777" w:rsidR="00D3461E" w:rsidRDefault="00D3461E" w:rsidP="00D3461E">
      <w:pPr>
        <w:pStyle w:val="PL"/>
      </w:pPr>
    </w:p>
    <w:p w14:paraId="321DFCA9" w14:textId="4552690B" w:rsidR="004F176E" w:rsidRPr="00F67E02" w:rsidRDefault="004F176E" w:rsidP="00D3461E">
      <w:pPr>
        <w:pStyle w:val="PL"/>
        <w:rPr>
          <w:highlight w:val="yellow"/>
        </w:rPr>
      </w:pPr>
      <w:r w:rsidRPr="00F67E02">
        <w:rPr>
          <w:highlight w:val="yellow"/>
        </w:rPr>
        <w:t xml:space="preserve">UERadioPagingInformation-v17xy-IEs ::= </w:t>
      </w:r>
      <w:r w:rsidRPr="00F67E02">
        <w:rPr>
          <w:color w:val="993366"/>
          <w:highlight w:val="yellow"/>
        </w:rPr>
        <w:t>SEQUENCE</w:t>
      </w:r>
      <w:r w:rsidRPr="00F67E02">
        <w:rPr>
          <w:highlight w:val="yellow"/>
        </w:rPr>
        <w:t xml:space="preserve"> {</w:t>
      </w:r>
    </w:p>
    <w:p w14:paraId="0A2F1811" w14:textId="069E609C" w:rsidR="005733D5" w:rsidRPr="00F67E02" w:rsidRDefault="005733D5" w:rsidP="005733D5">
      <w:pPr>
        <w:pStyle w:val="PL"/>
        <w:rPr>
          <w:highlight w:val="yellow"/>
        </w:rPr>
      </w:pPr>
      <w:r w:rsidRPr="00F67E02">
        <w:rPr>
          <w:highlight w:val="yellow"/>
        </w:rPr>
        <w:t xml:space="preserve">    </w:t>
      </w:r>
      <w:r w:rsidR="00E27F9D">
        <w:rPr>
          <w:highlight w:val="yellow"/>
        </w:rPr>
        <w:t>u</w:t>
      </w:r>
      <w:r w:rsidRPr="00F67E02">
        <w:rPr>
          <w:highlight w:val="yellow"/>
        </w:rPr>
        <w:t>e</w:t>
      </w:r>
      <w:r w:rsidR="00E27F9D">
        <w:rPr>
          <w:highlight w:val="yellow"/>
        </w:rPr>
        <w:t>-</w:t>
      </w:r>
      <w:r w:rsidRPr="00F67E02">
        <w:rPr>
          <w:highlight w:val="yellow"/>
        </w:rPr>
        <w:t>id</w:t>
      </w:r>
      <w:r w:rsidR="00E27F9D">
        <w:rPr>
          <w:highlight w:val="yellow"/>
        </w:rPr>
        <w:t>-</w:t>
      </w:r>
      <w:r w:rsidR="00CF6C12" w:rsidRPr="00F67E02">
        <w:rPr>
          <w:highlight w:val="yellow"/>
        </w:rPr>
        <w:t>BasedSubgroupingSupport</w:t>
      </w:r>
      <w:r w:rsidR="00DE4FCC">
        <w:rPr>
          <w:highlight w:val="yellow"/>
        </w:rPr>
        <w:t>-r17</w:t>
      </w:r>
      <w:r w:rsidRPr="00F67E02">
        <w:rPr>
          <w:highlight w:val="yellow"/>
        </w:rPr>
        <w:t xml:space="preserve">   </w:t>
      </w:r>
      <w:r w:rsidRPr="00F67E02">
        <w:rPr>
          <w:color w:val="993366"/>
          <w:highlight w:val="yellow"/>
        </w:rPr>
        <w:t>E</w:t>
      </w:r>
      <w:r w:rsidR="00CF6C12" w:rsidRPr="00F67E02">
        <w:rPr>
          <w:color w:val="993366"/>
          <w:highlight w:val="yellow"/>
        </w:rPr>
        <w:t>NUMERATED</w:t>
      </w:r>
      <w:r w:rsidRPr="00F67E02">
        <w:rPr>
          <w:highlight w:val="yellow"/>
        </w:rPr>
        <w:t xml:space="preserve"> </w:t>
      </w:r>
      <w:r w:rsidR="00F67E02" w:rsidRPr="00F67E02">
        <w:rPr>
          <w:highlight w:val="yellow"/>
        </w:rPr>
        <w:t>{supported}</w:t>
      </w:r>
      <w:r w:rsidRPr="00F67E02">
        <w:rPr>
          <w:highlight w:val="yellow"/>
        </w:rPr>
        <w:t xml:space="preserve">    </w:t>
      </w:r>
      <w:r w:rsidR="00F67E02" w:rsidRPr="00F67E02">
        <w:rPr>
          <w:highlight w:val="yellow"/>
        </w:rPr>
        <w:tab/>
      </w:r>
      <w:r w:rsidRPr="00F67E02">
        <w:rPr>
          <w:color w:val="993366"/>
          <w:highlight w:val="yellow"/>
        </w:rPr>
        <w:t>OPTIONAL</w:t>
      </w:r>
      <w:r w:rsidRPr="00F67E02">
        <w:rPr>
          <w:highlight w:val="yellow"/>
        </w:rPr>
        <w:t>,</w:t>
      </w:r>
    </w:p>
    <w:p w14:paraId="4BBB0271" w14:textId="42276402" w:rsidR="005733D5" w:rsidRPr="00F67E02" w:rsidRDefault="005733D5" w:rsidP="005733D5">
      <w:pPr>
        <w:pStyle w:val="PL"/>
        <w:rPr>
          <w:highlight w:val="yellow"/>
        </w:rPr>
      </w:pPr>
      <w:r w:rsidRPr="00F67E02">
        <w:rPr>
          <w:highlight w:val="yellow"/>
        </w:rPr>
        <w:t xml:space="preserve">    nonCriticalExtension                </w:t>
      </w:r>
      <w:r w:rsidR="00F67E02" w:rsidRPr="00F67E02">
        <w:rPr>
          <w:color w:val="993366"/>
          <w:highlight w:val="yellow"/>
        </w:rPr>
        <w:t>SEQUENCE</w:t>
      </w:r>
      <w:r w:rsidR="00F67E02" w:rsidRPr="00F67E02">
        <w:rPr>
          <w:highlight w:val="yellow"/>
        </w:rPr>
        <w:t xml:space="preserve"> {}</w:t>
      </w:r>
      <w:r w:rsidR="00F67E02" w:rsidRPr="00F67E02">
        <w:rPr>
          <w:highlight w:val="yellow"/>
        </w:rPr>
        <w:tab/>
      </w:r>
      <w:r w:rsidR="00F67E02" w:rsidRPr="00F67E02">
        <w:rPr>
          <w:highlight w:val="yellow"/>
        </w:rPr>
        <w:tab/>
      </w:r>
      <w:r w:rsidR="00F67E02" w:rsidRPr="00F67E02">
        <w:rPr>
          <w:highlight w:val="yellow"/>
        </w:rPr>
        <w:tab/>
      </w:r>
      <w:r w:rsidR="00F67E02" w:rsidRPr="00F67E02">
        <w:rPr>
          <w:highlight w:val="yellow"/>
        </w:rPr>
        <w:tab/>
      </w:r>
      <w:r w:rsidR="00F67E02" w:rsidRPr="00F67E02">
        <w:rPr>
          <w:highlight w:val="yellow"/>
        </w:rPr>
        <w:tab/>
      </w:r>
      <w:r w:rsidRPr="00F67E02">
        <w:rPr>
          <w:color w:val="993366"/>
          <w:highlight w:val="yellow"/>
        </w:rPr>
        <w:t>OPTIONAL</w:t>
      </w:r>
    </w:p>
    <w:p w14:paraId="605980B7" w14:textId="77777777" w:rsidR="005733D5" w:rsidRPr="006F115B" w:rsidRDefault="005733D5" w:rsidP="005733D5">
      <w:pPr>
        <w:pStyle w:val="PL"/>
      </w:pPr>
      <w:r w:rsidRPr="00F67E02">
        <w:rPr>
          <w:highlight w:val="yellow"/>
        </w:rPr>
        <w:t>}</w:t>
      </w:r>
    </w:p>
    <w:p w14:paraId="22392FFB" w14:textId="77777777" w:rsidR="004F176E" w:rsidRPr="006F115B" w:rsidRDefault="004F176E" w:rsidP="00D3461E">
      <w:pPr>
        <w:pStyle w:val="PL"/>
      </w:pPr>
    </w:p>
    <w:p w14:paraId="4E4BA2E3" w14:textId="77777777" w:rsidR="00D3461E" w:rsidRPr="006F115B" w:rsidRDefault="00D3461E" w:rsidP="00D3461E">
      <w:pPr>
        <w:pStyle w:val="PL"/>
        <w:rPr>
          <w:color w:val="808080"/>
        </w:rPr>
      </w:pPr>
      <w:r w:rsidRPr="006F115B">
        <w:rPr>
          <w:color w:val="808080"/>
        </w:rPr>
        <w:t>-- TAG-UE-RADIO-PAGING-INFORMATION-STOP</w:t>
      </w:r>
    </w:p>
    <w:p w14:paraId="46B4C1E5" w14:textId="77777777" w:rsidR="00D3461E" w:rsidRPr="006F115B" w:rsidRDefault="00D3461E" w:rsidP="00D3461E">
      <w:pPr>
        <w:pStyle w:val="PL"/>
        <w:rPr>
          <w:color w:val="808080"/>
        </w:rPr>
      </w:pPr>
      <w:r w:rsidRPr="006F115B">
        <w:rPr>
          <w:color w:val="808080"/>
        </w:rPr>
        <w:t>-- ASN1STOP</w:t>
      </w:r>
    </w:p>
    <w:p w14:paraId="1F7F4975" w14:textId="77777777" w:rsidR="00D3461E" w:rsidRPr="006F115B" w:rsidRDefault="00D3461E" w:rsidP="00D3461E"/>
    <w:tbl>
      <w:tblPr>
        <w:tblW w:w="103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352"/>
      </w:tblGrid>
      <w:tr w:rsidR="00D3461E" w:rsidRPr="006F115B" w14:paraId="1E23DF14" w14:textId="77777777" w:rsidTr="002D6C44">
        <w:trPr>
          <w:cantSplit/>
          <w:trHeight w:val="220"/>
          <w:tblHeader/>
        </w:trPr>
        <w:tc>
          <w:tcPr>
            <w:tcW w:w="103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131CA1E" w14:textId="77777777" w:rsidR="00D3461E" w:rsidRPr="006F115B" w:rsidRDefault="00D3461E" w:rsidP="005A4381">
            <w:pPr>
              <w:pStyle w:val="TAH"/>
              <w:rPr>
                <w:bCs/>
                <w:i/>
                <w:iCs/>
              </w:rPr>
            </w:pPr>
            <w:proofErr w:type="spellStart"/>
            <w:r w:rsidRPr="006F115B">
              <w:rPr>
                <w:bCs/>
                <w:i/>
                <w:iCs/>
              </w:rPr>
              <w:t>UERadioPagingInformation</w:t>
            </w:r>
            <w:proofErr w:type="spellEnd"/>
            <w:r w:rsidRPr="006F115B">
              <w:rPr>
                <w:bCs/>
                <w:i/>
                <w:iCs/>
              </w:rPr>
              <w:t xml:space="preserve"> </w:t>
            </w:r>
            <w:r w:rsidRPr="006F115B">
              <w:rPr>
                <w:bCs/>
                <w:iCs/>
              </w:rPr>
              <w:t>field descriptions</w:t>
            </w:r>
          </w:p>
        </w:tc>
      </w:tr>
      <w:tr w:rsidR="00D3461E" w:rsidRPr="006F115B" w14:paraId="5C1E7BA2" w14:textId="77777777" w:rsidTr="002D6C44">
        <w:trPr>
          <w:cantSplit/>
          <w:trHeight w:val="440"/>
          <w:tblHeader/>
        </w:trPr>
        <w:tc>
          <w:tcPr>
            <w:tcW w:w="103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131D79B" w14:textId="77777777" w:rsidR="00D3461E" w:rsidRPr="006F115B" w:rsidRDefault="00D3461E" w:rsidP="005A4381">
            <w:pPr>
              <w:pStyle w:val="TAL"/>
              <w:rPr>
                <w:b/>
                <w:bCs/>
                <w:i/>
                <w:iCs/>
                <w:lang w:eastAsia="sv-SE"/>
              </w:rPr>
            </w:pPr>
            <w:proofErr w:type="spellStart"/>
            <w:r w:rsidRPr="006F115B">
              <w:rPr>
                <w:b/>
                <w:bCs/>
                <w:i/>
                <w:iCs/>
                <w:lang w:eastAsia="sv-SE"/>
              </w:rPr>
              <w:t>supportedBandList</w:t>
            </w:r>
            <w:r w:rsidRPr="006F115B">
              <w:rPr>
                <w:rFonts w:eastAsia="SimSun"/>
                <w:b/>
                <w:bCs/>
                <w:i/>
                <w:iCs/>
                <w:lang w:eastAsia="zh-CN"/>
              </w:rPr>
              <w:t>NR</w:t>
            </w:r>
            <w:r w:rsidRPr="006F115B">
              <w:rPr>
                <w:b/>
                <w:bCs/>
                <w:i/>
                <w:iCs/>
                <w:lang w:eastAsia="sv-SE"/>
              </w:rPr>
              <w:t>ForPaging</w:t>
            </w:r>
            <w:proofErr w:type="spellEnd"/>
          </w:p>
          <w:p w14:paraId="5029513D" w14:textId="77777777" w:rsidR="00D3461E" w:rsidRPr="006F115B" w:rsidRDefault="00D3461E" w:rsidP="005A4381">
            <w:pPr>
              <w:pStyle w:val="TAL"/>
              <w:rPr>
                <w:lang w:eastAsia="sv-SE"/>
              </w:rPr>
            </w:pPr>
            <w:r w:rsidRPr="006F115B">
              <w:rPr>
                <w:lang w:eastAsia="sv-SE"/>
              </w:rPr>
              <w:t xml:space="preserve">Indicates the UE supported </w:t>
            </w:r>
            <w:r w:rsidRPr="006F115B">
              <w:rPr>
                <w:rFonts w:eastAsia="SimSun"/>
                <w:lang w:eastAsia="sv-SE"/>
              </w:rPr>
              <w:t xml:space="preserve">NR </w:t>
            </w:r>
            <w:r w:rsidRPr="006F115B">
              <w:rPr>
                <w:lang w:eastAsia="sv-SE"/>
              </w:rPr>
              <w:t xml:space="preserve">frequency bands which are derived by the </w:t>
            </w:r>
            <w:proofErr w:type="spellStart"/>
            <w:r w:rsidRPr="006F115B">
              <w:rPr>
                <w:rFonts w:eastAsia="SimSun"/>
                <w:lang w:eastAsia="sv-SE"/>
              </w:rPr>
              <w:t>g</w:t>
            </w:r>
            <w:r w:rsidRPr="006F115B">
              <w:rPr>
                <w:lang w:eastAsia="sv-SE"/>
              </w:rPr>
              <w:t>NB</w:t>
            </w:r>
            <w:proofErr w:type="spellEnd"/>
            <w:r w:rsidRPr="006F115B">
              <w:rPr>
                <w:lang w:eastAsia="sv-SE"/>
              </w:rPr>
              <w:t xml:space="preserve"> from </w:t>
            </w:r>
            <w:r w:rsidRPr="006F115B">
              <w:rPr>
                <w:i/>
                <w:iCs/>
                <w:kern w:val="2"/>
                <w:lang w:eastAsia="sv-SE"/>
              </w:rPr>
              <w:t>UE-NR-Capability</w:t>
            </w:r>
            <w:r w:rsidRPr="006F115B">
              <w:rPr>
                <w:lang w:eastAsia="sv-SE"/>
              </w:rPr>
              <w:t>.</w:t>
            </w:r>
          </w:p>
        </w:tc>
      </w:tr>
      <w:tr w:rsidR="00D3461E" w:rsidRPr="006F115B" w14:paraId="738ADF9D" w14:textId="77777777" w:rsidTr="002D6C44">
        <w:trPr>
          <w:cantSplit/>
          <w:trHeight w:val="444"/>
          <w:tblHeader/>
        </w:trPr>
        <w:tc>
          <w:tcPr>
            <w:tcW w:w="103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879D3F7" w14:textId="77777777" w:rsidR="00D3461E" w:rsidRPr="006F115B" w:rsidRDefault="00D3461E" w:rsidP="005A4381">
            <w:pPr>
              <w:pStyle w:val="TAL"/>
              <w:rPr>
                <w:b/>
                <w:bCs/>
                <w:i/>
                <w:iCs/>
                <w:lang w:eastAsia="sv-SE"/>
              </w:rPr>
            </w:pPr>
            <w:r w:rsidRPr="006F115B">
              <w:rPr>
                <w:b/>
                <w:bCs/>
                <w:i/>
                <w:iCs/>
                <w:lang w:eastAsia="sv-SE"/>
              </w:rPr>
              <w:t>dl-SchedulingOffset-PDSCH-TypeA-FDD-FR1</w:t>
            </w:r>
          </w:p>
          <w:p w14:paraId="14C5639B" w14:textId="77777777" w:rsidR="00D3461E" w:rsidRPr="006F115B" w:rsidRDefault="00D3461E" w:rsidP="005A4381">
            <w:pPr>
              <w:pStyle w:val="TAL"/>
              <w:rPr>
                <w:lang w:eastAsia="sv-SE"/>
              </w:rPr>
            </w:pPr>
            <w:r w:rsidRPr="006F115B">
              <w:rPr>
                <w:lang w:eastAsia="sv-SE"/>
              </w:rPr>
              <w:t>Indicates whether the UE supports DL scheduling slot offset (K0) greater than 0 for PDSCH mapping type A in FDD FR1.</w:t>
            </w:r>
          </w:p>
        </w:tc>
      </w:tr>
      <w:tr w:rsidR="00D3461E" w:rsidRPr="006F115B" w14:paraId="34BCFD68" w14:textId="77777777" w:rsidTr="002D6C44">
        <w:trPr>
          <w:cantSplit/>
          <w:trHeight w:val="440"/>
          <w:tblHeader/>
        </w:trPr>
        <w:tc>
          <w:tcPr>
            <w:tcW w:w="103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1B16D9E" w14:textId="77777777" w:rsidR="00D3461E" w:rsidRPr="006F115B" w:rsidRDefault="00D3461E" w:rsidP="005A4381">
            <w:pPr>
              <w:pStyle w:val="TAL"/>
              <w:rPr>
                <w:b/>
                <w:bCs/>
                <w:i/>
                <w:iCs/>
                <w:lang w:eastAsia="sv-SE"/>
              </w:rPr>
            </w:pPr>
            <w:r w:rsidRPr="006F115B">
              <w:rPr>
                <w:b/>
                <w:bCs/>
                <w:i/>
                <w:iCs/>
                <w:lang w:eastAsia="sv-SE"/>
              </w:rPr>
              <w:t>dl-SchedulingOffset-PDSCH-TypeA-TDD-FR1</w:t>
            </w:r>
          </w:p>
          <w:p w14:paraId="7EC7094E" w14:textId="77777777" w:rsidR="00D3461E" w:rsidRPr="006F115B" w:rsidRDefault="00D3461E" w:rsidP="005A4381">
            <w:pPr>
              <w:pStyle w:val="TAL"/>
              <w:rPr>
                <w:lang w:eastAsia="sv-SE"/>
              </w:rPr>
            </w:pPr>
            <w:r w:rsidRPr="006F115B">
              <w:rPr>
                <w:lang w:eastAsia="sv-SE"/>
              </w:rPr>
              <w:t>Indicates whether the UE supports DL scheduling slot offset (K0) greater than 0 for PDSCH mapping type A in TDD FR1.</w:t>
            </w:r>
          </w:p>
        </w:tc>
      </w:tr>
      <w:tr w:rsidR="00D3461E" w:rsidRPr="006F115B" w14:paraId="30BCBC96" w14:textId="77777777" w:rsidTr="002D6C44">
        <w:trPr>
          <w:cantSplit/>
          <w:trHeight w:val="440"/>
          <w:tblHeader/>
        </w:trPr>
        <w:tc>
          <w:tcPr>
            <w:tcW w:w="103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152533A" w14:textId="77777777" w:rsidR="00D3461E" w:rsidRPr="006F115B" w:rsidRDefault="00D3461E" w:rsidP="005A4381">
            <w:pPr>
              <w:pStyle w:val="TAL"/>
              <w:rPr>
                <w:b/>
                <w:bCs/>
                <w:i/>
                <w:iCs/>
                <w:lang w:eastAsia="sv-SE"/>
              </w:rPr>
            </w:pPr>
            <w:r w:rsidRPr="006F115B">
              <w:rPr>
                <w:b/>
                <w:bCs/>
                <w:i/>
                <w:iCs/>
                <w:lang w:eastAsia="sv-SE"/>
              </w:rPr>
              <w:t>dl-SchedulingOffset-PDSCH-TypeA-TDD-FR2</w:t>
            </w:r>
          </w:p>
          <w:p w14:paraId="5E4FA6BE" w14:textId="77777777" w:rsidR="00D3461E" w:rsidRPr="006F115B" w:rsidRDefault="00D3461E" w:rsidP="005A4381">
            <w:pPr>
              <w:pStyle w:val="TAL"/>
              <w:rPr>
                <w:lang w:eastAsia="sv-SE"/>
              </w:rPr>
            </w:pPr>
            <w:r w:rsidRPr="006F115B">
              <w:rPr>
                <w:lang w:eastAsia="sv-SE"/>
              </w:rPr>
              <w:t>Indicates whether the UE supports DL scheduling slot offset (K0) greater than 0 for PDSCH mapping type A in TDD FR2.</w:t>
            </w:r>
          </w:p>
        </w:tc>
      </w:tr>
      <w:tr w:rsidR="00D3461E" w:rsidRPr="006F115B" w14:paraId="5DFBF2F0" w14:textId="77777777" w:rsidTr="002D6C44">
        <w:trPr>
          <w:cantSplit/>
          <w:trHeight w:val="440"/>
          <w:tblHeader/>
        </w:trPr>
        <w:tc>
          <w:tcPr>
            <w:tcW w:w="103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39BA01B" w14:textId="77777777" w:rsidR="00D3461E" w:rsidRPr="006F115B" w:rsidRDefault="00D3461E" w:rsidP="005A4381">
            <w:pPr>
              <w:pStyle w:val="TAL"/>
              <w:rPr>
                <w:b/>
                <w:bCs/>
                <w:i/>
                <w:iCs/>
                <w:lang w:eastAsia="sv-SE"/>
              </w:rPr>
            </w:pPr>
            <w:r w:rsidRPr="006F115B">
              <w:rPr>
                <w:b/>
                <w:bCs/>
                <w:i/>
                <w:iCs/>
                <w:lang w:eastAsia="sv-SE"/>
              </w:rPr>
              <w:t>dl-SchedulingOffset-PDSCH-TypeB-FDD-FR1</w:t>
            </w:r>
          </w:p>
          <w:p w14:paraId="145A0EF1" w14:textId="77777777" w:rsidR="00D3461E" w:rsidRPr="006F115B" w:rsidRDefault="00D3461E" w:rsidP="005A4381">
            <w:pPr>
              <w:pStyle w:val="TAL"/>
              <w:rPr>
                <w:lang w:eastAsia="sv-SE"/>
              </w:rPr>
            </w:pPr>
            <w:r w:rsidRPr="006F115B">
              <w:rPr>
                <w:lang w:eastAsia="sv-SE"/>
              </w:rPr>
              <w:t>Indicates whether the UE supports DL scheduling slot offset (K0) greater than 0 for PDSCH mapping type B in FDD FR1.</w:t>
            </w:r>
          </w:p>
        </w:tc>
      </w:tr>
      <w:tr w:rsidR="00D3461E" w:rsidRPr="006F115B" w14:paraId="43C106FA" w14:textId="77777777" w:rsidTr="002D6C44">
        <w:trPr>
          <w:cantSplit/>
          <w:trHeight w:val="440"/>
          <w:tblHeader/>
        </w:trPr>
        <w:tc>
          <w:tcPr>
            <w:tcW w:w="103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5A3D4A7" w14:textId="77777777" w:rsidR="00D3461E" w:rsidRPr="006F115B" w:rsidRDefault="00D3461E" w:rsidP="005A4381">
            <w:pPr>
              <w:pStyle w:val="TAL"/>
              <w:rPr>
                <w:b/>
                <w:bCs/>
                <w:i/>
                <w:iCs/>
                <w:lang w:eastAsia="sv-SE"/>
              </w:rPr>
            </w:pPr>
            <w:r w:rsidRPr="006F115B">
              <w:rPr>
                <w:b/>
                <w:bCs/>
                <w:i/>
                <w:iCs/>
                <w:lang w:eastAsia="sv-SE"/>
              </w:rPr>
              <w:t>dl-SchedulingOffset-PDSCH-TypeB-TDD-FR1</w:t>
            </w:r>
          </w:p>
          <w:p w14:paraId="1921E0FD" w14:textId="77777777" w:rsidR="00D3461E" w:rsidRPr="006F115B" w:rsidRDefault="00D3461E" w:rsidP="005A4381">
            <w:pPr>
              <w:pStyle w:val="TAL"/>
              <w:rPr>
                <w:lang w:eastAsia="sv-SE"/>
              </w:rPr>
            </w:pPr>
            <w:r w:rsidRPr="006F115B">
              <w:rPr>
                <w:lang w:eastAsia="sv-SE"/>
              </w:rPr>
              <w:t>Indicates whether the UE supports DL scheduling slot offset (K0) greater than 0 for PDSCH mapping type B in TDD FR1.</w:t>
            </w:r>
          </w:p>
        </w:tc>
      </w:tr>
      <w:tr w:rsidR="00D3461E" w:rsidRPr="006F115B" w14:paraId="11A8A07E" w14:textId="77777777" w:rsidTr="002D6C44">
        <w:trPr>
          <w:cantSplit/>
          <w:trHeight w:val="444"/>
          <w:tblHeader/>
        </w:trPr>
        <w:tc>
          <w:tcPr>
            <w:tcW w:w="103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F358015" w14:textId="77777777" w:rsidR="00D3461E" w:rsidRPr="006F115B" w:rsidRDefault="00D3461E" w:rsidP="005A4381">
            <w:pPr>
              <w:pStyle w:val="TAL"/>
              <w:rPr>
                <w:b/>
                <w:bCs/>
                <w:i/>
                <w:iCs/>
                <w:lang w:eastAsia="sv-SE"/>
              </w:rPr>
            </w:pPr>
            <w:r w:rsidRPr="006F115B">
              <w:rPr>
                <w:b/>
                <w:bCs/>
                <w:i/>
                <w:iCs/>
                <w:lang w:eastAsia="sv-SE"/>
              </w:rPr>
              <w:t>dl-SchedulingOffset-PDSCH-TypeB-TDD-FR2</w:t>
            </w:r>
          </w:p>
          <w:p w14:paraId="227F889C" w14:textId="172CA01D" w:rsidR="00D3461E" w:rsidRPr="006F115B" w:rsidRDefault="00D3461E" w:rsidP="32C120E0">
            <w:pPr>
              <w:pStyle w:val="TAL"/>
              <w:rPr>
                <w:lang w:eastAsia="sv-SE"/>
              </w:rPr>
            </w:pPr>
            <w:r w:rsidRPr="32C120E0">
              <w:rPr>
                <w:lang w:eastAsia="sv-SE"/>
              </w:rPr>
              <w:t>Indicates whether the UE supports DL scheduling slot offset (K0) greater than 0 for PDSCH mapping type B in TDD FR2.</w:t>
            </w:r>
          </w:p>
        </w:tc>
      </w:tr>
      <w:tr w:rsidR="00DE4FCC" w:rsidRPr="006F115B" w14:paraId="0B10AA45" w14:textId="77777777" w:rsidTr="002D6C44">
        <w:trPr>
          <w:cantSplit/>
          <w:trHeight w:val="444"/>
          <w:tblHeader/>
        </w:trPr>
        <w:tc>
          <w:tcPr>
            <w:tcW w:w="103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AEDD99E" w14:textId="77777777" w:rsidR="00DE4FCC" w:rsidRPr="00DE4FCC" w:rsidRDefault="00DE4FCC" w:rsidP="005A4381">
            <w:pPr>
              <w:pStyle w:val="TAL"/>
              <w:rPr>
                <w:b/>
                <w:bCs/>
                <w:i/>
                <w:iCs/>
                <w:highlight w:val="yellow"/>
                <w:lang w:eastAsia="sv-SE"/>
              </w:rPr>
            </w:pPr>
            <w:proofErr w:type="spellStart"/>
            <w:r w:rsidRPr="00DE4FCC">
              <w:rPr>
                <w:b/>
                <w:bCs/>
                <w:i/>
                <w:iCs/>
                <w:highlight w:val="yellow"/>
                <w:lang w:eastAsia="sv-SE"/>
              </w:rPr>
              <w:t>ue</w:t>
            </w:r>
            <w:proofErr w:type="spellEnd"/>
            <w:r w:rsidRPr="00DE4FCC">
              <w:rPr>
                <w:b/>
                <w:bCs/>
                <w:i/>
                <w:iCs/>
                <w:highlight w:val="yellow"/>
                <w:lang w:eastAsia="sv-SE"/>
              </w:rPr>
              <w:t>-id-</w:t>
            </w:r>
            <w:proofErr w:type="spellStart"/>
            <w:r w:rsidRPr="00DE4FCC">
              <w:rPr>
                <w:b/>
                <w:bCs/>
                <w:i/>
                <w:iCs/>
                <w:highlight w:val="yellow"/>
                <w:lang w:eastAsia="sv-SE"/>
              </w:rPr>
              <w:t>BasedSubgroupingSupport</w:t>
            </w:r>
            <w:proofErr w:type="spellEnd"/>
          </w:p>
          <w:p w14:paraId="64D6448C" w14:textId="021D7C7F" w:rsidR="00DE4FCC" w:rsidRPr="00DE4FCC" w:rsidRDefault="00DE4FCC" w:rsidP="005A4381">
            <w:pPr>
              <w:pStyle w:val="TAL"/>
              <w:rPr>
                <w:lang w:eastAsia="sv-SE"/>
              </w:rPr>
            </w:pPr>
            <w:r w:rsidRPr="00DE4FCC">
              <w:rPr>
                <w:highlight w:val="yellow"/>
                <w:lang w:eastAsia="sv-SE"/>
              </w:rPr>
              <w:t xml:space="preserve">Indicates </w:t>
            </w:r>
            <w:r w:rsidRPr="00DE4FCC">
              <w:rPr>
                <w:highlight w:val="yellow"/>
                <w:lang w:eastAsia="sv-SE"/>
              </w:rPr>
              <w:t xml:space="preserve">whether the </w:t>
            </w:r>
            <w:r w:rsidRPr="00DE4FCC">
              <w:rPr>
                <w:highlight w:val="yellow"/>
                <w:lang w:eastAsia="sv-SE"/>
              </w:rPr>
              <w:t xml:space="preserve">UE support of </w:t>
            </w:r>
            <w:proofErr w:type="spellStart"/>
            <w:r w:rsidRPr="00DE4FCC">
              <w:rPr>
                <w:highlight w:val="yellow"/>
                <w:lang w:eastAsia="sv-SE"/>
              </w:rPr>
              <w:t>UEiD</w:t>
            </w:r>
            <w:proofErr w:type="spellEnd"/>
            <w:r w:rsidRPr="00DE4FCC">
              <w:rPr>
                <w:highlight w:val="yellow"/>
                <w:lang w:eastAsia="sv-SE"/>
              </w:rPr>
              <w:t xml:space="preserve"> based subgrouping</w:t>
            </w:r>
            <w:r w:rsidRPr="00DE4FCC">
              <w:rPr>
                <w:highlight w:val="yellow"/>
                <w:lang w:eastAsia="sv-SE"/>
              </w:rPr>
              <w:t xml:space="preserve"> </w:t>
            </w:r>
            <w:r w:rsidRPr="00DE4FCC">
              <w:rPr>
                <w:highlight w:val="yellow"/>
                <w:lang w:eastAsia="sv-SE"/>
              </w:rPr>
              <w:t>for paging.</w:t>
            </w:r>
            <w:r w:rsidRPr="00DE4FCC">
              <w:rPr>
                <w:lang w:eastAsia="sv-SE"/>
              </w:rPr>
              <w:t xml:space="preserve">  </w:t>
            </w:r>
          </w:p>
        </w:tc>
      </w:tr>
    </w:tbl>
    <w:p w14:paraId="0D21B0C2" w14:textId="77777777" w:rsidR="00D3461E" w:rsidRPr="006F115B" w:rsidRDefault="00D3461E" w:rsidP="00D3461E"/>
    <w:p w14:paraId="385CB7F5" w14:textId="77777777" w:rsidR="00AB0166" w:rsidRPr="005A4381" w:rsidRDefault="00AB0166" w:rsidP="00AB0166"/>
    <w:sectPr w:rsidR="00AB0166" w:rsidRPr="005A4381"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2B640" w14:textId="77777777" w:rsidR="001D6898" w:rsidRDefault="001D6898"/>
  </w:endnote>
  <w:endnote w:type="continuationSeparator" w:id="0">
    <w:p w14:paraId="0F3A49C4" w14:textId="77777777" w:rsidR="001D6898" w:rsidRDefault="001D6898"/>
  </w:endnote>
  <w:endnote w:type="continuationNotice" w:id="1">
    <w:p w14:paraId="2E02A605" w14:textId="77777777" w:rsidR="001D6898" w:rsidRDefault="001D6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Calibri"/>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F15C0" w14:textId="77777777" w:rsidR="001D6898" w:rsidRDefault="001D6898"/>
  </w:footnote>
  <w:footnote w:type="continuationSeparator" w:id="0">
    <w:p w14:paraId="5B47D8DD" w14:textId="77777777" w:rsidR="001D6898" w:rsidRDefault="001D6898"/>
  </w:footnote>
  <w:footnote w:type="continuationNotice" w:id="1">
    <w:p w14:paraId="2CE81C9E" w14:textId="77777777" w:rsidR="001D6898" w:rsidRDefault="001D68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681EAF"/>
    <w:multiLevelType w:val="multilevel"/>
    <w:tmpl w:val="BED44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AD74CF"/>
    <w:multiLevelType w:val="hybridMultilevel"/>
    <w:tmpl w:val="E7D2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32385A"/>
    <w:multiLevelType w:val="hybridMultilevel"/>
    <w:tmpl w:val="C5B2E02A"/>
    <w:lvl w:ilvl="0" w:tplc="14766B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93AAC"/>
    <w:multiLevelType w:val="multilevel"/>
    <w:tmpl w:val="4EDE0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F87B60"/>
    <w:multiLevelType w:val="multilevel"/>
    <w:tmpl w:val="E8CEB2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C5C79"/>
    <w:multiLevelType w:val="multilevel"/>
    <w:tmpl w:val="93F6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4940C2"/>
    <w:multiLevelType w:val="multilevel"/>
    <w:tmpl w:val="0A907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FF65C9"/>
    <w:multiLevelType w:val="multilevel"/>
    <w:tmpl w:val="5B4860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9A26073"/>
    <w:multiLevelType w:val="multilevel"/>
    <w:tmpl w:val="BA2A86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16"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7" w15:restartNumberingAfterBreak="0">
    <w:nsid w:val="41B2090A"/>
    <w:multiLevelType w:val="multilevel"/>
    <w:tmpl w:val="CB54E6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D9560B"/>
    <w:multiLevelType w:val="hybridMultilevel"/>
    <w:tmpl w:val="5F5E2492"/>
    <w:lvl w:ilvl="0" w:tplc="3A6818D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7455CF"/>
    <w:multiLevelType w:val="multilevel"/>
    <w:tmpl w:val="52561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22"/>
  </w:num>
  <w:num w:numId="3">
    <w:abstractNumId w:val="7"/>
  </w:num>
  <w:num w:numId="4">
    <w:abstractNumId w:val="0"/>
  </w:num>
  <w:num w:numId="5">
    <w:abstractNumId w:val="19"/>
  </w:num>
  <w:num w:numId="6">
    <w:abstractNumId w:val="9"/>
  </w:num>
  <w:num w:numId="7">
    <w:abstractNumId w:val="15"/>
  </w:num>
  <w:num w:numId="8">
    <w:abstractNumId w:val="24"/>
  </w:num>
  <w:num w:numId="9">
    <w:abstractNumId w:val="25"/>
  </w:num>
  <w:num w:numId="10">
    <w:abstractNumId w:val="24"/>
  </w:num>
  <w:num w:numId="11">
    <w:abstractNumId w:val="13"/>
  </w:num>
  <w:num w:numId="12">
    <w:abstractNumId w:val="3"/>
  </w:num>
  <w:num w:numId="13">
    <w:abstractNumId w:val="23"/>
  </w:num>
  <w:num w:numId="14">
    <w:abstractNumId w:val="8"/>
  </w:num>
  <w:num w:numId="15">
    <w:abstractNumId w:val="21"/>
  </w:num>
  <w:num w:numId="16">
    <w:abstractNumId w:val="20"/>
  </w:num>
  <w:num w:numId="17">
    <w:abstractNumId w:val="24"/>
  </w:num>
  <w:num w:numId="18">
    <w:abstractNumId w:val="24"/>
  </w:num>
  <w:num w:numId="19">
    <w:abstractNumId w:val="4"/>
  </w:num>
  <w:num w:numId="20">
    <w:abstractNumId w:val="2"/>
  </w:num>
  <w:num w:numId="21">
    <w:abstractNumId w:val="10"/>
  </w:num>
  <w:num w:numId="22">
    <w:abstractNumId w:val="18"/>
  </w:num>
  <w:num w:numId="23">
    <w:abstractNumId w:val="24"/>
  </w:num>
  <w:num w:numId="24">
    <w:abstractNumId w:val="11"/>
  </w:num>
  <w:num w:numId="25">
    <w:abstractNumId w:val="14"/>
  </w:num>
  <w:num w:numId="26">
    <w:abstractNumId w:val="17"/>
  </w:num>
  <w:num w:numId="27">
    <w:abstractNumId w:val="12"/>
  </w:num>
  <w:num w:numId="28">
    <w:abstractNumId w:val="5"/>
  </w:num>
  <w:num w:numId="29">
    <w:abstractNumId w:val="6"/>
  </w:num>
  <w:num w:numId="30">
    <w:abstractNumId w:val="26"/>
  </w:num>
  <w:num w:numId="3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AA4"/>
    <w:rsid w:val="0000144C"/>
    <w:rsid w:val="00001BB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6E11"/>
    <w:rsid w:val="000176A4"/>
    <w:rsid w:val="00017B54"/>
    <w:rsid w:val="00020190"/>
    <w:rsid w:val="0002049D"/>
    <w:rsid w:val="00020501"/>
    <w:rsid w:val="0002061C"/>
    <w:rsid w:val="00020700"/>
    <w:rsid w:val="00020B26"/>
    <w:rsid w:val="000211AC"/>
    <w:rsid w:val="000217EF"/>
    <w:rsid w:val="00021888"/>
    <w:rsid w:val="000218E4"/>
    <w:rsid w:val="00022094"/>
    <w:rsid w:val="0002224E"/>
    <w:rsid w:val="00022828"/>
    <w:rsid w:val="000228CE"/>
    <w:rsid w:val="00022FE4"/>
    <w:rsid w:val="0002384C"/>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1FBB"/>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9B"/>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2D9"/>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9AA"/>
    <w:rsid w:val="00057DFA"/>
    <w:rsid w:val="000600B4"/>
    <w:rsid w:val="00060137"/>
    <w:rsid w:val="0006042A"/>
    <w:rsid w:val="00060C0E"/>
    <w:rsid w:val="00060EF7"/>
    <w:rsid w:val="00061871"/>
    <w:rsid w:val="00061CA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986"/>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AC1"/>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27D"/>
    <w:rsid w:val="00095665"/>
    <w:rsid w:val="00095D53"/>
    <w:rsid w:val="00095E72"/>
    <w:rsid w:val="00095EEE"/>
    <w:rsid w:val="000961BC"/>
    <w:rsid w:val="000961DD"/>
    <w:rsid w:val="00096277"/>
    <w:rsid w:val="000968CD"/>
    <w:rsid w:val="000968E5"/>
    <w:rsid w:val="00097896"/>
    <w:rsid w:val="00097926"/>
    <w:rsid w:val="00097D28"/>
    <w:rsid w:val="000A0CB7"/>
    <w:rsid w:val="000A1935"/>
    <w:rsid w:val="000A1F96"/>
    <w:rsid w:val="000A2F38"/>
    <w:rsid w:val="000A3443"/>
    <w:rsid w:val="000A3D71"/>
    <w:rsid w:val="000A3E10"/>
    <w:rsid w:val="000A4B69"/>
    <w:rsid w:val="000A4EAB"/>
    <w:rsid w:val="000A5A4D"/>
    <w:rsid w:val="000A5D78"/>
    <w:rsid w:val="000A69EC"/>
    <w:rsid w:val="000A6A9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8E"/>
    <w:rsid w:val="000B4B9E"/>
    <w:rsid w:val="000B4C5F"/>
    <w:rsid w:val="000B5476"/>
    <w:rsid w:val="000B557F"/>
    <w:rsid w:val="000B577F"/>
    <w:rsid w:val="000B5877"/>
    <w:rsid w:val="000B5A8D"/>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5FD"/>
    <w:rsid w:val="000C5643"/>
    <w:rsid w:val="000C5B4A"/>
    <w:rsid w:val="000C5CB8"/>
    <w:rsid w:val="000C607F"/>
    <w:rsid w:val="000C63FA"/>
    <w:rsid w:val="000C64B9"/>
    <w:rsid w:val="000C67F0"/>
    <w:rsid w:val="000C67F4"/>
    <w:rsid w:val="000C6CD8"/>
    <w:rsid w:val="000C75BA"/>
    <w:rsid w:val="000C7761"/>
    <w:rsid w:val="000C7F1B"/>
    <w:rsid w:val="000D0421"/>
    <w:rsid w:val="000D06CB"/>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07BF"/>
    <w:rsid w:val="000E15ED"/>
    <w:rsid w:val="000E16C4"/>
    <w:rsid w:val="000E1700"/>
    <w:rsid w:val="000E1A95"/>
    <w:rsid w:val="000E2433"/>
    <w:rsid w:val="000E284C"/>
    <w:rsid w:val="000E2CB4"/>
    <w:rsid w:val="000E2E3A"/>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0EBF"/>
    <w:rsid w:val="000F110E"/>
    <w:rsid w:val="000F12B3"/>
    <w:rsid w:val="000F1AB9"/>
    <w:rsid w:val="000F2CF0"/>
    <w:rsid w:val="000F2EBF"/>
    <w:rsid w:val="000F32E2"/>
    <w:rsid w:val="000F32E5"/>
    <w:rsid w:val="000F3A8D"/>
    <w:rsid w:val="000F3C4A"/>
    <w:rsid w:val="000F44EF"/>
    <w:rsid w:val="000F4612"/>
    <w:rsid w:val="000F467D"/>
    <w:rsid w:val="000F4DC7"/>
    <w:rsid w:val="000F5660"/>
    <w:rsid w:val="000F5AA1"/>
    <w:rsid w:val="000F5CB5"/>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2A8"/>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6BF2"/>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4D1"/>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CE0"/>
    <w:rsid w:val="00151FCB"/>
    <w:rsid w:val="00152031"/>
    <w:rsid w:val="001520C2"/>
    <w:rsid w:val="00152814"/>
    <w:rsid w:val="00152895"/>
    <w:rsid w:val="001528C9"/>
    <w:rsid w:val="001529DB"/>
    <w:rsid w:val="00152A29"/>
    <w:rsid w:val="0015385D"/>
    <w:rsid w:val="00153B73"/>
    <w:rsid w:val="001541E9"/>
    <w:rsid w:val="00154416"/>
    <w:rsid w:val="0015482B"/>
    <w:rsid w:val="001549BD"/>
    <w:rsid w:val="00154B13"/>
    <w:rsid w:val="00155370"/>
    <w:rsid w:val="00155DEC"/>
    <w:rsid w:val="0015601D"/>
    <w:rsid w:val="0015609C"/>
    <w:rsid w:val="0015618E"/>
    <w:rsid w:val="001564BA"/>
    <w:rsid w:val="00156719"/>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787"/>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5B"/>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779"/>
    <w:rsid w:val="00177AFB"/>
    <w:rsid w:val="00177CF6"/>
    <w:rsid w:val="001801A1"/>
    <w:rsid w:val="00180261"/>
    <w:rsid w:val="0018033B"/>
    <w:rsid w:val="00180406"/>
    <w:rsid w:val="001805A7"/>
    <w:rsid w:val="001808D8"/>
    <w:rsid w:val="00180F41"/>
    <w:rsid w:val="0018125A"/>
    <w:rsid w:val="001816A9"/>
    <w:rsid w:val="001816F9"/>
    <w:rsid w:val="0018197E"/>
    <w:rsid w:val="00181E6E"/>
    <w:rsid w:val="00181FBD"/>
    <w:rsid w:val="00181FE4"/>
    <w:rsid w:val="0018292A"/>
    <w:rsid w:val="001829DB"/>
    <w:rsid w:val="00182BEA"/>
    <w:rsid w:val="00182E3A"/>
    <w:rsid w:val="00182FEF"/>
    <w:rsid w:val="00183E9F"/>
    <w:rsid w:val="00184340"/>
    <w:rsid w:val="00184364"/>
    <w:rsid w:val="0018478D"/>
    <w:rsid w:val="00184900"/>
    <w:rsid w:val="0018495B"/>
    <w:rsid w:val="00184F98"/>
    <w:rsid w:val="001852FC"/>
    <w:rsid w:val="00186428"/>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3474"/>
    <w:rsid w:val="001934D0"/>
    <w:rsid w:val="001938CD"/>
    <w:rsid w:val="001939CB"/>
    <w:rsid w:val="001941AE"/>
    <w:rsid w:val="00194256"/>
    <w:rsid w:val="00194A54"/>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1D8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060"/>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B01"/>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898"/>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3FB7"/>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66"/>
    <w:rsid w:val="002078BD"/>
    <w:rsid w:val="00207997"/>
    <w:rsid w:val="00207D8A"/>
    <w:rsid w:val="00210246"/>
    <w:rsid w:val="002105B8"/>
    <w:rsid w:val="00210668"/>
    <w:rsid w:val="00210E20"/>
    <w:rsid w:val="00211A1A"/>
    <w:rsid w:val="00211C2F"/>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67C"/>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23"/>
    <w:rsid w:val="002349CD"/>
    <w:rsid w:val="00234C1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0C8"/>
    <w:rsid w:val="00245189"/>
    <w:rsid w:val="00245406"/>
    <w:rsid w:val="002457C9"/>
    <w:rsid w:val="0024660B"/>
    <w:rsid w:val="0024667F"/>
    <w:rsid w:val="002473A0"/>
    <w:rsid w:val="0024745A"/>
    <w:rsid w:val="002478B4"/>
    <w:rsid w:val="002502C9"/>
    <w:rsid w:val="00250508"/>
    <w:rsid w:val="00250B94"/>
    <w:rsid w:val="00250D88"/>
    <w:rsid w:val="0025120D"/>
    <w:rsid w:val="002514E7"/>
    <w:rsid w:val="00251980"/>
    <w:rsid w:val="00251A5E"/>
    <w:rsid w:val="002525D6"/>
    <w:rsid w:val="00252930"/>
    <w:rsid w:val="00252B46"/>
    <w:rsid w:val="0025371F"/>
    <w:rsid w:val="00253A39"/>
    <w:rsid w:val="00253B21"/>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1B0"/>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356"/>
    <w:rsid w:val="0026750D"/>
    <w:rsid w:val="002676E4"/>
    <w:rsid w:val="00267D5C"/>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2C6"/>
    <w:rsid w:val="002764AE"/>
    <w:rsid w:val="002768BC"/>
    <w:rsid w:val="00276A0C"/>
    <w:rsid w:val="002774B5"/>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3042"/>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AB8"/>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3E3D"/>
    <w:rsid w:val="002D4188"/>
    <w:rsid w:val="002D453F"/>
    <w:rsid w:val="002D4569"/>
    <w:rsid w:val="002D47E9"/>
    <w:rsid w:val="002D4947"/>
    <w:rsid w:val="002D4DF4"/>
    <w:rsid w:val="002D534B"/>
    <w:rsid w:val="002D5430"/>
    <w:rsid w:val="002D5589"/>
    <w:rsid w:val="002D55BC"/>
    <w:rsid w:val="002D5842"/>
    <w:rsid w:val="002D5E6C"/>
    <w:rsid w:val="002D6289"/>
    <w:rsid w:val="002D673C"/>
    <w:rsid w:val="002D67CE"/>
    <w:rsid w:val="002D6817"/>
    <w:rsid w:val="002D6C44"/>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1D2"/>
    <w:rsid w:val="002E4304"/>
    <w:rsid w:val="002E465B"/>
    <w:rsid w:val="002E47F2"/>
    <w:rsid w:val="002E4BE8"/>
    <w:rsid w:val="002E5A76"/>
    <w:rsid w:val="002E5B47"/>
    <w:rsid w:val="002E60EF"/>
    <w:rsid w:val="002E65C3"/>
    <w:rsid w:val="002E68C7"/>
    <w:rsid w:val="002E6C9E"/>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074F"/>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76"/>
    <w:rsid w:val="00321ABF"/>
    <w:rsid w:val="00321AE5"/>
    <w:rsid w:val="0032364B"/>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A77"/>
    <w:rsid w:val="00340CA8"/>
    <w:rsid w:val="00340D3B"/>
    <w:rsid w:val="00340D6C"/>
    <w:rsid w:val="003415E1"/>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D88"/>
    <w:rsid w:val="00354E1A"/>
    <w:rsid w:val="003566FB"/>
    <w:rsid w:val="00356C98"/>
    <w:rsid w:val="00356EB7"/>
    <w:rsid w:val="00357262"/>
    <w:rsid w:val="00357337"/>
    <w:rsid w:val="0035779E"/>
    <w:rsid w:val="003577A9"/>
    <w:rsid w:val="003578D1"/>
    <w:rsid w:val="00357BE9"/>
    <w:rsid w:val="0036069B"/>
    <w:rsid w:val="003608B2"/>
    <w:rsid w:val="00361053"/>
    <w:rsid w:val="003614F4"/>
    <w:rsid w:val="00361B37"/>
    <w:rsid w:val="00362083"/>
    <w:rsid w:val="0036211C"/>
    <w:rsid w:val="0036276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2CC"/>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1DA"/>
    <w:rsid w:val="00385FA8"/>
    <w:rsid w:val="003860BD"/>
    <w:rsid w:val="003865A7"/>
    <w:rsid w:val="003867BE"/>
    <w:rsid w:val="00386B8B"/>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09DA"/>
    <w:rsid w:val="003A1467"/>
    <w:rsid w:val="003A17B9"/>
    <w:rsid w:val="003A199B"/>
    <w:rsid w:val="003A1ACF"/>
    <w:rsid w:val="003A22C7"/>
    <w:rsid w:val="003A24AE"/>
    <w:rsid w:val="003A2E84"/>
    <w:rsid w:val="003A2F68"/>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8BD"/>
    <w:rsid w:val="003B0A0E"/>
    <w:rsid w:val="003B0B8D"/>
    <w:rsid w:val="003B13C4"/>
    <w:rsid w:val="003B1EC7"/>
    <w:rsid w:val="003B26F6"/>
    <w:rsid w:val="003B2A41"/>
    <w:rsid w:val="003B3910"/>
    <w:rsid w:val="003B3CF2"/>
    <w:rsid w:val="003B4A5C"/>
    <w:rsid w:val="003B4AD0"/>
    <w:rsid w:val="003B5073"/>
    <w:rsid w:val="003B5CDD"/>
    <w:rsid w:val="003B7872"/>
    <w:rsid w:val="003B7A2E"/>
    <w:rsid w:val="003C01E2"/>
    <w:rsid w:val="003C0C00"/>
    <w:rsid w:val="003C0E28"/>
    <w:rsid w:val="003C18A9"/>
    <w:rsid w:val="003C18B1"/>
    <w:rsid w:val="003C2450"/>
    <w:rsid w:val="003C271E"/>
    <w:rsid w:val="003C3252"/>
    <w:rsid w:val="003C3B2C"/>
    <w:rsid w:val="003C4385"/>
    <w:rsid w:val="003C4CFB"/>
    <w:rsid w:val="003C52DF"/>
    <w:rsid w:val="003C5E62"/>
    <w:rsid w:val="003C5EEE"/>
    <w:rsid w:val="003C5F62"/>
    <w:rsid w:val="003C5FCF"/>
    <w:rsid w:val="003C6D39"/>
    <w:rsid w:val="003C7084"/>
    <w:rsid w:val="003C77EA"/>
    <w:rsid w:val="003C7AF5"/>
    <w:rsid w:val="003D0945"/>
    <w:rsid w:val="003D09A2"/>
    <w:rsid w:val="003D0BDC"/>
    <w:rsid w:val="003D1706"/>
    <w:rsid w:val="003D1B49"/>
    <w:rsid w:val="003D2B79"/>
    <w:rsid w:val="003D35C3"/>
    <w:rsid w:val="003D37D9"/>
    <w:rsid w:val="003D38E7"/>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34D"/>
    <w:rsid w:val="003F4408"/>
    <w:rsid w:val="003F49D2"/>
    <w:rsid w:val="003F4E97"/>
    <w:rsid w:val="003F52A9"/>
    <w:rsid w:val="003F53E8"/>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2F7E"/>
    <w:rsid w:val="004237BF"/>
    <w:rsid w:val="00423954"/>
    <w:rsid w:val="00423A63"/>
    <w:rsid w:val="0042414E"/>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3CC"/>
    <w:rsid w:val="004345C4"/>
    <w:rsid w:val="00434D0E"/>
    <w:rsid w:val="0043501C"/>
    <w:rsid w:val="00435310"/>
    <w:rsid w:val="004354C4"/>
    <w:rsid w:val="0043679A"/>
    <w:rsid w:val="004370EF"/>
    <w:rsid w:val="0044097B"/>
    <w:rsid w:val="00440AA3"/>
    <w:rsid w:val="00441887"/>
    <w:rsid w:val="004418A2"/>
    <w:rsid w:val="004418C8"/>
    <w:rsid w:val="00441BD1"/>
    <w:rsid w:val="00441E98"/>
    <w:rsid w:val="004425D9"/>
    <w:rsid w:val="00442AB1"/>
    <w:rsid w:val="00442FA0"/>
    <w:rsid w:val="00443053"/>
    <w:rsid w:val="004432BE"/>
    <w:rsid w:val="00443515"/>
    <w:rsid w:val="00443795"/>
    <w:rsid w:val="00443871"/>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23E5"/>
    <w:rsid w:val="00452FAA"/>
    <w:rsid w:val="00452FC8"/>
    <w:rsid w:val="004537FE"/>
    <w:rsid w:val="00453D78"/>
    <w:rsid w:val="0045476F"/>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82B"/>
    <w:rsid w:val="00464963"/>
    <w:rsid w:val="00464D5D"/>
    <w:rsid w:val="00464EDE"/>
    <w:rsid w:val="00465146"/>
    <w:rsid w:val="0046522E"/>
    <w:rsid w:val="004652B6"/>
    <w:rsid w:val="00465A09"/>
    <w:rsid w:val="00466BDA"/>
    <w:rsid w:val="00466F97"/>
    <w:rsid w:val="0046778A"/>
    <w:rsid w:val="00467DA1"/>
    <w:rsid w:val="004700D5"/>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6BA"/>
    <w:rsid w:val="00475B7A"/>
    <w:rsid w:val="00475C3A"/>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7AA"/>
    <w:rsid w:val="00493827"/>
    <w:rsid w:val="00493D85"/>
    <w:rsid w:val="00494B59"/>
    <w:rsid w:val="00495530"/>
    <w:rsid w:val="00495CDF"/>
    <w:rsid w:val="00495CFD"/>
    <w:rsid w:val="00495F65"/>
    <w:rsid w:val="0049667F"/>
    <w:rsid w:val="00496E2E"/>
    <w:rsid w:val="00496EDB"/>
    <w:rsid w:val="00496F95"/>
    <w:rsid w:val="004970D6"/>
    <w:rsid w:val="004973F9"/>
    <w:rsid w:val="004976E7"/>
    <w:rsid w:val="00497D1D"/>
    <w:rsid w:val="004A027E"/>
    <w:rsid w:val="004A03A1"/>
    <w:rsid w:val="004A041D"/>
    <w:rsid w:val="004A079B"/>
    <w:rsid w:val="004A0BD8"/>
    <w:rsid w:val="004A123A"/>
    <w:rsid w:val="004A12A5"/>
    <w:rsid w:val="004A15B6"/>
    <w:rsid w:val="004A1864"/>
    <w:rsid w:val="004A1E1F"/>
    <w:rsid w:val="004A1E88"/>
    <w:rsid w:val="004A21F2"/>
    <w:rsid w:val="004A256E"/>
    <w:rsid w:val="004A2700"/>
    <w:rsid w:val="004A2B7A"/>
    <w:rsid w:val="004A2CAA"/>
    <w:rsid w:val="004A2CEB"/>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56BA"/>
    <w:rsid w:val="004C5908"/>
    <w:rsid w:val="004C5B5A"/>
    <w:rsid w:val="004C5CBD"/>
    <w:rsid w:val="004C5EC4"/>
    <w:rsid w:val="004C68DD"/>
    <w:rsid w:val="004C691F"/>
    <w:rsid w:val="004C6F57"/>
    <w:rsid w:val="004C7102"/>
    <w:rsid w:val="004C73E7"/>
    <w:rsid w:val="004D0263"/>
    <w:rsid w:val="004D090D"/>
    <w:rsid w:val="004D107B"/>
    <w:rsid w:val="004D158A"/>
    <w:rsid w:val="004D16A4"/>
    <w:rsid w:val="004D1954"/>
    <w:rsid w:val="004D1A85"/>
    <w:rsid w:val="004D1C3E"/>
    <w:rsid w:val="004D1E1D"/>
    <w:rsid w:val="004D1F2F"/>
    <w:rsid w:val="004D25D1"/>
    <w:rsid w:val="004D289B"/>
    <w:rsid w:val="004D2A95"/>
    <w:rsid w:val="004D32FF"/>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6D1B"/>
    <w:rsid w:val="004D7E07"/>
    <w:rsid w:val="004E0C2D"/>
    <w:rsid w:val="004E0C91"/>
    <w:rsid w:val="004E0CA1"/>
    <w:rsid w:val="004E0F6C"/>
    <w:rsid w:val="004E1929"/>
    <w:rsid w:val="004E20DC"/>
    <w:rsid w:val="004E2422"/>
    <w:rsid w:val="004E2A59"/>
    <w:rsid w:val="004E2AE9"/>
    <w:rsid w:val="004E2FA3"/>
    <w:rsid w:val="004E315B"/>
    <w:rsid w:val="004E3395"/>
    <w:rsid w:val="004E33B9"/>
    <w:rsid w:val="004E44DE"/>
    <w:rsid w:val="004E4A79"/>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76E"/>
    <w:rsid w:val="004F186E"/>
    <w:rsid w:val="004F2A80"/>
    <w:rsid w:val="004F3145"/>
    <w:rsid w:val="004F3585"/>
    <w:rsid w:val="004F390F"/>
    <w:rsid w:val="004F4875"/>
    <w:rsid w:val="004F4921"/>
    <w:rsid w:val="004F4F4B"/>
    <w:rsid w:val="004F4FA8"/>
    <w:rsid w:val="004F4FD5"/>
    <w:rsid w:val="004F5F84"/>
    <w:rsid w:val="004F64F1"/>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2D2"/>
    <w:rsid w:val="00522312"/>
    <w:rsid w:val="00523FAA"/>
    <w:rsid w:val="00524170"/>
    <w:rsid w:val="0052481B"/>
    <w:rsid w:val="0052482E"/>
    <w:rsid w:val="00524923"/>
    <w:rsid w:val="00524E8F"/>
    <w:rsid w:val="00524EA9"/>
    <w:rsid w:val="00525AF0"/>
    <w:rsid w:val="00526094"/>
    <w:rsid w:val="005263CB"/>
    <w:rsid w:val="005269C9"/>
    <w:rsid w:val="00526CE7"/>
    <w:rsid w:val="00527CEA"/>
    <w:rsid w:val="00527F4B"/>
    <w:rsid w:val="0053003D"/>
    <w:rsid w:val="00530356"/>
    <w:rsid w:val="00530836"/>
    <w:rsid w:val="00530CA1"/>
    <w:rsid w:val="00530D0D"/>
    <w:rsid w:val="0053124F"/>
    <w:rsid w:val="00531325"/>
    <w:rsid w:val="00531D2E"/>
    <w:rsid w:val="005321AB"/>
    <w:rsid w:val="005322AA"/>
    <w:rsid w:val="00532F30"/>
    <w:rsid w:val="00533A6F"/>
    <w:rsid w:val="00533DEB"/>
    <w:rsid w:val="00534142"/>
    <w:rsid w:val="00534B73"/>
    <w:rsid w:val="00534F56"/>
    <w:rsid w:val="00535DA1"/>
    <w:rsid w:val="00535F7A"/>
    <w:rsid w:val="00536F1F"/>
    <w:rsid w:val="00537565"/>
    <w:rsid w:val="005378B3"/>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2397"/>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6DCB"/>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3AC2"/>
    <w:rsid w:val="00564316"/>
    <w:rsid w:val="0056535D"/>
    <w:rsid w:val="00565DA4"/>
    <w:rsid w:val="00566B4E"/>
    <w:rsid w:val="00566BF5"/>
    <w:rsid w:val="005679DA"/>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AD3"/>
    <w:rsid w:val="00572BB1"/>
    <w:rsid w:val="00572D58"/>
    <w:rsid w:val="00572ECE"/>
    <w:rsid w:val="005733D5"/>
    <w:rsid w:val="00573436"/>
    <w:rsid w:val="00573AB7"/>
    <w:rsid w:val="00573EA4"/>
    <w:rsid w:val="0057416C"/>
    <w:rsid w:val="00574194"/>
    <w:rsid w:val="005742B2"/>
    <w:rsid w:val="00574377"/>
    <w:rsid w:val="005747A5"/>
    <w:rsid w:val="0057499C"/>
    <w:rsid w:val="00574B62"/>
    <w:rsid w:val="00574BD8"/>
    <w:rsid w:val="00574F86"/>
    <w:rsid w:val="005751D4"/>
    <w:rsid w:val="00575615"/>
    <w:rsid w:val="005759EF"/>
    <w:rsid w:val="00575C5B"/>
    <w:rsid w:val="00575E01"/>
    <w:rsid w:val="0057603A"/>
    <w:rsid w:val="005763F7"/>
    <w:rsid w:val="0057646F"/>
    <w:rsid w:val="005769F0"/>
    <w:rsid w:val="00576EB0"/>
    <w:rsid w:val="00577359"/>
    <w:rsid w:val="00577365"/>
    <w:rsid w:val="00577BB2"/>
    <w:rsid w:val="00580A39"/>
    <w:rsid w:val="00580BED"/>
    <w:rsid w:val="00580C62"/>
    <w:rsid w:val="00580D76"/>
    <w:rsid w:val="0058126C"/>
    <w:rsid w:val="00581713"/>
    <w:rsid w:val="00581B0E"/>
    <w:rsid w:val="005822A7"/>
    <w:rsid w:val="0058241D"/>
    <w:rsid w:val="0058372B"/>
    <w:rsid w:val="00583CC0"/>
    <w:rsid w:val="00584267"/>
    <w:rsid w:val="0058464B"/>
    <w:rsid w:val="0058465C"/>
    <w:rsid w:val="00584C9B"/>
    <w:rsid w:val="00584F26"/>
    <w:rsid w:val="00585415"/>
    <w:rsid w:val="00585569"/>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4B3"/>
    <w:rsid w:val="005917AE"/>
    <w:rsid w:val="005917D7"/>
    <w:rsid w:val="0059198D"/>
    <w:rsid w:val="005922D0"/>
    <w:rsid w:val="00592530"/>
    <w:rsid w:val="00592810"/>
    <w:rsid w:val="00592E6C"/>
    <w:rsid w:val="00592EF6"/>
    <w:rsid w:val="005937B3"/>
    <w:rsid w:val="00593824"/>
    <w:rsid w:val="00593ADC"/>
    <w:rsid w:val="00593EAF"/>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381"/>
    <w:rsid w:val="005A467D"/>
    <w:rsid w:val="005A4B76"/>
    <w:rsid w:val="005A4CFF"/>
    <w:rsid w:val="005A501C"/>
    <w:rsid w:val="005A5C24"/>
    <w:rsid w:val="005A5D08"/>
    <w:rsid w:val="005A61F1"/>
    <w:rsid w:val="005A620E"/>
    <w:rsid w:val="005A6247"/>
    <w:rsid w:val="005A6352"/>
    <w:rsid w:val="005A6642"/>
    <w:rsid w:val="005A71AF"/>
    <w:rsid w:val="005A75D3"/>
    <w:rsid w:val="005B021C"/>
    <w:rsid w:val="005B03B6"/>
    <w:rsid w:val="005B05B9"/>
    <w:rsid w:val="005B0632"/>
    <w:rsid w:val="005B0A65"/>
    <w:rsid w:val="005B0B33"/>
    <w:rsid w:val="005B0BCF"/>
    <w:rsid w:val="005B0F5D"/>
    <w:rsid w:val="005B1FB3"/>
    <w:rsid w:val="005B23F2"/>
    <w:rsid w:val="005B27AB"/>
    <w:rsid w:val="005B2988"/>
    <w:rsid w:val="005B352D"/>
    <w:rsid w:val="005B361B"/>
    <w:rsid w:val="005B3A8D"/>
    <w:rsid w:val="005B3AEE"/>
    <w:rsid w:val="005B3EBE"/>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A54"/>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0D6E"/>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A92"/>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5CB"/>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5F4"/>
    <w:rsid w:val="00614C53"/>
    <w:rsid w:val="00614D3F"/>
    <w:rsid w:val="00614E4F"/>
    <w:rsid w:val="00614EF7"/>
    <w:rsid w:val="00615962"/>
    <w:rsid w:val="006159E7"/>
    <w:rsid w:val="00615B58"/>
    <w:rsid w:val="00615E49"/>
    <w:rsid w:val="0061682B"/>
    <w:rsid w:val="00616D1D"/>
    <w:rsid w:val="0061714F"/>
    <w:rsid w:val="0061764D"/>
    <w:rsid w:val="006179AA"/>
    <w:rsid w:val="00617EDD"/>
    <w:rsid w:val="006200AA"/>
    <w:rsid w:val="00620832"/>
    <w:rsid w:val="00620940"/>
    <w:rsid w:val="0062096C"/>
    <w:rsid w:val="00620A95"/>
    <w:rsid w:val="00620CE1"/>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3FC"/>
    <w:rsid w:val="006268AB"/>
    <w:rsid w:val="00626C91"/>
    <w:rsid w:val="006273AC"/>
    <w:rsid w:val="006274E3"/>
    <w:rsid w:val="006275CC"/>
    <w:rsid w:val="006277F4"/>
    <w:rsid w:val="00627CAE"/>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37CA1"/>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7F8"/>
    <w:rsid w:val="00643C57"/>
    <w:rsid w:val="0064407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3C0"/>
    <w:rsid w:val="00657532"/>
    <w:rsid w:val="006575E9"/>
    <w:rsid w:val="00657666"/>
    <w:rsid w:val="006577EF"/>
    <w:rsid w:val="00660453"/>
    <w:rsid w:val="006611EA"/>
    <w:rsid w:val="00661727"/>
    <w:rsid w:val="0066220A"/>
    <w:rsid w:val="00662B32"/>
    <w:rsid w:val="00662E8D"/>
    <w:rsid w:val="006633D3"/>
    <w:rsid w:val="006636BC"/>
    <w:rsid w:val="00663BC6"/>
    <w:rsid w:val="00663C40"/>
    <w:rsid w:val="00663F9E"/>
    <w:rsid w:val="00664015"/>
    <w:rsid w:val="006640D6"/>
    <w:rsid w:val="00664255"/>
    <w:rsid w:val="00664391"/>
    <w:rsid w:val="006644EE"/>
    <w:rsid w:val="00664602"/>
    <w:rsid w:val="006649CC"/>
    <w:rsid w:val="00664B48"/>
    <w:rsid w:val="00665356"/>
    <w:rsid w:val="00665812"/>
    <w:rsid w:val="00665B2C"/>
    <w:rsid w:val="00665DB6"/>
    <w:rsid w:val="00665E04"/>
    <w:rsid w:val="006669A0"/>
    <w:rsid w:val="00666C0E"/>
    <w:rsid w:val="00666E1C"/>
    <w:rsid w:val="00666EAB"/>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562"/>
    <w:rsid w:val="0068166B"/>
    <w:rsid w:val="00681A44"/>
    <w:rsid w:val="00681AC8"/>
    <w:rsid w:val="00681BE5"/>
    <w:rsid w:val="00683059"/>
    <w:rsid w:val="00683865"/>
    <w:rsid w:val="00683A11"/>
    <w:rsid w:val="00683F64"/>
    <w:rsid w:val="00683FC5"/>
    <w:rsid w:val="0068404D"/>
    <w:rsid w:val="00684190"/>
    <w:rsid w:val="0068419E"/>
    <w:rsid w:val="00684A6A"/>
    <w:rsid w:val="00684B71"/>
    <w:rsid w:val="00684E6A"/>
    <w:rsid w:val="006850BF"/>
    <w:rsid w:val="006851A7"/>
    <w:rsid w:val="0068567A"/>
    <w:rsid w:val="006856FA"/>
    <w:rsid w:val="00686235"/>
    <w:rsid w:val="006864B9"/>
    <w:rsid w:val="00686B08"/>
    <w:rsid w:val="00686B10"/>
    <w:rsid w:val="00687093"/>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D"/>
    <w:rsid w:val="0069516E"/>
    <w:rsid w:val="0069518D"/>
    <w:rsid w:val="0069532A"/>
    <w:rsid w:val="00695347"/>
    <w:rsid w:val="00695452"/>
    <w:rsid w:val="00695537"/>
    <w:rsid w:val="00695A45"/>
    <w:rsid w:val="00695FB3"/>
    <w:rsid w:val="00696013"/>
    <w:rsid w:val="006961EE"/>
    <w:rsid w:val="006963E3"/>
    <w:rsid w:val="00696426"/>
    <w:rsid w:val="0069696B"/>
    <w:rsid w:val="00696A54"/>
    <w:rsid w:val="0069758A"/>
    <w:rsid w:val="006A050E"/>
    <w:rsid w:val="006A05C5"/>
    <w:rsid w:val="006A0BEB"/>
    <w:rsid w:val="006A1554"/>
    <w:rsid w:val="006A1697"/>
    <w:rsid w:val="006A17B9"/>
    <w:rsid w:val="006A18AE"/>
    <w:rsid w:val="006A1F47"/>
    <w:rsid w:val="006A234D"/>
    <w:rsid w:val="006A2647"/>
    <w:rsid w:val="006A344B"/>
    <w:rsid w:val="006A35D7"/>
    <w:rsid w:val="006A367E"/>
    <w:rsid w:val="006A4385"/>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23F"/>
    <w:rsid w:val="006D346E"/>
    <w:rsid w:val="006D379E"/>
    <w:rsid w:val="006D3CF1"/>
    <w:rsid w:val="006D4081"/>
    <w:rsid w:val="006D496B"/>
    <w:rsid w:val="006D4B5E"/>
    <w:rsid w:val="006D4C15"/>
    <w:rsid w:val="006D574F"/>
    <w:rsid w:val="006D64CD"/>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16C"/>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2AC"/>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221"/>
    <w:rsid w:val="0070434E"/>
    <w:rsid w:val="007044CE"/>
    <w:rsid w:val="00704674"/>
    <w:rsid w:val="00704BB9"/>
    <w:rsid w:val="00705513"/>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1D76"/>
    <w:rsid w:val="00722135"/>
    <w:rsid w:val="00722DE5"/>
    <w:rsid w:val="00722ECC"/>
    <w:rsid w:val="00722F5C"/>
    <w:rsid w:val="00723022"/>
    <w:rsid w:val="0072325C"/>
    <w:rsid w:val="00723B08"/>
    <w:rsid w:val="00723E3E"/>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AD3"/>
    <w:rsid w:val="00742E85"/>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A22"/>
    <w:rsid w:val="00775C5E"/>
    <w:rsid w:val="00775E6D"/>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1EE"/>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7A2"/>
    <w:rsid w:val="00795A48"/>
    <w:rsid w:val="00795D07"/>
    <w:rsid w:val="00795FA0"/>
    <w:rsid w:val="007961FE"/>
    <w:rsid w:val="00796446"/>
    <w:rsid w:val="00796856"/>
    <w:rsid w:val="00796A00"/>
    <w:rsid w:val="00796F57"/>
    <w:rsid w:val="00796F71"/>
    <w:rsid w:val="00797A9C"/>
    <w:rsid w:val="007A00E3"/>
    <w:rsid w:val="007A118A"/>
    <w:rsid w:val="007A3605"/>
    <w:rsid w:val="007A3DF3"/>
    <w:rsid w:val="007A46AB"/>
    <w:rsid w:val="007A47FB"/>
    <w:rsid w:val="007A4CC6"/>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758"/>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2919"/>
    <w:rsid w:val="007C35DB"/>
    <w:rsid w:val="007C3E02"/>
    <w:rsid w:val="007C4063"/>
    <w:rsid w:val="007C41D5"/>
    <w:rsid w:val="007C4443"/>
    <w:rsid w:val="007C453B"/>
    <w:rsid w:val="007C4B35"/>
    <w:rsid w:val="007C4B7C"/>
    <w:rsid w:val="007C4D38"/>
    <w:rsid w:val="007C5363"/>
    <w:rsid w:val="007C64A4"/>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6FE"/>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19F5"/>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D54"/>
    <w:rsid w:val="00817FB5"/>
    <w:rsid w:val="00820222"/>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9B"/>
    <w:rsid w:val="00833F83"/>
    <w:rsid w:val="008341C1"/>
    <w:rsid w:val="00834B09"/>
    <w:rsid w:val="00834EC8"/>
    <w:rsid w:val="00834F79"/>
    <w:rsid w:val="008350EE"/>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A2E"/>
    <w:rsid w:val="00856F84"/>
    <w:rsid w:val="00857089"/>
    <w:rsid w:val="008570AD"/>
    <w:rsid w:val="008575DD"/>
    <w:rsid w:val="0085797D"/>
    <w:rsid w:val="00860117"/>
    <w:rsid w:val="008603C6"/>
    <w:rsid w:val="00860EBD"/>
    <w:rsid w:val="008613C0"/>
    <w:rsid w:val="0086164C"/>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13F"/>
    <w:rsid w:val="008933AC"/>
    <w:rsid w:val="008937D2"/>
    <w:rsid w:val="00893A76"/>
    <w:rsid w:val="00893CA5"/>
    <w:rsid w:val="00893E42"/>
    <w:rsid w:val="0089473B"/>
    <w:rsid w:val="0089481B"/>
    <w:rsid w:val="00894F0C"/>
    <w:rsid w:val="00895259"/>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BC6"/>
    <w:rsid w:val="008A1FE6"/>
    <w:rsid w:val="008A2D6E"/>
    <w:rsid w:val="008A2E74"/>
    <w:rsid w:val="008A3526"/>
    <w:rsid w:val="008A36BD"/>
    <w:rsid w:val="008A3740"/>
    <w:rsid w:val="008A42F6"/>
    <w:rsid w:val="008A48E5"/>
    <w:rsid w:val="008A4A1B"/>
    <w:rsid w:val="008A53CA"/>
    <w:rsid w:val="008A5554"/>
    <w:rsid w:val="008A55D6"/>
    <w:rsid w:val="008A5A2D"/>
    <w:rsid w:val="008A5BE6"/>
    <w:rsid w:val="008A5EE0"/>
    <w:rsid w:val="008A6032"/>
    <w:rsid w:val="008A608B"/>
    <w:rsid w:val="008A6840"/>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658"/>
    <w:rsid w:val="008B4A00"/>
    <w:rsid w:val="008B4C8B"/>
    <w:rsid w:val="008B4DAC"/>
    <w:rsid w:val="008B51B0"/>
    <w:rsid w:val="008B58FD"/>
    <w:rsid w:val="008B5DCA"/>
    <w:rsid w:val="008B60CC"/>
    <w:rsid w:val="008B61D2"/>
    <w:rsid w:val="008B6CB4"/>
    <w:rsid w:val="008B74AF"/>
    <w:rsid w:val="008B75E6"/>
    <w:rsid w:val="008B7831"/>
    <w:rsid w:val="008B787C"/>
    <w:rsid w:val="008B7889"/>
    <w:rsid w:val="008B7A33"/>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97"/>
    <w:rsid w:val="008C20A9"/>
    <w:rsid w:val="008C23B2"/>
    <w:rsid w:val="008C2507"/>
    <w:rsid w:val="008C25F2"/>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6BA1"/>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550"/>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161"/>
    <w:rsid w:val="008E624A"/>
    <w:rsid w:val="008E666C"/>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9F5"/>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62F1"/>
    <w:rsid w:val="0090684C"/>
    <w:rsid w:val="00906FD6"/>
    <w:rsid w:val="00907222"/>
    <w:rsid w:val="0090740A"/>
    <w:rsid w:val="00907BDD"/>
    <w:rsid w:val="009103ED"/>
    <w:rsid w:val="009104FB"/>
    <w:rsid w:val="009106B1"/>
    <w:rsid w:val="009109EB"/>
    <w:rsid w:val="00911298"/>
    <w:rsid w:val="00911BCB"/>
    <w:rsid w:val="00911D9E"/>
    <w:rsid w:val="00911E3B"/>
    <w:rsid w:val="00912F71"/>
    <w:rsid w:val="00913254"/>
    <w:rsid w:val="00913441"/>
    <w:rsid w:val="00913753"/>
    <w:rsid w:val="009142E4"/>
    <w:rsid w:val="00914395"/>
    <w:rsid w:val="0091477A"/>
    <w:rsid w:val="00914820"/>
    <w:rsid w:val="0091495D"/>
    <w:rsid w:val="00914B8E"/>
    <w:rsid w:val="00914C25"/>
    <w:rsid w:val="0091548C"/>
    <w:rsid w:val="009155AB"/>
    <w:rsid w:val="00915749"/>
    <w:rsid w:val="00915AD4"/>
    <w:rsid w:val="00915F46"/>
    <w:rsid w:val="00915FB0"/>
    <w:rsid w:val="00916162"/>
    <w:rsid w:val="00916AA2"/>
    <w:rsid w:val="00916BB1"/>
    <w:rsid w:val="00916C94"/>
    <w:rsid w:val="00916F7D"/>
    <w:rsid w:val="00917134"/>
    <w:rsid w:val="00917B64"/>
    <w:rsid w:val="00917BCE"/>
    <w:rsid w:val="00920248"/>
    <w:rsid w:val="00920364"/>
    <w:rsid w:val="00920CE3"/>
    <w:rsid w:val="0092111D"/>
    <w:rsid w:val="00921383"/>
    <w:rsid w:val="00921774"/>
    <w:rsid w:val="00921879"/>
    <w:rsid w:val="009218C4"/>
    <w:rsid w:val="00921AA8"/>
    <w:rsid w:val="00921C34"/>
    <w:rsid w:val="00921E9A"/>
    <w:rsid w:val="00921EF4"/>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D18"/>
    <w:rsid w:val="00933EF5"/>
    <w:rsid w:val="0093417D"/>
    <w:rsid w:val="00934191"/>
    <w:rsid w:val="00934730"/>
    <w:rsid w:val="00934B0A"/>
    <w:rsid w:val="00935536"/>
    <w:rsid w:val="00935565"/>
    <w:rsid w:val="0093573F"/>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13DA"/>
    <w:rsid w:val="009515FE"/>
    <w:rsid w:val="00951BD9"/>
    <w:rsid w:val="00952315"/>
    <w:rsid w:val="00952949"/>
    <w:rsid w:val="00952BA2"/>
    <w:rsid w:val="00952BCC"/>
    <w:rsid w:val="00952CD3"/>
    <w:rsid w:val="009531FB"/>
    <w:rsid w:val="009536BD"/>
    <w:rsid w:val="00953BCE"/>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A9D"/>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35C9"/>
    <w:rsid w:val="0096361A"/>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292"/>
    <w:rsid w:val="0097777F"/>
    <w:rsid w:val="00977AA4"/>
    <w:rsid w:val="009809EC"/>
    <w:rsid w:val="00980A63"/>
    <w:rsid w:val="00980D0B"/>
    <w:rsid w:val="00981077"/>
    <w:rsid w:val="00981441"/>
    <w:rsid w:val="0098171B"/>
    <w:rsid w:val="009821B2"/>
    <w:rsid w:val="00982BE8"/>
    <w:rsid w:val="00982DEB"/>
    <w:rsid w:val="00983246"/>
    <w:rsid w:val="0098351D"/>
    <w:rsid w:val="00983B02"/>
    <w:rsid w:val="00983C1C"/>
    <w:rsid w:val="00983F69"/>
    <w:rsid w:val="009843B9"/>
    <w:rsid w:val="0098492D"/>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97BB4"/>
    <w:rsid w:val="009A0351"/>
    <w:rsid w:val="009A0431"/>
    <w:rsid w:val="009A0498"/>
    <w:rsid w:val="009A0AEE"/>
    <w:rsid w:val="009A0AEF"/>
    <w:rsid w:val="009A0EC7"/>
    <w:rsid w:val="009A10CA"/>
    <w:rsid w:val="009A11EB"/>
    <w:rsid w:val="009A13E5"/>
    <w:rsid w:val="009A1773"/>
    <w:rsid w:val="009A17C9"/>
    <w:rsid w:val="009A1984"/>
    <w:rsid w:val="009A1CD2"/>
    <w:rsid w:val="009A20E1"/>
    <w:rsid w:val="009A211D"/>
    <w:rsid w:val="009A21BF"/>
    <w:rsid w:val="009A2321"/>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231"/>
    <w:rsid w:val="009A65D2"/>
    <w:rsid w:val="009A66FC"/>
    <w:rsid w:val="009A683E"/>
    <w:rsid w:val="009A796F"/>
    <w:rsid w:val="009A7A31"/>
    <w:rsid w:val="009A7AA9"/>
    <w:rsid w:val="009A7CBD"/>
    <w:rsid w:val="009A7F00"/>
    <w:rsid w:val="009B118C"/>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0A2"/>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A2E"/>
    <w:rsid w:val="009D2BA6"/>
    <w:rsid w:val="009D3034"/>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48A"/>
    <w:rsid w:val="009D7718"/>
    <w:rsid w:val="009D7C74"/>
    <w:rsid w:val="009E069B"/>
    <w:rsid w:val="009E19DE"/>
    <w:rsid w:val="009E20BA"/>
    <w:rsid w:val="009E21BA"/>
    <w:rsid w:val="009E2A6C"/>
    <w:rsid w:val="009E2DF8"/>
    <w:rsid w:val="009E2F80"/>
    <w:rsid w:val="009E2FBD"/>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076"/>
    <w:rsid w:val="009F11E2"/>
    <w:rsid w:val="009F1E46"/>
    <w:rsid w:val="009F224F"/>
    <w:rsid w:val="009F277F"/>
    <w:rsid w:val="009F2D5C"/>
    <w:rsid w:val="009F304B"/>
    <w:rsid w:val="009F3E02"/>
    <w:rsid w:val="009F46C5"/>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45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7C4"/>
    <w:rsid w:val="00A227C7"/>
    <w:rsid w:val="00A22AED"/>
    <w:rsid w:val="00A22D11"/>
    <w:rsid w:val="00A22EBC"/>
    <w:rsid w:val="00A2405B"/>
    <w:rsid w:val="00A2409B"/>
    <w:rsid w:val="00A24780"/>
    <w:rsid w:val="00A24906"/>
    <w:rsid w:val="00A2495F"/>
    <w:rsid w:val="00A24D6F"/>
    <w:rsid w:val="00A24E35"/>
    <w:rsid w:val="00A24EC5"/>
    <w:rsid w:val="00A25006"/>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78"/>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3DA"/>
    <w:rsid w:val="00A47B24"/>
    <w:rsid w:val="00A47D66"/>
    <w:rsid w:val="00A5008C"/>
    <w:rsid w:val="00A50175"/>
    <w:rsid w:val="00A50AA9"/>
    <w:rsid w:val="00A50D27"/>
    <w:rsid w:val="00A517E8"/>
    <w:rsid w:val="00A51BB3"/>
    <w:rsid w:val="00A51FBD"/>
    <w:rsid w:val="00A51FD4"/>
    <w:rsid w:val="00A525BC"/>
    <w:rsid w:val="00A525C0"/>
    <w:rsid w:val="00A52E03"/>
    <w:rsid w:val="00A53885"/>
    <w:rsid w:val="00A54027"/>
    <w:rsid w:val="00A54588"/>
    <w:rsid w:val="00A54ABE"/>
    <w:rsid w:val="00A556ED"/>
    <w:rsid w:val="00A55EF5"/>
    <w:rsid w:val="00A55F10"/>
    <w:rsid w:val="00A5620F"/>
    <w:rsid w:val="00A56304"/>
    <w:rsid w:val="00A56311"/>
    <w:rsid w:val="00A5672D"/>
    <w:rsid w:val="00A56A51"/>
    <w:rsid w:val="00A56CF1"/>
    <w:rsid w:val="00A5701B"/>
    <w:rsid w:val="00A57478"/>
    <w:rsid w:val="00A57703"/>
    <w:rsid w:val="00A57AFA"/>
    <w:rsid w:val="00A57B7A"/>
    <w:rsid w:val="00A57DF2"/>
    <w:rsid w:val="00A604E8"/>
    <w:rsid w:val="00A6074E"/>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6E78"/>
    <w:rsid w:val="00A670D8"/>
    <w:rsid w:val="00A671CD"/>
    <w:rsid w:val="00A67DB0"/>
    <w:rsid w:val="00A67F5B"/>
    <w:rsid w:val="00A7016F"/>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1D"/>
    <w:rsid w:val="00A74688"/>
    <w:rsid w:val="00A74AC8"/>
    <w:rsid w:val="00A74D55"/>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B13"/>
    <w:rsid w:val="00A84E8A"/>
    <w:rsid w:val="00A852B8"/>
    <w:rsid w:val="00A85462"/>
    <w:rsid w:val="00A85823"/>
    <w:rsid w:val="00A85991"/>
    <w:rsid w:val="00A86A7A"/>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299"/>
    <w:rsid w:val="00A95742"/>
    <w:rsid w:val="00A95900"/>
    <w:rsid w:val="00A96103"/>
    <w:rsid w:val="00A96271"/>
    <w:rsid w:val="00A96FB8"/>
    <w:rsid w:val="00A972FB"/>
    <w:rsid w:val="00A979BF"/>
    <w:rsid w:val="00A97B38"/>
    <w:rsid w:val="00AA001F"/>
    <w:rsid w:val="00AA0436"/>
    <w:rsid w:val="00AA0D91"/>
    <w:rsid w:val="00AA0F3F"/>
    <w:rsid w:val="00AA1021"/>
    <w:rsid w:val="00AA1A1D"/>
    <w:rsid w:val="00AA1E3E"/>
    <w:rsid w:val="00AA1F8C"/>
    <w:rsid w:val="00AA28D6"/>
    <w:rsid w:val="00AA294B"/>
    <w:rsid w:val="00AA29C4"/>
    <w:rsid w:val="00AA2CF5"/>
    <w:rsid w:val="00AA313E"/>
    <w:rsid w:val="00AA3220"/>
    <w:rsid w:val="00AA3293"/>
    <w:rsid w:val="00AA334E"/>
    <w:rsid w:val="00AA3537"/>
    <w:rsid w:val="00AA356B"/>
    <w:rsid w:val="00AA361A"/>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6F44"/>
    <w:rsid w:val="00AA711C"/>
    <w:rsid w:val="00AA73D8"/>
    <w:rsid w:val="00AA75AF"/>
    <w:rsid w:val="00AA79A4"/>
    <w:rsid w:val="00AA7A7A"/>
    <w:rsid w:val="00AA7CB1"/>
    <w:rsid w:val="00AA7D80"/>
    <w:rsid w:val="00AA7FBD"/>
    <w:rsid w:val="00AB003A"/>
    <w:rsid w:val="00AB0166"/>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5777"/>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7B3"/>
    <w:rsid w:val="00AC485B"/>
    <w:rsid w:val="00AC5539"/>
    <w:rsid w:val="00AC553A"/>
    <w:rsid w:val="00AC5609"/>
    <w:rsid w:val="00AC56FB"/>
    <w:rsid w:val="00AC5A64"/>
    <w:rsid w:val="00AC5BFD"/>
    <w:rsid w:val="00AC600F"/>
    <w:rsid w:val="00AC60B4"/>
    <w:rsid w:val="00AC6229"/>
    <w:rsid w:val="00AC655F"/>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3"/>
    <w:rsid w:val="00AD177C"/>
    <w:rsid w:val="00AD183C"/>
    <w:rsid w:val="00AD186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704"/>
    <w:rsid w:val="00AF0992"/>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0FA"/>
    <w:rsid w:val="00B04845"/>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3F07"/>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0A50"/>
    <w:rsid w:val="00B212BC"/>
    <w:rsid w:val="00B21368"/>
    <w:rsid w:val="00B215A8"/>
    <w:rsid w:val="00B21E0E"/>
    <w:rsid w:val="00B21E9C"/>
    <w:rsid w:val="00B22189"/>
    <w:rsid w:val="00B23602"/>
    <w:rsid w:val="00B23C4F"/>
    <w:rsid w:val="00B24090"/>
    <w:rsid w:val="00B2496C"/>
    <w:rsid w:val="00B25266"/>
    <w:rsid w:val="00B25572"/>
    <w:rsid w:val="00B25971"/>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2089"/>
    <w:rsid w:val="00B423B3"/>
    <w:rsid w:val="00B42583"/>
    <w:rsid w:val="00B42636"/>
    <w:rsid w:val="00B42B6B"/>
    <w:rsid w:val="00B42E79"/>
    <w:rsid w:val="00B43CFE"/>
    <w:rsid w:val="00B444E1"/>
    <w:rsid w:val="00B44873"/>
    <w:rsid w:val="00B44B9F"/>
    <w:rsid w:val="00B45357"/>
    <w:rsid w:val="00B4565A"/>
    <w:rsid w:val="00B45896"/>
    <w:rsid w:val="00B45D5E"/>
    <w:rsid w:val="00B45E5F"/>
    <w:rsid w:val="00B46015"/>
    <w:rsid w:val="00B46221"/>
    <w:rsid w:val="00B46512"/>
    <w:rsid w:val="00B46820"/>
    <w:rsid w:val="00B46AD8"/>
    <w:rsid w:val="00B46E60"/>
    <w:rsid w:val="00B46EB4"/>
    <w:rsid w:val="00B4747F"/>
    <w:rsid w:val="00B476B5"/>
    <w:rsid w:val="00B50347"/>
    <w:rsid w:val="00B50AC4"/>
    <w:rsid w:val="00B510E1"/>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554"/>
    <w:rsid w:val="00B5766B"/>
    <w:rsid w:val="00B604AF"/>
    <w:rsid w:val="00B609B5"/>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0D8"/>
    <w:rsid w:val="00B66719"/>
    <w:rsid w:val="00B66786"/>
    <w:rsid w:val="00B66961"/>
    <w:rsid w:val="00B66C51"/>
    <w:rsid w:val="00B66E58"/>
    <w:rsid w:val="00B67260"/>
    <w:rsid w:val="00B678F8"/>
    <w:rsid w:val="00B67F57"/>
    <w:rsid w:val="00B7023B"/>
    <w:rsid w:val="00B70AF3"/>
    <w:rsid w:val="00B7126F"/>
    <w:rsid w:val="00B7154D"/>
    <w:rsid w:val="00B71A8E"/>
    <w:rsid w:val="00B71BA9"/>
    <w:rsid w:val="00B72222"/>
    <w:rsid w:val="00B72C1E"/>
    <w:rsid w:val="00B72F75"/>
    <w:rsid w:val="00B7318E"/>
    <w:rsid w:val="00B738E5"/>
    <w:rsid w:val="00B739E6"/>
    <w:rsid w:val="00B7480C"/>
    <w:rsid w:val="00B74B24"/>
    <w:rsid w:val="00B74D6F"/>
    <w:rsid w:val="00B75323"/>
    <w:rsid w:val="00B755A7"/>
    <w:rsid w:val="00B76A54"/>
    <w:rsid w:val="00B76DCF"/>
    <w:rsid w:val="00B77031"/>
    <w:rsid w:val="00B7715A"/>
    <w:rsid w:val="00B772DC"/>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45A"/>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6C7"/>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BEB"/>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74F"/>
    <w:rsid w:val="00BC4BA9"/>
    <w:rsid w:val="00BC5C51"/>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578"/>
    <w:rsid w:val="00BD48B7"/>
    <w:rsid w:val="00BD4A94"/>
    <w:rsid w:val="00BD4ABE"/>
    <w:rsid w:val="00BD55BF"/>
    <w:rsid w:val="00BD5A35"/>
    <w:rsid w:val="00BD5B0A"/>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C74"/>
    <w:rsid w:val="00C15D60"/>
    <w:rsid w:val="00C15DA2"/>
    <w:rsid w:val="00C15DF1"/>
    <w:rsid w:val="00C15EA1"/>
    <w:rsid w:val="00C16120"/>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592"/>
    <w:rsid w:val="00C24A7B"/>
    <w:rsid w:val="00C24E83"/>
    <w:rsid w:val="00C24F65"/>
    <w:rsid w:val="00C25031"/>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2C88"/>
    <w:rsid w:val="00C33067"/>
    <w:rsid w:val="00C331C3"/>
    <w:rsid w:val="00C34574"/>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87C"/>
    <w:rsid w:val="00C42D5C"/>
    <w:rsid w:val="00C43F3E"/>
    <w:rsid w:val="00C44086"/>
    <w:rsid w:val="00C4412E"/>
    <w:rsid w:val="00C445B9"/>
    <w:rsid w:val="00C449E2"/>
    <w:rsid w:val="00C44A89"/>
    <w:rsid w:val="00C44C38"/>
    <w:rsid w:val="00C45388"/>
    <w:rsid w:val="00C45AD8"/>
    <w:rsid w:val="00C462FC"/>
    <w:rsid w:val="00C464FA"/>
    <w:rsid w:val="00C46A24"/>
    <w:rsid w:val="00C46C6B"/>
    <w:rsid w:val="00C46E0A"/>
    <w:rsid w:val="00C46E5F"/>
    <w:rsid w:val="00C46FFA"/>
    <w:rsid w:val="00C471FC"/>
    <w:rsid w:val="00C4776A"/>
    <w:rsid w:val="00C47BCF"/>
    <w:rsid w:val="00C47D8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0AA"/>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317"/>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67F11"/>
    <w:rsid w:val="00C70668"/>
    <w:rsid w:val="00C70B2D"/>
    <w:rsid w:val="00C70BC4"/>
    <w:rsid w:val="00C70E3A"/>
    <w:rsid w:val="00C71BE6"/>
    <w:rsid w:val="00C721FF"/>
    <w:rsid w:val="00C72D48"/>
    <w:rsid w:val="00C73AA8"/>
    <w:rsid w:val="00C743ED"/>
    <w:rsid w:val="00C74441"/>
    <w:rsid w:val="00C74508"/>
    <w:rsid w:val="00C7483D"/>
    <w:rsid w:val="00C74B01"/>
    <w:rsid w:val="00C74BFC"/>
    <w:rsid w:val="00C75525"/>
    <w:rsid w:val="00C75ED1"/>
    <w:rsid w:val="00C760DD"/>
    <w:rsid w:val="00C76BF7"/>
    <w:rsid w:val="00C77B24"/>
    <w:rsid w:val="00C77E9B"/>
    <w:rsid w:val="00C8060F"/>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3C7"/>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2159"/>
    <w:rsid w:val="00CB228A"/>
    <w:rsid w:val="00CB2665"/>
    <w:rsid w:val="00CB2809"/>
    <w:rsid w:val="00CB2CAC"/>
    <w:rsid w:val="00CB312E"/>
    <w:rsid w:val="00CB3212"/>
    <w:rsid w:val="00CB331B"/>
    <w:rsid w:val="00CB3834"/>
    <w:rsid w:val="00CB39AC"/>
    <w:rsid w:val="00CB4720"/>
    <w:rsid w:val="00CB47DF"/>
    <w:rsid w:val="00CB4DDA"/>
    <w:rsid w:val="00CB4F29"/>
    <w:rsid w:val="00CB5EBB"/>
    <w:rsid w:val="00CB6211"/>
    <w:rsid w:val="00CB648D"/>
    <w:rsid w:val="00CB6538"/>
    <w:rsid w:val="00CB67C2"/>
    <w:rsid w:val="00CB694B"/>
    <w:rsid w:val="00CB6C40"/>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96"/>
    <w:rsid w:val="00CE4BB6"/>
    <w:rsid w:val="00CE574D"/>
    <w:rsid w:val="00CE5948"/>
    <w:rsid w:val="00CE61F5"/>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12"/>
    <w:rsid w:val="00CF6CBC"/>
    <w:rsid w:val="00CF6D27"/>
    <w:rsid w:val="00CF6D64"/>
    <w:rsid w:val="00CF70CC"/>
    <w:rsid w:val="00CF73FD"/>
    <w:rsid w:val="00D002FF"/>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10254"/>
    <w:rsid w:val="00D10F26"/>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C57"/>
    <w:rsid w:val="00D16E64"/>
    <w:rsid w:val="00D17072"/>
    <w:rsid w:val="00D170A0"/>
    <w:rsid w:val="00D1737B"/>
    <w:rsid w:val="00D177C9"/>
    <w:rsid w:val="00D17BDA"/>
    <w:rsid w:val="00D19AB0"/>
    <w:rsid w:val="00D20449"/>
    <w:rsid w:val="00D20C64"/>
    <w:rsid w:val="00D20E30"/>
    <w:rsid w:val="00D2146F"/>
    <w:rsid w:val="00D22860"/>
    <w:rsid w:val="00D2339D"/>
    <w:rsid w:val="00D23413"/>
    <w:rsid w:val="00D23ACD"/>
    <w:rsid w:val="00D24468"/>
    <w:rsid w:val="00D248D7"/>
    <w:rsid w:val="00D24D75"/>
    <w:rsid w:val="00D254C6"/>
    <w:rsid w:val="00D25507"/>
    <w:rsid w:val="00D258E7"/>
    <w:rsid w:val="00D2613B"/>
    <w:rsid w:val="00D261A6"/>
    <w:rsid w:val="00D26313"/>
    <w:rsid w:val="00D263B6"/>
    <w:rsid w:val="00D267D4"/>
    <w:rsid w:val="00D26A50"/>
    <w:rsid w:val="00D26A99"/>
    <w:rsid w:val="00D2770A"/>
    <w:rsid w:val="00D27988"/>
    <w:rsid w:val="00D27E90"/>
    <w:rsid w:val="00D301BE"/>
    <w:rsid w:val="00D30FD2"/>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61E"/>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1F"/>
    <w:rsid w:val="00D456E3"/>
    <w:rsid w:val="00D45713"/>
    <w:rsid w:val="00D458EF"/>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350"/>
    <w:rsid w:val="00D72B2A"/>
    <w:rsid w:val="00D72DE5"/>
    <w:rsid w:val="00D733E4"/>
    <w:rsid w:val="00D73A45"/>
    <w:rsid w:val="00D73AD5"/>
    <w:rsid w:val="00D7401C"/>
    <w:rsid w:val="00D740D4"/>
    <w:rsid w:val="00D7432C"/>
    <w:rsid w:val="00D74A45"/>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81B"/>
    <w:rsid w:val="00D859BE"/>
    <w:rsid w:val="00D85B56"/>
    <w:rsid w:val="00D862E5"/>
    <w:rsid w:val="00D86705"/>
    <w:rsid w:val="00D86D85"/>
    <w:rsid w:val="00D86FD2"/>
    <w:rsid w:val="00D8752F"/>
    <w:rsid w:val="00D87751"/>
    <w:rsid w:val="00D87C3F"/>
    <w:rsid w:val="00D90344"/>
    <w:rsid w:val="00D906CE"/>
    <w:rsid w:val="00D908E6"/>
    <w:rsid w:val="00D909D3"/>
    <w:rsid w:val="00D90AFB"/>
    <w:rsid w:val="00D90CF9"/>
    <w:rsid w:val="00D90D16"/>
    <w:rsid w:val="00D90D71"/>
    <w:rsid w:val="00D90EC0"/>
    <w:rsid w:val="00D91788"/>
    <w:rsid w:val="00D91936"/>
    <w:rsid w:val="00D91CF1"/>
    <w:rsid w:val="00D91F27"/>
    <w:rsid w:val="00D92020"/>
    <w:rsid w:val="00D920E6"/>
    <w:rsid w:val="00D92934"/>
    <w:rsid w:val="00D92990"/>
    <w:rsid w:val="00D92AE4"/>
    <w:rsid w:val="00D92C93"/>
    <w:rsid w:val="00D92E13"/>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CDF"/>
    <w:rsid w:val="00DA4D85"/>
    <w:rsid w:val="00DA4FCE"/>
    <w:rsid w:val="00DA57EB"/>
    <w:rsid w:val="00DA5DC2"/>
    <w:rsid w:val="00DA5E94"/>
    <w:rsid w:val="00DA6220"/>
    <w:rsid w:val="00DA6476"/>
    <w:rsid w:val="00DA6664"/>
    <w:rsid w:val="00DA6CFD"/>
    <w:rsid w:val="00DA7100"/>
    <w:rsid w:val="00DA774A"/>
    <w:rsid w:val="00DA7EB2"/>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F44"/>
    <w:rsid w:val="00DB7FC5"/>
    <w:rsid w:val="00DC0125"/>
    <w:rsid w:val="00DC057A"/>
    <w:rsid w:val="00DC06C5"/>
    <w:rsid w:val="00DC0D93"/>
    <w:rsid w:val="00DC1C93"/>
    <w:rsid w:val="00DC1DB6"/>
    <w:rsid w:val="00DC1E98"/>
    <w:rsid w:val="00DC23C1"/>
    <w:rsid w:val="00DC23DE"/>
    <w:rsid w:val="00DC24C0"/>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5F8"/>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2F39"/>
    <w:rsid w:val="00DE303C"/>
    <w:rsid w:val="00DE3194"/>
    <w:rsid w:val="00DE31C2"/>
    <w:rsid w:val="00DE3241"/>
    <w:rsid w:val="00DE36CA"/>
    <w:rsid w:val="00DE379D"/>
    <w:rsid w:val="00DE4045"/>
    <w:rsid w:val="00DE42EA"/>
    <w:rsid w:val="00DE4E79"/>
    <w:rsid w:val="00DE4FCC"/>
    <w:rsid w:val="00DE50F7"/>
    <w:rsid w:val="00DE51BF"/>
    <w:rsid w:val="00DE51F4"/>
    <w:rsid w:val="00DE5D2E"/>
    <w:rsid w:val="00DE6345"/>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04"/>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595"/>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279"/>
    <w:rsid w:val="00E17483"/>
    <w:rsid w:val="00E174C3"/>
    <w:rsid w:val="00E17E54"/>
    <w:rsid w:val="00E209BA"/>
    <w:rsid w:val="00E20A77"/>
    <w:rsid w:val="00E2101E"/>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6D7"/>
    <w:rsid w:val="00E2795F"/>
    <w:rsid w:val="00E27B9A"/>
    <w:rsid w:val="00E27F9D"/>
    <w:rsid w:val="00E302D6"/>
    <w:rsid w:val="00E3104F"/>
    <w:rsid w:val="00E31160"/>
    <w:rsid w:val="00E31857"/>
    <w:rsid w:val="00E31FB3"/>
    <w:rsid w:val="00E3202B"/>
    <w:rsid w:val="00E32376"/>
    <w:rsid w:val="00E3248A"/>
    <w:rsid w:val="00E32615"/>
    <w:rsid w:val="00E32846"/>
    <w:rsid w:val="00E329D5"/>
    <w:rsid w:val="00E32C07"/>
    <w:rsid w:val="00E32EBB"/>
    <w:rsid w:val="00E32F3C"/>
    <w:rsid w:val="00E32FBA"/>
    <w:rsid w:val="00E3305E"/>
    <w:rsid w:val="00E33446"/>
    <w:rsid w:val="00E334EF"/>
    <w:rsid w:val="00E337D2"/>
    <w:rsid w:val="00E33DCB"/>
    <w:rsid w:val="00E34250"/>
    <w:rsid w:val="00E343F5"/>
    <w:rsid w:val="00E34631"/>
    <w:rsid w:val="00E34873"/>
    <w:rsid w:val="00E34A82"/>
    <w:rsid w:val="00E34EC6"/>
    <w:rsid w:val="00E35885"/>
    <w:rsid w:val="00E35967"/>
    <w:rsid w:val="00E36144"/>
    <w:rsid w:val="00E366B2"/>
    <w:rsid w:val="00E3697F"/>
    <w:rsid w:val="00E3720D"/>
    <w:rsid w:val="00E3758A"/>
    <w:rsid w:val="00E4005D"/>
    <w:rsid w:val="00E4083F"/>
    <w:rsid w:val="00E4086B"/>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BC"/>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2CD"/>
    <w:rsid w:val="00E707F4"/>
    <w:rsid w:val="00E70899"/>
    <w:rsid w:val="00E7093C"/>
    <w:rsid w:val="00E70948"/>
    <w:rsid w:val="00E70B0E"/>
    <w:rsid w:val="00E70B51"/>
    <w:rsid w:val="00E70E1E"/>
    <w:rsid w:val="00E71371"/>
    <w:rsid w:val="00E7153A"/>
    <w:rsid w:val="00E7195F"/>
    <w:rsid w:val="00E71DF0"/>
    <w:rsid w:val="00E720F2"/>
    <w:rsid w:val="00E723EC"/>
    <w:rsid w:val="00E72440"/>
    <w:rsid w:val="00E726B2"/>
    <w:rsid w:val="00E727E3"/>
    <w:rsid w:val="00E730DB"/>
    <w:rsid w:val="00E7311D"/>
    <w:rsid w:val="00E7317A"/>
    <w:rsid w:val="00E73B1C"/>
    <w:rsid w:val="00E73E28"/>
    <w:rsid w:val="00E740FD"/>
    <w:rsid w:val="00E742E6"/>
    <w:rsid w:val="00E74317"/>
    <w:rsid w:val="00E74959"/>
    <w:rsid w:val="00E74A0B"/>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0B6D"/>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19E"/>
    <w:rsid w:val="00EA4394"/>
    <w:rsid w:val="00EA4431"/>
    <w:rsid w:val="00EA4DD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C9E"/>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D7F5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614C"/>
    <w:rsid w:val="00EE73A9"/>
    <w:rsid w:val="00EE768C"/>
    <w:rsid w:val="00EF01E8"/>
    <w:rsid w:val="00EF024C"/>
    <w:rsid w:val="00EF08A5"/>
    <w:rsid w:val="00EF0A2D"/>
    <w:rsid w:val="00EF2038"/>
    <w:rsid w:val="00EF2274"/>
    <w:rsid w:val="00EF2948"/>
    <w:rsid w:val="00EF2A08"/>
    <w:rsid w:val="00EF38D6"/>
    <w:rsid w:val="00EF3D5B"/>
    <w:rsid w:val="00EF511A"/>
    <w:rsid w:val="00EF51A6"/>
    <w:rsid w:val="00EF56DA"/>
    <w:rsid w:val="00EF5915"/>
    <w:rsid w:val="00EF5CD5"/>
    <w:rsid w:val="00EF5D11"/>
    <w:rsid w:val="00EF7A63"/>
    <w:rsid w:val="00F0041E"/>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180"/>
    <w:rsid w:val="00F0520D"/>
    <w:rsid w:val="00F05AD2"/>
    <w:rsid w:val="00F05E19"/>
    <w:rsid w:val="00F0612E"/>
    <w:rsid w:val="00F0631F"/>
    <w:rsid w:val="00F065F6"/>
    <w:rsid w:val="00F06709"/>
    <w:rsid w:val="00F07A12"/>
    <w:rsid w:val="00F07F78"/>
    <w:rsid w:val="00F10483"/>
    <w:rsid w:val="00F1085E"/>
    <w:rsid w:val="00F1089D"/>
    <w:rsid w:val="00F10DC5"/>
    <w:rsid w:val="00F11008"/>
    <w:rsid w:val="00F1105A"/>
    <w:rsid w:val="00F1197D"/>
    <w:rsid w:val="00F11B05"/>
    <w:rsid w:val="00F11B49"/>
    <w:rsid w:val="00F11C38"/>
    <w:rsid w:val="00F11CED"/>
    <w:rsid w:val="00F121ED"/>
    <w:rsid w:val="00F12253"/>
    <w:rsid w:val="00F12864"/>
    <w:rsid w:val="00F13042"/>
    <w:rsid w:val="00F13A7D"/>
    <w:rsid w:val="00F14005"/>
    <w:rsid w:val="00F1415C"/>
    <w:rsid w:val="00F147D5"/>
    <w:rsid w:val="00F149D6"/>
    <w:rsid w:val="00F14E12"/>
    <w:rsid w:val="00F15071"/>
    <w:rsid w:val="00F156B9"/>
    <w:rsid w:val="00F15B36"/>
    <w:rsid w:val="00F15BFE"/>
    <w:rsid w:val="00F1614A"/>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391"/>
    <w:rsid w:val="00F223F2"/>
    <w:rsid w:val="00F22A1A"/>
    <w:rsid w:val="00F22BAE"/>
    <w:rsid w:val="00F2323F"/>
    <w:rsid w:val="00F234E3"/>
    <w:rsid w:val="00F2363D"/>
    <w:rsid w:val="00F238EB"/>
    <w:rsid w:val="00F23DBF"/>
    <w:rsid w:val="00F23F4E"/>
    <w:rsid w:val="00F23FD5"/>
    <w:rsid w:val="00F2433E"/>
    <w:rsid w:val="00F2473F"/>
    <w:rsid w:val="00F24916"/>
    <w:rsid w:val="00F24A18"/>
    <w:rsid w:val="00F24C94"/>
    <w:rsid w:val="00F2565D"/>
    <w:rsid w:val="00F25B88"/>
    <w:rsid w:val="00F2625F"/>
    <w:rsid w:val="00F2641A"/>
    <w:rsid w:val="00F26EB5"/>
    <w:rsid w:val="00F272E9"/>
    <w:rsid w:val="00F273D3"/>
    <w:rsid w:val="00F303F9"/>
    <w:rsid w:val="00F310C5"/>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0D97"/>
    <w:rsid w:val="00F410D6"/>
    <w:rsid w:val="00F41852"/>
    <w:rsid w:val="00F41CC6"/>
    <w:rsid w:val="00F4231A"/>
    <w:rsid w:val="00F4253B"/>
    <w:rsid w:val="00F436CE"/>
    <w:rsid w:val="00F437A4"/>
    <w:rsid w:val="00F437EC"/>
    <w:rsid w:val="00F43AE7"/>
    <w:rsid w:val="00F43C3F"/>
    <w:rsid w:val="00F44156"/>
    <w:rsid w:val="00F4445B"/>
    <w:rsid w:val="00F4487C"/>
    <w:rsid w:val="00F44D0E"/>
    <w:rsid w:val="00F44DD6"/>
    <w:rsid w:val="00F44EEB"/>
    <w:rsid w:val="00F454FC"/>
    <w:rsid w:val="00F45790"/>
    <w:rsid w:val="00F45844"/>
    <w:rsid w:val="00F45A93"/>
    <w:rsid w:val="00F47085"/>
    <w:rsid w:val="00F477F8"/>
    <w:rsid w:val="00F479D9"/>
    <w:rsid w:val="00F47F20"/>
    <w:rsid w:val="00F50390"/>
    <w:rsid w:val="00F50AC7"/>
    <w:rsid w:val="00F510BA"/>
    <w:rsid w:val="00F5191B"/>
    <w:rsid w:val="00F51F5F"/>
    <w:rsid w:val="00F525CA"/>
    <w:rsid w:val="00F52947"/>
    <w:rsid w:val="00F52A43"/>
    <w:rsid w:val="00F52AB3"/>
    <w:rsid w:val="00F53079"/>
    <w:rsid w:val="00F530BE"/>
    <w:rsid w:val="00F53175"/>
    <w:rsid w:val="00F539F6"/>
    <w:rsid w:val="00F53A44"/>
    <w:rsid w:val="00F53C15"/>
    <w:rsid w:val="00F540EC"/>
    <w:rsid w:val="00F54583"/>
    <w:rsid w:val="00F54625"/>
    <w:rsid w:val="00F54871"/>
    <w:rsid w:val="00F548ED"/>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5DE6"/>
    <w:rsid w:val="00F66ED7"/>
    <w:rsid w:val="00F67300"/>
    <w:rsid w:val="00F6733D"/>
    <w:rsid w:val="00F6780D"/>
    <w:rsid w:val="00F67830"/>
    <w:rsid w:val="00F679CC"/>
    <w:rsid w:val="00F67C26"/>
    <w:rsid w:val="00F67E02"/>
    <w:rsid w:val="00F67E9E"/>
    <w:rsid w:val="00F700DC"/>
    <w:rsid w:val="00F7020F"/>
    <w:rsid w:val="00F703A1"/>
    <w:rsid w:val="00F7079D"/>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4F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1A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CA8"/>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4DA7"/>
    <w:rsid w:val="00FD50EA"/>
    <w:rsid w:val="00FD526C"/>
    <w:rsid w:val="00FD55FF"/>
    <w:rsid w:val="00FD5BD1"/>
    <w:rsid w:val="00FD61AF"/>
    <w:rsid w:val="00FD63CC"/>
    <w:rsid w:val="00FD68C0"/>
    <w:rsid w:val="00FD6E74"/>
    <w:rsid w:val="00FD7291"/>
    <w:rsid w:val="00FD73F3"/>
    <w:rsid w:val="00FD753C"/>
    <w:rsid w:val="00FD7570"/>
    <w:rsid w:val="00FD78D8"/>
    <w:rsid w:val="00FD7CDB"/>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1CC"/>
    <w:rsid w:val="00FE7607"/>
    <w:rsid w:val="00FE7D10"/>
    <w:rsid w:val="00FE7EE4"/>
    <w:rsid w:val="00FF06A7"/>
    <w:rsid w:val="00FF0882"/>
    <w:rsid w:val="00FF0BE6"/>
    <w:rsid w:val="00FF0DF5"/>
    <w:rsid w:val="00FF1257"/>
    <w:rsid w:val="00FF1376"/>
    <w:rsid w:val="00FF16C6"/>
    <w:rsid w:val="00FF180F"/>
    <w:rsid w:val="00FF1B18"/>
    <w:rsid w:val="00FF1C3F"/>
    <w:rsid w:val="00FF1D1F"/>
    <w:rsid w:val="00FF1F24"/>
    <w:rsid w:val="00FF2055"/>
    <w:rsid w:val="00FF23B7"/>
    <w:rsid w:val="00FF23DF"/>
    <w:rsid w:val="00FF27C0"/>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3468405"/>
    <w:rsid w:val="035574DC"/>
    <w:rsid w:val="03D6032F"/>
    <w:rsid w:val="0501A813"/>
    <w:rsid w:val="05390BAF"/>
    <w:rsid w:val="05B1F436"/>
    <w:rsid w:val="05BDD96C"/>
    <w:rsid w:val="060C5539"/>
    <w:rsid w:val="0676BCC4"/>
    <w:rsid w:val="07E604A9"/>
    <w:rsid w:val="08185933"/>
    <w:rsid w:val="08C2E1FB"/>
    <w:rsid w:val="09378EF8"/>
    <w:rsid w:val="09AF9178"/>
    <w:rsid w:val="09BB32E5"/>
    <w:rsid w:val="0A0A607F"/>
    <w:rsid w:val="0A807E5D"/>
    <w:rsid w:val="0AE05F3C"/>
    <w:rsid w:val="0AE133EB"/>
    <w:rsid w:val="0B2155CB"/>
    <w:rsid w:val="0BDA2A96"/>
    <w:rsid w:val="0C401BE9"/>
    <w:rsid w:val="0CA8533F"/>
    <w:rsid w:val="0D044942"/>
    <w:rsid w:val="0D0BE2BB"/>
    <w:rsid w:val="0D48F1CD"/>
    <w:rsid w:val="0D4B61D4"/>
    <w:rsid w:val="0D8CBD87"/>
    <w:rsid w:val="0DED8360"/>
    <w:rsid w:val="0DF52187"/>
    <w:rsid w:val="0E1FE71A"/>
    <w:rsid w:val="0EF84291"/>
    <w:rsid w:val="0F4A63DC"/>
    <w:rsid w:val="0F85074C"/>
    <w:rsid w:val="0FBE84E0"/>
    <w:rsid w:val="0FF70F58"/>
    <w:rsid w:val="0FFDC9C4"/>
    <w:rsid w:val="1000EA5A"/>
    <w:rsid w:val="105221DF"/>
    <w:rsid w:val="10584BD4"/>
    <w:rsid w:val="10739376"/>
    <w:rsid w:val="10AFE818"/>
    <w:rsid w:val="10C9CAA2"/>
    <w:rsid w:val="11BBE227"/>
    <w:rsid w:val="125C5F9E"/>
    <w:rsid w:val="1327AAD2"/>
    <w:rsid w:val="1345B995"/>
    <w:rsid w:val="13BF14E1"/>
    <w:rsid w:val="13EF3A8C"/>
    <w:rsid w:val="14A26E7C"/>
    <w:rsid w:val="14D10710"/>
    <w:rsid w:val="14FBC8E4"/>
    <w:rsid w:val="1562C8A0"/>
    <w:rsid w:val="1592F778"/>
    <w:rsid w:val="1658CCB8"/>
    <w:rsid w:val="16662770"/>
    <w:rsid w:val="16DA9373"/>
    <w:rsid w:val="16E1C21B"/>
    <w:rsid w:val="18023F4B"/>
    <w:rsid w:val="18460731"/>
    <w:rsid w:val="1872265F"/>
    <w:rsid w:val="18F03081"/>
    <w:rsid w:val="19D4157B"/>
    <w:rsid w:val="1A10BC7F"/>
    <w:rsid w:val="1A1F1CD9"/>
    <w:rsid w:val="1A399F93"/>
    <w:rsid w:val="1AF64AC6"/>
    <w:rsid w:val="1C0E863D"/>
    <w:rsid w:val="1CCB0345"/>
    <w:rsid w:val="1D8BD2AD"/>
    <w:rsid w:val="1DE59AE0"/>
    <w:rsid w:val="1E42C0F1"/>
    <w:rsid w:val="1E554891"/>
    <w:rsid w:val="1EABC8D9"/>
    <w:rsid w:val="1EE42DA2"/>
    <w:rsid w:val="1FA2B2B4"/>
    <w:rsid w:val="1FC61569"/>
    <w:rsid w:val="1FF05557"/>
    <w:rsid w:val="200961F8"/>
    <w:rsid w:val="200B320B"/>
    <w:rsid w:val="200E6F34"/>
    <w:rsid w:val="2040C890"/>
    <w:rsid w:val="208DD0C8"/>
    <w:rsid w:val="20EB13D6"/>
    <w:rsid w:val="20F603BB"/>
    <w:rsid w:val="217E25D9"/>
    <w:rsid w:val="218AB454"/>
    <w:rsid w:val="2249D9D3"/>
    <w:rsid w:val="224FCE20"/>
    <w:rsid w:val="22A9001C"/>
    <w:rsid w:val="239801F9"/>
    <w:rsid w:val="23E08AB5"/>
    <w:rsid w:val="2426FC9B"/>
    <w:rsid w:val="2446305B"/>
    <w:rsid w:val="24BFADC1"/>
    <w:rsid w:val="2516CAF0"/>
    <w:rsid w:val="256E76F8"/>
    <w:rsid w:val="25CE800D"/>
    <w:rsid w:val="2796214B"/>
    <w:rsid w:val="27AA2755"/>
    <w:rsid w:val="285D425D"/>
    <w:rsid w:val="288B21B6"/>
    <w:rsid w:val="28C5D7A7"/>
    <w:rsid w:val="2A279100"/>
    <w:rsid w:val="2A370B13"/>
    <w:rsid w:val="2B09317A"/>
    <w:rsid w:val="2B1C864E"/>
    <w:rsid w:val="2B73BFA2"/>
    <w:rsid w:val="2B9D61B6"/>
    <w:rsid w:val="2BDB7539"/>
    <w:rsid w:val="2BDDCFF9"/>
    <w:rsid w:val="2D36A166"/>
    <w:rsid w:val="2D6FB418"/>
    <w:rsid w:val="2DAF2357"/>
    <w:rsid w:val="2F0D940E"/>
    <w:rsid w:val="2F1A7FD2"/>
    <w:rsid w:val="30CF9292"/>
    <w:rsid w:val="3171FD21"/>
    <w:rsid w:val="328BB401"/>
    <w:rsid w:val="32C120E0"/>
    <w:rsid w:val="32D5AED1"/>
    <w:rsid w:val="32DD0B82"/>
    <w:rsid w:val="32F60DD1"/>
    <w:rsid w:val="339893FD"/>
    <w:rsid w:val="33FAB956"/>
    <w:rsid w:val="3411817D"/>
    <w:rsid w:val="34C5C57B"/>
    <w:rsid w:val="35108E1C"/>
    <w:rsid w:val="35AC6B77"/>
    <w:rsid w:val="362A1957"/>
    <w:rsid w:val="36492316"/>
    <w:rsid w:val="365828CD"/>
    <w:rsid w:val="36862D44"/>
    <w:rsid w:val="36E46037"/>
    <w:rsid w:val="372534CA"/>
    <w:rsid w:val="3788B43A"/>
    <w:rsid w:val="37AE0932"/>
    <w:rsid w:val="380D288E"/>
    <w:rsid w:val="38B49E77"/>
    <w:rsid w:val="39F82AF2"/>
    <w:rsid w:val="3A0DED50"/>
    <w:rsid w:val="3B971561"/>
    <w:rsid w:val="3C44EE76"/>
    <w:rsid w:val="3C46FB72"/>
    <w:rsid w:val="3D71F41C"/>
    <w:rsid w:val="3E6F4E50"/>
    <w:rsid w:val="3E94DFA0"/>
    <w:rsid w:val="3ED24B81"/>
    <w:rsid w:val="3F609C44"/>
    <w:rsid w:val="3F61022C"/>
    <w:rsid w:val="3FCC9C68"/>
    <w:rsid w:val="3FF599E8"/>
    <w:rsid w:val="400C7431"/>
    <w:rsid w:val="400D5DDD"/>
    <w:rsid w:val="401FB760"/>
    <w:rsid w:val="4162E6C8"/>
    <w:rsid w:val="41FBA2C5"/>
    <w:rsid w:val="41FDDEE0"/>
    <w:rsid w:val="4230035A"/>
    <w:rsid w:val="4252DC4C"/>
    <w:rsid w:val="42876669"/>
    <w:rsid w:val="42BEF03B"/>
    <w:rsid w:val="42DA84E4"/>
    <w:rsid w:val="42EED46E"/>
    <w:rsid w:val="4393861C"/>
    <w:rsid w:val="43E202B7"/>
    <w:rsid w:val="44167381"/>
    <w:rsid w:val="4455C9FA"/>
    <w:rsid w:val="44764A6C"/>
    <w:rsid w:val="4479C731"/>
    <w:rsid w:val="448A6A5B"/>
    <w:rsid w:val="45106955"/>
    <w:rsid w:val="459BEFDA"/>
    <w:rsid w:val="45D62F4B"/>
    <w:rsid w:val="4632EADC"/>
    <w:rsid w:val="46EEAF72"/>
    <w:rsid w:val="470476A5"/>
    <w:rsid w:val="470763AA"/>
    <w:rsid w:val="473775DC"/>
    <w:rsid w:val="475B9DE2"/>
    <w:rsid w:val="4775C6BE"/>
    <w:rsid w:val="47A2CF34"/>
    <w:rsid w:val="484CB145"/>
    <w:rsid w:val="48E07555"/>
    <w:rsid w:val="496D51E1"/>
    <w:rsid w:val="49A0724D"/>
    <w:rsid w:val="49B83523"/>
    <w:rsid w:val="4ABC2EE8"/>
    <w:rsid w:val="4BB0109F"/>
    <w:rsid w:val="4BF2F995"/>
    <w:rsid w:val="4C47A44A"/>
    <w:rsid w:val="4CA57F2B"/>
    <w:rsid w:val="4CD16980"/>
    <w:rsid w:val="4D4EAC6D"/>
    <w:rsid w:val="4D86E8F6"/>
    <w:rsid w:val="4E6349F4"/>
    <w:rsid w:val="4E83B2BB"/>
    <w:rsid w:val="4ED7A524"/>
    <w:rsid w:val="4F675088"/>
    <w:rsid w:val="501D8AC7"/>
    <w:rsid w:val="504F2A48"/>
    <w:rsid w:val="507B1C0E"/>
    <w:rsid w:val="50899FAB"/>
    <w:rsid w:val="511876D0"/>
    <w:rsid w:val="5169975C"/>
    <w:rsid w:val="5304CA7A"/>
    <w:rsid w:val="53709E93"/>
    <w:rsid w:val="537BB206"/>
    <w:rsid w:val="543858F0"/>
    <w:rsid w:val="54C41328"/>
    <w:rsid w:val="55B147C9"/>
    <w:rsid w:val="561CF093"/>
    <w:rsid w:val="562A5036"/>
    <w:rsid w:val="568CF300"/>
    <w:rsid w:val="56B961D6"/>
    <w:rsid w:val="56CEDFB3"/>
    <w:rsid w:val="56FDBC71"/>
    <w:rsid w:val="57040A07"/>
    <w:rsid w:val="57346EE6"/>
    <w:rsid w:val="57DC5A6F"/>
    <w:rsid w:val="587DE472"/>
    <w:rsid w:val="5A582D7C"/>
    <w:rsid w:val="5A6FC1B1"/>
    <w:rsid w:val="5AA8391E"/>
    <w:rsid w:val="5B780DEB"/>
    <w:rsid w:val="5BA5ADC4"/>
    <w:rsid w:val="5C320460"/>
    <w:rsid w:val="5C3398C9"/>
    <w:rsid w:val="5C6768FA"/>
    <w:rsid w:val="5D2939C9"/>
    <w:rsid w:val="5D384367"/>
    <w:rsid w:val="5D50B6D2"/>
    <w:rsid w:val="5D78FBCC"/>
    <w:rsid w:val="5D7F84A8"/>
    <w:rsid w:val="5D978B00"/>
    <w:rsid w:val="5DCF98F5"/>
    <w:rsid w:val="5F1EEBBC"/>
    <w:rsid w:val="5FC09FF0"/>
    <w:rsid w:val="5FFE09D2"/>
    <w:rsid w:val="6092E6DD"/>
    <w:rsid w:val="60C4452E"/>
    <w:rsid w:val="6134BA5E"/>
    <w:rsid w:val="6156D925"/>
    <w:rsid w:val="616B1EC3"/>
    <w:rsid w:val="61805E5B"/>
    <w:rsid w:val="619CF2CB"/>
    <w:rsid w:val="61E6F5A7"/>
    <w:rsid w:val="620C6B45"/>
    <w:rsid w:val="62108791"/>
    <w:rsid w:val="62BF715B"/>
    <w:rsid w:val="63043E38"/>
    <w:rsid w:val="631B2AFD"/>
    <w:rsid w:val="631EB26F"/>
    <w:rsid w:val="6337D062"/>
    <w:rsid w:val="6418F277"/>
    <w:rsid w:val="64AB5ECB"/>
    <w:rsid w:val="6513D1E5"/>
    <w:rsid w:val="65153C24"/>
    <w:rsid w:val="65CCB53A"/>
    <w:rsid w:val="6640EA75"/>
    <w:rsid w:val="6674A95B"/>
    <w:rsid w:val="6686997D"/>
    <w:rsid w:val="66F13F9C"/>
    <w:rsid w:val="673AE019"/>
    <w:rsid w:val="674351F8"/>
    <w:rsid w:val="67AB990C"/>
    <w:rsid w:val="68CE8490"/>
    <w:rsid w:val="6A51AA4D"/>
    <w:rsid w:val="6A9CD6F5"/>
    <w:rsid w:val="6ABF60FC"/>
    <w:rsid w:val="6AC7DCC5"/>
    <w:rsid w:val="6AE8471B"/>
    <w:rsid w:val="6B471838"/>
    <w:rsid w:val="6B4DC0A3"/>
    <w:rsid w:val="6B9484B5"/>
    <w:rsid w:val="6BEB85B0"/>
    <w:rsid w:val="6C31FACD"/>
    <w:rsid w:val="6C6950AD"/>
    <w:rsid w:val="6CA25828"/>
    <w:rsid w:val="6D0C5FA6"/>
    <w:rsid w:val="6DAB4EDD"/>
    <w:rsid w:val="6E6C958B"/>
    <w:rsid w:val="6E843B3A"/>
    <w:rsid w:val="6F22DAD0"/>
    <w:rsid w:val="6FD594CA"/>
    <w:rsid w:val="6FE70E45"/>
    <w:rsid w:val="7246D5BD"/>
    <w:rsid w:val="728EDD6C"/>
    <w:rsid w:val="72E7BADE"/>
    <w:rsid w:val="73CCDC72"/>
    <w:rsid w:val="7555091E"/>
    <w:rsid w:val="7616DCAD"/>
    <w:rsid w:val="76336396"/>
    <w:rsid w:val="76346229"/>
    <w:rsid w:val="76365DFE"/>
    <w:rsid w:val="768AFACB"/>
    <w:rsid w:val="76BA4A67"/>
    <w:rsid w:val="77D82550"/>
    <w:rsid w:val="77DFD756"/>
    <w:rsid w:val="78244512"/>
    <w:rsid w:val="783EC16F"/>
    <w:rsid w:val="78A6DF9C"/>
    <w:rsid w:val="78ADB471"/>
    <w:rsid w:val="79287059"/>
    <w:rsid w:val="79A184D6"/>
    <w:rsid w:val="79F2EEE8"/>
    <w:rsid w:val="7B2F8A49"/>
    <w:rsid w:val="7B7455F6"/>
    <w:rsid w:val="7BC5A887"/>
    <w:rsid w:val="7BF55CFD"/>
    <w:rsid w:val="7C64D7B9"/>
    <w:rsid w:val="7CFF939E"/>
    <w:rsid w:val="7D3BBAC0"/>
    <w:rsid w:val="7D7E3EDD"/>
    <w:rsid w:val="7E4D301A"/>
    <w:rsid w:val="7ED10A50"/>
    <w:rsid w:val="7EF7C3CB"/>
    <w:rsid w:val="7F27C59D"/>
    <w:rsid w:val="7F841A67"/>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03523CE-031E-49A4-A9E9-B82ADCE40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qFormat/>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paragraph" w:customStyle="1" w:styleId="paragraph">
    <w:name w:val="paragraph"/>
    <w:basedOn w:val="Normal"/>
    <w:rsid w:val="009D748A"/>
    <w:pPr>
      <w:spacing w:before="100" w:beforeAutospacing="1" w:after="100" w:afterAutospacing="1"/>
      <w:jc w:val="left"/>
    </w:pPr>
    <w:rPr>
      <w:rFonts w:ascii="Times New Roman" w:eastAsia="Times New Roman" w:hAnsi="Times New Roman"/>
      <w:sz w:val="24"/>
      <w:lang w:eastAsia="zh-CN"/>
    </w:rPr>
  </w:style>
  <w:style w:type="character" w:customStyle="1" w:styleId="normaltextrun">
    <w:name w:val="normaltextrun"/>
    <w:basedOn w:val="DefaultParagraphFont"/>
    <w:rsid w:val="009D748A"/>
  </w:style>
  <w:style w:type="character" w:customStyle="1" w:styleId="eop">
    <w:name w:val="eop"/>
    <w:basedOn w:val="DefaultParagraphFont"/>
    <w:rsid w:val="009D7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1580422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1313470">
      <w:bodyDiv w:val="1"/>
      <w:marLeft w:val="0"/>
      <w:marRight w:val="0"/>
      <w:marTop w:val="0"/>
      <w:marBottom w:val="0"/>
      <w:divBdr>
        <w:top w:val="none" w:sz="0" w:space="0" w:color="auto"/>
        <w:left w:val="none" w:sz="0" w:space="0" w:color="auto"/>
        <w:bottom w:val="none" w:sz="0" w:space="0" w:color="auto"/>
        <w:right w:val="none" w:sz="0" w:space="0" w:color="auto"/>
      </w:divBdr>
      <w:divsChild>
        <w:div w:id="92407807">
          <w:marLeft w:val="0"/>
          <w:marRight w:val="0"/>
          <w:marTop w:val="0"/>
          <w:marBottom w:val="0"/>
          <w:divBdr>
            <w:top w:val="none" w:sz="0" w:space="0" w:color="auto"/>
            <w:left w:val="none" w:sz="0" w:space="0" w:color="auto"/>
            <w:bottom w:val="none" w:sz="0" w:space="0" w:color="auto"/>
            <w:right w:val="none" w:sz="0" w:space="0" w:color="auto"/>
          </w:divBdr>
          <w:divsChild>
            <w:div w:id="131562935">
              <w:marLeft w:val="0"/>
              <w:marRight w:val="0"/>
              <w:marTop w:val="0"/>
              <w:marBottom w:val="0"/>
              <w:divBdr>
                <w:top w:val="none" w:sz="0" w:space="0" w:color="auto"/>
                <w:left w:val="none" w:sz="0" w:space="0" w:color="auto"/>
                <w:bottom w:val="none" w:sz="0" w:space="0" w:color="auto"/>
                <w:right w:val="none" w:sz="0" w:space="0" w:color="auto"/>
              </w:divBdr>
            </w:div>
          </w:divsChild>
        </w:div>
        <w:div w:id="134764792">
          <w:marLeft w:val="0"/>
          <w:marRight w:val="0"/>
          <w:marTop w:val="0"/>
          <w:marBottom w:val="0"/>
          <w:divBdr>
            <w:top w:val="none" w:sz="0" w:space="0" w:color="auto"/>
            <w:left w:val="none" w:sz="0" w:space="0" w:color="auto"/>
            <w:bottom w:val="none" w:sz="0" w:space="0" w:color="auto"/>
            <w:right w:val="none" w:sz="0" w:space="0" w:color="auto"/>
          </w:divBdr>
          <w:divsChild>
            <w:div w:id="504171214">
              <w:marLeft w:val="0"/>
              <w:marRight w:val="0"/>
              <w:marTop w:val="0"/>
              <w:marBottom w:val="0"/>
              <w:divBdr>
                <w:top w:val="none" w:sz="0" w:space="0" w:color="auto"/>
                <w:left w:val="none" w:sz="0" w:space="0" w:color="auto"/>
                <w:bottom w:val="none" w:sz="0" w:space="0" w:color="auto"/>
                <w:right w:val="none" w:sz="0" w:space="0" w:color="auto"/>
              </w:divBdr>
            </w:div>
          </w:divsChild>
        </w:div>
        <w:div w:id="137235114">
          <w:marLeft w:val="0"/>
          <w:marRight w:val="0"/>
          <w:marTop w:val="0"/>
          <w:marBottom w:val="0"/>
          <w:divBdr>
            <w:top w:val="none" w:sz="0" w:space="0" w:color="auto"/>
            <w:left w:val="none" w:sz="0" w:space="0" w:color="auto"/>
            <w:bottom w:val="none" w:sz="0" w:space="0" w:color="auto"/>
            <w:right w:val="none" w:sz="0" w:space="0" w:color="auto"/>
          </w:divBdr>
          <w:divsChild>
            <w:div w:id="89939241">
              <w:marLeft w:val="0"/>
              <w:marRight w:val="0"/>
              <w:marTop w:val="0"/>
              <w:marBottom w:val="0"/>
              <w:divBdr>
                <w:top w:val="none" w:sz="0" w:space="0" w:color="auto"/>
                <w:left w:val="none" w:sz="0" w:space="0" w:color="auto"/>
                <w:bottom w:val="none" w:sz="0" w:space="0" w:color="auto"/>
                <w:right w:val="none" w:sz="0" w:space="0" w:color="auto"/>
              </w:divBdr>
            </w:div>
          </w:divsChild>
        </w:div>
        <w:div w:id="323357287">
          <w:marLeft w:val="0"/>
          <w:marRight w:val="0"/>
          <w:marTop w:val="0"/>
          <w:marBottom w:val="0"/>
          <w:divBdr>
            <w:top w:val="none" w:sz="0" w:space="0" w:color="auto"/>
            <w:left w:val="none" w:sz="0" w:space="0" w:color="auto"/>
            <w:bottom w:val="none" w:sz="0" w:space="0" w:color="auto"/>
            <w:right w:val="none" w:sz="0" w:space="0" w:color="auto"/>
          </w:divBdr>
          <w:divsChild>
            <w:div w:id="100955348">
              <w:marLeft w:val="0"/>
              <w:marRight w:val="0"/>
              <w:marTop w:val="0"/>
              <w:marBottom w:val="0"/>
              <w:divBdr>
                <w:top w:val="none" w:sz="0" w:space="0" w:color="auto"/>
                <w:left w:val="none" w:sz="0" w:space="0" w:color="auto"/>
                <w:bottom w:val="none" w:sz="0" w:space="0" w:color="auto"/>
                <w:right w:val="none" w:sz="0" w:space="0" w:color="auto"/>
              </w:divBdr>
            </w:div>
            <w:div w:id="496504129">
              <w:marLeft w:val="0"/>
              <w:marRight w:val="0"/>
              <w:marTop w:val="0"/>
              <w:marBottom w:val="0"/>
              <w:divBdr>
                <w:top w:val="none" w:sz="0" w:space="0" w:color="auto"/>
                <w:left w:val="none" w:sz="0" w:space="0" w:color="auto"/>
                <w:bottom w:val="none" w:sz="0" w:space="0" w:color="auto"/>
                <w:right w:val="none" w:sz="0" w:space="0" w:color="auto"/>
              </w:divBdr>
            </w:div>
            <w:div w:id="779840673">
              <w:marLeft w:val="0"/>
              <w:marRight w:val="0"/>
              <w:marTop w:val="0"/>
              <w:marBottom w:val="0"/>
              <w:divBdr>
                <w:top w:val="none" w:sz="0" w:space="0" w:color="auto"/>
                <w:left w:val="none" w:sz="0" w:space="0" w:color="auto"/>
                <w:bottom w:val="none" w:sz="0" w:space="0" w:color="auto"/>
                <w:right w:val="none" w:sz="0" w:space="0" w:color="auto"/>
              </w:divBdr>
            </w:div>
            <w:div w:id="1707831290">
              <w:marLeft w:val="0"/>
              <w:marRight w:val="0"/>
              <w:marTop w:val="0"/>
              <w:marBottom w:val="0"/>
              <w:divBdr>
                <w:top w:val="none" w:sz="0" w:space="0" w:color="auto"/>
                <w:left w:val="none" w:sz="0" w:space="0" w:color="auto"/>
                <w:bottom w:val="none" w:sz="0" w:space="0" w:color="auto"/>
                <w:right w:val="none" w:sz="0" w:space="0" w:color="auto"/>
              </w:divBdr>
            </w:div>
          </w:divsChild>
        </w:div>
        <w:div w:id="325327483">
          <w:marLeft w:val="0"/>
          <w:marRight w:val="0"/>
          <w:marTop w:val="0"/>
          <w:marBottom w:val="0"/>
          <w:divBdr>
            <w:top w:val="none" w:sz="0" w:space="0" w:color="auto"/>
            <w:left w:val="none" w:sz="0" w:space="0" w:color="auto"/>
            <w:bottom w:val="none" w:sz="0" w:space="0" w:color="auto"/>
            <w:right w:val="none" w:sz="0" w:space="0" w:color="auto"/>
          </w:divBdr>
          <w:divsChild>
            <w:div w:id="1309164202">
              <w:marLeft w:val="0"/>
              <w:marRight w:val="0"/>
              <w:marTop w:val="0"/>
              <w:marBottom w:val="0"/>
              <w:divBdr>
                <w:top w:val="none" w:sz="0" w:space="0" w:color="auto"/>
                <w:left w:val="none" w:sz="0" w:space="0" w:color="auto"/>
                <w:bottom w:val="none" w:sz="0" w:space="0" w:color="auto"/>
                <w:right w:val="none" w:sz="0" w:space="0" w:color="auto"/>
              </w:divBdr>
            </w:div>
          </w:divsChild>
        </w:div>
        <w:div w:id="517936788">
          <w:marLeft w:val="0"/>
          <w:marRight w:val="0"/>
          <w:marTop w:val="0"/>
          <w:marBottom w:val="0"/>
          <w:divBdr>
            <w:top w:val="none" w:sz="0" w:space="0" w:color="auto"/>
            <w:left w:val="none" w:sz="0" w:space="0" w:color="auto"/>
            <w:bottom w:val="none" w:sz="0" w:space="0" w:color="auto"/>
            <w:right w:val="none" w:sz="0" w:space="0" w:color="auto"/>
          </w:divBdr>
          <w:divsChild>
            <w:div w:id="530463093">
              <w:marLeft w:val="0"/>
              <w:marRight w:val="0"/>
              <w:marTop w:val="0"/>
              <w:marBottom w:val="0"/>
              <w:divBdr>
                <w:top w:val="none" w:sz="0" w:space="0" w:color="auto"/>
                <w:left w:val="none" w:sz="0" w:space="0" w:color="auto"/>
                <w:bottom w:val="none" w:sz="0" w:space="0" w:color="auto"/>
                <w:right w:val="none" w:sz="0" w:space="0" w:color="auto"/>
              </w:divBdr>
            </w:div>
            <w:div w:id="603611608">
              <w:marLeft w:val="0"/>
              <w:marRight w:val="0"/>
              <w:marTop w:val="0"/>
              <w:marBottom w:val="0"/>
              <w:divBdr>
                <w:top w:val="none" w:sz="0" w:space="0" w:color="auto"/>
                <w:left w:val="none" w:sz="0" w:space="0" w:color="auto"/>
                <w:bottom w:val="none" w:sz="0" w:space="0" w:color="auto"/>
                <w:right w:val="none" w:sz="0" w:space="0" w:color="auto"/>
              </w:divBdr>
            </w:div>
            <w:div w:id="1624075432">
              <w:marLeft w:val="0"/>
              <w:marRight w:val="0"/>
              <w:marTop w:val="0"/>
              <w:marBottom w:val="0"/>
              <w:divBdr>
                <w:top w:val="none" w:sz="0" w:space="0" w:color="auto"/>
                <w:left w:val="none" w:sz="0" w:space="0" w:color="auto"/>
                <w:bottom w:val="none" w:sz="0" w:space="0" w:color="auto"/>
                <w:right w:val="none" w:sz="0" w:space="0" w:color="auto"/>
              </w:divBdr>
            </w:div>
            <w:div w:id="1624263619">
              <w:marLeft w:val="0"/>
              <w:marRight w:val="0"/>
              <w:marTop w:val="0"/>
              <w:marBottom w:val="0"/>
              <w:divBdr>
                <w:top w:val="none" w:sz="0" w:space="0" w:color="auto"/>
                <w:left w:val="none" w:sz="0" w:space="0" w:color="auto"/>
                <w:bottom w:val="none" w:sz="0" w:space="0" w:color="auto"/>
                <w:right w:val="none" w:sz="0" w:space="0" w:color="auto"/>
              </w:divBdr>
            </w:div>
            <w:div w:id="2114326460">
              <w:marLeft w:val="0"/>
              <w:marRight w:val="0"/>
              <w:marTop w:val="0"/>
              <w:marBottom w:val="0"/>
              <w:divBdr>
                <w:top w:val="none" w:sz="0" w:space="0" w:color="auto"/>
                <w:left w:val="none" w:sz="0" w:space="0" w:color="auto"/>
                <w:bottom w:val="none" w:sz="0" w:space="0" w:color="auto"/>
                <w:right w:val="none" w:sz="0" w:space="0" w:color="auto"/>
              </w:divBdr>
            </w:div>
          </w:divsChild>
        </w:div>
        <w:div w:id="606231526">
          <w:marLeft w:val="0"/>
          <w:marRight w:val="0"/>
          <w:marTop w:val="0"/>
          <w:marBottom w:val="0"/>
          <w:divBdr>
            <w:top w:val="none" w:sz="0" w:space="0" w:color="auto"/>
            <w:left w:val="none" w:sz="0" w:space="0" w:color="auto"/>
            <w:bottom w:val="none" w:sz="0" w:space="0" w:color="auto"/>
            <w:right w:val="none" w:sz="0" w:space="0" w:color="auto"/>
          </w:divBdr>
          <w:divsChild>
            <w:div w:id="1932007610">
              <w:marLeft w:val="0"/>
              <w:marRight w:val="0"/>
              <w:marTop w:val="0"/>
              <w:marBottom w:val="0"/>
              <w:divBdr>
                <w:top w:val="none" w:sz="0" w:space="0" w:color="auto"/>
                <w:left w:val="none" w:sz="0" w:space="0" w:color="auto"/>
                <w:bottom w:val="none" w:sz="0" w:space="0" w:color="auto"/>
                <w:right w:val="none" w:sz="0" w:space="0" w:color="auto"/>
              </w:divBdr>
            </w:div>
          </w:divsChild>
        </w:div>
        <w:div w:id="624968267">
          <w:marLeft w:val="0"/>
          <w:marRight w:val="0"/>
          <w:marTop w:val="0"/>
          <w:marBottom w:val="0"/>
          <w:divBdr>
            <w:top w:val="none" w:sz="0" w:space="0" w:color="auto"/>
            <w:left w:val="none" w:sz="0" w:space="0" w:color="auto"/>
            <w:bottom w:val="none" w:sz="0" w:space="0" w:color="auto"/>
            <w:right w:val="none" w:sz="0" w:space="0" w:color="auto"/>
          </w:divBdr>
          <w:divsChild>
            <w:div w:id="444467098">
              <w:marLeft w:val="0"/>
              <w:marRight w:val="0"/>
              <w:marTop w:val="0"/>
              <w:marBottom w:val="0"/>
              <w:divBdr>
                <w:top w:val="none" w:sz="0" w:space="0" w:color="auto"/>
                <w:left w:val="none" w:sz="0" w:space="0" w:color="auto"/>
                <w:bottom w:val="none" w:sz="0" w:space="0" w:color="auto"/>
                <w:right w:val="none" w:sz="0" w:space="0" w:color="auto"/>
              </w:divBdr>
            </w:div>
          </w:divsChild>
        </w:div>
        <w:div w:id="673606613">
          <w:marLeft w:val="0"/>
          <w:marRight w:val="0"/>
          <w:marTop w:val="0"/>
          <w:marBottom w:val="0"/>
          <w:divBdr>
            <w:top w:val="none" w:sz="0" w:space="0" w:color="auto"/>
            <w:left w:val="none" w:sz="0" w:space="0" w:color="auto"/>
            <w:bottom w:val="none" w:sz="0" w:space="0" w:color="auto"/>
            <w:right w:val="none" w:sz="0" w:space="0" w:color="auto"/>
          </w:divBdr>
          <w:divsChild>
            <w:div w:id="1343628985">
              <w:marLeft w:val="0"/>
              <w:marRight w:val="0"/>
              <w:marTop w:val="0"/>
              <w:marBottom w:val="0"/>
              <w:divBdr>
                <w:top w:val="none" w:sz="0" w:space="0" w:color="auto"/>
                <w:left w:val="none" w:sz="0" w:space="0" w:color="auto"/>
                <w:bottom w:val="none" w:sz="0" w:space="0" w:color="auto"/>
                <w:right w:val="none" w:sz="0" w:space="0" w:color="auto"/>
              </w:divBdr>
            </w:div>
          </w:divsChild>
        </w:div>
        <w:div w:id="705644136">
          <w:marLeft w:val="0"/>
          <w:marRight w:val="0"/>
          <w:marTop w:val="0"/>
          <w:marBottom w:val="0"/>
          <w:divBdr>
            <w:top w:val="none" w:sz="0" w:space="0" w:color="auto"/>
            <w:left w:val="none" w:sz="0" w:space="0" w:color="auto"/>
            <w:bottom w:val="none" w:sz="0" w:space="0" w:color="auto"/>
            <w:right w:val="none" w:sz="0" w:space="0" w:color="auto"/>
          </w:divBdr>
          <w:divsChild>
            <w:div w:id="1314263362">
              <w:marLeft w:val="0"/>
              <w:marRight w:val="0"/>
              <w:marTop w:val="0"/>
              <w:marBottom w:val="0"/>
              <w:divBdr>
                <w:top w:val="none" w:sz="0" w:space="0" w:color="auto"/>
                <w:left w:val="none" w:sz="0" w:space="0" w:color="auto"/>
                <w:bottom w:val="none" w:sz="0" w:space="0" w:color="auto"/>
                <w:right w:val="none" w:sz="0" w:space="0" w:color="auto"/>
              </w:divBdr>
            </w:div>
          </w:divsChild>
        </w:div>
        <w:div w:id="747532561">
          <w:marLeft w:val="0"/>
          <w:marRight w:val="0"/>
          <w:marTop w:val="0"/>
          <w:marBottom w:val="0"/>
          <w:divBdr>
            <w:top w:val="none" w:sz="0" w:space="0" w:color="auto"/>
            <w:left w:val="none" w:sz="0" w:space="0" w:color="auto"/>
            <w:bottom w:val="none" w:sz="0" w:space="0" w:color="auto"/>
            <w:right w:val="none" w:sz="0" w:space="0" w:color="auto"/>
          </w:divBdr>
          <w:divsChild>
            <w:div w:id="1287153979">
              <w:marLeft w:val="0"/>
              <w:marRight w:val="0"/>
              <w:marTop w:val="0"/>
              <w:marBottom w:val="0"/>
              <w:divBdr>
                <w:top w:val="none" w:sz="0" w:space="0" w:color="auto"/>
                <w:left w:val="none" w:sz="0" w:space="0" w:color="auto"/>
                <w:bottom w:val="none" w:sz="0" w:space="0" w:color="auto"/>
                <w:right w:val="none" w:sz="0" w:space="0" w:color="auto"/>
              </w:divBdr>
            </w:div>
          </w:divsChild>
        </w:div>
        <w:div w:id="897974960">
          <w:marLeft w:val="0"/>
          <w:marRight w:val="0"/>
          <w:marTop w:val="0"/>
          <w:marBottom w:val="0"/>
          <w:divBdr>
            <w:top w:val="none" w:sz="0" w:space="0" w:color="auto"/>
            <w:left w:val="none" w:sz="0" w:space="0" w:color="auto"/>
            <w:bottom w:val="none" w:sz="0" w:space="0" w:color="auto"/>
            <w:right w:val="none" w:sz="0" w:space="0" w:color="auto"/>
          </w:divBdr>
          <w:divsChild>
            <w:div w:id="815032515">
              <w:marLeft w:val="0"/>
              <w:marRight w:val="0"/>
              <w:marTop w:val="0"/>
              <w:marBottom w:val="0"/>
              <w:divBdr>
                <w:top w:val="none" w:sz="0" w:space="0" w:color="auto"/>
                <w:left w:val="none" w:sz="0" w:space="0" w:color="auto"/>
                <w:bottom w:val="none" w:sz="0" w:space="0" w:color="auto"/>
                <w:right w:val="none" w:sz="0" w:space="0" w:color="auto"/>
              </w:divBdr>
            </w:div>
          </w:divsChild>
        </w:div>
        <w:div w:id="912006726">
          <w:marLeft w:val="0"/>
          <w:marRight w:val="0"/>
          <w:marTop w:val="0"/>
          <w:marBottom w:val="0"/>
          <w:divBdr>
            <w:top w:val="none" w:sz="0" w:space="0" w:color="auto"/>
            <w:left w:val="none" w:sz="0" w:space="0" w:color="auto"/>
            <w:bottom w:val="none" w:sz="0" w:space="0" w:color="auto"/>
            <w:right w:val="none" w:sz="0" w:space="0" w:color="auto"/>
          </w:divBdr>
          <w:divsChild>
            <w:div w:id="1347900777">
              <w:marLeft w:val="0"/>
              <w:marRight w:val="0"/>
              <w:marTop w:val="0"/>
              <w:marBottom w:val="0"/>
              <w:divBdr>
                <w:top w:val="none" w:sz="0" w:space="0" w:color="auto"/>
                <w:left w:val="none" w:sz="0" w:space="0" w:color="auto"/>
                <w:bottom w:val="none" w:sz="0" w:space="0" w:color="auto"/>
                <w:right w:val="none" w:sz="0" w:space="0" w:color="auto"/>
              </w:divBdr>
            </w:div>
          </w:divsChild>
        </w:div>
        <w:div w:id="978001013">
          <w:marLeft w:val="0"/>
          <w:marRight w:val="0"/>
          <w:marTop w:val="0"/>
          <w:marBottom w:val="0"/>
          <w:divBdr>
            <w:top w:val="none" w:sz="0" w:space="0" w:color="auto"/>
            <w:left w:val="none" w:sz="0" w:space="0" w:color="auto"/>
            <w:bottom w:val="none" w:sz="0" w:space="0" w:color="auto"/>
            <w:right w:val="none" w:sz="0" w:space="0" w:color="auto"/>
          </w:divBdr>
          <w:divsChild>
            <w:div w:id="1360930340">
              <w:marLeft w:val="0"/>
              <w:marRight w:val="0"/>
              <w:marTop w:val="0"/>
              <w:marBottom w:val="0"/>
              <w:divBdr>
                <w:top w:val="none" w:sz="0" w:space="0" w:color="auto"/>
                <w:left w:val="none" w:sz="0" w:space="0" w:color="auto"/>
                <w:bottom w:val="none" w:sz="0" w:space="0" w:color="auto"/>
                <w:right w:val="none" w:sz="0" w:space="0" w:color="auto"/>
              </w:divBdr>
            </w:div>
          </w:divsChild>
        </w:div>
        <w:div w:id="1021859612">
          <w:marLeft w:val="0"/>
          <w:marRight w:val="0"/>
          <w:marTop w:val="0"/>
          <w:marBottom w:val="0"/>
          <w:divBdr>
            <w:top w:val="none" w:sz="0" w:space="0" w:color="auto"/>
            <w:left w:val="none" w:sz="0" w:space="0" w:color="auto"/>
            <w:bottom w:val="none" w:sz="0" w:space="0" w:color="auto"/>
            <w:right w:val="none" w:sz="0" w:space="0" w:color="auto"/>
          </w:divBdr>
          <w:divsChild>
            <w:div w:id="680813043">
              <w:marLeft w:val="0"/>
              <w:marRight w:val="0"/>
              <w:marTop w:val="0"/>
              <w:marBottom w:val="0"/>
              <w:divBdr>
                <w:top w:val="none" w:sz="0" w:space="0" w:color="auto"/>
                <w:left w:val="none" w:sz="0" w:space="0" w:color="auto"/>
                <w:bottom w:val="none" w:sz="0" w:space="0" w:color="auto"/>
                <w:right w:val="none" w:sz="0" w:space="0" w:color="auto"/>
              </w:divBdr>
            </w:div>
          </w:divsChild>
        </w:div>
        <w:div w:id="1037050291">
          <w:marLeft w:val="0"/>
          <w:marRight w:val="0"/>
          <w:marTop w:val="0"/>
          <w:marBottom w:val="0"/>
          <w:divBdr>
            <w:top w:val="none" w:sz="0" w:space="0" w:color="auto"/>
            <w:left w:val="none" w:sz="0" w:space="0" w:color="auto"/>
            <w:bottom w:val="none" w:sz="0" w:space="0" w:color="auto"/>
            <w:right w:val="none" w:sz="0" w:space="0" w:color="auto"/>
          </w:divBdr>
          <w:divsChild>
            <w:div w:id="966274883">
              <w:marLeft w:val="0"/>
              <w:marRight w:val="0"/>
              <w:marTop w:val="0"/>
              <w:marBottom w:val="0"/>
              <w:divBdr>
                <w:top w:val="none" w:sz="0" w:space="0" w:color="auto"/>
                <w:left w:val="none" w:sz="0" w:space="0" w:color="auto"/>
                <w:bottom w:val="none" w:sz="0" w:space="0" w:color="auto"/>
                <w:right w:val="none" w:sz="0" w:space="0" w:color="auto"/>
              </w:divBdr>
            </w:div>
          </w:divsChild>
        </w:div>
        <w:div w:id="1066145582">
          <w:marLeft w:val="0"/>
          <w:marRight w:val="0"/>
          <w:marTop w:val="0"/>
          <w:marBottom w:val="0"/>
          <w:divBdr>
            <w:top w:val="none" w:sz="0" w:space="0" w:color="auto"/>
            <w:left w:val="none" w:sz="0" w:space="0" w:color="auto"/>
            <w:bottom w:val="none" w:sz="0" w:space="0" w:color="auto"/>
            <w:right w:val="none" w:sz="0" w:space="0" w:color="auto"/>
          </w:divBdr>
          <w:divsChild>
            <w:div w:id="269557640">
              <w:marLeft w:val="0"/>
              <w:marRight w:val="0"/>
              <w:marTop w:val="0"/>
              <w:marBottom w:val="0"/>
              <w:divBdr>
                <w:top w:val="none" w:sz="0" w:space="0" w:color="auto"/>
                <w:left w:val="none" w:sz="0" w:space="0" w:color="auto"/>
                <w:bottom w:val="none" w:sz="0" w:space="0" w:color="auto"/>
                <w:right w:val="none" w:sz="0" w:space="0" w:color="auto"/>
              </w:divBdr>
            </w:div>
          </w:divsChild>
        </w:div>
        <w:div w:id="1110584383">
          <w:marLeft w:val="0"/>
          <w:marRight w:val="0"/>
          <w:marTop w:val="0"/>
          <w:marBottom w:val="0"/>
          <w:divBdr>
            <w:top w:val="none" w:sz="0" w:space="0" w:color="auto"/>
            <w:left w:val="none" w:sz="0" w:space="0" w:color="auto"/>
            <w:bottom w:val="none" w:sz="0" w:space="0" w:color="auto"/>
            <w:right w:val="none" w:sz="0" w:space="0" w:color="auto"/>
          </w:divBdr>
          <w:divsChild>
            <w:div w:id="1755467460">
              <w:marLeft w:val="0"/>
              <w:marRight w:val="0"/>
              <w:marTop w:val="0"/>
              <w:marBottom w:val="0"/>
              <w:divBdr>
                <w:top w:val="none" w:sz="0" w:space="0" w:color="auto"/>
                <w:left w:val="none" w:sz="0" w:space="0" w:color="auto"/>
                <w:bottom w:val="none" w:sz="0" w:space="0" w:color="auto"/>
                <w:right w:val="none" w:sz="0" w:space="0" w:color="auto"/>
              </w:divBdr>
            </w:div>
          </w:divsChild>
        </w:div>
        <w:div w:id="1274941659">
          <w:marLeft w:val="0"/>
          <w:marRight w:val="0"/>
          <w:marTop w:val="0"/>
          <w:marBottom w:val="0"/>
          <w:divBdr>
            <w:top w:val="none" w:sz="0" w:space="0" w:color="auto"/>
            <w:left w:val="none" w:sz="0" w:space="0" w:color="auto"/>
            <w:bottom w:val="none" w:sz="0" w:space="0" w:color="auto"/>
            <w:right w:val="none" w:sz="0" w:space="0" w:color="auto"/>
          </w:divBdr>
          <w:divsChild>
            <w:div w:id="427965710">
              <w:marLeft w:val="0"/>
              <w:marRight w:val="0"/>
              <w:marTop w:val="0"/>
              <w:marBottom w:val="0"/>
              <w:divBdr>
                <w:top w:val="none" w:sz="0" w:space="0" w:color="auto"/>
                <w:left w:val="none" w:sz="0" w:space="0" w:color="auto"/>
                <w:bottom w:val="none" w:sz="0" w:space="0" w:color="auto"/>
                <w:right w:val="none" w:sz="0" w:space="0" w:color="auto"/>
              </w:divBdr>
            </w:div>
          </w:divsChild>
        </w:div>
        <w:div w:id="1307205269">
          <w:marLeft w:val="0"/>
          <w:marRight w:val="0"/>
          <w:marTop w:val="0"/>
          <w:marBottom w:val="0"/>
          <w:divBdr>
            <w:top w:val="none" w:sz="0" w:space="0" w:color="auto"/>
            <w:left w:val="none" w:sz="0" w:space="0" w:color="auto"/>
            <w:bottom w:val="none" w:sz="0" w:space="0" w:color="auto"/>
            <w:right w:val="none" w:sz="0" w:space="0" w:color="auto"/>
          </w:divBdr>
          <w:divsChild>
            <w:div w:id="1808204208">
              <w:marLeft w:val="0"/>
              <w:marRight w:val="0"/>
              <w:marTop w:val="0"/>
              <w:marBottom w:val="0"/>
              <w:divBdr>
                <w:top w:val="none" w:sz="0" w:space="0" w:color="auto"/>
                <w:left w:val="none" w:sz="0" w:space="0" w:color="auto"/>
                <w:bottom w:val="none" w:sz="0" w:space="0" w:color="auto"/>
                <w:right w:val="none" w:sz="0" w:space="0" w:color="auto"/>
              </w:divBdr>
            </w:div>
          </w:divsChild>
        </w:div>
        <w:div w:id="1319772097">
          <w:marLeft w:val="0"/>
          <w:marRight w:val="0"/>
          <w:marTop w:val="0"/>
          <w:marBottom w:val="0"/>
          <w:divBdr>
            <w:top w:val="none" w:sz="0" w:space="0" w:color="auto"/>
            <w:left w:val="none" w:sz="0" w:space="0" w:color="auto"/>
            <w:bottom w:val="none" w:sz="0" w:space="0" w:color="auto"/>
            <w:right w:val="none" w:sz="0" w:space="0" w:color="auto"/>
          </w:divBdr>
          <w:divsChild>
            <w:div w:id="700937586">
              <w:marLeft w:val="0"/>
              <w:marRight w:val="0"/>
              <w:marTop w:val="0"/>
              <w:marBottom w:val="0"/>
              <w:divBdr>
                <w:top w:val="none" w:sz="0" w:space="0" w:color="auto"/>
                <w:left w:val="none" w:sz="0" w:space="0" w:color="auto"/>
                <w:bottom w:val="none" w:sz="0" w:space="0" w:color="auto"/>
                <w:right w:val="none" w:sz="0" w:space="0" w:color="auto"/>
              </w:divBdr>
            </w:div>
          </w:divsChild>
        </w:div>
        <w:div w:id="1330253221">
          <w:marLeft w:val="0"/>
          <w:marRight w:val="0"/>
          <w:marTop w:val="0"/>
          <w:marBottom w:val="0"/>
          <w:divBdr>
            <w:top w:val="none" w:sz="0" w:space="0" w:color="auto"/>
            <w:left w:val="none" w:sz="0" w:space="0" w:color="auto"/>
            <w:bottom w:val="none" w:sz="0" w:space="0" w:color="auto"/>
            <w:right w:val="none" w:sz="0" w:space="0" w:color="auto"/>
          </w:divBdr>
          <w:divsChild>
            <w:div w:id="1092165880">
              <w:marLeft w:val="0"/>
              <w:marRight w:val="0"/>
              <w:marTop w:val="0"/>
              <w:marBottom w:val="0"/>
              <w:divBdr>
                <w:top w:val="none" w:sz="0" w:space="0" w:color="auto"/>
                <w:left w:val="none" w:sz="0" w:space="0" w:color="auto"/>
                <w:bottom w:val="none" w:sz="0" w:space="0" w:color="auto"/>
                <w:right w:val="none" w:sz="0" w:space="0" w:color="auto"/>
              </w:divBdr>
            </w:div>
          </w:divsChild>
        </w:div>
        <w:div w:id="1433621325">
          <w:marLeft w:val="0"/>
          <w:marRight w:val="0"/>
          <w:marTop w:val="0"/>
          <w:marBottom w:val="0"/>
          <w:divBdr>
            <w:top w:val="none" w:sz="0" w:space="0" w:color="auto"/>
            <w:left w:val="none" w:sz="0" w:space="0" w:color="auto"/>
            <w:bottom w:val="none" w:sz="0" w:space="0" w:color="auto"/>
            <w:right w:val="none" w:sz="0" w:space="0" w:color="auto"/>
          </w:divBdr>
          <w:divsChild>
            <w:div w:id="1776821306">
              <w:marLeft w:val="0"/>
              <w:marRight w:val="0"/>
              <w:marTop w:val="0"/>
              <w:marBottom w:val="0"/>
              <w:divBdr>
                <w:top w:val="none" w:sz="0" w:space="0" w:color="auto"/>
                <w:left w:val="none" w:sz="0" w:space="0" w:color="auto"/>
                <w:bottom w:val="none" w:sz="0" w:space="0" w:color="auto"/>
                <w:right w:val="none" w:sz="0" w:space="0" w:color="auto"/>
              </w:divBdr>
            </w:div>
          </w:divsChild>
        </w:div>
        <w:div w:id="1443307382">
          <w:marLeft w:val="0"/>
          <w:marRight w:val="0"/>
          <w:marTop w:val="0"/>
          <w:marBottom w:val="0"/>
          <w:divBdr>
            <w:top w:val="none" w:sz="0" w:space="0" w:color="auto"/>
            <w:left w:val="none" w:sz="0" w:space="0" w:color="auto"/>
            <w:bottom w:val="none" w:sz="0" w:space="0" w:color="auto"/>
            <w:right w:val="none" w:sz="0" w:space="0" w:color="auto"/>
          </w:divBdr>
          <w:divsChild>
            <w:div w:id="351567276">
              <w:marLeft w:val="0"/>
              <w:marRight w:val="0"/>
              <w:marTop w:val="0"/>
              <w:marBottom w:val="0"/>
              <w:divBdr>
                <w:top w:val="none" w:sz="0" w:space="0" w:color="auto"/>
                <w:left w:val="none" w:sz="0" w:space="0" w:color="auto"/>
                <w:bottom w:val="none" w:sz="0" w:space="0" w:color="auto"/>
                <w:right w:val="none" w:sz="0" w:space="0" w:color="auto"/>
              </w:divBdr>
            </w:div>
          </w:divsChild>
        </w:div>
        <w:div w:id="1491679085">
          <w:marLeft w:val="0"/>
          <w:marRight w:val="0"/>
          <w:marTop w:val="0"/>
          <w:marBottom w:val="0"/>
          <w:divBdr>
            <w:top w:val="none" w:sz="0" w:space="0" w:color="auto"/>
            <w:left w:val="none" w:sz="0" w:space="0" w:color="auto"/>
            <w:bottom w:val="none" w:sz="0" w:space="0" w:color="auto"/>
            <w:right w:val="none" w:sz="0" w:space="0" w:color="auto"/>
          </w:divBdr>
          <w:divsChild>
            <w:div w:id="1597131440">
              <w:marLeft w:val="0"/>
              <w:marRight w:val="0"/>
              <w:marTop w:val="0"/>
              <w:marBottom w:val="0"/>
              <w:divBdr>
                <w:top w:val="none" w:sz="0" w:space="0" w:color="auto"/>
                <w:left w:val="none" w:sz="0" w:space="0" w:color="auto"/>
                <w:bottom w:val="none" w:sz="0" w:space="0" w:color="auto"/>
                <w:right w:val="none" w:sz="0" w:space="0" w:color="auto"/>
              </w:divBdr>
            </w:div>
          </w:divsChild>
        </w:div>
        <w:div w:id="1497304918">
          <w:marLeft w:val="0"/>
          <w:marRight w:val="0"/>
          <w:marTop w:val="0"/>
          <w:marBottom w:val="0"/>
          <w:divBdr>
            <w:top w:val="none" w:sz="0" w:space="0" w:color="auto"/>
            <w:left w:val="none" w:sz="0" w:space="0" w:color="auto"/>
            <w:bottom w:val="none" w:sz="0" w:space="0" w:color="auto"/>
            <w:right w:val="none" w:sz="0" w:space="0" w:color="auto"/>
          </w:divBdr>
          <w:divsChild>
            <w:div w:id="1714695847">
              <w:marLeft w:val="0"/>
              <w:marRight w:val="0"/>
              <w:marTop w:val="0"/>
              <w:marBottom w:val="0"/>
              <w:divBdr>
                <w:top w:val="none" w:sz="0" w:space="0" w:color="auto"/>
                <w:left w:val="none" w:sz="0" w:space="0" w:color="auto"/>
                <w:bottom w:val="none" w:sz="0" w:space="0" w:color="auto"/>
                <w:right w:val="none" w:sz="0" w:space="0" w:color="auto"/>
              </w:divBdr>
            </w:div>
            <w:div w:id="2046364051">
              <w:marLeft w:val="0"/>
              <w:marRight w:val="0"/>
              <w:marTop w:val="0"/>
              <w:marBottom w:val="0"/>
              <w:divBdr>
                <w:top w:val="none" w:sz="0" w:space="0" w:color="auto"/>
                <w:left w:val="none" w:sz="0" w:space="0" w:color="auto"/>
                <w:bottom w:val="none" w:sz="0" w:space="0" w:color="auto"/>
                <w:right w:val="none" w:sz="0" w:space="0" w:color="auto"/>
              </w:divBdr>
            </w:div>
          </w:divsChild>
        </w:div>
        <w:div w:id="1550141991">
          <w:marLeft w:val="0"/>
          <w:marRight w:val="0"/>
          <w:marTop w:val="0"/>
          <w:marBottom w:val="0"/>
          <w:divBdr>
            <w:top w:val="none" w:sz="0" w:space="0" w:color="auto"/>
            <w:left w:val="none" w:sz="0" w:space="0" w:color="auto"/>
            <w:bottom w:val="none" w:sz="0" w:space="0" w:color="auto"/>
            <w:right w:val="none" w:sz="0" w:space="0" w:color="auto"/>
          </w:divBdr>
          <w:divsChild>
            <w:div w:id="1637297014">
              <w:marLeft w:val="0"/>
              <w:marRight w:val="0"/>
              <w:marTop w:val="0"/>
              <w:marBottom w:val="0"/>
              <w:divBdr>
                <w:top w:val="none" w:sz="0" w:space="0" w:color="auto"/>
                <w:left w:val="none" w:sz="0" w:space="0" w:color="auto"/>
                <w:bottom w:val="none" w:sz="0" w:space="0" w:color="auto"/>
                <w:right w:val="none" w:sz="0" w:space="0" w:color="auto"/>
              </w:divBdr>
            </w:div>
          </w:divsChild>
        </w:div>
        <w:div w:id="1574658295">
          <w:marLeft w:val="0"/>
          <w:marRight w:val="0"/>
          <w:marTop w:val="0"/>
          <w:marBottom w:val="0"/>
          <w:divBdr>
            <w:top w:val="none" w:sz="0" w:space="0" w:color="auto"/>
            <w:left w:val="none" w:sz="0" w:space="0" w:color="auto"/>
            <w:bottom w:val="none" w:sz="0" w:space="0" w:color="auto"/>
            <w:right w:val="none" w:sz="0" w:space="0" w:color="auto"/>
          </w:divBdr>
          <w:divsChild>
            <w:div w:id="178665395">
              <w:marLeft w:val="0"/>
              <w:marRight w:val="0"/>
              <w:marTop w:val="0"/>
              <w:marBottom w:val="0"/>
              <w:divBdr>
                <w:top w:val="none" w:sz="0" w:space="0" w:color="auto"/>
                <w:left w:val="none" w:sz="0" w:space="0" w:color="auto"/>
                <w:bottom w:val="none" w:sz="0" w:space="0" w:color="auto"/>
                <w:right w:val="none" w:sz="0" w:space="0" w:color="auto"/>
              </w:divBdr>
            </w:div>
          </w:divsChild>
        </w:div>
        <w:div w:id="1581862865">
          <w:marLeft w:val="0"/>
          <w:marRight w:val="0"/>
          <w:marTop w:val="0"/>
          <w:marBottom w:val="0"/>
          <w:divBdr>
            <w:top w:val="none" w:sz="0" w:space="0" w:color="auto"/>
            <w:left w:val="none" w:sz="0" w:space="0" w:color="auto"/>
            <w:bottom w:val="none" w:sz="0" w:space="0" w:color="auto"/>
            <w:right w:val="none" w:sz="0" w:space="0" w:color="auto"/>
          </w:divBdr>
          <w:divsChild>
            <w:div w:id="1800224578">
              <w:marLeft w:val="0"/>
              <w:marRight w:val="0"/>
              <w:marTop w:val="0"/>
              <w:marBottom w:val="0"/>
              <w:divBdr>
                <w:top w:val="none" w:sz="0" w:space="0" w:color="auto"/>
                <w:left w:val="none" w:sz="0" w:space="0" w:color="auto"/>
                <w:bottom w:val="none" w:sz="0" w:space="0" w:color="auto"/>
                <w:right w:val="none" w:sz="0" w:space="0" w:color="auto"/>
              </w:divBdr>
            </w:div>
          </w:divsChild>
        </w:div>
        <w:div w:id="1613974595">
          <w:marLeft w:val="0"/>
          <w:marRight w:val="0"/>
          <w:marTop w:val="0"/>
          <w:marBottom w:val="0"/>
          <w:divBdr>
            <w:top w:val="none" w:sz="0" w:space="0" w:color="auto"/>
            <w:left w:val="none" w:sz="0" w:space="0" w:color="auto"/>
            <w:bottom w:val="none" w:sz="0" w:space="0" w:color="auto"/>
            <w:right w:val="none" w:sz="0" w:space="0" w:color="auto"/>
          </w:divBdr>
          <w:divsChild>
            <w:div w:id="1200775397">
              <w:marLeft w:val="0"/>
              <w:marRight w:val="0"/>
              <w:marTop w:val="0"/>
              <w:marBottom w:val="0"/>
              <w:divBdr>
                <w:top w:val="none" w:sz="0" w:space="0" w:color="auto"/>
                <w:left w:val="none" w:sz="0" w:space="0" w:color="auto"/>
                <w:bottom w:val="none" w:sz="0" w:space="0" w:color="auto"/>
                <w:right w:val="none" w:sz="0" w:space="0" w:color="auto"/>
              </w:divBdr>
            </w:div>
          </w:divsChild>
        </w:div>
        <w:div w:id="1664354381">
          <w:marLeft w:val="0"/>
          <w:marRight w:val="0"/>
          <w:marTop w:val="0"/>
          <w:marBottom w:val="0"/>
          <w:divBdr>
            <w:top w:val="none" w:sz="0" w:space="0" w:color="auto"/>
            <w:left w:val="none" w:sz="0" w:space="0" w:color="auto"/>
            <w:bottom w:val="none" w:sz="0" w:space="0" w:color="auto"/>
            <w:right w:val="none" w:sz="0" w:space="0" w:color="auto"/>
          </w:divBdr>
          <w:divsChild>
            <w:div w:id="1465928415">
              <w:marLeft w:val="0"/>
              <w:marRight w:val="0"/>
              <w:marTop w:val="0"/>
              <w:marBottom w:val="0"/>
              <w:divBdr>
                <w:top w:val="none" w:sz="0" w:space="0" w:color="auto"/>
                <w:left w:val="none" w:sz="0" w:space="0" w:color="auto"/>
                <w:bottom w:val="none" w:sz="0" w:space="0" w:color="auto"/>
                <w:right w:val="none" w:sz="0" w:space="0" w:color="auto"/>
              </w:divBdr>
            </w:div>
          </w:divsChild>
        </w:div>
        <w:div w:id="1721130608">
          <w:marLeft w:val="0"/>
          <w:marRight w:val="0"/>
          <w:marTop w:val="0"/>
          <w:marBottom w:val="0"/>
          <w:divBdr>
            <w:top w:val="none" w:sz="0" w:space="0" w:color="auto"/>
            <w:left w:val="none" w:sz="0" w:space="0" w:color="auto"/>
            <w:bottom w:val="none" w:sz="0" w:space="0" w:color="auto"/>
            <w:right w:val="none" w:sz="0" w:space="0" w:color="auto"/>
          </w:divBdr>
          <w:divsChild>
            <w:div w:id="775489422">
              <w:marLeft w:val="0"/>
              <w:marRight w:val="0"/>
              <w:marTop w:val="0"/>
              <w:marBottom w:val="0"/>
              <w:divBdr>
                <w:top w:val="none" w:sz="0" w:space="0" w:color="auto"/>
                <w:left w:val="none" w:sz="0" w:space="0" w:color="auto"/>
                <w:bottom w:val="none" w:sz="0" w:space="0" w:color="auto"/>
                <w:right w:val="none" w:sz="0" w:space="0" w:color="auto"/>
              </w:divBdr>
            </w:div>
          </w:divsChild>
        </w:div>
        <w:div w:id="1744642952">
          <w:marLeft w:val="0"/>
          <w:marRight w:val="0"/>
          <w:marTop w:val="0"/>
          <w:marBottom w:val="0"/>
          <w:divBdr>
            <w:top w:val="none" w:sz="0" w:space="0" w:color="auto"/>
            <w:left w:val="none" w:sz="0" w:space="0" w:color="auto"/>
            <w:bottom w:val="none" w:sz="0" w:space="0" w:color="auto"/>
            <w:right w:val="none" w:sz="0" w:space="0" w:color="auto"/>
          </w:divBdr>
          <w:divsChild>
            <w:div w:id="1154221669">
              <w:marLeft w:val="0"/>
              <w:marRight w:val="0"/>
              <w:marTop w:val="0"/>
              <w:marBottom w:val="0"/>
              <w:divBdr>
                <w:top w:val="none" w:sz="0" w:space="0" w:color="auto"/>
                <w:left w:val="none" w:sz="0" w:space="0" w:color="auto"/>
                <w:bottom w:val="none" w:sz="0" w:space="0" w:color="auto"/>
                <w:right w:val="none" w:sz="0" w:space="0" w:color="auto"/>
              </w:divBdr>
            </w:div>
          </w:divsChild>
        </w:div>
        <w:div w:id="1781485674">
          <w:marLeft w:val="0"/>
          <w:marRight w:val="0"/>
          <w:marTop w:val="0"/>
          <w:marBottom w:val="0"/>
          <w:divBdr>
            <w:top w:val="none" w:sz="0" w:space="0" w:color="auto"/>
            <w:left w:val="none" w:sz="0" w:space="0" w:color="auto"/>
            <w:bottom w:val="none" w:sz="0" w:space="0" w:color="auto"/>
            <w:right w:val="none" w:sz="0" w:space="0" w:color="auto"/>
          </w:divBdr>
          <w:divsChild>
            <w:div w:id="868493017">
              <w:marLeft w:val="0"/>
              <w:marRight w:val="0"/>
              <w:marTop w:val="0"/>
              <w:marBottom w:val="0"/>
              <w:divBdr>
                <w:top w:val="none" w:sz="0" w:space="0" w:color="auto"/>
                <w:left w:val="none" w:sz="0" w:space="0" w:color="auto"/>
                <w:bottom w:val="none" w:sz="0" w:space="0" w:color="auto"/>
                <w:right w:val="none" w:sz="0" w:space="0" w:color="auto"/>
              </w:divBdr>
            </w:div>
          </w:divsChild>
        </w:div>
        <w:div w:id="1887989051">
          <w:marLeft w:val="0"/>
          <w:marRight w:val="0"/>
          <w:marTop w:val="0"/>
          <w:marBottom w:val="0"/>
          <w:divBdr>
            <w:top w:val="none" w:sz="0" w:space="0" w:color="auto"/>
            <w:left w:val="none" w:sz="0" w:space="0" w:color="auto"/>
            <w:bottom w:val="none" w:sz="0" w:space="0" w:color="auto"/>
            <w:right w:val="none" w:sz="0" w:space="0" w:color="auto"/>
          </w:divBdr>
          <w:divsChild>
            <w:div w:id="48454402">
              <w:marLeft w:val="0"/>
              <w:marRight w:val="0"/>
              <w:marTop w:val="0"/>
              <w:marBottom w:val="0"/>
              <w:divBdr>
                <w:top w:val="none" w:sz="0" w:space="0" w:color="auto"/>
                <w:left w:val="none" w:sz="0" w:space="0" w:color="auto"/>
                <w:bottom w:val="none" w:sz="0" w:space="0" w:color="auto"/>
                <w:right w:val="none" w:sz="0" w:space="0" w:color="auto"/>
              </w:divBdr>
            </w:div>
          </w:divsChild>
        </w:div>
        <w:div w:id="1960795589">
          <w:marLeft w:val="0"/>
          <w:marRight w:val="0"/>
          <w:marTop w:val="0"/>
          <w:marBottom w:val="0"/>
          <w:divBdr>
            <w:top w:val="none" w:sz="0" w:space="0" w:color="auto"/>
            <w:left w:val="none" w:sz="0" w:space="0" w:color="auto"/>
            <w:bottom w:val="none" w:sz="0" w:space="0" w:color="auto"/>
            <w:right w:val="none" w:sz="0" w:space="0" w:color="auto"/>
          </w:divBdr>
          <w:divsChild>
            <w:div w:id="1031491269">
              <w:marLeft w:val="0"/>
              <w:marRight w:val="0"/>
              <w:marTop w:val="0"/>
              <w:marBottom w:val="0"/>
              <w:divBdr>
                <w:top w:val="none" w:sz="0" w:space="0" w:color="auto"/>
                <w:left w:val="none" w:sz="0" w:space="0" w:color="auto"/>
                <w:bottom w:val="none" w:sz="0" w:space="0" w:color="auto"/>
                <w:right w:val="none" w:sz="0" w:space="0" w:color="auto"/>
              </w:divBdr>
            </w:div>
          </w:divsChild>
        </w:div>
        <w:div w:id="1997802673">
          <w:marLeft w:val="0"/>
          <w:marRight w:val="0"/>
          <w:marTop w:val="0"/>
          <w:marBottom w:val="0"/>
          <w:divBdr>
            <w:top w:val="none" w:sz="0" w:space="0" w:color="auto"/>
            <w:left w:val="none" w:sz="0" w:space="0" w:color="auto"/>
            <w:bottom w:val="none" w:sz="0" w:space="0" w:color="auto"/>
            <w:right w:val="none" w:sz="0" w:space="0" w:color="auto"/>
          </w:divBdr>
          <w:divsChild>
            <w:div w:id="57824869">
              <w:marLeft w:val="0"/>
              <w:marRight w:val="0"/>
              <w:marTop w:val="0"/>
              <w:marBottom w:val="0"/>
              <w:divBdr>
                <w:top w:val="none" w:sz="0" w:space="0" w:color="auto"/>
                <w:left w:val="none" w:sz="0" w:space="0" w:color="auto"/>
                <w:bottom w:val="none" w:sz="0" w:space="0" w:color="auto"/>
                <w:right w:val="none" w:sz="0" w:space="0" w:color="auto"/>
              </w:divBdr>
            </w:div>
          </w:divsChild>
        </w:div>
        <w:div w:id="2039235519">
          <w:marLeft w:val="0"/>
          <w:marRight w:val="0"/>
          <w:marTop w:val="0"/>
          <w:marBottom w:val="0"/>
          <w:divBdr>
            <w:top w:val="none" w:sz="0" w:space="0" w:color="auto"/>
            <w:left w:val="none" w:sz="0" w:space="0" w:color="auto"/>
            <w:bottom w:val="none" w:sz="0" w:space="0" w:color="auto"/>
            <w:right w:val="none" w:sz="0" w:space="0" w:color="auto"/>
          </w:divBdr>
          <w:divsChild>
            <w:div w:id="3904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1402969">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1251078">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38700487">
      <w:bodyDiv w:val="1"/>
      <w:marLeft w:val="0"/>
      <w:marRight w:val="0"/>
      <w:marTop w:val="0"/>
      <w:marBottom w:val="0"/>
      <w:divBdr>
        <w:top w:val="none" w:sz="0" w:space="0" w:color="auto"/>
        <w:left w:val="none" w:sz="0" w:space="0" w:color="auto"/>
        <w:bottom w:val="none" w:sz="0" w:space="0" w:color="auto"/>
        <w:right w:val="none" w:sz="0" w:space="0" w:color="auto"/>
      </w:divBdr>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68392240">
      <w:bodyDiv w:val="1"/>
      <w:marLeft w:val="0"/>
      <w:marRight w:val="0"/>
      <w:marTop w:val="0"/>
      <w:marBottom w:val="0"/>
      <w:divBdr>
        <w:top w:val="none" w:sz="0" w:space="0" w:color="auto"/>
        <w:left w:val="none" w:sz="0" w:space="0" w:color="auto"/>
        <w:bottom w:val="none" w:sz="0" w:space="0" w:color="auto"/>
        <w:right w:val="none" w:sz="0" w:space="0" w:color="auto"/>
      </w:divBdr>
      <w:divsChild>
        <w:div w:id="496924279">
          <w:marLeft w:val="0"/>
          <w:marRight w:val="0"/>
          <w:marTop w:val="0"/>
          <w:marBottom w:val="0"/>
          <w:divBdr>
            <w:top w:val="none" w:sz="0" w:space="0" w:color="auto"/>
            <w:left w:val="none" w:sz="0" w:space="0" w:color="auto"/>
            <w:bottom w:val="none" w:sz="0" w:space="0" w:color="auto"/>
            <w:right w:val="none" w:sz="0" w:space="0" w:color="auto"/>
          </w:divBdr>
        </w:div>
        <w:div w:id="1170633563">
          <w:marLeft w:val="0"/>
          <w:marRight w:val="0"/>
          <w:marTop w:val="0"/>
          <w:marBottom w:val="0"/>
          <w:divBdr>
            <w:top w:val="none" w:sz="0" w:space="0" w:color="auto"/>
            <w:left w:val="none" w:sz="0" w:space="0" w:color="auto"/>
            <w:bottom w:val="none" w:sz="0" w:space="0" w:color="auto"/>
            <w:right w:val="none" w:sz="0" w:space="0" w:color="auto"/>
          </w:divBdr>
        </w:div>
        <w:div w:id="1333142490">
          <w:marLeft w:val="0"/>
          <w:marRight w:val="0"/>
          <w:marTop w:val="0"/>
          <w:marBottom w:val="0"/>
          <w:divBdr>
            <w:top w:val="none" w:sz="0" w:space="0" w:color="auto"/>
            <w:left w:val="none" w:sz="0" w:space="0" w:color="auto"/>
            <w:bottom w:val="none" w:sz="0" w:space="0" w:color="auto"/>
            <w:right w:val="none" w:sz="0" w:space="0" w:color="auto"/>
          </w:divBdr>
        </w:div>
        <w:div w:id="1720320499">
          <w:marLeft w:val="0"/>
          <w:marRight w:val="0"/>
          <w:marTop w:val="0"/>
          <w:marBottom w:val="0"/>
          <w:divBdr>
            <w:top w:val="none" w:sz="0" w:space="0" w:color="auto"/>
            <w:left w:val="none" w:sz="0" w:space="0" w:color="auto"/>
            <w:bottom w:val="none" w:sz="0" w:space="0" w:color="auto"/>
            <w:right w:val="none" w:sz="0" w:space="0" w:color="auto"/>
          </w:divBdr>
        </w:div>
        <w:div w:id="183410668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TotalTime>
  <Pages>5</Pages>
  <Words>1800</Words>
  <Characters>10266</Characters>
  <Application>Microsoft Office Word</Application>
  <DocSecurity>0</DocSecurity>
  <Lines>85</Lines>
  <Paragraphs>24</Paragraphs>
  <ScaleCrop>false</ScaleCrop>
  <Company>Intel Corporation</Company>
  <LinksUpToDate>false</LinksUpToDate>
  <CharactersWithSpaces>12042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14</cp:revision>
  <cp:lastPrinted>2017-10-25T05:18:00Z</cp:lastPrinted>
  <dcterms:created xsi:type="dcterms:W3CDTF">2021-10-21T19:39:00Z</dcterms:created>
  <dcterms:modified xsi:type="dcterms:W3CDTF">2021-10-21T19:48:00Z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