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DF53B" w14:textId="353105FB" w:rsidR="009A5D90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>3GPP TSG-RAN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WG</w:t>
      </w:r>
      <w:r>
        <w:rPr>
          <w:rFonts w:eastAsia="Times New Roman"/>
          <w:b/>
          <w:color w:val="000000"/>
          <w:sz w:val="24"/>
          <w:szCs w:val="24"/>
        </w:rPr>
        <w:t>2 Meeting #11</w:t>
      </w:r>
      <w:r w:rsidR="00932005">
        <w:rPr>
          <w:rFonts w:eastAsia="Times New Roman"/>
          <w:b/>
          <w:color w:val="000000"/>
          <w:sz w:val="24"/>
          <w:szCs w:val="24"/>
        </w:rPr>
        <w:t>5</w:t>
      </w:r>
      <w:r>
        <w:rPr>
          <w:rFonts w:eastAsia="Times New Roman"/>
          <w:b/>
          <w:color w:val="000000"/>
          <w:sz w:val="24"/>
          <w:szCs w:val="24"/>
        </w:rPr>
        <w:t xml:space="preserve">-e                                       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      </w:t>
      </w:r>
      <w:r w:rsidR="00D823CE" w:rsidRPr="00D823CE">
        <w:rPr>
          <w:rFonts w:eastAsia="Times New Roman"/>
          <w:b/>
          <w:color w:val="000000"/>
          <w:sz w:val="24"/>
          <w:szCs w:val="24"/>
        </w:rPr>
        <w:t>R2-210</w:t>
      </w:r>
      <w:r w:rsidR="006954D9">
        <w:rPr>
          <w:rFonts w:eastAsia="Times New Roman"/>
          <w:b/>
          <w:color w:val="000000"/>
          <w:sz w:val="24"/>
          <w:szCs w:val="24"/>
        </w:rPr>
        <w:t>8702</w:t>
      </w:r>
    </w:p>
    <w:p w14:paraId="77059D97" w14:textId="16F60A1B" w:rsidR="009A5D90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Online, </w:t>
      </w:r>
      <w:r w:rsidR="00187D78">
        <w:rPr>
          <w:rFonts w:eastAsia="Times New Roman"/>
          <w:b/>
          <w:color w:val="000000"/>
          <w:sz w:val="24"/>
          <w:szCs w:val="24"/>
        </w:rPr>
        <w:t>A</w:t>
      </w:r>
      <w:r w:rsidR="00932005">
        <w:rPr>
          <w:rFonts w:eastAsia="Times New Roman"/>
          <w:b/>
          <w:color w:val="000000"/>
          <w:sz w:val="24"/>
          <w:szCs w:val="24"/>
        </w:rPr>
        <w:t>ugust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</w:t>
      </w:r>
      <w:r w:rsidR="00932005">
        <w:rPr>
          <w:rFonts w:eastAsia="Times New Roman"/>
          <w:b/>
          <w:color w:val="000000"/>
          <w:sz w:val="24"/>
          <w:szCs w:val="24"/>
        </w:rPr>
        <w:t>09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="009A2387">
        <w:rPr>
          <w:rFonts w:eastAsia="Times New Roman"/>
          <w:b/>
          <w:color w:val="000000"/>
          <w:sz w:val="24"/>
          <w:szCs w:val="24"/>
        </w:rPr>
        <w:t>–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="00932005">
        <w:rPr>
          <w:rFonts w:eastAsia="Times New Roman"/>
          <w:b/>
          <w:color w:val="000000"/>
          <w:sz w:val="24"/>
          <w:szCs w:val="24"/>
        </w:rPr>
        <w:t>27</w:t>
      </w:r>
      <w:r w:rsidR="00187D78">
        <w:rPr>
          <w:rFonts w:eastAsia="Times New Roman"/>
          <w:b/>
          <w:color w:val="000000"/>
          <w:sz w:val="24"/>
          <w:szCs w:val="24"/>
        </w:rPr>
        <w:t>,</w:t>
      </w:r>
      <w:r w:rsidR="009A2387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>202</w:t>
      </w:r>
      <w:r w:rsidR="009A2387">
        <w:rPr>
          <w:rFonts w:eastAsia="Times New Roman"/>
          <w:b/>
          <w:color w:val="000000"/>
          <w:sz w:val="24"/>
          <w:szCs w:val="24"/>
        </w:rPr>
        <w:t>1</w:t>
      </w:r>
    </w:p>
    <w:p w14:paraId="2D7B9CCC" w14:textId="77777777" w:rsidR="009A5D90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35CE9288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 w:rsidR="001027E0">
        <w:rPr>
          <w:b/>
          <w:sz w:val="24"/>
          <w:szCs w:val="24"/>
        </w:rPr>
        <w:tab/>
      </w:r>
      <w:r w:rsidR="009A2387">
        <w:rPr>
          <w:b/>
          <w:sz w:val="24"/>
          <w:szCs w:val="24"/>
        </w:rPr>
        <w:t>:</w:t>
      </w:r>
      <w:r w:rsidR="009A2387">
        <w:rPr>
          <w:b/>
          <w:sz w:val="24"/>
          <w:szCs w:val="24"/>
        </w:rPr>
        <w:tab/>
      </w:r>
      <w:r w:rsidR="00325F88">
        <w:rPr>
          <w:b/>
          <w:sz w:val="24"/>
          <w:szCs w:val="24"/>
        </w:rPr>
        <w:t>8.6.4</w:t>
      </w:r>
    </w:p>
    <w:p w14:paraId="4601AEBF" w14:textId="211D6A85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F80761">
        <w:rPr>
          <w:b/>
          <w:sz w:val="24"/>
          <w:szCs w:val="24"/>
        </w:rPr>
        <w:t xml:space="preserve">Discussion on </w:t>
      </w:r>
      <w:r w:rsidR="00325F88">
        <w:rPr>
          <w:b/>
          <w:sz w:val="24"/>
          <w:szCs w:val="24"/>
        </w:rPr>
        <w:t xml:space="preserve">RA-based </w:t>
      </w:r>
      <w:r w:rsidR="00F80761">
        <w:rPr>
          <w:b/>
          <w:sz w:val="24"/>
          <w:szCs w:val="24"/>
        </w:rPr>
        <w:t xml:space="preserve">small data </w:t>
      </w:r>
      <w:r w:rsidR="00EB62E3">
        <w:rPr>
          <w:b/>
          <w:sz w:val="24"/>
          <w:szCs w:val="24"/>
        </w:rPr>
        <w:t>transmission</w:t>
      </w:r>
    </w:p>
    <w:p w14:paraId="4999A5EF" w14:textId="0099C8E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Google Inc.</w:t>
      </w:r>
    </w:p>
    <w:p w14:paraId="267FA5C8" w14:textId="4ED6F695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9A2387" w:rsidRPr="009A2387">
        <w:rPr>
          <w:b/>
          <w:sz w:val="24"/>
          <w:szCs w:val="24"/>
        </w:rPr>
        <w:t>NR_SmallData_INACTIVE-Core</w:t>
      </w:r>
    </w:p>
    <w:p w14:paraId="0A07A8F9" w14:textId="7E499F25" w:rsidR="009A5D90" w:rsidRDefault="00674C3F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Discussion and Decision</w:t>
      </w:r>
    </w:p>
    <w:p w14:paraId="62EA1E97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bookmarkStart w:id="1" w:name="30j0zll" w:colFirst="0" w:colLast="0"/>
      <w:bookmarkEnd w:id="1"/>
      <w:r>
        <w:rPr>
          <w:rFonts w:ascii="Times New Roman" w:eastAsia="Times New Roman" w:hAnsi="Times New Roman" w:cs="Times New Roman"/>
        </w:rPr>
        <w:t>Introduction</w:t>
      </w:r>
    </w:p>
    <w:p w14:paraId="4AA4614B" w14:textId="65D003A1" w:rsidR="009A5D90" w:rsidRDefault="00674C3F">
      <w:pPr>
        <w:rPr>
          <w:lang w:eastAsia="zh-HK"/>
        </w:rPr>
      </w:pPr>
      <w:bookmarkStart w:id="2" w:name="_1fob9te" w:colFirst="0" w:colLast="0"/>
      <w:bookmarkEnd w:id="2"/>
      <w:r>
        <w:t xml:space="preserve">In </w:t>
      </w:r>
      <w:r w:rsidR="0074529E">
        <w:t xml:space="preserve">this </w:t>
      </w:r>
      <w:r w:rsidR="00127F3D">
        <w:t xml:space="preserve">tdoc, we </w:t>
      </w:r>
      <w:r w:rsidR="00907135">
        <w:t xml:space="preserve">look at </w:t>
      </w:r>
      <w:r w:rsidR="000F7628">
        <w:t xml:space="preserve">the </w:t>
      </w:r>
      <w:r w:rsidR="00907135">
        <w:t xml:space="preserve">topics </w:t>
      </w:r>
      <w:r w:rsidR="00814D82">
        <w:t xml:space="preserve">regarding </w:t>
      </w:r>
      <w:r w:rsidR="00725F3A">
        <w:t>PDCCH monitoring window</w:t>
      </w:r>
      <w:r w:rsidR="001009A1">
        <w:t xml:space="preserve"> for RA-SDT</w:t>
      </w:r>
      <w:r w:rsidR="00725F3A">
        <w:t xml:space="preserve"> and </w:t>
      </w:r>
      <w:r w:rsidR="001009A1">
        <w:t xml:space="preserve">discuss </w:t>
      </w:r>
      <w:r w:rsidR="00725F3A">
        <w:t xml:space="preserve">the collision between RA-SDT and CG-SDT. </w:t>
      </w:r>
      <w:r w:rsidR="00F16BEA">
        <w:t>We also discuss which RNTI should</w:t>
      </w:r>
      <w:r w:rsidR="00725F3A">
        <w:t xml:space="preserve"> be </w:t>
      </w:r>
      <w:r w:rsidR="00F16BEA">
        <w:t>included</w:t>
      </w:r>
      <w:r w:rsidR="00725F3A">
        <w:t xml:space="preserve"> in </w:t>
      </w:r>
      <w:r w:rsidR="00F16BEA">
        <w:t xml:space="preserve">msg3 for </w:t>
      </w:r>
      <w:r w:rsidR="00725F3A">
        <w:t>RA-SDT</w:t>
      </w:r>
      <w:r w:rsidR="00907135">
        <w:t xml:space="preserve">. </w:t>
      </w:r>
      <w:r w:rsidR="0050744D">
        <w:t xml:space="preserve"> </w:t>
      </w:r>
      <w:r w:rsidR="00127F3D">
        <w:t xml:space="preserve"> </w:t>
      </w:r>
    </w:p>
    <w:p w14:paraId="1F355D4E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Discussion</w:t>
      </w:r>
    </w:p>
    <w:p w14:paraId="4D90CED6" w14:textId="482798A1" w:rsidR="00A93A69" w:rsidRDefault="0072257C" w:rsidP="00FD6642">
      <w:r>
        <w:t xml:space="preserve">In </w:t>
      </w:r>
      <w:r w:rsidR="0086547B">
        <w:t>RAN2 #113bis meeting</w:t>
      </w:r>
      <w:r>
        <w:t xml:space="preserve">, </w:t>
      </w:r>
      <w:r w:rsidR="0086547B">
        <w:t>RAN2 agreed that UE starts a window after CG/DG transmission for CG-SDT</w:t>
      </w:r>
      <w:r w:rsidR="00BE62C8">
        <w:t xml:space="preserve"> but it is FFS </w:t>
      </w:r>
      <w:r w:rsidR="00B364DE">
        <w:t>whether t</w:t>
      </w:r>
      <w:r w:rsidR="00BE62C8">
        <w:t>o design a new timer or reuse an existing timer</w:t>
      </w:r>
      <w:r w:rsidR="000F26B4">
        <w:t>.</w:t>
      </w:r>
      <w:r w:rsidR="0086547B">
        <w:t xml:space="preserve"> In the post</w:t>
      </w:r>
      <w:r w:rsidR="00BE62C8">
        <w:t xml:space="preserve"> 114-e mail di</w:t>
      </w:r>
      <w:r w:rsidR="00EC0998">
        <w:t>scussion, most companies seem</w:t>
      </w:r>
      <w:r w:rsidR="00BE62C8">
        <w:t xml:space="preserve"> to support a new timer</w:t>
      </w:r>
      <w:r w:rsidR="00FD55D2">
        <w:t xml:space="preserve"> instead of reusing an existing timer</w:t>
      </w:r>
      <w:r w:rsidR="00BE62C8">
        <w:t>.</w:t>
      </w:r>
      <w:r w:rsidR="00D1190B">
        <w:t xml:space="preserve"> </w:t>
      </w:r>
      <w:r w:rsidR="00FD55D2">
        <w:t xml:space="preserve">For RA-SDT, </w:t>
      </w:r>
      <w:r w:rsidR="00BE62C8">
        <w:t xml:space="preserve">RAN2 should also discuss </w:t>
      </w:r>
      <w:r w:rsidR="00316A30">
        <w:t>whether</w:t>
      </w:r>
      <w:r w:rsidR="00D1190B">
        <w:t xml:space="preserve"> UE should </w:t>
      </w:r>
      <w:r w:rsidR="00BE62C8">
        <w:t>to start a window</w:t>
      </w:r>
      <w:r w:rsidR="00D1190B">
        <w:t xml:space="preserve"> and </w:t>
      </w:r>
      <w:r w:rsidR="00316A30">
        <w:t>use a new timer or</w:t>
      </w:r>
      <w:r w:rsidR="00D1190B">
        <w:t xml:space="preserve"> exist</w:t>
      </w:r>
      <w:r w:rsidR="00316A30">
        <w:t>ing</w:t>
      </w:r>
      <w:r w:rsidR="00D1190B">
        <w:t xml:space="preserve"> timer</w:t>
      </w:r>
      <w:r w:rsidR="00316A30">
        <w:t xml:space="preserve"> for the window</w:t>
      </w:r>
      <w:r w:rsidR="00D1190B">
        <w:t>.</w:t>
      </w:r>
    </w:p>
    <w:p w14:paraId="4C79771A" w14:textId="10C58166" w:rsidR="00FD55D2" w:rsidRDefault="00A93A69" w:rsidP="00FD6642">
      <w:r>
        <w:t xml:space="preserve">From our understanding the window represents a subsequent transmission time period so </w:t>
      </w:r>
      <w:r w:rsidR="003B367D">
        <w:t xml:space="preserve">we think </w:t>
      </w:r>
      <w:r>
        <w:t xml:space="preserve">UE should start </w:t>
      </w:r>
      <w:r w:rsidR="001961DF">
        <w:t>a</w:t>
      </w:r>
      <w:r>
        <w:t xml:space="preserve"> window to monitor PDCCH</w:t>
      </w:r>
      <w:r w:rsidR="001961DF">
        <w:t xml:space="preserve"> as in CG-SDT</w:t>
      </w:r>
      <w:r w:rsidR="00C91E19">
        <w:t>.</w:t>
      </w:r>
      <w:r w:rsidR="00FD55D2">
        <w:t xml:space="preserve"> </w:t>
      </w:r>
      <w:r w:rsidR="00C91E19">
        <w:t>B</w:t>
      </w:r>
      <w:r w:rsidR="00316A30">
        <w:t>u</w:t>
      </w:r>
      <w:r w:rsidR="00C91E19">
        <w:t>t</w:t>
      </w:r>
      <w:r w:rsidR="00FD55D2">
        <w:t xml:space="preserve"> whether CG-SDT and RA-SDT use the same window size </w:t>
      </w:r>
      <w:r w:rsidR="003B367D">
        <w:t>or</w:t>
      </w:r>
      <w:r w:rsidR="007F1435">
        <w:t xml:space="preserve"> </w:t>
      </w:r>
      <w:r w:rsidR="007F1435">
        <w:rPr>
          <w:lang w:eastAsia="zh-HK"/>
        </w:rPr>
        <w:t xml:space="preserve">the same timer should be discussed. </w:t>
      </w:r>
      <w:r w:rsidR="00FD55D2">
        <w:t xml:space="preserve"> </w:t>
      </w:r>
    </w:p>
    <w:p w14:paraId="382DDCEC" w14:textId="48A91E38" w:rsidR="007F1435" w:rsidRDefault="00CE6337" w:rsidP="00541EED">
      <w:pPr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45046A">
        <w:rPr>
          <w:b/>
          <w:color w:val="000000"/>
        </w:rPr>
        <w:t>1</w:t>
      </w:r>
      <w:r>
        <w:rPr>
          <w:b/>
          <w:color w:val="000000"/>
        </w:rPr>
        <w:t>:</w:t>
      </w:r>
      <w:r w:rsidR="00EF0F72">
        <w:rPr>
          <w:b/>
          <w:color w:val="000000"/>
        </w:rPr>
        <w:t xml:space="preserve"> </w:t>
      </w:r>
      <w:r w:rsidR="00BF0AB3">
        <w:rPr>
          <w:b/>
          <w:color w:val="000000"/>
        </w:rPr>
        <w:t xml:space="preserve">For RA-SDT, </w:t>
      </w:r>
      <w:r w:rsidR="00EC0998">
        <w:rPr>
          <w:b/>
          <w:color w:val="000000"/>
        </w:rPr>
        <w:t xml:space="preserve">UE </w:t>
      </w:r>
      <w:r w:rsidR="00FD55D2">
        <w:rPr>
          <w:b/>
          <w:color w:val="000000"/>
        </w:rPr>
        <w:t xml:space="preserve">should </w:t>
      </w:r>
      <w:r w:rsidR="00541EED">
        <w:rPr>
          <w:b/>
          <w:color w:val="000000"/>
        </w:rPr>
        <w:t xml:space="preserve">start a window </w:t>
      </w:r>
      <w:r w:rsidR="00EC0998">
        <w:rPr>
          <w:b/>
          <w:color w:val="000000"/>
        </w:rPr>
        <w:t>to monitor PDCCH</w:t>
      </w:r>
      <w:r w:rsidR="00FD55D2">
        <w:rPr>
          <w:b/>
          <w:color w:val="000000"/>
        </w:rPr>
        <w:t xml:space="preserve"> as in CG-SDT</w:t>
      </w:r>
      <w:r w:rsidR="00541EED">
        <w:rPr>
          <w:b/>
          <w:color w:val="000000"/>
        </w:rPr>
        <w:t>.</w:t>
      </w:r>
    </w:p>
    <w:p w14:paraId="61355F43" w14:textId="1C78A75D" w:rsidR="00DF187B" w:rsidRPr="00DF187B" w:rsidRDefault="008E1DB8" w:rsidP="00E368B5">
      <w:pPr>
        <w:rPr>
          <w:b/>
          <w:color w:val="000000"/>
        </w:rPr>
      </w:pPr>
      <w:r>
        <w:rPr>
          <w:b/>
          <w:color w:val="000000"/>
        </w:rPr>
        <w:t xml:space="preserve">Proposal 2: Discuss whether CG-SDT and RA-SDT have the same window size and the same timer. </w:t>
      </w:r>
    </w:p>
    <w:p w14:paraId="4FC2C655" w14:textId="6D23DA5F" w:rsidR="00564E94" w:rsidRDefault="002D7DB6" w:rsidP="00E368B5">
      <w:r>
        <w:t>In RAN2 #113bis, RAN2 agreed that SR resource is not configured for SDT and when BSR is triggered by SDT data, UE will trigger RA. There have a case that wh</w:t>
      </w:r>
      <w:r w:rsidR="002A3EC3">
        <w:t>ile</w:t>
      </w:r>
      <w:r>
        <w:t xml:space="preserve"> </w:t>
      </w:r>
      <w:r w:rsidR="00B364DE">
        <w:t xml:space="preserve">UE is performing </w:t>
      </w:r>
      <w:r w:rsidR="00541EED">
        <w:t xml:space="preserve">random access </w:t>
      </w:r>
      <w:r w:rsidR="00B364DE">
        <w:t>procedure for RA-SDT</w:t>
      </w:r>
      <w:r w:rsidR="00925FDC">
        <w:t xml:space="preserve">, </w:t>
      </w:r>
      <w:r w:rsidR="00541EED">
        <w:t xml:space="preserve">BSR </w:t>
      </w:r>
      <w:r w:rsidR="002A3EC3">
        <w:t>is</w:t>
      </w:r>
      <w:r w:rsidR="00541EED">
        <w:t xml:space="preserve"> triggered</w:t>
      </w:r>
      <w:r w:rsidR="00925FDC">
        <w:t>.</w:t>
      </w:r>
      <w:r w:rsidR="00541EED">
        <w:t xml:space="preserve"> </w:t>
      </w:r>
      <w:r w:rsidR="00925FDC">
        <w:t xml:space="preserve">In that case, </w:t>
      </w:r>
      <w:r w:rsidR="00BD3D93">
        <w:t>UE may initiate another RA-SDT or CG-SDT</w:t>
      </w:r>
      <w:r w:rsidR="0032378E">
        <w:t>.</w:t>
      </w:r>
      <w:r>
        <w:t xml:space="preserve"> </w:t>
      </w:r>
    </w:p>
    <w:p w14:paraId="0E857593" w14:textId="11861A0A" w:rsidR="002A3EC3" w:rsidRDefault="002D7DB6" w:rsidP="00E368B5">
      <w:r>
        <w:t xml:space="preserve">Since </w:t>
      </w:r>
      <w:r w:rsidR="00BD3D93">
        <w:t xml:space="preserve">only </w:t>
      </w:r>
      <w:r>
        <w:t>one random access procedure</w:t>
      </w:r>
      <w:r w:rsidR="00BD3D93">
        <w:t xml:space="preserve"> is allowed at a time</w:t>
      </w:r>
      <w:r>
        <w:t xml:space="preserve">, </w:t>
      </w:r>
      <w:r w:rsidR="00BD3D93">
        <w:t>if a new random access procedure</w:t>
      </w:r>
      <w:r>
        <w:t xml:space="preserve"> is triggered</w:t>
      </w:r>
      <w:r w:rsidR="00BD3D93">
        <w:t xml:space="preserve"> by BSR</w:t>
      </w:r>
      <w:r>
        <w:t xml:space="preserve">, it could be left to UE implementation to </w:t>
      </w:r>
      <w:r w:rsidR="00BD3D93">
        <w:t xml:space="preserve">decide to start a new </w:t>
      </w:r>
      <w:r w:rsidR="002A3EC3">
        <w:t>random access procedure</w:t>
      </w:r>
      <w:r>
        <w:t xml:space="preserve"> or continue with the ongoing</w:t>
      </w:r>
      <w:r w:rsidR="002A3EC3">
        <w:t xml:space="preserve"> random access procedure</w:t>
      </w:r>
      <w:r>
        <w:t xml:space="preserve">. </w:t>
      </w:r>
    </w:p>
    <w:p w14:paraId="2D22CA9E" w14:textId="0C594518" w:rsidR="00E368B5" w:rsidRDefault="002A3EC3" w:rsidP="00E368B5">
      <w:r>
        <w:t xml:space="preserve">Another case is that </w:t>
      </w:r>
      <w:r w:rsidR="00BD3D93">
        <w:t>CG-SDT</w:t>
      </w:r>
      <w:r w:rsidR="00564E94">
        <w:t xml:space="preserve"> is triggered</w:t>
      </w:r>
      <w:r>
        <w:t xml:space="preserve"> due to BSR. I</w:t>
      </w:r>
      <w:r w:rsidR="00564E94">
        <w:t>t is unclear whether</w:t>
      </w:r>
      <w:r>
        <w:t xml:space="preserve"> UE can initiate CG-SDT while the random access procedure for RA-SDT is ongoing. A possible solution is allow only one SDT at a time and leave which SDT procedure should be performed to UE implementation</w:t>
      </w:r>
      <w:r w:rsidR="00564E94">
        <w:t xml:space="preserve">. </w:t>
      </w:r>
      <w:r w:rsidR="00BD3D93">
        <w:t xml:space="preserve">   </w:t>
      </w:r>
      <w:r w:rsidR="0032378E">
        <w:t xml:space="preserve"> </w:t>
      </w:r>
      <w:r w:rsidR="00541EED">
        <w:t xml:space="preserve"> </w:t>
      </w:r>
    </w:p>
    <w:p w14:paraId="3B0055D0" w14:textId="16893BC9" w:rsidR="00350357" w:rsidRDefault="00350357" w:rsidP="00D0712B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CB6937">
        <w:rPr>
          <w:b/>
          <w:color w:val="000000"/>
        </w:rPr>
        <w:t>3</w:t>
      </w:r>
      <w:r>
        <w:rPr>
          <w:b/>
          <w:color w:val="000000"/>
        </w:rPr>
        <w:t>:</w:t>
      </w:r>
      <w:r w:rsidR="00BF0AB3">
        <w:rPr>
          <w:b/>
          <w:color w:val="000000"/>
        </w:rPr>
        <w:t xml:space="preserve"> </w:t>
      </w:r>
      <w:r w:rsidR="00BD3D93">
        <w:rPr>
          <w:b/>
          <w:color w:val="000000"/>
        </w:rPr>
        <w:t>D</w:t>
      </w:r>
      <w:r w:rsidR="0032378E">
        <w:rPr>
          <w:b/>
          <w:color w:val="000000"/>
        </w:rPr>
        <w:t>iscuss c</w:t>
      </w:r>
      <w:r w:rsidR="003B367D">
        <w:rPr>
          <w:b/>
          <w:color w:val="000000"/>
        </w:rPr>
        <w:t>ollision</w:t>
      </w:r>
      <w:r w:rsidR="00564E94">
        <w:rPr>
          <w:b/>
          <w:color w:val="000000"/>
        </w:rPr>
        <w:t>s</w:t>
      </w:r>
      <w:r w:rsidR="003B367D">
        <w:rPr>
          <w:b/>
          <w:color w:val="000000"/>
        </w:rPr>
        <w:t xml:space="preserve"> </w:t>
      </w:r>
      <w:r w:rsidR="00DF187B">
        <w:rPr>
          <w:b/>
          <w:color w:val="000000"/>
        </w:rPr>
        <w:t xml:space="preserve">between </w:t>
      </w:r>
      <w:r w:rsidR="00871579">
        <w:rPr>
          <w:rFonts w:hint="eastAsia"/>
          <w:b/>
          <w:color w:val="000000"/>
        </w:rPr>
        <w:t>RA</w:t>
      </w:r>
      <w:r w:rsidR="00DF187B">
        <w:rPr>
          <w:b/>
          <w:color w:val="000000"/>
        </w:rPr>
        <w:t xml:space="preserve">-SDT and </w:t>
      </w:r>
      <w:r w:rsidR="00871579">
        <w:rPr>
          <w:rFonts w:hint="eastAsia"/>
          <w:b/>
          <w:color w:val="000000"/>
        </w:rPr>
        <w:t>RA</w:t>
      </w:r>
      <w:r w:rsidR="00DF187B">
        <w:rPr>
          <w:b/>
          <w:color w:val="000000"/>
        </w:rPr>
        <w:t>-SDT</w:t>
      </w:r>
      <w:r w:rsidR="00871579">
        <w:rPr>
          <w:b/>
          <w:color w:val="000000"/>
        </w:rPr>
        <w:t xml:space="preserve"> and between </w:t>
      </w:r>
      <w:r w:rsidR="00871579">
        <w:rPr>
          <w:rFonts w:hint="eastAsia"/>
          <w:b/>
          <w:color w:val="000000"/>
        </w:rPr>
        <w:t>RA-SDT</w:t>
      </w:r>
      <w:r w:rsidR="00871579">
        <w:rPr>
          <w:b/>
          <w:color w:val="000000"/>
        </w:rPr>
        <w:t xml:space="preserve"> </w:t>
      </w:r>
      <w:r w:rsidR="00871579">
        <w:rPr>
          <w:rFonts w:hint="eastAsia"/>
          <w:b/>
          <w:color w:val="000000"/>
          <w:lang w:eastAsia="zh-HK"/>
        </w:rPr>
        <w:t>a</w:t>
      </w:r>
      <w:r w:rsidR="00871579">
        <w:rPr>
          <w:b/>
          <w:color w:val="000000"/>
          <w:lang w:eastAsia="zh-HK"/>
        </w:rPr>
        <w:t>nd CG-SDT</w:t>
      </w:r>
      <w:r w:rsidR="003B367D">
        <w:rPr>
          <w:b/>
          <w:color w:val="000000"/>
        </w:rPr>
        <w:t>.</w:t>
      </w:r>
    </w:p>
    <w:p w14:paraId="26A4E8E6" w14:textId="7FA62D3D" w:rsidR="00726131" w:rsidRDefault="00B615FC" w:rsidP="00541EED">
      <w:r>
        <w:t xml:space="preserve">In Rel-16, </w:t>
      </w:r>
      <w:r w:rsidR="00CB6937">
        <w:t xml:space="preserve">when UE initiates a random access procedure to transmit RRC resume request, since UE does not have a C-RNTI, </w:t>
      </w:r>
      <w:r>
        <w:t xml:space="preserve">UE </w:t>
      </w:r>
      <w:r w:rsidR="00726131">
        <w:t xml:space="preserve">needs to </w:t>
      </w:r>
      <w:r>
        <w:t xml:space="preserve">include </w:t>
      </w:r>
      <w:r w:rsidR="00CB6937">
        <w:t xml:space="preserve">a </w:t>
      </w:r>
      <w:r>
        <w:t>temporary</w:t>
      </w:r>
      <w:r w:rsidR="00CB6937">
        <w:t xml:space="preserve"> C-RNTI in msg3. </w:t>
      </w:r>
      <w:r w:rsidR="00EE027A">
        <w:t>But f</w:t>
      </w:r>
      <w:r w:rsidR="00CB6937">
        <w:t xml:space="preserve">or </w:t>
      </w:r>
      <w:r w:rsidR="00EE027A">
        <w:t xml:space="preserve">Rel-17 </w:t>
      </w:r>
      <w:r w:rsidR="00CB6937">
        <w:t>SDT, i</w:t>
      </w:r>
      <w:r w:rsidR="00CB6937">
        <w:t xml:space="preserve">n the post 114-e mail discussion, most companies </w:t>
      </w:r>
      <w:r w:rsidR="00726131">
        <w:t>prefer reusing</w:t>
      </w:r>
      <w:r w:rsidR="00CB6937">
        <w:t xml:space="preserve"> C-RNTI in RRC_INACTIVE. </w:t>
      </w:r>
      <w:r w:rsidR="00726131">
        <w:t>With C-RNTI available in RRC_INACTIVE, i</w:t>
      </w:r>
      <w:r w:rsidR="00F50DAE">
        <w:t>t is unclear w</w:t>
      </w:r>
      <w:r w:rsidR="00CB6937">
        <w:t xml:space="preserve">hether </w:t>
      </w:r>
      <w:r w:rsidR="00CB6937">
        <w:t xml:space="preserve">UE </w:t>
      </w:r>
      <w:r w:rsidR="00CB6937">
        <w:t>can include the C-RNTI in</w:t>
      </w:r>
      <w:r w:rsidR="00CB6937">
        <w:t xml:space="preserve"> msg3 </w:t>
      </w:r>
      <w:r w:rsidR="00726131">
        <w:t xml:space="preserve">for </w:t>
      </w:r>
      <w:r w:rsidR="005D2906">
        <w:t>RA-SDT</w:t>
      </w:r>
      <w:r w:rsidR="00CB6937">
        <w:t>.</w:t>
      </w:r>
      <w:r w:rsidR="00D57377">
        <w:t xml:space="preserve"> </w:t>
      </w:r>
      <w:r w:rsidR="00F16BEA">
        <w:t>From our viewpoint, t</w:t>
      </w:r>
      <w:r w:rsidR="00455FCC">
        <w:t xml:space="preserve">here may have </w:t>
      </w:r>
      <w:r w:rsidR="003860CB">
        <w:t>some benefit</w:t>
      </w:r>
      <w:r w:rsidR="00455FCC">
        <w:t>s</w:t>
      </w:r>
      <w:r w:rsidR="003860CB">
        <w:t xml:space="preserve"> to include C-RNTI in msg3. For example, </w:t>
      </w:r>
      <w:r w:rsidR="00455FCC">
        <w:t>gNB</w:t>
      </w:r>
      <w:r w:rsidR="003860CB">
        <w:t xml:space="preserve"> does not need to </w:t>
      </w:r>
      <w:r w:rsidR="00455FCC">
        <w:t xml:space="preserve">monitor PDCCH addressed to C-RNTI and temporary C-RNTI at the same time nor </w:t>
      </w:r>
      <w:r w:rsidR="00725F3A">
        <w:t xml:space="preserve">need to </w:t>
      </w:r>
      <w:r w:rsidR="00455FCC">
        <w:t xml:space="preserve">transmit </w:t>
      </w:r>
      <w:r w:rsidR="00E73829">
        <w:t xml:space="preserve">UE </w:t>
      </w:r>
      <w:r w:rsidR="00455FCC">
        <w:t xml:space="preserve">Contention Resolution </w:t>
      </w:r>
      <w:r w:rsidR="00E73829">
        <w:t xml:space="preserve">Identity </w:t>
      </w:r>
      <w:r w:rsidR="00455FCC">
        <w:t xml:space="preserve">MAC CE to </w:t>
      </w:r>
      <w:r w:rsidR="00455FCC">
        <w:rPr>
          <w:rFonts w:hint="eastAsia"/>
        </w:rPr>
        <w:t>UE</w:t>
      </w:r>
      <w:r w:rsidR="00455FCC">
        <w:t>.</w:t>
      </w:r>
      <w:r w:rsidR="003860CB">
        <w:t xml:space="preserve"> </w:t>
      </w:r>
    </w:p>
    <w:p w14:paraId="56F12F89" w14:textId="465114C9" w:rsidR="00541EED" w:rsidRDefault="00541EED" w:rsidP="00541EED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CB6937">
        <w:rPr>
          <w:b/>
          <w:color w:val="000000"/>
        </w:rPr>
        <w:t>4</w:t>
      </w:r>
      <w:r>
        <w:rPr>
          <w:b/>
          <w:color w:val="000000"/>
        </w:rPr>
        <w:t xml:space="preserve">: </w:t>
      </w:r>
      <w:r w:rsidR="00F16BEA">
        <w:rPr>
          <w:b/>
          <w:color w:val="000000"/>
        </w:rPr>
        <w:t>D</w:t>
      </w:r>
      <w:r w:rsidR="00CB6937">
        <w:rPr>
          <w:b/>
          <w:color w:val="000000"/>
        </w:rPr>
        <w:t xml:space="preserve">iscuss whether C-RNTI </w:t>
      </w:r>
      <w:r w:rsidR="00725F3A">
        <w:rPr>
          <w:b/>
          <w:color w:val="000000"/>
        </w:rPr>
        <w:t xml:space="preserve">can be included </w:t>
      </w:r>
      <w:r w:rsidR="00CB6937">
        <w:rPr>
          <w:b/>
          <w:color w:val="000000"/>
        </w:rPr>
        <w:t>in msg3 for RA-SDT</w:t>
      </w:r>
      <w:r>
        <w:rPr>
          <w:b/>
          <w:color w:val="000000"/>
        </w:rPr>
        <w:t>.</w:t>
      </w:r>
    </w:p>
    <w:p w14:paraId="17B2E6E3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4DF0A5C6" w14:textId="77777777" w:rsidR="00726123" w:rsidRDefault="00726123" w:rsidP="00726123">
      <w:pPr>
        <w:rPr>
          <w:b/>
          <w:color w:val="000000"/>
        </w:rPr>
      </w:pPr>
      <w:r>
        <w:rPr>
          <w:b/>
          <w:color w:val="000000"/>
        </w:rPr>
        <w:t>Proposal 1: For RA-SDT, UE should start a window to monitor PDCCH as in CG-SDT.</w:t>
      </w:r>
    </w:p>
    <w:p w14:paraId="24146CCE" w14:textId="77777777" w:rsidR="00726123" w:rsidRPr="00DF187B" w:rsidRDefault="00726123" w:rsidP="00726123">
      <w:pPr>
        <w:rPr>
          <w:b/>
          <w:color w:val="000000"/>
        </w:rPr>
      </w:pPr>
      <w:r>
        <w:rPr>
          <w:b/>
          <w:color w:val="000000"/>
        </w:rPr>
        <w:t xml:space="preserve">Proposal 2: Discuss whether CG-SDT and RA-SDT have the same window size and the same timer. </w:t>
      </w:r>
    </w:p>
    <w:p w14:paraId="0452A370" w14:textId="606B77B3" w:rsidR="00726123" w:rsidRDefault="00726123" w:rsidP="00726123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3: Discuss collisions between </w:t>
      </w:r>
      <w:r>
        <w:rPr>
          <w:rFonts w:hint="eastAsia"/>
          <w:b/>
          <w:color w:val="000000"/>
        </w:rPr>
        <w:t>RA</w:t>
      </w:r>
      <w:r>
        <w:rPr>
          <w:b/>
          <w:color w:val="000000"/>
        </w:rPr>
        <w:t xml:space="preserve">-SDT and </w:t>
      </w:r>
      <w:r>
        <w:rPr>
          <w:rFonts w:hint="eastAsia"/>
          <w:b/>
          <w:color w:val="000000"/>
        </w:rPr>
        <w:t>RA</w:t>
      </w:r>
      <w:r>
        <w:rPr>
          <w:b/>
          <w:color w:val="000000"/>
        </w:rPr>
        <w:t xml:space="preserve">-SDT and between </w:t>
      </w:r>
      <w:r>
        <w:rPr>
          <w:rFonts w:hint="eastAsia"/>
          <w:b/>
          <w:color w:val="000000"/>
        </w:rPr>
        <w:t>RA-SDT</w:t>
      </w:r>
      <w:r>
        <w:rPr>
          <w:b/>
          <w:color w:val="000000"/>
        </w:rPr>
        <w:t xml:space="preserve"> </w:t>
      </w:r>
      <w:r>
        <w:rPr>
          <w:rFonts w:hint="eastAsia"/>
          <w:b/>
          <w:color w:val="000000"/>
          <w:lang w:eastAsia="zh-HK"/>
        </w:rPr>
        <w:t>a</w:t>
      </w:r>
      <w:r>
        <w:rPr>
          <w:b/>
          <w:color w:val="000000"/>
          <w:lang w:eastAsia="zh-HK"/>
        </w:rPr>
        <w:t>nd CG-SDT</w:t>
      </w:r>
      <w:r>
        <w:rPr>
          <w:b/>
          <w:color w:val="000000"/>
        </w:rPr>
        <w:t>.</w:t>
      </w:r>
    </w:p>
    <w:p w14:paraId="2030684A" w14:textId="77777777" w:rsidR="00726123" w:rsidRDefault="00726123" w:rsidP="00726123">
      <w:pPr>
        <w:ind w:left="1080" w:hanging="1080"/>
        <w:rPr>
          <w:b/>
          <w:color w:val="000000"/>
        </w:rPr>
      </w:pPr>
      <w:r>
        <w:rPr>
          <w:b/>
          <w:color w:val="000000"/>
        </w:rPr>
        <w:t>Proposal 4: Discuss whether C-RNTI can be included in msg3 for RA-SDT.</w:t>
      </w:r>
      <w:bookmarkStart w:id="3" w:name="_GoBack"/>
      <w:bookmarkEnd w:id="3"/>
    </w:p>
    <w:p w14:paraId="25A870FE" w14:textId="77777777" w:rsidR="00F26A63" w:rsidRDefault="00F26A63">
      <w:pPr>
        <w:ind w:left="1080" w:hanging="1080"/>
        <w:rPr>
          <w:b/>
          <w:color w:val="000000"/>
        </w:rPr>
      </w:pPr>
    </w:p>
    <w:sectPr w:rsidR="00F26A63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30818" w14:textId="77777777" w:rsidR="00225ADA" w:rsidRDefault="00225ADA">
      <w:pPr>
        <w:spacing w:after="0"/>
      </w:pPr>
      <w:r>
        <w:separator/>
      </w:r>
    </w:p>
  </w:endnote>
  <w:endnote w:type="continuationSeparator" w:id="0">
    <w:p w14:paraId="343C9C9D" w14:textId="77777777" w:rsidR="00225ADA" w:rsidRDefault="00225A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4392F5CA" w:rsidR="00A41A72" w:rsidRDefault="00A41A72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A537DD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C1731" w14:textId="77777777" w:rsidR="00225ADA" w:rsidRDefault="00225ADA">
      <w:pPr>
        <w:spacing w:after="0"/>
      </w:pPr>
      <w:r>
        <w:separator/>
      </w:r>
    </w:p>
  </w:footnote>
  <w:footnote w:type="continuationSeparator" w:id="0">
    <w:p w14:paraId="67588BCC" w14:textId="77777777" w:rsidR="00225ADA" w:rsidRDefault="00225A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A41A72" w:rsidRDefault="00A41A72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A41A72" w:rsidRDefault="00A41A72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9A5D90" w:rsidRDefault="009A5D9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A41A72" w:rsidRDefault="00A41A72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A41A72" w:rsidRDefault="00A41A72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A41A72" w:rsidRDefault="00A41A72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9A5D90" w:rsidRDefault="009A5D9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13277"/>
    <w:rsid w:val="0001526B"/>
    <w:rsid w:val="00024BB8"/>
    <w:rsid w:val="00034161"/>
    <w:rsid w:val="00040091"/>
    <w:rsid w:val="00050D6C"/>
    <w:rsid w:val="0006154A"/>
    <w:rsid w:val="00063560"/>
    <w:rsid w:val="00064AFE"/>
    <w:rsid w:val="000728CD"/>
    <w:rsid w:val="00074744"/>
    <w:rsid w:val="00074C20"/>
    <w:rsid w:val="00090199"/>
    <w:rsid w:val="000955E7"/>
    <w:rsid w:val="000A02FF"/>
    <w:rsid w:val="000A5E7D"/>
    <w:rsid w:val="000A6E4B"/>
    <w:rsid w:val="000C05DF"/>
    <w:rsid w:val="000C2318"/>
    <w:rsid w:val="000E3792"/>
    <w:rsid w:val="000E3E76"/>
    <w:rsid w:val="000F26B4"/>
    <w:rsid w:val="000F2AAB"/>
    <w:rsid w:val="000F7628"/>
    <w:rsid w:val="000F7C65"/>
    <w:rsid w:val="001009A1"/>
    <w:rsid w:val="001027E0"/>
    <w:rsid w:val="001049E6"/>
    <w:rsid w:val="00106B3C"/>
    <w:rsid w:val="00111B19"/>
    <w:rsid w:val="00121492"/>
    <w:rsid w:val="00127F3D"/>
    <w:rsid w:val="0013352B"/>
    <w:rsid w:val="00133CBD"/>
    <w:rsid w:val="00154CDE"/>
    <w:rsid w:val="00174AEC"/>
    <w:rsid w:val="00181A09"/>
    <w:rsid w:val="00182054"/>
    <w:rsid w:val="00182264"/>
    <w:rsid w:val="00187D78"/>
    <w:rsid w:val="0019017C"/>
    <w:rsid w:val="00191014"/>
    <w:rsid w:val="00192D5B"/>
    <w:rsid w:val="00194C4B"/>
    <w:rsid w:val="001961DF"/>
    <w:rsid w:val="001C246C"/>
    <w:rsid w:val="001C53D9"/>
    <w:rsid w:val="001D2BD5"/>
    <w:rsid w:val="001F0A49"/>
    <w:rsid w:val="001F527F"/>
    <w:rsid w:val="002029E4"/>
    <w:rsid w:val="00214FB1"/>
    <w:rsid w:val="002243E3"/>
    <w:rsid w:val="00225ADA"/>
    <w:rsid w:val="00234157"/>
    <w:rsid w:val="00280AFB"/>
    <w:rsid w:val="00290D96"/>
    <w:rsid w:val="002923AD"/>
    <w:rsid w:val="00297844"/>
    <w:rsid w:val="002A2E36"/>
    <w:rsid w:val="002A3EC3"/>
    <w:rsid w:val="002B4412"/>
    <w:rsid w:val="002C3CA4"/>
    <w:rsid w:val="002C76EB"/>
    <w:rsid w:val="002D0CC5"/>
    <w:rsid w:val="002D114A"/>
    <w:rsid w:val="002D4039"/>
    <w:rsid w:val="002D499F"/>
    <w:rsid w:val="002D7DB6"/>
    <w:rsid w:val="002E666A"/>
    <w:rsid w:val="002F0FFF"/>
    <w:rsid w:val="002F395F"/>
    <w:rsid w:val="00316A30"/>
    <w:rsid w:val="0032378E"/>
    <w:rsid w:val="003255CB"/>
    <w:rsid w:val="00325F88"/>
    <w:rsid w:val="00342FB4"/>
    <w:rsid w:val="00350357"/>
    <w:rsid w:val="0035056F"/>
    <w:rsid w:val="003604BD"/>
    <w:rsid w:val="00360AB7"/>
    <w:rsid w:val="00367B26"/>
    <w:rsid w:val="00374D8C"/>
    <w:rsid w:val="00384017"/>
    <w:rsid w:val="003860CB"/>
    <w:rsid w:val="003910C7"/>
    <w:rsid w:val="003939DA"/>
    <w:rsid w:val="00395986"/>
    <w:rsid w:val="003A5589"/>
    <w:rsid w:val="003A5B81"/>
    <w:rsid w:val="003A62B6"/>
    <w:rsid w:val="003B2314"/>
    <w:rsid w:val="003B367D"/>
    <w:rsid w:val="003D3627"/>
    <w:rsid w:val="003D7A99"/>
    <w:rsid w:val="003F1D29"/>
    <w:rsid w:val="003F42DA"/>
    <w:rsid w:val="003F73CE"/>
    <w:rsid w:val="00404822"/>
    <w:rsid w:val="00410211"/>
    <w:rsid w:val="00412390"/>
    <w:rsid w:val="00415385"/>
    <w:rsid w:val="00430B04"/>
    <w:rsid w:val="00441880"/>
    <w:rsid w:val="00443B12"/>
    <w:rsid w:val="0044757A"/>
    <w:rsid w:val="0045046A"/>
    <w:rsid w:val="0045321B"/>
    <w:rsid w:val="00455FCC"/>
    <w:rsid w:val="00456E35"/>
    <w:rsid w:val="00457AE9"/>
    <w:rsid w:val="0048454D"/>
    <w:rsid w:val="00485540"/>
    <w:rsid w:val="004900E6"/>
    <w:rsid w:val="004A44C9"/>
    <w:rsid w:val="004B6687"/>
    <w:rsid w:val="004D06F0"/>
    <w:rsid w:val="004D5F34"/>
    <w:rsid w:val="004D6668"/>
    <w:rsid w:val="004D7038"/>
    <w:rsid w:val="004E11CC"/>
    <w:rsid w:val="004F3CDB"/>
    <w:rsid w:val="00503505"/>
    <w:rsid w:val="0050744D"/>
    <w:rsid w:val="00507907"/>
    <w:rsid w:val="00510DA5"/>
    <w:rsid w:val="005110A1"/>
    <w:rsid w:val="00530E60"/>
    <w:rsid w:val="00536997"/>
    <w:rsid w:val="00540A1E"/>
    <w:rsid w:val="00541EED"/>
    <w:rsid w:val="0054354E"/>
    <w:rsid w:val="00546E23"/>
    <w:rsid w:val="00550719"/>
    <w:rsid w:val="00552578"/>
    <w:rsid w:val="00556608"/>
    <w:rsid w:val="00564E94"/>
    <w:rsid w:val="00567E0C"/>
    <w:rsid w:val="00583C11"/>
    <w:rsid w:val="0059497A"/>
    <w:rsid w:val="005A500C"/>
    <w:rsid w:val="005A50D2"/>
    <w:rsid w:val="005B5CDA"/>
    <w:rsid w:val="005D0612"/>
    <w:rsid w:val="005D2906"/>
    <w:rsid w:val="005D2BE0"/>
    <w:rsid w:val="005E6DB2"/>
    <w:rsid w:val="005E7389"/>
    <w:rsid w:val="005E784E"/>
    <w:rsid w:val="005F1C88"/>
    <w:rsid w:val="005F427F"/>
    <w:rsid w:val="00601CF9"/>
    <w:rsid w:val="0062180A"/>
    <w:rsid w:val="00627B4F"/>
    <w:rsid w:val="006305F2"/>
    <w:rsid w:val="00644CFE"/>
    <w:rsid w:val="0064635D"/>
    <w:rsid w:val="006513F6"/>
    <w:rsid w:val="00653ECD"/>
    <w:rsid w:val="00653F7A"/>
    <w:rsid w:val="00674C3F"/>
    <w:rsid w:val="006954D9"/>
    <w:rsid w:val="006B2321"/>
    <w:rsid w:val="006B4831"/>
    <w:rsid w:val="006C2B7D"/>
    <w:rsid w:val="006C69FB"/>
    <w:rsid w:val="006C6E6E"/>
    <w:rsid w:val="006D19E4"/>
    <w:rsid w:val="006E138E"/>
    <w:rsid w:val="006F0225"/>
    <w:rsid w:val="006F126F"/>
    <w:rsid w:val="006F145A"/>
    <w:rsid w:val="006F5033"/>
    <w:rsid w:val="00713444"/>
    <w:rsid w:val="00721AD2"/>
    <w:rsid w:val="0072257C"/>
    <w:rsid w:val="00725F3A"/>
    <w:rsid w:val="00726123"/>
    <w:rsid w:val="00726131"/>
    <w:rsid w:val="00741238"/>
    <w:rsid w:val="00744133"/>
    <w:rsid w:val="007441BE"/>
    <w:rsid w:val="0074529E"/>
    <w:rsid w:val="00756B9A"/>
    <w:rsid w:val="0077401B"/>
    <w:rsid w:val="00777211"/>
    <w:rsid w:val="0079530E"/>
    <w:rsid w:val="007A2BDA"/>
    <w:rsid w:val="007A4D3F"/>
    <w:rsid w:val="007A5540"/>
    <w:rsid w:val="007B43A6"/>
    <w:rsid w:val="007B76B9"/>
    <w:rsid w:val="007D0AE6"/>
    <w:rsid w:val="007E73DB"/>
    <w:rsid w:val="007F1435"/>
    <w:rsid w:val="007F2E38"/>
    <w:rsid w:val="007F641D"/>
    <w:rsid w:val="00805FD6"/>
    <w:rsid w:val="00814D82"/>
    <w:rsid w:val="008358C6"/>
    <w:rsid w:val="00841ED1"/>
    <w:rsid w:val="008438BE"/>
    <w:rsid w:val="00860740"/>
    <w:rsid w:val="00861FC3"/>
    <w:rsid w:val="008633F6"/>
    <w:rsid w:val="0086547B"/>
    <w:rsid w:val="0086681A"/>
    <w:rsid w:val="00871579"/>
    <w:rsid w:val="008803BF"/>
    <w:rsid w:val="00880588"/>
    <w:rsid w:val="00884E0C"/>
    <w:rsid w:val="00897AEE"/>
    <w:rsid w:val="008E1DB8"/>
    <w:rsid w:val="008E3EEF"/>
    <w:rsid w:val="008E5C5D"/>
    <w:rsid w:val="008E7D68"/>
    <w:rsid w:val="008F76E4"/>
    <w:rsid w:val="00904F17"/>
    <w:rsid w:val="00906836"/>
    <w:rsid w:val="00907135"/>
    <w:rsid w:val="0091180C"/>
    <w:rsid w:val="0091576C"/>
    <w:rsid w:val="00925FDC"/>
    <w:rsid w:val="00926499"/>
    <w:rsid w:val="00926701"/>
    <w:rsid w:val="00932005"/>
    <w:rsid w:val="00933E06"/>
    <w:rsid w:val="00950FA1"/>
    <w:rsid w:val="00954D64"/>
    <w:rsid w:val="00964ABE"/>
    <w:rsid w:val="00970B77"/>
    <w:rsid w:val="009974D9"/>
    <w:rsid w:val="00997925"/>
    <w:rsid w:val="009A0872"/>
    <w:rsid w:val="009A2387"/>
    <w:rsid w:val="009A5D90"/>
    <w:rsid w:val="009C1B53"/>
    <w:rsid w:val="009C601D"/>
    <w:rsid w:val="009D3247"/>
    <w:rsid w:val="009D5CD4"/>
    <w:rsid w:val="009F262E"/>
    <w:rsid w:val="00A14C12"/>
    <w:rsid w:val="00A170F8"/>
    <w:rsid w:val="00A17986"/>
    <w:rsid w:val="00A33DA6"/>
    <w:rsid w:val="00A3423F"/>
    <w:rsid w:val="00A35DCC"/>
    <w:rsid w:val="00A41A72"/>
    <w:rsid w:val="00A42492"/>
    <w:rsid w:val="00A43D3F"/>
    <w:rsid w:val="00A45ABF"/>
    <w:rsid w:val="00A537DD"/>
    <w:rsid w:val="00A56E1B"/>
    <w:rsid w:val="00A64351"/>
    <w:rsid w:val="00A66658"/>
    <w:rsid w:val="00A74369"/>
    <w:rsid w:val="00A75C0A"/>
    <w:rsid w:val="00A85A62"/>
    <w:rsid w:val="00A93A69"/>
    <w:rsid w:val="00A95093"/>
    <w:rsid w:val="00AB6BD8"/>
    <w:rsid w:val="00AD39F1"/>
    <w:rsid w:val="00AD78C3"/>
    <w:rsid w:val="00AE6DF5"/>
    <w:rsid w:val="00AF06E7"/>
    <w:rsid w:val="00AF4CA6"/>
    <w:rsid w:val="00B03932"/>
    <w:rsid w:val="00B1613B"/>
    <w:rsid w:val="00B23A15"/>
    <w:rsid w:val="00B26FF2"/>
    <w:rsid w:val="00B364DE"/>
    <w:rsid w:val="00B615FC"/>
    <w:rsid w:val="00B626D8"/>
    <w:rsid w:val="00B64DAA"/>
    <w:rsid w:val="00B762D9"/>
    <w:rsid w:val="00B933B0"/>
    <w:rsid w:val="00BA1D6E"/>
    <w:rsid w:val="00BA776B"/>
    <w:rsid w:val="00BC045A"/>
    <w:rsid w:val="00BC08F3"/>
    <w:rsid w:val="00BD160E"/>
    <w:rsid w:val="00BD3D93"/>
    <w:rsid w:val="00BE62C8"/>
    <w:rsid w:val="00BF0AB3"/>
    <w:rsid w:val="00C0057B"/>
    <w:rsid w:val="00C037E3"/>
    <w:rsid w:val="00C237FA"/>
    <w:rsid w:val="00C26D15"/>
    <w:rsid w:val="00C34D66"/>
    <w:rsid w:val="00C367EA"/>
    <w:rsid w:val="00C43E8B"/>
    <w:rsid w:val="00C456A2"/>
    <w:rsid w:val="00C54153"/>
    <w:rsid w:val="00C548A3"/>
    <w:rsid w:val="00C86FAF"/>
    <w:rsid w:val="00C9032F"/>
    <w:rsid w:val="00C91E19"/>
    <w:rsid w:val="00C96901"/>
    <w:rsid w:val="00CA63F3"/>
    <w:rsid w:val="00CA79CB"/>
    <w:rsid w:val="00CB6937"/>
    <w:rsid w:val="00CE6337"/>
    <w:rsid w:val="00CE7329"/>
    <w:rsid w:val="00CF112E"/>
    <w:rsid w:val="00CF46A9"/>
    <w:rsid w:val="00CF4A66"/>
    <w:rsid w:val="00D06EF3"/>
    <w:rsid w:val="00D0712B"/>
    <w:rsid w:val="00D1190B"/>
    <w:rsid w:val="00D128FE"/>
    <w:rsid w:val="00D216EB"/>
    <w:rsid w:val="00D5284E"/>
    <w:rsid w:val="00D538DA"/>
    <w:rsid w:val="00D56B99"/>
    <w:rsid w:val="00D57377"/>
    <w:rsid w:val="00D662EE"/>
    <w:rsid w:val="00D70F49"/>
    <w:rsid w:val="00D72416"/>
    <w:rsid w:val="00D72F22"/>
    <w:rsid w:val="00D7302F"/>
    <w:rsid w:val="00D73735"/>
    <w:rsid w:val="00D823CE"/>
    <w:rsid w:val="00D9053A"/>
    <w:rsid w:val="00D95764"/>
    <w:rsid w:val="00D95A75"/>
    <w:rsid w:val="00D973BC"/>
    <w:rsid w:val="00DA40C0"/>
    <w:rsid w:val="00DB290A"/>
    <w:rsid w:val="00DB6EA8"/>
    <w:rsid w:val="00DC47AB"/>
    <w:rsid w:val="00DE0218"/>
    <w:rsid w:val="00DE1103"/>
    <w:rsid w:val="00DE2152"/>
    <w:rsid w:val="00DF08D4"/>
    <w:rsid w:val="00DF0A66"/>
    <w:rsid w:val="00DF0CF6"/>
    <w:rsid w:val="00DF187B"/>
    <w:rsid w:val="00DF2572"/>
    <w:rsid w:val="00DF65B3"/>
    <w:rsid w:val="00E03C6E"/>
    <w:rsid w:val="00E07D25"/>
    <w:rsid w:val="00E11DF6"/>
    <w:rsid w:val="00E25CB5"/>
    <w:rsid w:val="00E368B5"/>
    <w:rsid w:val="00E622F4"/>
    <w:rsid w:val="00E62CDF"/>
    <w:rsid w:val="00E66C90"/>
    <w:rsid w:val="00E670DB"/>
    <w:rsid w:val="00E73829"/>
    <w:rsid w:val="00E74FEF"/>
    <w:rsid w:val="00E774DF"/>
    <w:rsid w:val="00EA0553"/>
    <w:rsid w:val="00EB62E3"/>
    <w:rsid w:val="00EC0998"/>
    <w:rsid w:val="00EC7A8E"/>
    <w:rsid w:val="00ED2229"/>
    <w:rsid w:val="00EE027A"/>
    <w:rsid w:val="00EF0F72"/>
    <w:rsid w:val="00EF3A9A"/>
    <w:rsid w:val="00EF4E0C"/>
    <w:rsid w:val="00F042B1"/>
    <w:rsid w:val="00F16BEA"/>
    <w:rsid w:val="00F26A63"/>
    <w:rsid w:val="00F40D8E"/>
    <w:rsid w:val="00F50DAE"/>
    <w:rsid w:val="00F57AB5"/>
    <w:rsid w:val="00F57FC7"/>
    <w:rsid w:val="00F60125"/>
    <w:rsid w:val="00F607F6"/>
    <w:rsid w:val="00F70073"/>
    <w:rsid w:val="00F750CB"/>
    <w:rsid w:val="00F80030"/>
    <w:rsid w:val="00F80761"/>
    <w:rsid w:val="00F82FFF"/>
    <w:rsid w:val="00F8469E"/>
    <w:rsid w:val="00F9229F"/>
    <w:rsid w:val="00FC06E3"/>
    <w:rsid w:val="00FC7497"/>
    <w:rsid w:val="00FD2EB5"/>
    <w:rsid w:val="00FD2F72"/>
    <w:rsid w:val="00FD55D2"/>
    <w:rsid w:val="00FD6642"/>
    <w:rsid w:val="00FE07D8"/>
    <w:rsid w:val="00FE6668"/>
    <w:rsid w:val="00FE6AFD"/>
    <w:rsid w:val="00FE7D67"/>
    <w:rsid w:val="00FF5E05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49EE8-30B4-4EC7-9D32-07CB9C78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14798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176</cp:revision>
  <dcterms:created xsi:type="dcterms:W3CDTF">2020-10-19T08:06:00Z</dcterms:created>
  <dcterms:modified xsi:type="dcterms:W3CDTF">2021-08-06T09:58:00Z</dcterms:modified>
</cp:coreProperties>
</file>