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249" w:rsidRDefault="00BA4290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i/>
          <w:sz w:val="28"/>
          <w:lang w:val="en-US" w:eastAsia="zh-CN"/>
        </w:rPr>
      </w:pPr>
      <w:bookmarkStart w:id="0" w:name="OLE_LINK118"/>
      <w:r>
        <w:rPr>
          <w:b/>
          <w:sz w:val="24"/>
        </w:rPr>
        <w:t>3GPP TSG-RAN WG2 Meeting #1</w:t>
      </w:r>
      <w:r>
        <w:rPr>
          <w:rFonts w:eastAsia="宋体" w:hint="eastAsia"/>
          <w:b/>
          <w:sz w:val="24"/>
          <w:lang w:val="en-US" w:eastAsia="zh-CN"/>
        </w:rPr>
        <w:t>15</w:t>
      </w:r>
      <w:r>
        <w:rPr>
          <w:b/>
          <w:sz w:val="24"/>
        </w:rPr>
        <w:tab/>
      </w:r>
      <w:r>
        <w:rPr>
          <w:rFonts w:eastAsia="宋体" w:hint="eastAsia"/>
          <w:b/>
          <w:sz w:val="24"/>
          <w:lang w:val="en-US" w:eastAsia="zh-CN"/>
        </w:rPr>
        <w:t xml:space="preserve">   </w:t>
      </w:r>
      <w:r>
        <w:rPr>
          <w:b/>
          <w:i/>
          <w:sz w:val="28"/>
        </w:rPr>
        <w:t>R2-</w:t>
      </w:r>
      <w:r>
        <w:rPr>
          <w:rFonts w:eastAsia="宋体" w:hint="eastAsia"/>
          <w:b/>
          <w:i/>
          <w:sz w:val="28"/>
          <w:lang w:val="en-US" w:eastAsia="zh-CN"/>
        </w:rPr>
        <w:t>2108048</w:t>
      </w:r>
    </w:p>
    <w:p w:rsidR="00991249" w:rsidRDefault="00BA4290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>Online,</w:t>
      </w:r>
      <w:r>
        <w:rPr>
          <w:rFonts w:hint="eastAsia"/>
          <w:b/>
          <w:sz w:val="24"/>
          <w:szCs w:val="22"/>
          <w:lang w:val="en-US" w:eastAsia="zh-CN"/>
        </w:rPr>
        <w:t xml:space="preserve"> Aug</w:t>
      </w:r>
      <w:r>
        <w:rPr>
          <w:b/>
          <w:sz w:val="24"/>
          <w:szCs w:val="22"/>
          <w:lang w:val="de-DE" w:eastAsia="zh-CN"/>
        </w:rPr>
        <w:t xml:space="preserve"> </w:t>
      </w:r>
      <w:r w:rsidR="00645228">
        <w:rPr>
          <w:rFonts w:hint="eastAsia"/>
          <w:b/>
          <w:sz w:val="24"/>
          <w:szCs w:val="22"/>
          <w:lang w:val="en-US" w:eastAsia="zh-CN"/>
        </w:rPr>
        <w:t>16</w:t>
      </w:r>
      <w:r>
        <w:rPr>
          <w:b/>
          <w:sz w:val="24"/>
          <w:szCs w:val="22"/>
          <w:lang w:val="de-DE" w:eastAsia="zh-CN"/>
        </w:rPr>
        <w:t>th -</w:t>
      </w:r>
      <w:r>
        <w:rPr>
          <w:rFonts w:hint="eastAsia"/>
          <w:b/>
          <w:sz w:val="24"/>
          <w:szCs w:val="22"/>
          <w:lang w:val="en-US" w:eastAsia="zh-CN"/>
        </w:rPr>
        <w:t xml:space="preserve"> Aug 27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bookmarkEnd w:id="0"/>
    <w:p w:rsidR="00991249" w:rsidRDefault="00991249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kern w:val="0"/>
          <w:sz w:val="24"/>
        </w:rPr>
      </w:pPr>
    </w:p>
    <w:p w:rsidR="00991249" w:rsidRDefault="00BA4290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:rsidR="00991249" w:rsidRDefault="00BA4290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Consideration on the emergency service for the SNPN</w:t>
      </w:r>
    </w:p>
    <w:p w:rsidR="00991249" w:rsidRDefault="00BA4290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>8.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16.4</w:t>
      </w:r>
    </w:p>
    <w:p w:rsidR="00991249" w:rsidRDefault="00BA4290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991249" w:rsidRDefault="00BA4290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991249" w:rsidRDefault="00BA4290">
      <w:r>
        <w:rPr>
          <w:rFonts w:hint="eastAsia"/>
        </w:rPr>
        <w:t>About</w:t>
      </w:r>
      <w:r>
        <w:rPr>
          <w:rFonts w:hint="eastAsia"/>
        </w:rPr>
        <w:t xml:space="preserve"> the emergency service for the SNPN, in RAN2#113e meeting, the agreement as below have been achieved: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991249">
        <w:tc>
          <w:tcPr>
            <w:tcW w:w="9997" w:type="dxa"/>
          </w:tcPr>
          <w:p w:rsidR="00991249" w:rsidRDefault="00BA4290">
            <w:pPr>
              <w:pStyle w:val="Agreement"/>
              <w:jc w:val="both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Extend the </w:t>
            </w:r>
            <w:proofErr w:type="spellStart"/>
            <w:r>
              <w:rPr>
                <w:b w:val="0"/>
                <w:bCs/>
              </w:rPr>
              <w:t>ims-EmergencySupport</w:t>
            </w:r>
            <w:proofErr w:type="spellEnd"/>
            <w:r>
              <w:rPr>
                <w:b w:val="0"/>
                <w:bCs/>
              </w:rPr>
              <w:t xml:space="preserve"> field to SNPN cells (it is FFS whether to reuse the existing IE or add new IEs indicating the support for IMS emergency).</w:t>
            </w:r>
          </w:p>
          <w:p w:rsidR="00991249" w:rsidRDefault="00BA4290">
            <w:pPr>
              <w:pStyle w:val="Agreement"/>
              <w:jc w:val="both"/>
              <w:rPr>
                <w:b w:val="0"/>
                <w:bCs/>
              </w:rPr>
            </w:pPr>
            <w:r>
              <w:rPr>
                <w:b w:val="0"/>
                <w:bCs/>
              </w:rPr>
              <w:t>For reserved cells specified in TS 38.304, all acceptable cells of an SNPN supporting emergency services are treated as suitable when the UE has an ongoing emergency call.</w:t>
            </w:r>
          </w:p>
          <w:p w:rsidR="00991249" w:rsidRDefault="00BA4290">
            <w:pPr>
              <w:pStyle w:val="Agreement"/>
              <w:jc w:val="both"/>
              <w:rPr>
                <w:b w:val="0"/>
                <w:bCs/>
              </w:rPr>
            </w:pPr>
            <w:r>
              <w:rPr>
                <w:b w:val="0"/>
                <w:bCs/>
              </w:rPr>
              <w:t>R17 UEs in SNPN Access Mode can camp on an acceptable SNPN cell supporting emergency</w:t>
            </w:r>
            <w:r>
              <w:rPr>
                <w:b w:val="0"/>
                <w:bCs/>
              </w:rPr>
              <w:t xml:space="preserve"> services to obtain emergency services.</w:t>
            </w:r>
          </w:p>
          <w:p w:rsidR="00991249" w:rsidRDefault="00BA4290">
            <w:pPr>
              <w:pStyle w:val="Agreement"/>
              <w:jc w:val="both"/>
              <w:rPr>
                <w:lang w:val="en-US" w:eastAsia="zh-CN"/>
              </w:rPr>
            </w:pPr>
            <w:r>
              <w:rPr>
                <w:b w:val="0"/>
                <w:bCs/>
              </w:rPr>
              <w:t xml:space="preserve">The </w:t>
            </w:r>
            <w:proofErr w:type="spellStart"/>
            <w:r>
              <w:rPr>
                <w:b w:val="0"/>
                <w:bCs/>
              </w:rPr>
              <w:t>voiceFallbackIndication</w:t>
            </w:r>
            <w:proofErr w:type="spellEnd"/>
            <w:r>
              <w:rPr>
                <w:b w:val="0"/>
                <w:bCs/>
              </w:rPr>
              <w:t xml:space="preserve"> field in </w:t>
            </w:r>
            <w:proofErr w:type="spellStart"/>
            <w:r>
              <w:rPr>
                <w:b w:val="0"/>
                <w:bCs/>
              </w:rPr>
              <w:t>RRCRelease</w:t>
            </w:r>
            <w:proofErr w:type="spellEnd"/>
            <w:r>
              <w:rPr>
                <w:b w:val="0"/>
                <w:bCs/>
              </w:rPr>
              <w:t xml:space="preserve"> and </w:t>
            </w:r>
            <w:proofErr w:type="spellStart"/>
            <w:r>
              <w:rPr>
                <w:b w:val="0"/>
                <w:bCs/>
              </w:rPr>
              <w:t>MobilityFromNRCommand</w:t>
            </w:r>
            <w:proofErr w:type="spellEnd"/>
            <w:r>
              <w:rPr>
                <w:b w:val="0"/>
                <w:bCs/>
              </w:rPr>
              <w:t xml:space="preserve"> is not applicable to SNPN cells.</w:t>
            </w:r>
          </w:p>
        </w:tc>
      </w:tr>
    </w:tbl>
    <w:p w:rsidR="00991249" w:rsidRDefault="00BA4290">
      <w:r>
        <w:rPr>
          <w:rFonts w:hint="eastAsia"/>
        </w:rPr>
        <w:t>A reply LS was also sent to CT1 in RAN2 #114e meeting to answer CT1</w:t>
      </w:r>
      <w:r>
        <w:t>’</w:t>
      </w:r>
      <w:r>
        <w:rPr>
          <w:rFonts w:hint="eastAsia"/>
        </w:rPr>
        <w:t xml:space="preserve">s question on emergency service supporting as below [1].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991249">
        <w:tc>
          <w:tcPr>
            <w:tcW w:w="9997" w:type="dxa"/>
          </w:tcPr>
          <w:p w:rsidR="00991249" w:rsidRDefault="00BA4290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Question 1 (from CT1): </w:t>
            </w:r>
            <w:r>
              <w:rPr>
                <w:rFonts w:ascii="Arial" w:hAnsi="Arial" w:cs="Arial"/>
              </w:rPr>
              <w:tab/>
              <w:t>Can the lower layer of a UE operating in SNPN access mode in the limited service state ensure that the UE (re)selects an SNPN cell supporting emergency services?</w:t>
            </w:r>
          </w:p>
          <w:p w:rsidR="00991249" w:rsidRDefault="00BA4290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[RAN2 answer</w:t>
            </w:r>
            <w:r>
              <w:rPr>
                <w:rFonts w:ascii="Arial" w:hAnsi="Arial" w:cs="Arial"/>
                <w:b/>
                <w:bCs/>
              </w:rPr>
              <w:t>]:</w:t>
            </w:r>
            <w:r>
              <w:rPr>
                <w:rFonts w:ascii="Arial" w:hAnsi="Arial" w:cs="Arial"/>
              </w:rPr>
              <w:t xml:space="preserve"> Yes,</w:t>
            </w:r>
            <w:r>
              <w:t xml:space="preserve"> </w:t>
            </w:r>
            <w:r>
              <w:rPr>
                <w:rFonts w:ascii="Arial" w:hAnsi="Arial" w:cs="Arial"/>
              </w:rPr>
              <w:t>RAN2 agreed that AS can ensure that an SNPN cell supporting emergency services is selected. In RAN2#103bis-e, RAN2 agreed to “</w:t>
            </w:r>
            <w:r>
              <w:rPr>
                <w:rFonts w:ascii="Arial" w:hAnsi="Arial" w:cs="Arial"/>
              </w:rPr>
              <w:t xml:space="preserve">Extend the </w:t>
            </w:r>
            <w:proofErr w:type="spellStart"/>
            <w:r>
              <w:rPr>
                <w:rFonts w:ascii="Arial" w:hAnsi="Arial" w:cs="Arial"/>
              </w:rPr>
              <w:t>ims-EmergencySupport</w:t>
            </w:r>
            <w:proofErr w:type="spellEnd"/>
            <w:r>
              <w:rPr>
                <w:rFonts w:ascii="Arial" w:hAnsi="Arial" w:cs="Arial"/>
              </w:rPr>
              <w:t xml:space="preserve"> field to SNPN cells”. </w:t>
            </w:r>
            <w:r>
              <w:rPr>
                <w:rFonts w:ascii="Arial" w:hAnsi="Arial" w:cs="Arial"/>
              </w:rPr>
              <w:t>However, RAN2 has not decided whether the legacy emergency support i</w:t>
            </w:r>
            <w:r>
              <w:rPr>
                <w:rFonts w:ascii="Arial" w:hAnsi="Arial" w:cs="Arial"/>
              </w:rPr>
              <w:t>ndication (</w:t>
            </w:r>
            <w:proofErr w:type="spellStart"/>
            <w:r>
              <w:rPr>
                <w:rFonts w:ascii="Arial" w:hAnsi="Arial" w:cs="Arial"/>
                <w:i/>
                <w:iCs/>
              </w:rPr>
              <w:t>ims-EmergencySupport</w:t>
            </w:r>
            <w:proofErr w:type="spellEnd"/>
            <w:r>
              <w:rPr>
                <w:rFonts w:ascii="Arial" w:hAnsi="Arial" w:cs="Arial"/>
              </w:rPr>
              <w:t>) will be re-used or if a new indication per cell or per SNPN will be introduced, as the following agreement was made at RAN#113e:</w:t>
            </w:r>
          </w:p>
          <w:p w:rsidR="00991249" w:rsidRDefault="00BA4290">
            <w:pPr>
              <w:pStyle w:val="Agreement"/>
            </w:pPr>
            <w:r>
              <w:t xml:space="preserve">Extend the </w:t>
            </w:r>
            <w:proofErr w:type="spellStart"/>
            <w:r>
              <w:t>ims-EmergencySupport</w:t>
            </w:r>
            <w:proofErr w:type="spellEnd"/>
            <w:r>
              <w:t xml:space="preserve"> field to SNPN cells (it is FFS whether to reuse the existing I</w:t>
            </w:r>
            <w:r>
              <w:t>E or add new IEs indicating the support for IMS emergency).</w:t>
            </w:r>
          </w:p>
          <w:p w:rsidR="00991249" w:rsidRDefault="00BA4290">
            <w:pPr>
              <w:tabs>
                <w:tab w:val="center" w:pos="4153"/>
                <w:tab w:val="right" w:pos="8306"/>
              </w:tabs>
              <w:spacing w:after="120"/>
            </w:pPr>
            <w:r>
              <w:rPr>
                <w:rFonts w:ascii="Arial" w:hAnsi="Arial" w:cs="Arial"/>
              </w:rPr>
              <w:t>Therefore, RAN2 would like to inform CT1 that RAN2 does not know yet if AS can also indicate to NAS which SNPNs advertised by the cell support emergency services.</w:t>
            </w:r>
          </w:p>
        </w:tc>
      </w:tr>
    </w:tbl>
    <w:p w:rsidR="00991249" w:rsidRDefault="00BA4290">
      <w:r>
        <w:rPr>
          <w:rFonts w:hint="eastAsia"/>
        </w:rPr>
        <w:t>Furthermore, SA2/CT1 also agreed</w:t>
      </w:r>
      <w:r>
        <w:rPr>
          <w:rFonts w:hint="eastAsia"/>
        </w:rPr>
        <w:t xml:space="preserve"> many CRs on this topic as in [2</w:t>
      </w:r>
      <w:proofErr w:type="gramStart"/>
      <w:r>
        <w:rPr>
          <w:rFonts w:hint="eastAsia"/>
        </w:rPr>
        <w:t>]~</w:t>
      </w:r>
      <w:proofErr w:type="gramEnd"/>
      <w:r>
        <w:rPr>
          <w:rFonts w:hint="eastAsia"/>
        </w:rPr>
        <w:t>[10]. In this paper, we share our further consideration on the emergence service for the SNPN.</w:t>
      </w:r>
    </w:p>
    <w:p w:rsidR="00991249" w:rsidRDefault="00BA4290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lastRenderedPageBreak/>
        <w:t>Discussion</w:t>
      </w:r>
    </w:p>
    <w:p w:rsidR="00991249" w:rsidRDefault="00BA4290">
      <w:r>
        <w:rPr>
          <w:rFonts w:hint="eastAsia"/>
        </w:rPr>
        <w:t xml:space="preserve">In this chapter, we first discuss the UE types and the corresponding allowed network types for the emergency </w:t>
      </w:r>
      <w:r>
        <w:rPr>
          <w:rFonts w:hint="eastAsia"/>
        </w:rPr>
        <w:t>services, then we focus on how to broadcast emergency support indication for the SNPN network.</w:t>
      </w:r>
    </w:p>
    <w:p w:rsidR="00991249" w:rsidRDefault="00BA4290">
      <w:pPr>
        <w:pStyle w:val="2"/>
        <w:keepNext w:val="0"/>
        <w:keepLines w:val="0"/>
        <w:ind w:left="0" w:firstLine="0"/>
        <w:rPr>
          <w:rFonts w:eastAsia="宋体"/>
          <w:b w:val="0"/>
          <w:bCs w:val="0"/>
          <w:sz w:val="28"/>
          <w:szCs w:val="28"/>
          <w:lang w:val="en-US"/>
        </w:rPr>
      </w:pPr>
      <w:r>
        <w:rPr>
          <w:rFonts w:hint="eastAsia"/>
          <w:b w:val="0"/>
          <w:bCs w:val="0"/>
          <w:sz w:val="28"/>
          <w:szCs w:val="28"/>
          <w:lang w:val="en-US"/>
        </w:rPr>
        <w:t xml:space="preserve">2.1 </w:t>
      </w:r>
      <w:r>
        <w:rPr>
          <w:rFonts w:eastAsia="宋体" w:hint="eastAsia"/>
          <w:b w:val="0"/>
          <w:bCs w:val="0"/>
          <w:sz w:val="28"/>
          <w:szCs w:val="28"/>
          <w:lang w:val="en-US"/>
        </w:rPr>
        <w:t>UE and the allowed network types for the emergency services</w:t>
      </w:r>
    </w:p>
    <w:p w:rsidR="00991249" w:rsidRDefault="00645228">
      <w:r>
        <w:rPr>
          <w:rFonts w:hint="eastAsia"/>
        </w:rPr>
        <w:t>In the R</w:t>
      </w:r>
      <w:r w:rsidR="00BA4290">
        <w:rPr>
          <w:rFonts w:hint="eastAsia"/>
        </w:rPr>
        <w:t>el 16, the emergency services are not supported by the SNPN network. Once the emergency s</w:t>
      </w:r>
      <w:r w:rsidR="00BA4290">
        <w:rPr>
          <w:rFonts w:hint="eastAsia"/>
        </w:rPr>
        <w:t xml:space="preserve">ervices </w:t>
      </w:r>
      <w:r>
        <w:t>were</w:t>
      </w:r>
      <w:r>
        <w:rPr>
          <w:rFonts w:hint="eastAsia"/>
        </w:rPr>
        <w:t xml:space="preserve"> supported in the Rel</w:t>
      </w:r>
      <w:r w:rsidR="00BA4290">
        <w:rPr>
          <w:rFonts w:hint="eastAsia"/>
        </w:rPr>
        <w:t>17</w:t>
      </w:r>
      <w:r w:rsidR="00BA4290">
        <w:rPr>
          <w:rFonts w:hint="eastAsia"/>
        </w:rPr>
        <w:t>, two questions need to be clarified:</w:t>
      </w:r>
    </w:p>
    <w:p w:rsidR="00991249" w:rsidRDefault="00BA4290">
      <w:pPr>
        <w:numPr>
          <w:ilvl w:val="0"/>
          <w:numId w:val="5"/>
        </w:numPr>
      </w:pPr>
      <w:r>
        <w:rPr>
          <w:rFonts w:hint="eastAsia"/>
        </w:rPr>
        <w:t>Whether the UE operating in the SNPN mode can access the PLMN for the emergency service?</w:t>
      </w:r>
    </w:p>
    <w:p w:rsidR="00991249" w:rsidRDefault="00BA4290">
      <w:pPr>
        <w:numPr>
          <w:ilvl w:val="0"/>
          <w:numId w:val="5"/>
        </w:numPr>
      </w:pPr>
      <w:r>
        <w:rPr>
          <w:rFonts w:hint="eastAsia"/>
        </w:rPr>
        <w:t xml:space="preserve">Whether the UE that not operating in the SNPN mode can access the SNPN for the </w:t>
      </w:r>
      <w:r>
        <w:rPr>
          <w:rFonts w:hint="eastAsia"/>
        </w:rPr>
        <w:t>emergency service?</w:t>
      </w:r>
    </w:p>
    <w:p w:rsidR="00991249" w:rsidRDefault="00BA4290">
      <w:r>
        <w:rPr>
          <w:rFonts w:hint="eastAsia"/>
        </w:rPr>
        <w:t xml:space="preserve">About these two questions, in [3], it has specified that </w:t>
      </w:r>
      <w:r>
        <w:t>“</w:t>
      </w:r>
      <w:r>
        <w:t>If the MS needs to make an emergency call, the MS supports accessing a PLMN and there is no available SNPN supporting emergency services, the MS shall stop operating in SNPN acce</w:t>
      </w:r>
      <w:r>
        <w:t>ss mode and attempt to camp on a cell of a PLMN so that emergency calls can be made</w:t>
      </w:r>
      <w:r>
        <w:t>”</w:t>
      </w:r>
      <w:r>
        <w:t>.</w:t>
      </w:r>
      <w:r>
        <w:rPr>
          <w:rFonts w:hint="eastAsia"/>
        </w:rPr>
        <w:t xml:space="preserve"> Thus we think the UE operating in the SNPN mode can only access the SNPN for the emergency service.</w:t>
      </w:r>
    </w:p>
    <w:p w:rsidR="00991249" w:rsidRDefault="00BA4290">
      <w:pPr>
        <w:rPr>
          <w:b/>
          <w:bCs/>
        </w:rPr>
      </w:pPr>
      <w:r>
        <w:rPr>
          <w:rFonts w:hint="eastAsia"/>
          <w:b/>
          <w:bCs/>
        </w:rPr>
        <w:t>Proposal 1: UE operating in the SNPN mode can only access the SNPN for</w:t>
      </w:r>
      <w:r>
        <w:rPr>
          <w:rFonts w:hint="eastAsia"/>
          <w:b/>
          <w:bCs/>
        </w:rPr>
        <w:t xml:space="preserve"> the emergency service.</w:t>
      </w:r>
    </w:p>
    <w:p w:rsidR="00991249" w:rsidRDefault="00BA4290">
      <w:r>
        <w:rPr>
          <w:rFonts w:hint="eastAsia"/>
        </w:rPr>
        <w:t>Similarly, to reduce unnecessary complexity, for the UE not operating in the SNPN mode, it</w:t>
      </w:r>
      <w:r>
        <w:t>’</w:t>
      </w:r>
      <w:r>
        <w:rPr>
          <w:rFonts w:hint="eastAsia"/>
        </w:rPr>
        <w:t>s not allowed to access the SNPN for the emergency service or it can only access the PLMN for the emergency service.</w:t>
      </w:r>
    </w:p>
    <w:p w:rsidR="00991249" w:rsidRDefault="00BA4290">
      <w:pPr>
        <w:rPr>
          <w:b/>
          <w:bCs/>
        </w:rPr>
      </w:pPr>
      <w:r>
        <w:rPr>
          <w:rFonts w:hint="eastAsia"/>
          <w:b/>
          <w:bCs/>
        </w:rPr>
        <w:t xml:space="preserve">Proposal 2: UE not </w:t>
      </w:r>
      <w:r>
        <w:rPr>
          <w:rFonts w:hint="eastAsia"/>
          <w:b/>
          <w:bCs/>
        </w:rPr>
        <w:t>operating in the SNPN mode can only access the PLMN for the emergency service.</w:t>
      </w:r>
    </w:p>
    <w:p w:rsidR="00991249" w:rsidRDefault="00BA4290">
      <w:pPr>
        <w:pStyle w:val="2"/>
        <w:keepNext w:val="0"/>
        <w:keepLines w:val="0"/>
        <w:ind w:left="0" w:firstLine="0"/>
        <w:rPr>
          <w:rFonts w:eastAsia="宋体"/>
          <w:b w:val="0"/>
          <w:bCs w:val="0"/>
          <w:sz w:val="28"/>
          <w:szCs w:val="28"/>
          <w:lang w:val="en-US"/>
        </w:rPr>
      </w:pPr>
      <w:r>
        <w:rPr>
          <w:rFonts w:hint="eastAsia"/>
          <w:b w:val="0"/>
          <w:bCs w:val="0"/>
          <w:sz w:val="28"/>
          <w:szCs w:val="28"/>
          <w:lang w:val="en-US"/>
        </w:rPr>
        <w:t>2.2 Emergency support indication for the SNPN network</w:t>
      </w:r>
    </w:p>
    <w:p w:rsidR="00991249" w:rsidRDefault="00BA4290">
      <w:r>
        <w:rPr>
          <w:rFonts w:hint="eastAsia"/>
        </w:rPr>
        <w:t>About the emergency support indication for the SNPN network, according to the current discussion, there are 3 options on th</w:t>
      </w:r>
      <w:r>
        <w:rPr>
          <w:rFonts w:hint="eastAsia"/>
        </w:rPr>
        <w:t>e table:</w:t>
      </w:r>
    </w:p>
    <w:p w:rsidR="00991249" w:rsidRDefault="00BA4290">
      <w:pPr>
        <w:numPr>
          <w:ilvl w:val="0"/>
          <w:numId w:val="6"/>
        </w:numPr>
      </w:pPr>
      <w:r>
        <w:rPr>
          <w:rFonts w:hint="eastAsia"/>
        </w:rPr>
        <w:t xml:space="preserve">Option 1: </w:t>
      </w:r>
      <w:r>
        <w:rPr>
          <w:rFonts w:hint="eastAsia"/>
        </w:rPr>
        <w:t xml:space="preserve">Reuse existing </w:t>
      </w:r>
      <w:proofErr w:type="spellStart"/>
      <w:r>
        <w:rPr>
          <w:rFonts w:hint="eastAsia"/>
        </w:rPr>
        <w:t>ims-EmergencySupport</w:t>
      </w:r>
      <w:proofErr w:type="spellEnd"/>
      <w:r>
        <w:rPr>
          <w:rFonts w:hint="eastAsia"/>
        </w:rPr>
        <w:t xml:space="preserve"> field;</w:t>
      </w:r>
    </w:p>
    <w:p w:rsidR="00991249" w:rsidRDefault="00BA4290">
      <w:pPr>
        <w:numPr>
          <w:ilvl w:val="0"/>
          <w:numId w:val="6"/>
        </w:numPr>
      </w:pPr>
      <w:r>
        <w:rPr>
          <w:rFonts w:hint="eastAsia"/>
        </w:rPr>
        <w:t xml:space="preserve">Option 2: Add a new </w:t>
      </w:r>
      <w:proofErr w:type="spellStart"/>
      <w:r>
        <w:rPr>
          <w:rFonts w:hint="eastAsia"/>
        </w:rPr>
        <w:t>ims-EmergencySupport</w:t>
      </w:r>
      <w:proofErr w:type="spellEnd"/>
      <w:r>
        <w:rPr>
          <w:rFonts w:hint="eastAsia"/>
        </w:rPr>
        <w:t xml:space="preserve"> field for SNPN per cell;</w:t>
      </w:r>
    </w:p>
    <w:p w:rsidR="00991249" w:rsidRDefault="00BA4290">
      <w:pPr>
        <w:numPr>
          <w:ilvl w:val="0"/>
          <w:numId w:val="6"/>
        </w:numPr>
      </w:pPr>
      <w:r>
        <w:rPr>
          <w:rFonts w:hint="eastAsia"/>
        </w:rPr>
        <w:t xml:space="preserve">Option 3: Add a new </w:t>
      </w:r>
      <w:proofErr w:type="spellStart"/>
      <w:r>
        <w:rPr>
          <w:rFonts w:hint="eastAsia"/>
        </w:rPr>
        <w:t>ims-EmergencySupport</w:t>
      </w:r>
      <w:proofErr w:type="spellEnd"/>
      <w:r>
        <w:rPr>
          <w:rFonts w:hint="eastAsia"/>
        </w:rPr>
        <w:t xml:space="preserve"> field per SNPN ID</w:t>
      </w:r>
    </w:p>
    <w:p w:rsidR="00991249" w:rsidRDefault="00BA4290">
      <w:r>
        <w:rPr>
          <w:rFonts w:hint="eastAsia"/>
        </w:rPr>
        <w:t>About this issue, according to the SA2</w:t>
      </w:r>
      <w:r>
        <w:t>’</w:t>
      </w:r>
      <w:r>
        <w:rPr>
          <w:rFonts w:hint="eastAsia"/>
        </w:rPr>
        <w:t>s discussion in [4], it has sp</w:t>
      </w:r>
      <w:r>
        <w:rPr>
          <w:rFonts w:hint="eastAsia"/>
        </w:rPr>
        <w:t xml:space="preserve">ecified that the </w:t>
      </w:r>
      <w:r>
        <w:t>“</w:t>
      </w:r>
      <w:r>
        <w:t>broadcast indicators indicat</w:t>
      </w:r>
      <w:r>
        <w:t>e that one or more SNPNs and/or PLMNs support emergency services</w:t>
      </w:r>
      <w:r>
        <w:t>”</w:t>
      </w:r>
      <w:r>
        <w:rPr>
          <w:rFonts w:hint="eastAsia"/>
        </w:rPr>
        <w:t>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991249">
        <w:tc>
          <w:tcPr>
            <w:tcW w:w="9997" w:type="dxa"/>
          </w:tcPr>
          <w:p w:rsidR="00991249" w:rsidRDefault="00BA4290">
            <w:pPr>
              <w:pStyle w:val="B1"/>
              <w:rPr>
                <w:lang w:val="en-US" w:eastAsia="zh-CN"/>
              </w:rPr>
            </w:pPr>
            <w:r>
              <w:t>-</w:t>
            </w:r>
            <w:r>
              <w:tab/>
              <w:t xml:space="preserve">If the broadcast indicator in an NR cell indicates that the cell provides access to SNPNs and </w:t>
            </w:r>
            <w:r>
              <w:rPr>
                <w:highlight w:val="yellow"/>
              </w:rPr>
              <w:t>that 5GC supports emergency services,</w:t>
            </w:r>
            <w:r>
              <w:t xml:space="preserve"> the UE shall only register to the core network of the SNPN that indicates support for emergency services. If broadcast indicators indicate</w:t>
            </w:r>
            <w:r>
              <w:rPr>
                <w:highlight w:val="yellow"/>
              </w:rPr>
              <w:t xml:space="preserve"> that one or more SNPNs and/or PLMNs support emergency services,</w:t>
            </w:r>
            <w:r>
              <w:t xml:space="preserve"> then the UE initiates emergency services to either a</w:t>
            </w:r>
            <w:r>
              <w:t xml:space="preserve"> SNPN or a PLMN according to UE implementation.</w:t>
            </w:r>
          </w:p>
        </w:tc>
      </w:tr>
    </w:tbl>
    <w:p w:rsidR="00991249" w:rsidRDefault="00BA4290">
      <w:r>
        <w:rPr>
          <w:rFonts w:hint="eastAsia"/>
        </w:rPr>
        <w:t xml:space="preserve">In [2], it also agreed that </w:t>
      </w:r>
      <w:r>
        <w:t>“</w:t>
      </w:r>
      <w:r>
        <w:rPr>
          <w:lang w:eastAsia="ja-JP"/>
        </w:rPr>
        <w:t>For Emergency Services</w:t>
      </w:r>
      <w:r>
        <w:t xml:space="preserve"> over NR via SNP</w:t>
      </w:r>
      <w:r>
        <w:t>N</w:t>
      </w:r>
      <w:r>
        <w:rPr>
          <w:lang w:eastAsia="ja-JP"/>
        </w:rPr>
        <w:t xml:space="preserve">, other than </w:t>
      </w:r>
      <w:proofErr w:type="spellStart"/>
      <w:r>
        <w:rPr>
          <w:lang w:eastAsia="ja-JP"/>
        </w:rPr>
        <w:t>eCall</w:t>
      </w:r>
      <w:proofErr w:type="spellEnd"/>
      <w:r>
        <w:rPr>
          <w:lang w:eastAsia="ja-JP"/>
        </w:rPr>
        <w:t xml:space="preserve"> over IMS th</w:t>
      </w:r>
      <w:r>
        <w:rPr>
          <w:lang w:eastAsia="ja-JP"/>
        </w:rPr>
        <w:t xml:space="preserve">e UEs in limited </w:t>
      </w:r>
      <w:r>
        <w:rPr>
          <w:lang w:eastAsia="ja-JP"/>
        </w:rPr>
        <w:lastRenderedPageBreak/>
        <w:t>service state determine that the cell supports Emergency Services over NR from a broadcast i</w:t>
      </w:r>
      <w:r>
        <w:rPr>
          <w:lang w:eastAsia="ja-JP"/>
        </w:rPr>
        <w:t>ndicator i</w:t>
      </w:r>
      <w:r>
        <w:rPr>
          <w:lang w:eastAsia="ja-JP"/>
        </w:rPr>
        <w:t>n AS and indication that the SNPN supports Emergency Services.</w:t>
      </w:r>
      <w:r>
        <w:t>”</w:t>
      </w:r>
      <w:r>
        <w:rPr>
          <w:rFonts w:hint="eastAsia"/>
        </w:rPr>
        <w:t xml:space="preserve"> </w:t>
      </w:r>
    </w:p>
    <w:p w:rsidR="00991249" w:rsidRDefault="00BA4290">
      <w:r>
        <w:rPr>
          <w:rFonts w:hint="eastAsia"/>
        </w:rPr>
        <w:t>Based on this specification, the UE need to distinguish whether the emergency service are supported by the SNPN for the PLMN and SNPN network sharing scenario, thus at least a new i</w:t>
      </w:r>
      <w:r>
        <w:rPr>
          <w:rFonts w:hint="eastAsia"/>
        </w:rPr>
        <w:t>ndicator for the SNPN shall be added. However, whether this new indicator shall be added per SNPN or per cell is not clear.</w:t>
      </w:r>
    </w:p>
    <w:p w:rsidR="00991249" w:rsidRDefault="00BA4290">
      <w:pPr>
        <w:rPr>
          <w:b/>
          <w:bCs/>
        </w:rPr>
      </w:pPr>
      <w:r>
        <w:rPr>
          <w:rFonts w:hint="eastAsia"/>
          <w:b/>
          <w:bCs/>
        </w:rPr>
        <w:t xml:space="preserve">Proposal 3: Introduce new IMS </w:t>
      </w:r>
      <w:r>
        <w:rPr>
          <w:rFonts w:hint="eastAsia"/>
          <w:b/>
          <w:bCs/>
        </w:rPr>
        <w:t>Emergency Support Indicator for the SNPN</w:t>
      </w:r>
      <w:r>
        <w:rPr>
          <w:rFonts w:hint="eastAsia"/>
          <w:b/>
          <w:bCs/>
        </w:rPr>
        <w:t xml:space="preserve"> in the system Information.</w:t>
      </w:r>
    </w:p>
    <w:p w:rsidR="00991249" w:rsidRDefault="00BA4290">
      <w:r>
        <w:rPr>
          <w:rFonts w:hint="eastAsia"/>
        </w:rPr>
        <w:t>However, from SA2/CT1</w:t>
      </w:r>
      <w:r>
        <w:t>’</w:t>
      </w:r>
      <w:r>
        <w:rPr>
          <w:rFonts w:hint="eastAsia"/>
        </w:rPr>
        <w:t>s specificat</w:t>
      </w:r>
      <w:r>
        <w:rPr>
          <w:rFonts w:hint="eastAsia"/>
        </w:rPr>
        <w:t>ion, it</w:t>
      </w:r>
      <w:r>
        <w:t>’</w:t>
      </w:r>
      <w:r>
        <w:rPr>
          <w:rFonts w:hint="eastAsia"/>
        </w:rPr>
        <w:t xml:space="preserve">s still not clear whether the indicators for the SNPN shall be defined per SNPN or per cell, thus we need to </w:t>
      </w:r>
      <w:r>
        <w:rPr>
          <w:rFonts w:hint="eastAsia"/>
        </w:rPr>
        <w:t>further compare the option 2 and option 3</w:t>
      </w:r>
      <w:r>
        <w:rPr>
          <w:rFonts w:hint="eastAsia"/>
        </w:rPr>
        <w:t xml:space="preserve"> from RAN2 aspect.</w:t>
      </w:r>
    </w:p>
    <w:p w:rsidR="00991249" w:rsidRDefault="00BA4290">
      <w:r>
        <w:rPr>
          <w:rFonts w:hint="eastAsia"/>
        </w:rPr>
        <w:t>For the option 2, it was a little similar to the PLMN network. However, the dif</w:t>
      </w:r>
      <w:r>
        <w:rPr>
          <w:rFonts w:hint="eastAsia"/>
        </w:rPr>
        <w:t xml:space="preserve">ference is that </w:t>
      </w:r>
      <w:r>
        <w:rPr>
          <w:rFonts w:hint="eastAsia"/>
        </w:rPr>
        <w:t xml:space="preserve">for the PLMN network, </w:t>
      </w:r>
      <w:r>
        <w:rPr>
          <w:rFonts w:hint="eastAsia"/>
        </w:rPr>
        <w:t xml:space="preserve">the UE can </w:t>
      </w:r>
      <w:r w:rsidR="00645228">
        <w:t>fall back</w:t>
      </w:r>
      <w:r>
        <w:rPr>
          <w:rFonts w:hint="eastAsia"/>
        </w:rPr>
        <w:t xml:space="preserve"> to the 2/3/4 G network for the emergency service if the selected PLMN doesn</w:t>
      </w:r>
      <w:r>
        <w:t>’</w:t>
      </w:r>
      <w:r>
        <w:rPr>
          <w:rFonts w:hint="eastAsia"/>
        </w:rPr>
        <w:t xml:space="preserve">t support emergency service at the NR RAT. </w:t>
      </w:r>
      <w:r>
        <w:rPr>
          <w:rFonts w:hint="eastAsia"/>
        </w:rPr>
        <w:t>For the SNPN, if the current SNPN can</w:t>
      </w:r>
      <w:r>
        <w:t>’</w:t>
      </w:r>
      <w:r>
        <w:rPr>
          <w:rFonts w:hint="eastAsia"/>
        </w:rPr>
        <w:t xml:space="preserve">t provide the emergency service, the UE </w:t>
      </w:r>
      <w:r>
        <w:rPr>
          <w:rFonts w:hint="eastAsia"/>
        </w:rPr>
        <w:t>has to try another SNPN that support emergency service, and if the UE can</w:t>
      </w:r>
      <w:r>
        <w:t>’</w:t>
      </w:r>
      <w:r>
        <w:rPr>
          <w:rFonts w:hint="eastAsia"/>
        </w:rPr>
        <w:t xml:space="preserve">t find any SNPN supporting emergency service, the UE need to change to the PLMN operation mode. If the network can indicate </w:t>
      </w:r>
      <w:proofErr w:type="spellStart"/>
      <w:r>
        <w:rPr>
          <w:rFonts w:hint="eastAsia"/>
        </w:rPr>
        <w:t>ims-EmergencySupport</w:t>
      </w:r>
      <w:proofErr w:type="spellEnd"/>
      <w:r>
        <w:rPr>
          <w:rFonts w:hint="eastAsia"/>
        </w:rPr>
        <w:t xml:space="preserve"> per SNPN, the UE can avoid unnecessar</w:t>
      </w:r>
      <w:r>
        <w:rPr>
          <w:rFonts w:hint="eastAsia"/>
        </w:rPr>
        <w:t>y emergency registration attempt. Anyway, this issue shall be further confirmed with SA2.</w:t>
      </w:r>
    </w:p>
    <w:p w:rsidR="00991249" w:rsidRDefault="00BA4290">
      <w:pPr>
        <w:rPr>
          <w:b/>
          <w:bCs/>
        </w:rPr>
      </w:pPr>
      <w:r>
        <w:rPr>
          <w:rFonts w:hint="eastAsia"/>
          <w:b/>
          <w:bCs/>
        </w:rPr>
        <w:t>Proposal 3a: Confirm with SA2 that the</w:t>
      </w:r>
      <w:r w:rsidRPr="00645228">
        <w:rPr>
          <w:rFonts w:hint="eastAsia"/>
          <w:b/>
          <w:bCs/>
          <w:i/>
        </w:rPr>
        <w:t xml:space="preserve"> </w:t>
      </w:r>
      <w:proofErr w:type="spellStart"/>
      <w:r w:rsidRPr="00645228">
        <w:rPr>
          <w:rFonts w:hint="eastAsia"/>
          <w:b/>
          <w:bCs/>
          <w:i/>
        </w:rPr>
        <w:t>ims-EmergencySupport</w:t>
      </w:r>
      <w:proofErr w:type="spellEnd"/>
      <w:r>
        <w:rPr>
          <w:rFonts w:hint="eastAsia"/>
          <w:b/>
          <w:bCs/>
        </w:rPr>
        <w:t xml:space="preserve"> indication shall be broadcast per SNPN in the system information.</w:t>
      </w:r>
    </w:p>
    <w:p w:rsidR="00991249" w:rsidRDefault="00BA4290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Conclusion</w:t>
      </w:r>
    </w:p>
    <w:p w:rsidR="00991249" w:rsidRDefault="00BA4290">
      <w:pPr>
        <w:spacing w:beforeLines="50" w:before="156"/>
      </w:pPr>
      <w:r>
        <w:rPr>
          <w:rFonts w:hint="eastAsia"/>
        </w:rPr>
        <w:t xml:space="preserve">With the above analysis, we have the following </w:t>
      </w:r>
      <w:r>
        <w:t>proposals</w:t>
      </w:r>
      <w:r>
        <w:rPr>
          <w:rFonts w:hint="eastAsia"/>
        </w:rPr>
        <w:t>:</w:t>
      </w:r>
    </w:p>
    <w:p w:rsidR="00991249" w:rsidRDefault="00BA4290">
      <w:pPr>
        <w:rPr>
          <w:b/>
          <w:bCs/>
        </w:rPr>
      </w:pPr>
      <w:r>
        <w:rPr>
          <w:rFonts w:hint="eastAsia"/>
          <w:b/>
          <w:bCs/>
        </w:rPr>
        <w:t>Proposal 1: UE operating in the SNPN mode can only access the SNPN for the emergency service.</w:t>
      </w:r>
    </w:p>
    <w:p w:rsidR="00991249" w:rsidRDefault="00BA4290">
      <w:pPr>
        <w:rPr>
          <w:b/>
          <w:bCs/>
        </w:rPr>
      </w:pPr>
      <w:r>
        <w:rPr>
          <w:rFonts w:hint="eastAsia"/>
          <w:b/>
          <w:bCs/>
        </w:rPr>
        <w:t>Proposal 2: UE not operating in the SNPN mode can only access the PLMN for the emergency service.</w:t>
      </w:r>
    </w:p>
    <w:p w:rsidR="00991249" w:rsidRDefault="00BA4290">
      <w:pPr>
        <w:rPr>
          <w:b/>
          <w:bCs/>
        </w:rPr>
      </w:pPr>
      <w:r>
        <w:rPr>
          <w:rFonts w:hint="eastAsia"/>
          <w:b/>
          <w:bCs/>
        </w:rPr>
        <w:t>Propos</w:t>
      </w:r>
      <w:r>
        <w:rPr>
          <w:rFonts w:hint="eastAsia"/>
          <w:b/>
          <w:bCs/>
        </w:rPr>
        <w:t xml:space="preserve">al 3: Introduce new IMS </w:t>
      </w:r>
      <w:r>
        <w:rPr>
          <w:rFonts w:hint="eastAsia"/>
          <w:b/>
          <w:bCs/>
        </w:rPr>
        <w:t>Emergency Support Indicator for the SNPN</w:t>
      </w:r>
      <w:r>
        <w:rPr>
          <w:rFonts w:hint="eastAsia"/>
          <w:b/>
          <w:bCs/>
        </w:rPr>
        <w:t xml:space="preserve"> in the system Information.</w:t>
      </w:r>
    </w:p>
    <w:p w:rsidR="00991249" w:rsidRDefault="00BA4290">
      <w:pPr>
        <w:rPr>
          <w:b/>
          <w:bCs/>
        </w:rPr>
      </w:pPr>
      <w:r>
        <w:rPr>
          <w:rFonts w:hint="eastAsia"/>
          <w:b/>
          <w:bCs/>
        </w:rPr>
        <w:t xml:space="preserve">Proposal 3a: Confirm with SA2 that the </w:t>
      </w:r>
      <w:bookmarkStart w:id="3" w:name="_GoBack"/>
      <w:proofErr w:type="spellStart"/>
      <w:r w:rsidRPr="00645228">
        <w:rPr>
          <w:rFonts w:hint="eastAsia"/>
          <w:b/>
          <w:bCs/>
          <w:i/>
        </w:rPr>
        <w:t>ims-EmergencySupport</w:t>
      </w:r>
      <w:bookmarkEnd w:id="3"/>
      <w:proofErr w:type="spellEnd"/>
      <w:r>
        <w:rPr>
          <w:rFonts w:hint="eastAsia"/>
          <w:b/>
          <w:bCs/>
        </w:rPr>
        <w:t xml:space="preserve"> indication shall be broadcast per SNPN in the system information.</w:t>
      </w:r>
    </w:p>
    <w:p w:rsidR="00991249" w:rsidRDefault="00BA4290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991249" w:rsidRDefault="00BA4290">
      <w:pPr>
        <w:numPr>
          <w:ilvl w:val="0"/>
          <w:numId w:val="7"/>
        </w:numPr>
      </w:pPr>
      <w:hyperlink r:id="rId9" w:tooltip="D:Documents3GPPtsg_ranWG2TSGR2_114-eDocsR2-2106766.zip" w:history="1">
        <w:r>
          <w:t>R2-21067</w:t>
        </w:r>
        <w:r>
          <w:rPr>
            <w:rFonts w:hint="eastAsia"/>
          </w:rPr>
          <w:t>77</w:t>
        </w:r>
      </w:hyperlink>
      <w:r>
        <w:tab/>
        <w:t>Reply LS on limited service availability of an SNPN</w:t>
      </w:r>
      <w:r>
        <w:tab/>
        <w:t>Nokia</w:t>
      </w:r>
      <w:r>
        <w:rPr>
          <w:rFonts w:hint="eastAsia"/>
        </w:rPr>
        <w:t xml:space="preserve">  To: CT1 CC: SA1, SA2 </w:t>
      </w:r>
    </w:p>
    <w:p w:rsidR="00991249" w:rsidRDefault="00BA4290">
      <w:pPr>
        <w:numPr>
          <w:ilvl w:val="0"/>
          <w:numId w:val="7"/>
        </w:numPr>
      </w:pPr>
      <w:r>
        <w:t>S2-2104579</w:t>
      </w:r>
      <w:r>
        <w:tab/>
        <w:t xml:space="preserve">Support for </w:t>
      </w:r>
      <w:r>
        <w:t>IMS emergency services over SNPN</w:t>
      </w:r>
      <w:r>
        <w:tab/>
        <w:t xml:space="preserve">Qualcomm </w:t>
      </w:r>
      <w:proofErr w:type="spellStart"/>
      <w:r>
        <w:t>Incorprorated</w:t>
      </w:r>
      <w:proofErr w:type="spellEnd"/>
      <w:r>
        <w:t>, Ericsson, Nokia, Nokia Shanghai Bell</w:t>
      </w:r>
    </w:p>
    <w:p w:rsidR="00991249" w:rsidRDefault="00BA4290">
      <w:pPr>
        <w:numPr>
          <w:ilvl w:val="0"/>
          <w:numId w:val="7"/>
        </w:numPr>
      </w:pPr>
      <w:r>
        <w:t>C1-213772</w:t>
      </w:r>
      <w:r>
        <w:tab/>
        <w:t>Emergency registration to an SNPN by a UE in the limited service state or no SIM state</w:t>
      </w:r>
      <w:r>
        <w:tab/>
        <w:t>Nokia, Nokia Shanghai Bell, Ericsson, Samsung</w:t>
      </w:r>
    </w:p>
    <w:p w:rsidR="00991249" w:rsidRDefault="00BA4290">
      <w:pPr>
        <w:numPr>
          <w:ilvl w:val="0"/>
          <w:numId w:val="7"/>
        </w:numPr>
      </w:pPr>
      <w:r>
        <w:t>S2-2105205</w:t>
      </w:r>
      <w:r>
        <w:tab/>
        <w:t>KI#3: Su</w:t>
      </w:r>
      <w:r>
        <w:t>pport for IMS emergency over SNPN</w:t>
      </w:r>
      <w:r>
        <w:tab/>
        <w:t xml:space="preserve">Ericsson, Qualcomm </w:t>
      </w:r>
      <w:proofErr w:type="spellStart"/>
      <w:r>
        <w:t>Incorprorated</w:t>
      </w:r>
      <w:proofErr w:type="spellEnd"/>
      <w:r>
        <w:t xml:space="preserve">, Nokia, </w:t>
      </w:r>
      <w:r>
        <w:lastRenderedPageBreak/>
        <w:t>Nokia Shanghai Bell</w:t>
      </w:r>
    </w:p>
    <w:p w:rsidR="00991249" w:rsidRDefault="00BA4290">
      <w:pPr>
        <w:numPr>
          <w:ilvl w:val="0"/>
          <w:numId w:val="7"/>
        </w:numPr>
      </w:pPr>
      <w:r>
        <w:t>S2-2105023</w:t>
      </w:r>
      <w:r>
        <w:tab/>
        <w:t>IMS voice over overlay network</w:t>
      </w:r>
      <w:r>
        <w:tab/>
        <w:t xml:space="preserve">Huawei, </w:t>
      </w:r>
      <w:proofErr w:type="spellStart"/>
      <w:r>
        <w:t>HiSilicon</w:t>
      </w:r>
      <w:proofErr w:type="spellEnd"/>
      <w:r>
        <w:t>, Nokia, Nokia Shanghai Bell</w:t>
      </w:r>
    </w:p>
    <w:p w:rsidR="00991249" w:rsidRDefault="00BA4290">
      <w:pPr>
        <w:numPr>
          <w:ilvl w:val="0"/>
          <w:numId w:val="7"/>
        </w:numPr>
      </w:pPr>
      <w:r>
        <w:t>S2-2102972</w:t>
      </w:r>
      <w:r>
        <w:tab/>
        <w:t>KI#3: Support for IMC for SNPN</w:t>
      </w:r>
      <w:r>
        <w:tab/>
        <w:t>Ericsson, Intel, ZTE, Nokia, No</w:t>
      </w:r>
      <w:r>
        <w:t>kia Shanghai Bell</w:t>
      </w:r>
    </w:p>
    <w:p w:rsidR="00991249" w:rsidRDefault="00BA4290">
      <w:pPr>
        <w:numPr>
          <w:ilvl w:val="0"/>
          <w:numId w:val="7"/>
        </w:numPr>
      </w:pPr>
      <w:r>
        <w:t>S2-2105022</w:t>
      </w:r>
      <w:r>
        <w:tab/>
        <w:t>KI#3: IMS Support for SNPN</w:t>
      </w:r>
      <w:r>
        <w:tab/>
        <w:t>Ericsson, Nokia, Nokia Shanghai Bell, Intel, China Mobile, Huawei</w:t>
      </w:r>
    </w:p>
    <w:p w:rsidR="00991249" w:rsidRDefault="00BA4290">
      <w:pPr>
        <w:numPr>
          <w:ilvl w:val="0"/>
          <w:numId w:val="7"/>
        </w:numPr>
      </w:pPr>
      <w:r>
        <w:t>C1-213894</w:t>
      </w:r>
      <w:r>
        <w:tab/>
        <w:t xml:space="preserve">SNPN selection for </w:t>
      </w:r>
      <w:proofErr w:type="spellStart"/>
      <w:r>
        <w:t>vocie</w:t>
      </w:r>
      <w:proofErr w:type="spellEnd"/>
      <w:r>
        <w:t xml:space="preserve"> centric UE</w:t>
      </w:r>
      <w:r>
        <w:tab/>
        <w:t xml:space="preserve">China Mobile, Huawei, </w:t>
      </w:r>
      <w:proofErr w:type="spellStart"/>
      <w:r>
        <w:t>HiSilicon</w:t>
      </w:r>
      <w:proofErr w:type="spellEnd"/>
      <w:r>
        <w:t>, Nokia, Nokia Shanghai Bell</w:t>
      </w:r>
    </w:p>
    <w:p w:rsidR="00991249" w:rsidRDefault="00BA4290">
      <w:pPr>
        <w:numPr>
          <w:ilvl w:val="0"/>
          <w:numId w:val="7"/>
        </w:numPr>
      </w:pPr>
      <w:r>
        <w:t>C1-212445</w:t>
      </w:r>
      <w:r>
        <w:tab/>
        <w:t>Emergency services</w:t>
      </w:r>
      <w:r>
        <w:t xml:space="preserve"> in an SNPN</w:t>
      </w:r>
      <w:r>
        <w:tab/>
        <w:t>Nokia, Nokia Shanghai Bell, Ericsson</w:t>
      </w:r>
    </w:p>
    <w:p w:rsidR="00991249" w:rsidRDefault="00BA4290">
      <w:pPr>
        <w:numPr>
          <w:ilvl w:val="0"/>
          <w:numId w:val="7"/>
        </w:numPr>
      </w:pPr>
      <w:r>
        <w:t>C1-213016</w:t>
      </w:r>
      <w:r>
        <w:tab/>
        <w:t>Emergency service fallback and SNPN</w:t>
      </w:r>
      <w:r>
        <w:tab/>
        <w:t>Ericsson, Nokia, Nokia Shanghai Bell / Ivo</w:t>
      </w:r>
    </w:p>
    <w:p w:rsidR="00991249" w:rsidRDefault="00991249"/>
    <w:p w:rsidR="00991249" w:rsidRDefault="00991249"/>
    <w:p w:rsidR="00991249" w:rsidRDefault="00991249"/>
    <w:sectPr w:rsidR="00991249">
      <w:headerReference w:type="default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290" w:rsidRDefault="00BA4290">
      <w:pPr>
        <w:spacing w:after="0" w:line="240" w:lineRule="auto"/>
      </w:pPr>
      <w:r>
        <w:separator/>
      </w:r>
    </w:p>
  </w:endnote>
  <w:endnote w:type="continuationSeparator" w:id="0">
    <w:p w:rsidR="00BA4290" w:rsidRDefault="00BA4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249" w:rsidRDefault="00991249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290" w:rsidRDefault="00BA4290">
      <w:pPr>
        <w:spacing w:after="0" w:line="240" w:lineRule="auto"/>
      </w:pPr>
      <w:r>
        <w:separator/>
      </w:r>
    </w:p>
  </w:footnote>
  <w:footnote w:type="continuationSeparator" w:id="0">
    <w:p w:rsidR="00BA4290" w:rsidRDefault="00BA4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249" w:rsidRDefault="00991249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47D61EA"/>
    <w:multiLevelType w:val="singleLevel"/>
    <w:tmpl w:val="C47D61EA"/>
    <w:lvl w:ilvl="0">
      <w:start w:val="1"/>
      <w:numFmt w:val="decimal"/>
      <w:suff w:val="space"/>
      <w:lvlText w:val="[%1]"/>
      <w:lvlJc w:val="left"/>
    </w:lvl>
  </w:abstractNum>
  <w:abstractNum w:abstractNumId="1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F440190"/>
    <w:multiLevelType w:val="singleLevel"/>
    <w:tmpl w:val="4F440190"/>
    <w:lvl w:ilvl="0">
      <w:start w:val="1"/>
      <w:numFmt w:val="decimal"/>
      <w:suff w:val="space"/>
      <w:lvlText w:val="(%1)"/>
      <w:lvlJc w:val="left"/>
    </w:lvl>
  </w:abstractNum>
  <w:abstractNum w:abstractNumId="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BDB9D70"/>
    <w:multiLevelType w:val="singleLevel"/>
    <w:tmpl w:val="6BDB9D70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780E"/>
    <w:rsid w:val="000C0CBC"/>
    <w:rsid w:val="000C1DE5"/>
    <w:rsid w:val="000C236D"/>
    <w:rsid w:val="000C2690"/>
    <w:rsid w:val="000C364E"/>
    <w:rsid w:val="000C5D4C"/>
    <w:rsid w:val="000C6273"/>
    <w:rsid w:val="000C7FC7"/>
    <w:rsid w:val="000D18C5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11C96"/>
    <w:rsid w:val="00111CE0"/>
    <w:rsid w:val="00111DF0"/>
    <w:rsid w:val="001135C5"/>
    <w:rsid w:val="001147C0"/>
    <w:rsid w:val="001156DF"/>
    <w:rsid w:val="0012180B"/>
    <w:rsid w:val="00122393"/>
    <w:rsid w:val="001253A3"/>
    <w:rsid w:val="00126145"/>
    <w:rsid w:val="0012673B"/>
    <w:rsid w:val="001277F8"/>
    <w:rsid w:val="00131F75"/>
    <w:rsid w:val="0013288E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662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6461"/>
    <w:rsid w:val="002D650F"/>
    <w:rsid w:val="002D6E18"/>
    <w:rsid w:val="002D7DF3"/>
    <w:rsid w:val="002D7ED7"/>
    <w:rsid w:val="002E002E"/>
    <w:rsid w:val="002E28F9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B02"/>
    <w:rsid w:val="003A4C78"/>
    <w:rsid w:val="003A5159"/>
    <w:rsid w:val="003A552B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1384"/>
    <w:rsid w:val="003C3E62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3C9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47C"/>
    <w:rsid w:val="0055689F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3156"/>
    <w:rsid w:val="005A53DF"/>
    <w:rsid w:val="005A6185"/>
    <w:rsid w:val="005B052E"/>
    <w:rsid w:val="005B220B"/>
    <w:rsid w:val="005B2460"/>
    <w:rsid w:val="005B2E19"/>
    <w:rsid w:val="005B4BCA"/>
    <w:rsid w:val="005B66D2"/>
    <w:rsid w:val="005B7842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57A"/>
    <w:rsid w:val="006408DC"/>
    <w:rsid w:val="006413AD"/>
    <w:rsid w:val="00641EED"/>
    <w:rsid w:val="00643A7A"/>
    <w:rsid w:val="006443C1"/>
    <w:rsid w:val="00645228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96FA1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C0BA7"/>
    <w:rsid w:val="007C14FA"/>
    <w:rsid w:val="007C33E4"/>
    <w:rsid w:val="007C41B3"/>
    <w:rsid w:val="007C44F4"/>
    <w:rsid w:val="007D0CD8"/>
    <w:rsid w:val="007D2298"/>
    <w:rsid w:val="007D2587"/>
    <w:rsid w:val="007D32E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3B77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128"/>
    <w:rsid w:val="008F34E9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01D0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C7B"/>
    <w:rsid w:val="00986D52"/>
    <w:rsid w:val="009903A8"/>
    <w:rsid w:val="00991070"/>
    <w:rsid w:val="00991249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4DB6"/>
    <w:rsid w:val="009D6952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42B8"/>
    <w:rsid w:val="00A54719"/>
    <w:rsid w:val="00A56DFF"/>
    <w:rsid w:val="00A5709E"/>
    <w:rsid w:val="00A60AB0"/>
    <w:rsid w:val="00A612B9"/>
    <w:rsid w:val="00A66B14"/>
    <w:rsid w:val="00A66CF8"/>
    <w:rsid w:val="00A727DA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4863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46EA"/>
    <w:rsid w:val="00B15903"/>
    <w:rsid w:val="00B166C8"/>
    <w:rsid w:val="00B23604"/>
    <w:rsid w:val="00B243E6"/>
    <w:rsid w:val="00B2566A"/>
    <w:rsid w:val="00B2704A"/>
    <w:rsid w:val="00B351E3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D18"/>
    <w:rsid w:val="00B518C8"/>
    <w:rsid w:val="00B52464"/>
    <w:rsid w:val="00B55CF3"/>
    <w:rsid w:val="00B56491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A4290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2E5B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66C7"/>
    <w:rsid w:val="00CA7247"/>
    <w:rsid w:val="00CB1749"/>
    <w:rsid w:val="00CB3A9F"/>
    <w:rsid w:val="00CB5048"/>
    <w:rsid w:val="00CC0888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797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0F2C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986"/>
    <w:rsid w:val="00E64328"/>
    <w:rsid w:val="00E65554"/>
    <w:rsid w:val="00E658C2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11CC4"/>
    <w:rsid w:val="00F129C1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45A6"/>
    <w:rsid w:val="01427510"/>
    <w:rsid w:val="01566934"/>
    <w:rsid w:val="01604235"/>
    <w:rsid w:val="016731E8"/>
    <w:rsid w:val="01724323"/>
    <w:rsid w:val="01845F4F"/>
    <w:rsid w:val="019A0ABB"/>
    <w:rsid w:val="019F0207"/>
    <w:rsid w:val="01B354EB"/>
    <w:rsid w:val="01B409B2"/>
    <w:rsid w:val="01C86F97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D83548"/>
    <w:rsid w:val="02EB2A7B"/>
    <w:rsid w:val="033F5DF4"/>
    <w:rsid w:val="034058DA"/>
    <w:rsid w:val="034D55C8"/>
    <w:rsid w:val="03910DB5"/>
    <w:rsid w:val="039F12E8"/>
    <w:rsid w:val="03A82003"/>
    <w:rsid w:val="03B75419"/>
    <w:rsid w:val="03CC74BF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7F46AE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62CAF"/>
    <w:rsid w:val="051D3036"/>
    <w:rsid w:val="0536681D"/>
    <w:rsid w:val="054A01E6"/>
    <w:rsid w:val="054C7D1C"/>
    <w:rsid w:val="0571074D"/>
    <w:rsid w:val="05837B30"/>
    <w:rsid w:val="05910818"/>
    <w:rsid w:val="05B63D95"/>
    <w:rsid w:val="05D6771F"/>
    <w:rsid w:val="05F7165D"/>
    <w:rsid w:val="06017CE0"/>
    <w:rsid w:val="060F5CB3"/>
    <w:rsid w:val="06365B50"/>
    <w:rsid w:val="06393E16"/>
    <w:rsid w:val="064745C2"/>
    <w:rsid w:val="06561355"/>
    <w:rsid w:val="065E6CDE"/>
    <w:rsid w:val="065F6A8E"/>
    <w:rsid w:val="06663FD4"/>
    <w:rsid w:val="066D0A61"/>
    <w:rsid w:val="06862006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668B4"/>
    <w:rsid w:val="06D73D91"/>
    <w:rsid w:val="06E36D26"/>
    <w:rsid w:val="06E53061"/>
    <w:rsid w:val="07043F22"/>
    <w:rsid w:val="07125F5D"/>
    <w:rsid w:val="07143095"/>
    <w:rsid w:val="07271B20"/>
    <w:rsid w:val="073A2A17"/>
    <w:rsid w:val="0755365E"/>
    <w:rsid w:val="07630AC6"/>
    <w:rsid w:val="07847096"/>
    <w:rsid w:val="07940728"/>
    <w:rsid w:val="07A343B0"/>
    <w:rsid w:val="07BC0D8F"/>
    <w:rsid w:val="07CE2E21"/>
    <w:rsid w:val="07DE52F0"/>
    <w:rsid w:val="080A4EC1"/>
    <w:rsid w:val="08242518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D82186"/>
    <w:rsid w:val="08D95FBD"/>
    <w:rsid w:val="08DE4EEE"/>
    <w:rsid w:val="091F1E33"/>
    <w:rsid w:val="0926712F"/>
    <w:rsid w:val="09336FEB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C2734E"/>
    <w:rsid w:val="09E1487C"/>
    <w:rsid w:val="09E674F4"/>
    <w:rsid w:val="09F427F0"/>
    <w:rsid w:val="0A266AA0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D97E68"/>
    <w:rsid w:val="0BE004CF"/>
    <w:rsid w:val="0BE120C4"/>
    <w:rsid w:val="0BE57B4E"/>
    <w:rsid w:val="0BF83F28"/>
    <w:rsid w:val="0C233C96"/>
    <w:rsid w:val="0C3255F2"/>
    <w:rsid w:val="0C432354"/>
    <w:rsid w:val="0C530BF5"/>
    <w:rsid w:val="0C65071E"/>
    <w:rsid w:val="0C6A7614"/>
    <w:rsid w:val="0C755CB5"/>
    <w:rsid w:val="0CA42F7D"/>
    <w:rsid w:val="0CAE173F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C34F9E"/>
    <w:rsid w:val="0EC82268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033715"/>
    <w:rsid w:val="10133D23"/>
    <w:rsid w:val="102F5257"/>
    <w:rsid w:val="103A5F34"/>
    <w:rsid w:val="103C1F37"/>
    <w:rsid w:val="103E22B2"/>
    <w:rsid w:val="106E070C"/>
    <w:rsid w:val="106F3EDB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4E79F1"/>
    <w:rsid w:val="12522D53"/>
    <w:rsid w:val="125E6811"/>
    <w:rsid w:val="128B57E5"/>
    <w:rsid w:val="129402A3"/>
    <w:rsid w:val="12BD31DD"/>
    <w:rsid w:val="12DD13AC"/>
    <w:rsid w:val="12E1047E"/>
    <w:rsid w:val="12E43E13"/>
    <w:rsid w:val="12F41B54"/>
    <w:rsid w:val="13023371"/>
    <w:rsid w:val="132D5EA4"/>
    <w:rsid w:val="13343190"/>
    <w:rsid w:val="13343A7F"/>
    <w:rsid w:val="133B622B"/>
    <w:rsid w:val="1357550B"/>
    <w:rsid w:val="13773724"/>
    <w:rsid w:val="137F1045"/>
    <w:rsid w:val="1384235E"/>
    <w:rsid w:val="13933000"/>
    <w:rsid w:val="139C112D"/>
    <w:rsid w:val="139D669D"/>
    <w:rsid w:val="13AD4C79"/>
    <w:rsid w:val="13B951C8"/>
    <w:rsid w:val="13C949BF"/>
    <w:rsid w:val="13CA1021"/>
    <w:rsid w:val="13D43211"/>
    <w:rsid w:val="13D75C00"/>
    <w:rsid w:val="13E30B7D"/>
    <w:rsid w:val="13E754BB"/>
    <w:rsid w:val="13ED04A7"/>
    <w:rsid w:val="13FB5DAF"/>
    <w:rsid w:val="1402132F"/>
    <w:rsid w:val="140947EE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8521B8"/>
    <w:rsid w:val="16A43C8F"/>
    <w:rsid w:val="16A5270A"/>
    <w:rsid w:val="16BE464B"/>
    <w:rsid w:val="16D61CD9"/>
    <w:rsid w:val="16E74CBD"/>
    <w:rsid w:val="1705748E"/>
    <w:rsid w:val="170A4371"/>
    <w:rsid w:val="17300AA3"/>
    <w:rsid w:val="174B31A0"/>
    <w:rsid w:val="175B1D16"/>
    <w:rsid w:val="17793E43"/>
    <w:rsid w:val="178D2029"/>
    <w:rsid w:val="1793303A"/>
    <w:rsid w:val="179C79A4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D37F0"/>
    <w:rsid w:val="19AD7663"/>
    <w:rsid w:val="19BC030D"/>
    <w:rsid w:val="19D2007F"/>
    <w:rsid w:val="19DE008F"/>
    <w:rsid w:val="19E0148D"/>
    <w:rsid w:val="19E675DB"/>
    <w:rsid w:val="1A3C41DC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7C5DA5"/>
    <w:rsid w:val="1B8626C9"/>
    <w:rsid w:val="1B9659D3"/>
    <w:rsid w:val="1B984C1B"/>
    <w:rsid w:val="1B990040"/>
    <w:rsid w:val="1BAF3854"/>
    <w:rsid w:val="1BC1062B"/>
    <w:rsid w:val="1BC60BC5"/>
    <w:rsid w:val="1BD70C7E"/>
    <w:rsid w:val="1BD82C95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A463CA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4171"/>
    <w:rsid w:val="1E766DF2"/>
    <w:rsid w:val="1E780410"/>
    <w:rsid w:val="1E8E5EF5"/>
    <w:rsid w:val="1E90401C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190540"/>
    <w:rsid w:val="1F1B6A59"/>
    <w:rsid w:val="1F1D3619"/>
    <w:rsid w:val="1F1F12D6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1FE86358"/>
    <w:rsid w:val="1FEC4889"/>
    <w:rsid w:val="200544C7"/>
    <w:rsid w:val="200F4543"/>
    <w:rsid w:val="202A6471"/>
    <w:rsid w:val="205F3ABF"/>
    <w:rsid w:val="20600899"/>
    <w:rsid w:val="206D77FE"/>
    <w:rsid w:val="2075205C"/>
    <w:rsid w:val="20766B5D"/>
    <w:rsid w:val="207C5A77"/>
    <w:rsid w:val="20935CA0"/>
    <w:rsid w:val="20974755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16513"/>
    <w:rsid w:val="210250DC"/>
    <w:rsid w:val="212D1323"/>
    <w:rsid w:val="2130550D"/>
    <w:rsid w:val="2140712D"/>
    <w:rsid w:val="215E6D09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156802"/>
    <w:rsid w:val="222728F6"/>
    <w:rsid w:val="2228517D"/>
    <w:rsid w:val="22375393"/>
    <w:rsid w:val="22417F46"/>
    <w:rsid w:val="224B424C"/>
    <w:rsid w:val="22654343"/>
    <w:rsid w:val="226709A2"/>
    <w:rsid w:val="228976EC"/>
    <w:rsid w:val="228B310C"/>
    <w:rsid w:val="22B05557"/>
    <w:rsid w:val="22C45D17"/>
    <w:rsid w:val="22FF77A2"/>
    <w:rsid w:val="23150033"/>
    <w:rsid w:val="232421E8"/>
    <w:rsid w:val="233272DB"/>
    <w:rsid w:val="233D26C0"/>
    <w:rsid w:val="234E59AA"/>
    <w:rsid w:val="2376738D"/>
    <w:rsid w:val="238B12AA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4FC7105"/>
    <w:rsid w:val="250B6210"/>
    <w:rsid w:val="251D6C78"/>
    <w:rsid w:val="25493BC7"/>
    <w:rsid w:val="254F48B6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C2F09"/>
    <w:rsid w:val="26533224"/>
    <w:rsid w:val="26541061"/>
    <w:rsid w:val="26553200"/>
    <w:rsid w:val="266C6465"/>
    <w:rsid w:val="26895BB9"/>
    <w:rsid w:val="26C54B9B"/>
    <w:rsid w:val="26C6512F"/>
    <w:rsid w:val="26FB3E43"/>
    <w:rsid w:val="26FF3DC8"/>
    <w:rsid w:val="27341C3F"/>
    <w:rsid w:val="274A262D"/>
    <w:rsid w:val="2755406D"/>
    <w:rsid w:val="27694EEE"/>
    <w:rsid w:val="277C6089"/>
    <w:rsid w:val="27817B8E"/>
    <w:rsid w:val="27832A74"/>
    <w:rsid w:val="27A449A7"/>
    <w:rsid w:val="27B04B6F"/>
    <w:rsid w:val="27BC433E"/>
    <w:rsid w:val="27CE139A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9778DA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96725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665FD"/>
    <w:rsid w:val="2AAA79B8"/>
    <w:rsid w:val="2AAD1131"/>
    <w:rsid w:val="2ABD2F95"/>
    <w:rsid w:val="2AC43F9F"/>
    <w:rsid w:val="2AEA6E89"/>
    <w:rsid w:val="2AEF61FA"/>
    <w:rsid w:val="2B0738F0"/>
    <w:rsid w:val="2B0E0F65"/>
    <w:rsid w:val="2B374C7F"/>
    <w:rsid w:val="2B3F420A"/>
    <w:rsid w:val="2B420A18"/>
    <w:rsid w:val="2B510311"/>
    <w:rsid w:val="2B540495"/>
    <w:rsid w:val="2B593E95"/>
    <w:rsid w:val="2B7168EB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F1B10"/>
    <w:rsid w:val="2C41711C"/>
    <w:rsid w:val="2C494CC5"/>
    <w:rsid w:val="2C4C4186"/>
    <w:rsid w:val="2C4C5BF6"/>
    <w:rsid w:val="2C4D7E6D"/>
    <w:rsid w:val="2C73323A"/>
    <w:rsid w:val="2CA305D6"/>
    <w:rsid w:val="2CBE1CB5"/>
    <w:rsid w:val="2CCB50AA"/>
    <w:rsid w:val="2CD4046F"/>
    <w:rsid w:val="2CD41FB2"/>
    <w:rsid w:val="2CE04532"/>
    <w:rsid w:val="2CE836C2"/>
    <w:rsid w:val="2CF939AE"/>
    <w:rsid w:val="2D061D52"/>
    <w:rsid w:val="2D0A7297"/>
    <w:rsid w:val="2D127501"/>
    <w:rsid w:val="2D367ADE"/>
    <w:rsid w:val="2D3E5D39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B2ADA"/>
    <w:rsid w:val="2E1B3A12"/>
    <w:rsid w:val="2E1B7C9D"/>
    <w:rsid w:val="2E225A24"/>
    <w:rsid w:val="2E2561B5"/>
    <w:rsid w:val="2E2826E6"/>
    <w:rsid w:val="2E3874D7"/>
    <w:rsid w:val="2E4761D9"/>
    <w:rsid w:val="2E503B30"/>
    <w:rsid w:val="2E6E03B6"/>
    <w:rsid w:val="2E6E553E"/>
    <w:rsid w:val="2E7F1718"/>
    <w:rsid w:val="2E8344D1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B7AFC"/>
    <w:rsid w:val="2FAA4840"/>
    <w:rsid w:val="2FAA5E1A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C032AA"/>
    <w:rsid w:val="30EC572A"/>
    <w:rsid w:val="30F25889"/>
    <w:rsid w:val="30FD79BE"/>
    <w:rsid w:val="3100405D"/>
    <w:rsid w:val="310E5168"/>
    <w:rsid w:val="3111395C"/>
    <w:rsid w:val="3114723D"/>
    <w:rsid w:val="31174211"/>
    <w:rsid w:val="31216170"/>
    <w:rsid w:val="31542F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474C60"/>
    <w:rsid w:val="32983099"/>
    <w:rsid w:val="32AA5592"/>
    <w:rsid w:val="32AD61A5"/>
    <w:rsid w:val="32C17B77"/>
    <w:rsid w:val="32C750C6"/>
    <w:rsid w:val="32D86BA1"/>
    <w:rsid w:val="32DD16EB"/>
    <w:rsid w:val="32E514D5"/>
    <w:rsid w:val="32E75DA8"/>
    <w:rsid w:val="32ED4E1B"/>
    <w:rsid w:val="32F653C3"/>
    <w:rsid w:val="33052E5A"/>
    <w:rsid w:val="3310693E"/>
    <w:rsid w:val="332610BF"/>
    <w:rsid w:val="332E0591"/>
    <w:rsid w:val="334108DC"/>
    <w:rsid w:val="334A79F3"/>
    <w:rsid w:val="33540CA5"/>
    <w:rsid w:val="33572664"/>
    <w:rsid w:val="33722DE0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4A237C"/>
    <w:rsid w:val="344C38C9"/>
    <w:rsid w:val="345B3BEA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E3534"/>
    <w:rsid w:val="351F4211"/>
    <w:rsid w:val="35262532"/>
    <w:rsid w:val="352A06D1"/>
    <w:rsid w:val="353A08BE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487758"/>
    <w:rsid w:val="364936C7"/>
    <w:rsid w:val="3654745F"/>
    <w:rsid w:val="36582751"/>
    <w:rsid w:val="36645310"/>
    <w:rsid w:val="366C263F"/>
    <w:rsid w:val="368D5D06"/>
    <w:rsid w:val="36C35E2B"/>
    <w:rsid w:val="36C408B4"/>
    <w:rsid w:val="36CA4871"/>
    <w:rsid w:val="36E30124"/>
    <w:rsid w:val="36E47B46"/>
    <w:rsid w:val="36EA0866"/>
    <w:rsid w:val="36F279FA"/>
    <w:rsid w:val="36F7193B"/>
    <w:rsid w:val="3700324F"/>
    <w:rsid w:val="37006DA6"/>
    <w:rsid w:val="3716071A"/>
    <w:rsid w:val="3722586F"/>
    <w:rsid w:val="37362012"/>
    <w:rsid w:val="37391007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90738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9B7719F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676AC"/>
    <w:rsid w:val="3CB84087"/>
    <w:rsid w:val="3CC31FDE"/>
    <w:rsid w:val="3CC4783A"/>
    <w:rsid w:val="3CD14649"/>
    <w:rsid w:val="3CD24B38"/>
    <w:rsid w:val="3CDE1AE0"/>
    <w:rsid w:val="3CE575F7"/>
    <w:rsid w:val="3CFC15AE"/>
    <w:rsid w:val="3CFD0A29"/>
    <w:rsid w:val="3D027CD3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976C2"/>
    <w:rsid w:val="3DEF63BE"/>
    <w:rsid w:val="3E0842EC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F0644E9"/>
    <w:rsid w:val="3F0B6CAB"/>
    <w:rsid w:val="3F24498F"/>
    <w:rsid w:val="3F2A38EA"/>
    <w:rsid w:val="3F2B7668"/>
    <w:rsid w:val="3F4F005D"/>
    <w:rsid w:val="3F5C238A"/>
    <w:rsid w:val="3F693230"/>
    <w:rsid w:val="3F824A84"/>
    <w:rsid w:val="3F8850B3"/>
    <w:rsid w:val="3F8C2BA4"/>
    <w:rsid w:val="3F8D1F32"/>
    <w:rsid w:val="3F970FDB"/>
    <w:rsid w:val="3FBE3BC9"/>
    <w:rsid w:val="402E54E8"/>
    <w:rsid w:val="403B29C9"/>
    <w:rsid w:val="403B53C3"/>
    <w:rsid w:val="40704E69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14B4E9A"/>
    <w:rsid w:val="414C52D0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30704FF"/>
    <w:rsid w:val="430E3699"/>
    <w:rsid w:val="4311502F"/>
    <w:rsid w:val="43124C8D"/>
    <w:rsid w:val="433D0BFC"/>
    <w:rsid w:val="433F610A"/>
    <w:rsid w:val="4355636B"/>
    <w:rsid w:val="43731854"/>
    <w:rsid w:val="4373608B"/>
    <w:rsid w:val="43760E30"/>
    <w:rsid w:val="437E013B"/>
    <w:rsid w:val="43835A34"/>
    <w:rsid w:val="43F4135D"/>
    <w:rsid w:val="43FE396A"/>
    <w:rsid w:val="441E042F"/>
    <w:rsid w:val="443950F3"/>
    <w:rsid w:val="443E7C42"/>
    <w:rsid w:val="44517EB5"/>
    <w:rsid w:val="44535D73"/>
    <w:rsid w:val="445E0466"/>
    <w:rsid w:val="44685EA2"/>
    <w:rsid w:val="446D333E"/>
    <w:rsid w:val="447A4BFE"/>
    <w:rsid w:val="449D3CBD"/>
    <w:rsid w:val="44B67F44"/>
    <w:rsid w:val="44B92BFD"/>
    <w:rsid w:val="44C70D28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E4FA6"/>
    <w:rsid w:val="461F18A2"/>
    <w:rsid w:val="463247F0"/>
    <w:rsid w:val="463A5899"/>
    <w:rsid w:val="463B4F6C"/>
    <w:rsid w:val="464F2B3C"/>
    <w:rsid w:val="4654512D"/>
    <w:rsid w:val="46606872"/>
    <w:rsid w:val="46614E0D"/>
    <w:rsid w:val="466B4254"/>
    <w:rsid w:val="46997982"/>
    <w:rsid w:val="46BC2C14"/>
    <w:rsid w:val="46BE0B91"/>
    <w:rsid w:val="46E64059"/>
    <w:rsid w:val="46F356B1"/>
    <w:rsid w:val="46F4701B"/>
    <w:rsid w:val="470348BC"/>
    <w:rsid w:val="4711691D"/>
    <w:rsid w:val="47205FEA"/>
    <w:rsid w:val="47232FF7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6339B1"/>
    <w:rsid w:val="487E44EF"/>
    <w:rsid w:val="489064E3"/>
    <w:rsid w:val="48934611"/>
    <w:rsid w:val="48996789"/>
    <w:rsid w:val="48B25AE7"/>
    <w:rsid w:val="48F542D2"/>
    <w:rsid w:val="48FD06CC"/>
    <w:rsid w:val="49026488"/>
    <w:rsid w:val="491252C3"/>
    <w:rsid w:val="49147DDB"/>
    <w:rsid w:val="492271EA"/>
    <w:rsid w:val="492B1670"/>
    <w:rsid w:val="4937639F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674350"/>
    <w:rsid w:val="4B7C1338"/>
    <w:rsid w:val="4B975530"/>
    <w:rsid w:val="4B996B44"/>
    <w:rsid w:val="4BA95E82"/>
    <w:rsid w:val="4BAA4032"/>
    <w:rsid w:val="4BB7755B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E7782"/>
    <w:rsid w:val="4DEF0346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18237B"/>
    <w:rsid w:val="4F430F16"/>
    <w:rsid w:val="4F4A1B00"/>
    <w:rsid w:val="4F593665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9A2E32"/>
    <w:rsid w:val="50B170D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67FC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023F8"/>
    <w:rsid w:val="52184844"/>
    <w:rsid w:val="52196CD6"/>
    <w:rsid w:val="52273196"/>
    <w:rsid w:val="52280E03"/>
    <w:rsid w:val="523731EA"/>
    <w:rsid w:val="52391CB6"/>
    <w:rsid w:val="523F42A6"/>
    <w:rsid w:val="523F5969"/>
    <w:rsid w:val="52436DC1"/>
    <w:rsid w:val="524B2422"/>
    <w:rsid w:val="526F7059"/>
    <w:rsid w:val="527C6745"/>
    <w:rsid w:val="528D53DC"/>
    <w:rsid w:val="529D59D3"/>
    <w:rsid w:val="52A54636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095B51"/>
    <w:rsid w:val="54257EBC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2747C"/>
    <w:rsid w:val="550A4C45"/>
    <w:rsid w:val="554F2951"/>
    <w:rsid w:val="55563B6B"/>
    <w:rsid w:val="5563155C"/>
    <w:rsid w:val="55651866"/>
    <w:rsid w:val="5567153C"/>
    <w:rsid w:val="556D0395"/>
    <w:rsid w:val="55754396"/>
    <w:rsid w:val="557645CB"/>
    <w:rsid w:val="55783BA2"/>
    <w:rsid w:val="55F064F6"/>
    <w:rsid w:val="55F82D46"/>
    <w:rsid w:val="56343A2B"/>
    <w:rsid w:val="56362315"/>
    <w:rsid w:val="56493897"/>
    <w:rsid w:val="5658660E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E93737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9184D"/>
    <w:rsid w:val="579A3CA4"/>
    <w:rsid w:val="57B13971"/>
    <w:rsid w:val="57BE7879"/>
    <w:rsid w:val="57E12AC8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7E6ABE"/>
    <w:rsid w:val="598744A3"/>
    <w:rsid w:val="598B4ABD"/>
    <w:rsid w:val="59C95FE7"/>
    <w:rsid w:val="59D12D7B"/>
    <w:rsid w:val="59D24BEE"/>
    <w:rsid w:val="59D96474"/>
    <w:rsid w:val="59D97F5F"/>
    <w:rsid w:val="59E469D8"/>
    <w:rsid w:val="5A13072C"/>
    <w:rsid w:val="5A1A6B11"/>
    <w:rsid w:val="5A221467"/>
    <w:rsid w:val="5A2F7E9A"/>
    <w:rsid w:val="5A324C7E"/>
    <w:rsid w:val="5A3A21C2"/>
    <w:rsid w:val="5A3B4DBF"/>
    <w:rsid w:val="5A525FC1"/>
    <w:rsid w:val="5A5313B9"/>
    <w:rsid w:val="5A5B1A93"/>
    <w:rsid w:val="5A5C484E"/>
    <w:rsid w:val="5A6123EF"/>
    <w:rsid w:val="5A895545"/>
    <w:rsid w:val="5A917F05"/>
    <w:rsid w:val="5AAA5AA7"/>
    <w:rsid w:val="5AAD771A"/>
    <w:rsid w:val="5AE10DCB"/>
    <w:rsid w:val="5AE37E88"/>
    <w:rsid w:val="5AF34C33"/>
    <w:rsid w:val="5B096120"/>
    <w:rsid w:val="5B17528B"/>
    <w:rsid w:val="5B262637"/>
    <w:rsid w:val="5B2B1823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BFE23D8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671789"/>
    <w:rsid w:val="5E6A2D60"/>
    <w:rsid w:val="5E7D69ED"/>
    <w:rsid w:val="5E7F6E97"/>
    <w:rsid w:val="5E9B6F9B"/>
    <w:rsid w:val="5EAC18A7"/>
    <w:rsid w:val="5EF03005"/>
    <w:rsid w:val="5EF13622"/>
    <w:rsid w:val="5EF3528B"/>
    <w:rsid w:val="5F0453E2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9771A"/>
    <w:rsid w:val="603B2CE8"/>
    <w:rsid w:val="606625D3"/>
    <w:rsid w:val="606F3162"/>
    <w:rsid w:val="6084298C"/>
    <w:rsid w:val="60A26AC3"/>
    <w:rsid w:val="60AA06D8"/>
    <w:rsid w:val="60AB00BC"/>
    <w:rsid w:val="60B35521"/>
    <w:rsid w:val="60B6111E"/>
    <w:rsid w:val="60E144D2"/>
    <w:rsid w:val="60E5198E"/>
    <w:rsid w:val="610E5299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D61EC"/>
    <w:rsid w:val="62B6094A"/>
    <w:rsid w:val="62D00E03"/>
    <w:rsid w:val="62D31364"/>
    <w:rsid w:val="635555EB"/>
    <w:rsid w:val="637C5741"/>
    <w:rsid w:val="639B123B"/>
    <w:rsid w:val="63C54498"/>
    <w:rsid w:val="63E6624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9E0F5C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3C061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D62BD"/>
    <w:rsid w:val="670213B7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23ABE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37C3B"/>
    <w:rsid w:val="69467A9E"/>
    <w:rsid w:val="6959078C"/>
    <w:rsid w:val="69611F8C"/>
    <w:rsid w:val="69627854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9666D"/>
    <w:rsid w:val="6A1D6053"/>
    <w:rsid w:val="6A2B356A"/>
    <w:rsid w:val="6A6641A9"/>
    <w:rsid w:val="6A90701E"/>
    <w:rsid w:val="6AAF7616"/>
    <w:rsid w:val="6AC163D5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652AE"/>
    <w:rsid w:val="6B5A41AF"/>
    <w:rsid w:val="6B6A709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571BC"/>
    <w:rsid w:val="6ECA5A5F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87BEC"/>
    <w:rsid w:val="71BB7B4E"/>
    <w:rsid w:val="71C5773E"/>
    <w:rsid w:val="71DA1E60"/>
    <w:rsid w:val="71E42F3B"/>
    <w:rsid w:val="71F44D58"/>
    <w:rsid w:val="71FC4C7C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41F45B5"/>
    <w:rsid w:val="742130F2"/>
    <w:rsid w:val="742C4642"/>
    <w:rsid w:val="74315D5C"/>
    <w:rsid w:val="743C59CD"/>
    <w:rsid w:val="74465350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4E3277F"/>
    <w:rsid w:val="7518394C"/>
    <w:rsid w:val="751850DE"/>
    <w:rsid w:val="75193DA9"/>
    <w:rsid w:val="753022BE"/>
    <w:rsid w:val="753B0EFD"/>
    <w:rsid w:val="75530645"/>
    <w:rsid w:val="755F2C4C"/>
    <w:rsid w:val="7594489B"/>
    <w:rsid w:val="7595501B"/>
    <w:rsid w:val="759C0A8D"/>
    <w:rsid w:val="75D51CE0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6D43E0"/>
    <w:rsid w:val="78737430"/>
    <w:rsid w:val="78784A07"/>
    <w:rsid w:val="7886537B"/>
    <w:rsid w:val="78A11F78"/>
    <w:rsid w:val="78A5499D"/>
    <w:rsid w:val="78AF7669"/>
    <w:rsid w:val="78D15EAD"/>
    <w:rsid w:val="78D528CE"/>
    <w:rsid w:val="78D87400"/>
    <w:rsid w:val="78E252CB"/>
    <w:rsid w:val="78FA53C2"/>
    <w:rsid w:val="78FE6E8B"/>
    <w:rsid w:val="79004FC6"/>
    <w:rsid w:val="790620E2"/>
    <w:rsid w:val="794247C9"/>
    <w:rsid w:val="79461EF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2F28E6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C42EFD"/>
    <w:rsid w:val="7ACC0EA4"/>
    <w:rsid w:val="7AD51A8A"/>
    <w:rsid w:val="7AF3075E"/>
    <w:rsid w:val="7AFF015C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96A04"/>
    <w:rsid w:val="7EB37413"/>
    <w:rsid w:val="7EC03B2D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601250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A84E4D1-CE7A-45BC-9BCA-2F374F276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a"/>
    <w:next w:val="Doc-title"/>
    <w:link w:val="3Char"/>
    <w:qFormat/>
    <w:pPr>
      <w:numPr>
        <w:ilvl w:val="2"/>
        <w:numId w:val="1"/>
      </w:numPr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a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9"/>
    <w:qFormat/>
    <w:pPr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b/>
      <w:bCs/>
      <w:szCs w:val="20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question">
    <w:name w:val="question"/>
    <w:basedOn w:val="a"/>
    <w:next w:val="a"/>
    <w:qFormat/>
    <w:pPr>
      <w:spacing w:line="240" w:lineRule="auto"/>
      <w:ind w:left="5099" w:hanging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file:///D:\Documents\3GPP\tsg_ran\WG2\TSGR2_114-e\Docs\R2-2106766.zip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11977B-2314-45BA-B620-D2BFCA5DA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1187</Words>
  <Characters>6766</Characters>
  <Application>Microsoft Office Word</Application>
  <DocSecurity>0</DocSecurity>
  <Lines>56</Lines>
  <Paragraphs>15</Paragraphs>
  <ScaleCrop>false</ScaleCrop>
  <Company>www.zte.com.cn</Company>
  <LinksUpToDate>false</LinksUpToDate>
  <CharactersWithSpaces>7938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ZTE(Wenting)</cp:lastModifiedBy>
  <cp:revision>19</cp:revision>
  <cp:lastPrinted>2113-01-01T00:00:00Z</cp:lastPrinted>
  <dcterms:created xsi:type="dcterms:W3CDTF">2020-02-14T02:22:00Z</dcterms:created>
  <dcterms:modified xsi:type="dcterms:W3CDTF">2021-08-06T03:56:00Z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