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3EDCB" w14:textId="77777777" w:rsidR="005F2971" w:rsidRDefault="006F4DE3">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ad"/>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52285D2" w14:textId="77777777" w:rsidR="005F2971" w:rsidRDefault="005F2971">
      <w:pPr>
        <w:pStyle w:val="ad"/>
        <w:tabs>
          <w:tab w:val="right" w:pos="9639"/>
        </w:tabs>
        <w:rPr>
          <w:rFonts w:eastAsia="宋体"/>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5"/>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af5"/>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f2"/>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af"/>
              <w:spacing w:before="0" w:beforeAutospacing="0" w:after="0" w:afterAutospacing="0" w:line="336" w:lineRule="atLeast"/>
              <w:ind w:left="360"/>
              <w:rPr>
                <w:rFonts w:ascii="Verdana" w:hAnsi="Verdana" w:cs="Verdana"/>
                <w:color w:val="31353B"/>
                <w:sz w:val="20"/>
                <w:szCs w:val="20"/>
              </w:rPr>
            </w:pPr>
            <w:r>
              <w:rPr>
                <w:rStyle w:val="af3"/>
                <w:rFonts w:ascii="Verdana" w:hAnsi="Verdana" w:cs="Verdana"/>
                <w:color w:val="31353B"/>
                <w:sz w:val="20"/>
                <w:szCs w:val="20"/>
              </w:rPr>
              <w:t>Agreements via email - from offline 106:</w:t>
            </w:r>
          </w:p>
          <w:p w14:paraId="0DD43F5C"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af"/>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f3"/>
          <w:b w:val="0"/>
          <w:color w:val="FF0000"/>
          <w:sz w:val="22"/>
          <w:lang w:eastAsia="sv-SE"/>
        </w:rPr>
        <w:t xml:space="preserve">on the information about </w:t>
      </w:r>
      <w:r>
        <w:rPr>
          <w:rStyle w:val="af3"/>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af7"/>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af7"/>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af7"/>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af7"/>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14:paraId="5A360893" w14:textId="77777777" w:rsidR="005F2971" w:rsidRDefault="006F4DE3">
      <w:pPr>
        <w:pStyle w:val="af7"/>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af7"/>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sidR="00BA1527">
              <w:rPr>
                <w:rFonts w:eastAsia="宋体" w:hint="eastAsia"/>
                <w:b/>
                <w:lang w:eastAsia="zh-CN"/>
              </w:rPr>
              <w:t>do you prefer, under the Work a</w:t>
            </w:r>
            <w:r>
              <w:rPr>
                <w:rFonts w:eastAsia="宋体" w:hint="eastAsia"/>
                <w:b/>
                <w:lang w:eastAsia="zh-CN"/>
              </w:rPr>
              <w:t>ssumption?</w:t>
            </w:r>
          </w:p>
          <w:p w14:paraId="4C56A84B" w14:textId="77777777" w:rsidR="005F2971" w:rsidRDefault="006F4DE3">
            <w:pPr>
              <w:rPr>
                <w:rFonts w:eastAsia="宋体"/>
                <w:b/>
                <w:lang w:eastAsia="zh-CN"/>
              </w:rPr>
            </w:pPr>
            <w:r>
              <w:rPr>
                <w:rFonts w:eastAsia="宋体" w:hint="eastAsia"/>
                <w:b/>
                <w:lang w:val="fr-FR" w:eastAsia="zh-CN"/>
              </w:rPr>
              <w:lastRenderedPageBreak/>
              <w:t xml:space="preserve">Option </w:t>
            </w:r>
            <w:r>
              <w:rPr>
                <w:rFonts w:eastAsia="宋体"/>
                <w:b/>
                <w:lang w:val="fr-FR" w:eastAsia="zh-CN"/>
              </w:rPr>
              <w:t>1. UE specific TA</w:t>
            </w:r>
            <w:r w:rsidR="00FB4E0C">
              <w:rPr>
                <w:rFonts w:eastAsia="宋体" w:hint="eastAsia"/>
                <w:b/>
                <w:lang w:val="fr-FR" w:eastAsia="zh-CN"/>
              </w:rPr>
              <w:t xml:space="preserve"> </w:t>
            </w:r>
            <w:r w:rsidR="00FB4E0C" w:rsidRPr="00FB4E0C">
              <w:rPr>
                <w:rFonts w:eastAsia="宋体"/>
                <w:b/>
                <w:lang w:val="fr-FR" w:eastAsia="zh-CN"/>
              </w:rPr>
              <w:t>pre-compensation</w:t>
            </w:r>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宋体"/>
                <w:b/>
              </w:rPr>
            </w:pPr>
            <w:r>
              <w:rPr>
                <w:rFonts w:eastAsia="宋体"/>
                <w:b/>
              </w:rPr>
              <w:lastRenderedPageBreak/>
              <w:t>Company</w:t>
            </w:r>
          </w:p>
        </w:tc>
        <w:tc>
          <w:tcPr>
            <w:tcW w:w="1701" w:type="dxa"/>
          </w:tcPr>
          <w:p w14:paraId="7402A943" w14:textId="77777777" w:rsidR="005F2971" w:rsidRDefault="006F4DE3">
            <w:pPr>
              <w:jc w:val="center"/>
              <w:rPr>
                <w:rFonts w:eastAsia="宋体"/>
                <w:b/>
                <w:lang w:eastAsia="zh-CN"/>
              </w:rPr>
            </w:pPr>
            <w:r>
              <w:rPr>
                <w:rFonts w:eastAsia="宋体" w:hint="eastAsia"/>
                <w:b/>
                <w:lang w:eastAsia="zh-CN"/>
              </w:rPr>
              <w:t>Option1/2/3</w:t>
            </w:r>
          </w:p>
        </w:tc>
        <w:tc>
          <w:tcPr>
            <w:tcW w:w="5950" w:type="dxa"/>
          </w:tcPr>
          <w:p w14:paraId="2524655B"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854CFA2" w14:textId="77777777" w:rsidR="005F2971" w:rsidRDefault="00CC792F">
            <w:pPr>
              <w:rPr>
                <w:rFonts w:eastAsia="宋体"/>
                <w:lang w:eastAsia="zh-CN"/>
              </w:rPr>
            </w:pPr>
            <w:r>
              <w:rPr>
                <w:rFonts w:eastAsia="宋体" w:hint="eastAsia"/>
                <w:lang w:eastAsia="zh-CN"/>
              </w:rPr>
              <w:t>O</w:t>
            </w:r>
            <w:r>
              <w:rPr>
                <w:rFonts w:eastAsia="宋体"/>
                <w:lang w:eastAsia="zh-CN"/>
              </w:rPr>
              <w:t>ption 1</w:t>
            </w:r>
          </w:p>
        </w:tc>
        <w:tc>
          <w:tcPr>
            <w:tcW w:w="5950" w:type="dxa"/>
          </w:tcPr>
          <w:p w14:paraId="58AE4095" w14:textId="77777777" w:rsidR="005F2971" w:rsidRDefault="00CC792F" w:rsidP="00CC792F">
            <w:pPr>
              <w:rPr>
                <w:rFonts w:eastAsia="宋体"/>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宋体"/>
                <w:lang w:eastAsia="zh-CN"/>
              </w:rPr>
            </w:pPr>
            <w:r>
              <w:rPr>
                <w:rFonts w:eastAsia="宋体"/>
                <w:lang w:eastAsia="zh-CN"/>
              </w:rPr>
              <w:t>MediaTek</w:t>
            </w:r>
          </w:p>
        </w:tc>
        <w:tc>
          <w:tcPr>
            <w:tcW w:w="1701" w:type="dxa"/>
          </w:tcPr>
          <w:p w14:paraId="40D6425A" w14:textId="77777777" w:rsidR="005F2971" w:rsidRDefault="001F14C7">
            <w:pPr>
              <w:rPr>
                <w:rFonts w:eastAsia="宋体"/>
                <w:lang w:eastAsia="zh-CN"/>
              </w:rPr>
            </w:pPr>
            <w:r>
              <w:rPr>
                <w:rFonts w:eastAsia="宋体"/>
                <w:lang w:eastAsia="zh-CN"/>
              </w:rPr>
              <w:t>Option 1</w:t>
            </w:r>
          </w:p>
        </w:tc>
        <w:tc>
          <w:tcPr>
            <w:tcW w:w="5950" w:type="dxa"/>
          </w:tcPr>
          <w:p w14:paraId="76BC521B" w14:textId="77777777" w:rsidR="005F2971" w:rsidRDefault="001F14C7" w:rsidP="001F14C7">
            <w:pPr>
              <w:rPr>
                <w:rFonts w:eastAsia="宋体"/>
                <w:lang w:eastAsia="zh-CN"/>
              </w:rPr>
            </w:pPr>
            <w:r>
              <w:rPr>
                <w:rFonts w:eastAsia="宋体"/>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58F64A67" w14:textId="186CE52B"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B91422F" w14:textId="04786A10" w:rsidR="005F2971" w:rsidRDefault="00EC0C7D">
            <w:pPr>
              <w:rPr>
                <w:rFonts w:eastAsia="宋体"/>
                <w:lang w:eastAsia="zh-CN"/>
              </w:rPr>
            </w:pPr>
            <w:r>
              <w:rPr>
                <w:lang w:eastAsia="zh-CN"/>
              </w:rPr>
              <w:t>TA reporting could be of less size and can be directly used for scheduling.</w:t>
            </w:r>
          </w:p>
        </w:tc>
      </w:tr>
      <w:tr w:rsidR="005F2971" w14:paraId="119D727B" w14:textId="77777777">
        <w:tc>
          <w:tcPr>
            <w:tcW w:w="1980" w:type="dxa"/>
          </w:tcPr>
          <w:p w14:paraId="6827D03C" w14:textId="77777777" w:rsidR="005F2971" w:rsidRDefault="005F2971">
            <w:pPr>
              <w:rPr>
                <w:rFonts w:eastAsia="宋体"/>
                <w:lang w:eastAsia="zh-CN"/>
              </w:rPr>
            </w:pPr>
          </w:p>
        </w:tc>
        <w:tc>
          <w:tcPr>
            <w:tcW w:w="1701" w:type="dxa"/>
          </w:tcPr>
          <w:p w14:paraId="5A6C81EF" w14:textId="77777777" w:rsidR="005F2971" w:rsidRDefault="005F2971">
            <w:pPr>
              <w:rPr>
                <w:rFonts w:eastAsia="宋体"/>
                <w:lang w:eastAsia="zh-CN"/>
              </w:rPr>
            </w:pPr>
          </w:p>
        </w:tc>
        <w:tc>
          <w:tcPr>
            <w:tcW w:w="5950" w:type="dxa"/>
          </w:tcPr>
          <w:p w14:paraId="0FC19C7F" w14:textId="77777777" w:rsidR="005F2971" w:rsidRDefault="005F2971">
            <w:pPr>
              <w:rPr>
                <w:rFonts w:eastAsia="宋体"/>
                <w:lang w:eastAsia="zh-CN"/>
              </w:rPr>
            </w:pPr>
          </w:p>
        </w:tc>
      </w:tr>
      <w:tr w:rsidR="005F2971" w14:paraId="11C00D62" w14:textId="77777777">
        <w:tc>
          <w:tcPr>
            <w:tcW w:w="1980" w:type="dxa"/>
          </w:tcPr>
          <w:p w14:paraId="603D90F4" w14:textId="77777777" w:rsidR="005F2971" w:rsidRDefault="005F2971">
            <w:pPr>
              <w:rPr>
                <w:rFonts w:eastAsia="宋体"/>
                <w:lang w:eastAsia="zh-CN"/>
              </w:rPr>
            </w:pPr>
          </w:p>
        </w:tc>
        <w:tc>
          <w:tcPr>
            <w:tcW w:w="1701" w:type="dxa"/>
          </w:tcPr>
          <w:p w14:paraId="34EECA4A" w14:textId="77777777" w:rsidR="005F2971" w:rsidRDefault="005F2971">
            <w:pPr>
              <w:rPr>
                <w:rFonts w:eastAsia="宋体"/>
                <w:lang w:eastAsia="zh-CN"/>
              </w:rPr>
            </w:pPr>
          </w:p>
        </w:tc>
        <w:tc>
          <w:tcPr>
            <w:tcW w:w="5950" w:type="dxa"/>
          </w:tcPr>
          <w:p w14:paraId="47D35711" w14:textId="77777777" w:rsidR="005F2971" w:rsidRDefault="005F2971">
            <w:pPr>
              <w:rPr>
                <w:rFonts w:eastAsia="宋体"/>
                <w:lang w:eastAsia="zh-CN"/>
              </w:rPr>
            </w:pPr>
          </w:p>
        </w:tc>
      </w:tr>
      <w:tr w:rsidR="005F2971" w14:paraId="26A88EED" w14:textId="77777777">
        <w:tc>
          <w:tcPr>
            <w:tcW w:w="1980" w:type="dxa"/>
          </w:tcPr>
          <w:p w14:paraId="0FCE12CA" w14:textId="77777777" w:rsidR="005F2971" w:rsidRDefault="005F2971">
            <w:pPr>
              <w:rPr>
                <w:rFonts w:eastAsia="宋体"/>
                <w:lang w:eastAsia="zh-CN"/>
              </w:rPr>
            </w:pPr>
          </w:p>
        </w:tc>
        <w:tc>
          <w:tcPr>
            <w:tcW w:w="1701" w:type="dxa"/>
          </w:tcPr>
          <w:p w14:paraId="6FB38CF9" w14:textId="77777777" w:rsidR="005F2971" w:rsidRDefault="005F2971">
            <w:pPr>
              <w:rPr>
                <w:rFonts w:eastAsia="宋体"/>
                <w:lang w:eastAsia="zh-CN"/>
              </w:rPr>
            </w:pPr>
          </w:p>
        </w:tc>
        <w:tc>
          <w:tcPr>
            <w:tcW w:w="5950" w:type="dxa"/>
          </w:tcPr>
          <w:p w14:paraId="56341222" w14:textId="77777777" w:rsidR="005F2971" w:rsidRDefault="005F2971">
            <w:pPr>
              <w:rPr>
                <w:rFonts w:eastAsia="宋体"/>
                <w:lang w:eastAsia="zh-CN"/>
              </w:rPr>
            </w:pPr>
          </w:p>
        </w:tc>
      </w:tr>
      <w:tr w:rsidR="005F2971" w14:paraId="298BBBF4" w14:textId="77777777">
        <w:tc>
          <w:tcPr>
            <w:tcW w:w="1980" w:type="dxa"/>
          </w:tcPr>
          <w:p w14:paraId="2B7FD525" w14:textId="77777777" w:rsidR="005F2971" w:rsidRDefault="005F2971">
            <w:pPr>
              <w:rPr>
                <w:rFonts w:eastAsia="宋体"/>
                <w:lang w:eastAsia="zh-CN"/>
              </w:rPr>
            </w:pPr>
          </w:p>
        </w:tc>
        <w:tc>
          <w:tcPr>
            <w:tcW w:w="1701" w:type="dxa"/>
          </w:tcPr>
          <w:p w14:paraId="6220A503" w14:textId="77777777" w:rsidR="005F2971" w:rsidRDefault="005F2971">
            <w:pPr>
              <w:rPr>
                <w:rFonts w:eastAsia="宋体"/>
                <w:lang w:eastAsia="zh-CN"/>
              </w:rPr>
            </w:pPr>
          </w:p>
        </w:tc>
        <w:tc>
          <w:tcPr>
            <w:tcW w:w="5950" w:type="dxa"/>
          </w:tcPr>
          <w:p w14:paraId="19674340" w14:textId="77777777" w:rsidR="005F2971" w:rsidRDefault="005F2971">
            <w:pPr>
              <w:rPr>
                <w:rFonts w:eastAsia="宋体"/>
                <w:lang w:eastAsia="zh-CN"/>
              </w:rPr>
            </w:pPr>
          </w:p>
        </w:tc>
      </w:tr>
      <w:tr w:rsidR="005F2971" w14:paraId="4D8E8091" w14:textId="77777777">
        <w:tc>
          <w:tcPr>
            <w:tcW w:w="1980" w:type="dxa"/>
          </w:tcPr>
          <w:p w14:paraId="70B640FA" w14:textId="77777777" w:rsidR="005F2971" w:rsidRDefault="005F2971">
            <w:pPr>
              <w:rPr>
                <w:rFonts w:eastAsia="宋体"/>
                <w:lang w:eastAsia="zh-CN"/>
              </w:rPr>
            </w:pPr>
          </w:p>
        </w:tc>
        <w:tc>
          <w:tcPr>
            <w:tcW w:w="1701" w:type="dxa"/>
          </w:tcPr>
          <w:p w14:paraId="1AE79FA6" w14:textId="77777777" w:rsidR="005F2971" w:rsidRDefault="005F2971">
            <w:pPr>
              <w:rPr>
                <w:rFonts w:eastAsia="宋体"/>
                <w:lang w:eastAsia="zh-CN"/>
              </w:rPr>
            </w:pPr>
          </w:p>
        </w:tc>
        <w:tc>
          <w:tcPr>
            <w:tcW w:w="5950" w:type="dxa"/>
          </w:tcPr>
          <w:p w14:paraId="42E45B47" w14:textId="77777777" w:rsidR="005F2971" w:rsidRDefault="005F2971">
            <w:pPr>
              <w:rPr>
                <w:rFonts w:eastAsia="宋体"/>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f3"/>
          <w:b w:val="0"/>
          <w:color w:val="FF0000"/>
          <w:sz w:val="22"/>
          <w:lang w:eastAsia="sv-SE"/>
        </w:rPr>
        <w:t xml:space="preserve">on the information about </w:t>
      </w:r>
      <w:r>
        <w:rPr>
          <w:rStyle w:val="af3"/>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af3"/>
          <w:b w:val="0"/>
          <w:color w:val="FF0000"/>
          <w:lang w:eastAsia="sv-SE"/>
        </w:rPr>
        <w:t xml:space="preserve">on the information about </w:t>
      </w:r>
      <w:r w:rsidRPr="00BA1527">
        <w:rPr>
          <w:rStyle w:val="af3"/>
          <w:b w:val="0"/>
          <w:lang w:eastAsia="sv-SE"/>
        </w:rPr>
        <w:t>UE specific</w:t>
      </w:r>
      <w:r w:rsidRPr="00BA1527">
        <w:rPr>
          <w:rStyle w:val="af3"/>
          <w:lang w:eastAsia="sv-SE"/>
        </w:rPr>
        <w:t xml:space="preserve"> </w:t>
      </w:r>
      <w:r w:rsidRPr="00BA1527">
        <w:rPr>
          <w:rStyle w:val="af3"/>
          <w:b w:val="0"/>
          <w:lang w:eastAsia="sv-SE"/>
        </w:rPr>
        <w:t>TA</w:t>
      </w:r>
      <w:r w:rsidRPr="00BA1527">
        <w:rPr>
          <w:rStyle w:val="af3"/>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t>Views of report via RRC:</w:t>
      </w:r>
    </w:p>
    <w:p w14:paraId="2B3F60DC" w14:textId="77777777" w:rsidR="005F2971" w:rsidRDefault="006F4DE3">
      <w:pPr>
        <w:pStyle w:val="af7"/>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af7"/>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af7"/>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af7"/>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af7"/>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77777777" w:rsidR="005F2971" w:rsidRDefault="006F4DE3">
      <w:pPr>
        <w:pStyle w:val="af7"/>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14:paraId="6A6BA3D5" w14:textId="77777777" w:rsidR="005F2971" w:rsidRDefault="006F4DE3">
            <w:pPr>
              <w:rPr>
                <w:rFonts w:eastAsia="宋体"/>
                <w:b/>
                <w:lang w:eastAsia="zh-CN"/>
              </w:rPr>
            </w:pPr>
            <w:r>
              <w:rPr>
                <w:rFonts w:eastAsiaTheme="minorEastAsia" w:hint="eastAsia"/>
                <w:b/>
                <w:bCs/>
                <w:color w:val="000000"/>
                <w:lang w:eastAsia="zh-CN"/>
              </w:rPr>
              <w:lastRenderedPageBreak/>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宋体"/>
                <w:b/>
              </w:rPr>
            </w:pPr>
            <w:r>
              <w:rPr>
                <w:rFonts w:eastAsia="宋体"/>
                <w:b/>
              </w:rPr>
              <w:lastRenderedPageBreak/>
              <w:t>Company</w:t>
            </w:r>
          </w:p>
        </w:tc>
        <w:tc>
          <w:tcPr>
            <w:tcW w:w="1701" w:type="dxa"/>
          </w:tcPr>
          <w:p w14:paraId="04909B61" w14:textId="77777777" w:rsidR="005F2971" w:rsidRDefault="006F4DE3">
            <w:pPr>
              <w:jc w:val="center"/>
              <w:rPr>
                <w:rFonts w:eastAsia="宋体"/>
                <w:b/>
                <w:lang w:eastAsia="zh-CN"/>
              </w:rPr>
            </w:pPr>
            <w:r>
              <w:rPr>
                <w:rFonts w:eastAsia="宋体" w:hint="eastAsia"/>
                <w:b/>
                <w:lang w:eastAsia="zh-CN"/>
              </w:rPr>
              <w:t>Option 1/2</w:t>
            </w:r>
          </w:p>
        </w:tc>
        <w:tc>
          <w:tcPr>
            <w:tcW w:w="5950" w:type="dxa"/>
          </w:tcPr>
          <w:p w14:paraId="3AA592D5"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45B6B170" w14:textId="77777777" w:rsidR="005F2971" w:rsidRDefault="00467D06">
            <w:pPr>
              <w:rPr>
                <w:rFonts w:eastAsia="宋体"/>
                <w:lang w:eastAsia="zh-CN"/>
              </w:rPr>
            </w:pPr>
            <w:r>
              <w:rPr>
                <w:rFonts w:eastAsia="宋体" w:hint="eastAsia"/>
                <w:lang w:eastAsia="zh-CN"/>
              </w:rPr>
              <w:t>O</w:t>
            </w:r>
            <w:r>
              <w:rPr>
                <w:rFonts w:eastAsia="宋体"/>
                <w:lang w:eastAsia="zh-CN"/>
              </w:rPr>
              <w:t>ption 2</w:t>
            </w:r>
          </w:p>
        </w:tc>
        <w:tc>
          <w:tcPr>
            <w:tcW w:w="5950" w:type="dxa"/>
          </w:tcPr>
          <w:p w14:paraId="0CC1EC28" w14:textId="77777777" w:rsidR="005F2971" w:rsidRDefault="002F182A">
            <w:pPr>
              <w:rPr>
                <w:rFonts w:eastAsia="宋体"/>
                <w:lang w:eastAsia="zh-CN"/>
              </w:rPr>
            </w:pPr>
            <w:r>
              <w:rPr>
                <w:rFonts w:eastAsia="宋体" w:hint="eastAsia"/>
                <w:lang w:eastAsia="zh-CN"/>
              </w:rPr>
              <w:t>I</w:t>
            </w:r>
            <w:r>
              <w:rPr>
                <w:rFonts w:eastAsia="宋体"/>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宋体"/>
                <w:lang w:eastAsia="zh-CN"/>
              </w:rPr>
            </w:pPr>
            <w:r>
              <w:rPr>
                <w:rFonts w:eastAsia="宋体"/>
                <w:lang w:eastAsia="zh-CN"/>
              </w:rPr>
              <w:t>MediaTek</w:t>
            </w:r>
          </w:p>
        </w:tc>
        <w:tc>
          <w:tcPr>
            <w:tcW w:w="1701" w:type="dxa"/>
          </w:tcPr>
          <w:p w14:paraId="44F3481D" w14:textId="77777777" w:rsidR="005F2971" w:rsidRDefault="001F14C7">
            <w:pPr>
              <w:rPr>
                <w:rFonts w:eastAsia="宋体"/>
                <w:lang w:eastAsia="zh-CN"/>
              </w:rPr>
            </w:pPr>
            <w:r>
              <w:rPr>
                <w:rFonts w:eastAsia="宋体"/>
                <w:lang w:eastAsia="zh-CN"/>
              </w:rPr>
              <w:t>Option 2</w:t>
            </w:r>
          </w:p>
        </w:tc>
        <w:tc>
          <w:tcPr>
            <w:tcW w:w="5950" w:type="dxa"/>
          </w:tcPr>
          <w:p w14:paraId="44225162" w14:textId="77777777" w:rsidR="005F2971" w:rsidRDefault="001F14C7">
            <w:pPr>
              <w:rPr>
                <w:rFonts w:eastAsia="宋体"/>
                <w:lang w:eastAsia="zh-CN"/>
              </w:rPr>
            </w:pPr>
            <w:r>
              <w:rPr>
                <w:rFonts w:eastAsia="宋体"/>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72CE6737" w14:textId="0638D8E7" w:rsidR="005F2971" w:rsidRDefault="00EC0C7D">
            <w:pPr>
              <w:rPr>
                <w:rFonts w:eastAsia="宋体"/>
                <w:lang w:eastAsia="zh-CN"/>
              </w:rPr>
            </w:pPr>
            <w:r>
              <w:rPr>
                <w:rFonts w:eastAsia="宋体" w:hint="eastAsia"/>
                <w:lang w:eastAsia="zh-CN"/>
              </w:rPr>
              <w:t>O</w:t>
            </w:r>
            <w:r>
              <w:rPr>
                <w:rFonts w:eastAsia="宋体"/>
                <w:lang w:eastAsia="zh-CN"/>
              </w:rPr>
              <w:t>ption 2</w:t>
            </w:r>
          </w:p>
        </w:tc>
        <w:tc>
          <w:tcPr>
            <w:tcW w:w="5950" w:type="dxa"/>
          </w:tcPr>
          <w:p w14:paraId="735AA2A9" w14:textId="1C46B990" w:rsidR="005F2971" w:rsidRDefault="00EC0C7D">
            <w:pPr>
              <w:rPr>
                <w:rFonts w:eastAsia="宋体"/>
                <w:lang w:eastAsia="zh-CN"/>
              </w:rPr>
            </w:pPr>
            <w:r>
              <w:rPr>
                <w:rFonts w:eastAsia="宋体" w:hint="eastAsia"/>
                <w:lang w:eastAsia="zh-CN"/>
              </w:rPr>
              <w:t>A</w:t>
            </w:r>
            <w:r>
              <w:rPr>
                <w:rFonts w:eastAsia="宋体"/>
                <w:lang w:eastAsia="zh-CN"/>
              </w:rPr>
              <w:t>ligned with reporting in initial access.</w:t>
            </w:r>
          </w:p>
        </w:tc>
      </w:tr>
      <w:tr w:rsidR="005F2971" w14:paraId="004D2DD5" w14:textId="77777777">
        <w:tc>
          <w:tcPr>
            <w:tcW w:w="1980" w:type="dxa"/>
          </w:tcPr>
          <w:p w14:paraId="020E195E" w14:textId="77777777" w:rsidR="005F2971" w:rsidRDefault="005F2971">
            <w:pPr>
              <w:rPr>
                <w:rFonts w:eastAsia="宋体"/>
                <w:lang w:eastAsia="zh-CN"/>
              </w:rPr>
            </w:pPr>
          </w:p>
        </w:tc>
        <w:tc>
          <w:tcPr>
            <w:tcW w:w="1701" w:type="dxa"/>
          </w:tcPr>
          <w:p w14:paraId="71EFDFD2" w14:textId="77777777" w:rsidR="005F2971" w:rsidRDefault="005F2971">
            <w:pPr>
              <w:rPr>
                <w:rFonts w:eastAsia="宋体"/>
                <w:lang w:eastAsia="zh-CN"/>
              </w:rPr>
            </w:pPr>
          </w:p>
        </w:tc>
        <w:tc>
          <w:tcPr>
            <w:tcW w:w="5950" w:type="dxa"/>
          </w:tcPr>
          <w:p w14:paraId="1A6A6FBC" w14:textId="77777777" w:rsidR="005F2971" w:rsidRDefault="005F2971">
            <w:pPr>
              <w:rPr>
                <w:rFonts w:eastAsia="宋体"/>
                <w:lang w:eastAsia="zh-CN"/>
              </w:rPr>
            </w:pPr>
          </w:p>
        </w:tc>
      </w:tr>
      <w:tr w:rsidR="005F2971" w14:paraId="0738CD2A" w14:textId="77777777">
        <w:tc>
          <w:tcPr>
            <w:tcW w:w="1980" w:type="dxa"/>
          </w:tcPr>
          <w:p w14:paraId="2BE3F023" w14:textId="77777777" w:rsidR="005F2971" w:rsidRDefault="005F2971">
            <w:pPr>
              <w:rPr>
                <w:rFonts w:eastAsia="宋体"/>
                <w:lang w:eastAsia="zh-CN"/>
              </w:rPr>
            </w:pPr>
          </w:p>
        </w:tc>
        <w:tc>
          <w:tcPr>
            <w:tcW w:w="1701" w:type="dxa"/>
          </w:tcPr>
          <w:p w14:paraId="62804B8D" w14:textId="77777777" w:rsidR="005F2971" w:rsidRDefault="005F2971">
            <w:pPr>
              <w:rPr>
                <w:rFonts w:eastAsia="宋体"/>
                <w:lang w:eastAsia="zh-CN"/>
              </w:rPr>
            </w:pPr>
          </w:p>
        </w:tc>
        <w:tc>
          <w:tcPr>
            <w:tcW w:w="5950" w:type="dxa"/>
          </w:tcPr>
          <w:p w14:paraId="6EDF4A78" w14:textId="77777777" w:rsidR="005F2971" w:rsidRDefault="005F2971">
            <w:pPr>
              <w:rPr>
                <w:rFonts w:eastAsia="宋体"/>
                <w:lang w:eastAsia="zh-CN"/>
              </w:rPr>
            </w:pP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f3"/>
          <w:b w:val="0"/>
          <w:color w:val="FF0000"/>
          <w:sz w:val="22"/>
          <w:lang w:eastAsia="sv-SE"/>
        </w:rPr>
        <w:t xml:space="preserve">on the information about </w:t>
      </w:r>
      <w:r>
        <w:rPr>
          <w:rStyle w:val="af3"/>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3"/>
        <w:numPr>
          <w:ilvl w:val="0"/>
          <w:numId w:val="9"/>
        </w:numPr>
        <w:rPr>
          <w:lang w:eastAsia="zh-CN"/>
        </w:rPr>
      </w:pPr>
      <w:r>
        <w:rPr>
          <w:rFonts w:hint="eastAsia"/>
          <w:lang w:eastAsia="zh-CN"/>
        </w:rPr>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af7"/>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af7"/>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af7"/>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af7"/>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af7"/>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af7"/>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af7"/>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t>Reasons of No:</w:t>
      </w:r>
    </w:p>
    <w:p w14:paraId="4C7DE07C" w14:textId="77777777" w:rsidR="005F2971" w:rsidRDefault="006F4DE3">
      <w:pPr>
        <w:pStyle w:val="af7"/>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af7"/>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af7"/>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af7"/>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af7"/>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af7"/>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lastRenderedPageBreak/>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af7"/>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af7"/>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5EEB8256" w14:textId="77777777" w:rsidR="005F2971" w:rsidRDefault="006F4DE3">
      <w:pPr>
        <w:pStyle w:val="af7"/>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af7"/>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af7"/>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af7"/>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af7"/>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af7"/>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af7"/>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af7"/>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14:paraId="1557BBBB" w14:textId="77777777" w:rsidR="005F2971" w:rsidRDefault="006F4DE3">
      <w:pPr>
        <w:pStyle w:val="af7"/>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f2"/>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w:t>
            </w:r>
            <w:r w:rsidR="00B85DD4">
              <w:rPr>
                <w:rFonts w:eastAsia="宋体"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5F2971" w14:paraId="399981A5" w14:textId="77777777">
        <w:tc>
          <w:tcPr>
            <w:tcW w:w="1980" w:type="dxa"/>
          </w:tcPr>
          <w:p w14:paraId="155047B8" w14:textId="77777777" w:rsidR="005F2971" w:rsidRDefault="006F4DE3">
            <w:pPr>
              <w:jc w:val="center"/>
              <w:rPr>
                <w:rFonts w:eastAsia="宋体"/>
                <w:b/>
              </w:rPr>
            </w:pPr>
            <w:r>
              <w:rPr>
                <w:rFonts w:eastAsia="宋体"/>
                <w:b/>
              </w:rPr>
              <w:t>Company</w:t>
            </w:r>
          </w:p>
        </w:tc>
        <w:tc>
          <w:tcPr>
            <w:tcW w:w="1701" w:type="dxa"/>
          </w:tcPr>
          <w:p w14:paraId="43DC264D" w14:textId="77777777" w:rsidR="005F2971" w:rsidRDefault="006F4DE3">
            <w:pPr>
              <w:jc w:val="center"/>
              <w:rPr>
                <w:rFonts w:eastAsia="宋体"/>
                <w:b/>
                <w:lang w:eastAsia="zh-CN"/>
              </w:rPr>
            </w:pPr>
            <w:r>
              <w:rPr>
                <w:rFonts w:eastAsia="宋体" w:hint="eastAsia"/>
                <w:b/>
                <w:lang w:eastAsia="zh-CN"/>
              </w:rPr>
              <w:t>Option1/2/none</w:t>
            </w:r>
          </w:p>
        </w:tc>
        <w:tc>
          <w:tcPr>
            <w:tcW w:w="5950" w:type="dxa"/>
          </w:tcPr>
          <w:p w14:paraId="6FB6243F"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5524DFD5" w14:textId="77777777" w:rsidR="005F2971" w:rsidRDefault="00F166F6">
            <w:pPr>
              <w:rPr>
                <w:rFonts w:eastAsia="宋体"/>
                <w:lang w:eastAsia="zh-CN"/>
              </w:rPr>
            </w:pPr>
            <w:r>
              <w:rPr>
                <w:rFonts w:eastAsia="宋体"/>
                <w:lang w:eastAsia="zh-CN"/>
              </w:rPr>
              <w:t>None</w:t>
            </w:r>
          </w:p>
        </w:tc>
        <w:tc>
          <w:tcPr>
            <w:tcW w:w="5950" w:type="dxa"/>
          </w:tcPr>
          <w:p w14:paraId="02ABCD9E" w14:textId="77777777" w:rsidR="005F2971" w:rsidRDefault="00F166F6" w:rsidP="00F166F6">
            <w:pPr>
              <w:rPr>
                <w:rFonts w:eastAsia="宋体"/>
                <w:lang w:eastAsia="zh-CN"/>
              </w:rPr>
            </w:pPr>
            <w:r>
              <w:rPr>
                <w:rFonts w:eastAsia="宋体"/>
                <w:lang w:eastAsia="zh-CN"/>
              </w:rPr>
              <w:t>TA report in connected mode does not look necessary to us. The reason has been listed by the rapporteur: w</w:t>
            </w:r>
            <w:r w:rsidRPr="00F166F6">
              <w:rPr>
                <w:rFonts w:eastAsia="宋体"/>
                <w:lang w:eastAsia="zh-CN"/>
              </w:rPr>
              <w:t>hen UE is in connected mode, the network can use the</w:t>
            </w:r>
            <w:r>
              <w:rPr>
                <w:rFonts w:eastAsia="宋体"/>
                <w:lang w:eastAsia="zh-CN"/>
              </w:rPr>
              <w:t xml:space="preserve"> legacy TA adjustment mechanism.</w:t>
            </w:r>
            <w:r w:rsidRPr="00F166F6">
              <w:rPr>
                <w:rFonts w:eastAsia="宋体"/>
                <w:lang w:eastAsia="zh-CN"/>
              </w:rPr>
              <w:t xml:space="preserve"> The TA is changing continuously, the network can estimate TA based on UL signals and use consecutive TA commands to make adjustment and 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宋体"/>
                <w:lang w:eastAsia="zh-CN"/>
              </w:rPr>
            </w:pPr>
            <w:r>
              <w:rPr>
                <w:rFonts w:eastAsia="宋体"/>
                <w:lang w:eastAsia="zh-CN"/>
              </w:rPr>
              <w:t xml:space="preserve">We can live with the majority view to have the event-triggered approach as in phase 1, but do not want more alternatives to </w:t>
            </w:r>
            <w:r w:rsidR="00426355">
              <w:rPr>
                <w:rFonts w:eastAsia="宋体"/>
                <w:lang w:eastAsia="zh-CN"/>
              </w:rPr>
              <w:t>add the complexity.</w:t>
            </w:r>
          </w:p>
        </w:tc>
      </w:tr>
      <w:tr w:rsidR="005F2971" w14:paraId="381BCABF" w14:textId="77777777">
        <w:tc>
          <w:tcPr>
            <w:tcW w:w="1980" w:type="dxa"/>
          </w:tcPr>
          <w:p w14:paraId="2FD05748" w14:textId="77777777" w:rsidR="005F2971" w:rsidRDefault="001F14C7">
            <w:pPr>
              <w:rPr>
                <w:rFonts w:eastAsia="宋体"/>
                <w:lang w:eastAsia="zh-CN"/>
              </w:rPr>
            </w:pPr>
            <w:r>
              <w:rPr>
                <w:rFonts w:eastAsia="宋体"/>
                <w:lang w:eastAsia="zh-CN"/>
              </w:rPr>
              <w:lastRenderedPageBreak/>
              <w:t>MediaTek</w:t>
            </w:r>
          </w:p>
        </w:tc>
        <w:tc>
          <w:tcPr>
            <w:tcW w:w="1701" w:type="dxa"/>
          </w:tcPr>
          <w:p w14:paraId="66B13E8B" w14:textId="77777777" w:rsidR="005F2971" w:rsidRDefault="001F14C7">
            <w:pPr>
              <w:rPr>
                <w:rFonts w:eastAsia="宋体"/>
                <w:lang w:eastAsia="zh-CN"/>
              </w:rPr>
            </w:pPr>
            <w:r>
              <w:rPr>
                <w:rFonts w:eastAsia="宋体"/>
                <w:lang w:eastAsia="zh-CN"/>
              </w:rPr>
              <w:t>Option 1</w:t>
            </w:r>
          </w:p>
        </w:tc>
        <w:tc>
          <w:tcPr>
            <w:tcW w:w="5950" w:type="dxa"/>
          </w:tcPr>
          <w:p w14:paraId="38B94F16" w14:textId="77777777" w:rsidR="001F14C7" w:rsidRDefault="001F14C7" w:rsidP="001F14C7">
            <w:pPr>
              <w:rPr>
                <w:rFonts w:eastAsia="宋体"/>
                <w:lang w:eastAsia="zh-CN"/>
              </w:rPr>
            </w:pPr>
            <w:r>
              <w:rPr>
                <w:rFonts w:eastAsia="宋体"/>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6FC49AA" w14:textId="0829924C"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7A2F9A3" w14:textId="37EAAB71" w:rsidR="005F2971" w:rsidRDefault="00EC0C7D">
            <w:pPr>
              <w:rPr>
                <w:rFonts w:eastAsia="宋体"/>
                <w:lang w:eastAsia="zh-CN"/>
              </w:rPr>
            </w:pPr>
            <w:r>
              <w:rPr>
                <w:rFonts w:eastAsia="宋体" w:hint="eastAsia"/>
                <w:lang w:eastAsia="zh-CN"/>
              </w:rPr>
              <w:t>I</w:t>
            </w:r>
            <w:r>
              <w:rPr>
                <w:rFonts w:eastAsia="宋体"/>
                <w:lang w:eastAsia="zh-CN"/>
              </w:rPr>
              <w:t xml:space="preserve">t can be requested by network if necessary. There is no need for </w:t>
            </w:r>
            <w:r>
              <w:rPr>
                <w:rFonts w:eastAsia="宋体"/>
                <w:lang w:eastAsia="zh-CN"/>
              </w:rPr>
              <w:t>periodic reporting</w:t>
            </w:r>
            <w:r>
              <w:rPr>
                <w:rFonts w:eastAsia="宋体"/>
                <w:lang w:eastAsia="zh-CN"/>
              </w:rPr>
              <w:t>.</w:t>
            </w:r>
          </w:p>
        </w:tc>
      </w:tr>
      <w:tr w:rsidR="005F2971" w14:paraId="02A26899" w14:textId="77777777">
        <w:tc>
          <w:tcPr>
            <w:tcW w:w="1980" w:type="dxa"/>
          </w:tcPr>
          <w:p w14:paraId="0D0CFBDD" w14:textId="77777777" w:rsidR="005F2971" w:rsidRDefault="005F2971">
            <w:pPr>
              <w:rPr>
                <w:rFonts w:eastAsia="宋体"/>
                <w:lang w:eastAsia="zh-CN"/>
              </w:rPr>
            </w:pPr>
          </w:p>
        </w:tc>
        <w:tc>
          <w:tcPr>
            <w:tcW w:w="1701" w:type="dxa"/>
          </w:tcPr>
          <w:p w14:paraId="462707E1" w14:textId="77777777" w:rsidR="005F2971" w:rsidRDefault="005F2971">
            <w:pPr>
              <w:rPr>
                <w:rFonts w:eastAsia="宋体"/>
                <w:lang w:eastAsia="zh-CN"/>
              </w:rPr>
            </w:pPr>
          </w:p>
        </w:tc>
        <w:tc>
          <w:tcPr>
            <w:tcW w:w="5950" w:type="dxa"/>
          </w:tcPr>
          <w:p w14:paraId="62661E39" w14:textId="77777777" w:rsidR="005F2971" w:rsidRDefault="005F2971">
            <w:pPr>
              <w:rPr>
                <w:rFonts w:eastAsia="宋体"/>
                <w:lang w:eastAsia="zh-CN"/>
              </w:rPr>
            </w:pPr>
          </w:p>
        </w:tc>
      </w:tr>
      <w:tr w:rsidR="005F2971" w14:paraId="2FB55243" w14:textId="77777777">
        <w:tc>
          <w:tcPr>
            <w:tcW w:w="1980" w:type="dxa"/>
          </w:tcPr>
          <w:p w14:paraId="2B935AAC" w14:textId="77777777" w:rsidR="005F2971" w:rsidRDefault="005F2971">
            <w:pPr>
              <w:rPr>
                <w:rFonts w:eastAsia="宋体"/>
                <w:lang w:eastAsia="zh-CN"/>
              </w:rPr>
            </w:pPr>
          </w:p>
        </w:tc>
        <w:tc>
          <w:tcPr>
            <w:tcW w:w="1701" w:type="dxa"/>
          </w:tcPr>
          <w:p w14:paraId="4F0A4EF4" w14:textId="77777777" w:rsidR="005F2971" w:rsidRDefault="005F2971">
            <w:pPr>
              <w:rPr>
                <w:rFonts w:eastAsia="宋体"/>
                <w:lang w:eastAsia="zh-CN"/>
              </w:rPr>
            </w:pPr>
          </w:p>
        </w:tc>
        <w:tc>
          <w:tcPr>
            <w:tcW w:w="5950" w:type="dxa"/>
          </w:tcPr>
          <w:p w14:paraId="5983C8A5" w14:textId="77777777" w:rsidR="005F2971" w:rsidRDefault="005F2971">
            <w:pPr>
              <w:rPr>
                <w:rFonts w:eastAsia="宋体"/>
                <w:lang w:eastAsia="zh-CN"/>
              </w:rPr>
            </w:pP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3"/>
        <w:numPr>
          <w:ilvl w:val="0"/>
          <w:numId w:val="9"/>
        </w:numPr>
        <w:rPr>
          <w:lang w:eastAsia="zh-CN"/>
        </w:rPr>
      </w:pPr>
      <w:r>
        <w:rPr>
          <w:rFonts w:hint="eastAsia"/>
          <w:lang w:eastAsia="zh-CN"/>
        </w:rPr>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af2"/>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af7"/>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lastRenderedPageBreak/>
        <w:t>W</w:t>
      </w:r>
      <w:r w:rsidRPr="00623D02">
        <w:rPr>
          <w:rFonts w:eastAsiaTheme="minorEastAsia" w:hint="eastAsia"/>
          <w:lang w:eastAsia="zh-CN"/>
        </w:rPr>
        <w:t>ork assumption:</w:t>
      </w:r>
    </w:p>
    <w:tbl>
      <w:tblPr>
        <w:tblStyle w:val="af2"/>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宋体"/>
                <w:b/>
              </w:rPr>
            </w:pPr>
            <w:r>
              <w:rPr>
                <w:rFonts w:eastAsia="宋体"/>
                <w:b/>
              </w:rPr>
              <w:t>Company</w:t>
            </w:r>
          </w:p>
        </w:tc>
        <w:tc>
          <w:tcPr>
            <w:tcW w:w="1701" w:type="dxa"/>
          </w:tcPr>
          <w:p w14:paraId="27239FF8" w14:textId="77777777" w:rsidR="00623D02" w:rsidRDefault="00623D02" w:rsidP="00B36416">
            <w:pPr>
              <w:jc w:val="center"/>
              <w:rPr>
                <w:rFonts w:eastAsia="宋体"/>
                <w:b/>
                <w:lang w:eastAsia="zh-CN"/>
              </w:rPr>
            </w:pPr>
            <w:r>
              <w:rPr>
                <w:rFonts w:eastAsia="宋体" w:hint="eastAsia"/>
                <w:b/>
                <w:lang w:eastAsia="zh-CN"/>
              </w:rPr>
              <w:t>Yes/No</w:t>
            </w:r>
          </w:p>
        </w:tc>
        <w:tc>
          <w:tcPr>
            <w:tcW w:w="5950" w:type="dxa"/>
          </w:tcPr>
          <w:p w14:paraId="1CBCAF42" w14:textId="77777777" w:rsidR="00623D02" w:rsidRDefault="00623D02"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A11D631" w14:textId="77777777" w:rsidR="00623D02" w:rsidRDefault="007614A1"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19530838" w14:textId="77777777" w:rsidR="00623D02" w:rsidRDefault="00623D02" w:rsidP="00B36416">
            <w:pPr>
              <w:rPr>
                <w:rFonts w:eastAsia="宋体"/>
                <w:lang w:eastAsia="zh-CN"/>
              </w:rPr>
            </w:pPr>
          </w:p>
        </w:tc>
      </w:tr>
      <w:tr w:rsidR="00623D02" w14:paraId="063ED085" w14:textId="77777777" w:rsidTr="00B36416">
        <w:tc>
          <w:tcPr>
            <w:tcW w:w="1980" w:type="dxa"/>
          </w:tcPr>
          <w:p w14:paraId="3C7554A6" w14:textId="77777777" w:rsidR="00623D02" w:rsidRDefault="001F14C7" w:rsidP="00B36416">
            <w:pPr>
              <w:rPr>
                <w:rFonts w:eastAsia="宋体"/>
                <w:lang w:eastAsia="zh-CN"/>
              </w:rPr>
            </w:pPr>
            <w:r>
              <w:rPr>
                <w:rFonts w:eastAsia="宋体"/>
                <w:lang w:eastAsia="zh-CN"/>
              </w:rPr>
              <w:t>MediaTek</w:t>
            </w:r>
          </w:p>
        </w:tc>
        <w:tc>
          <w:tcPr>
            <w:tcW w:w="1701" w:type="dxa"/>
          </w:tcPr>
          <w:p w14:paraId="7C3D3633" w14:textId="77777777" w:rsidR="00623D02" w:rsidRDefault="001F14C7" w:rsidP="00B36416">
            <w:pPr>
              <w:rPr>
                <w:rFonts w:eastAsia="宋体"/>
                <w:lang w:eastAsia="zh-CN"/>
              </w:rPr>
            </w:pPr>
            <w:r>
              <w:rPr>
                <w:rFonts w:eastAsia="宋体"/>
                <w:lang w:eastAsia="zh-CN"/>
              </w:rPr>
              <w:t>Yes</w:t>
            </w:r>
          </w:p>
        </w:tc>
        <w:tc>
          <w:tcPr>
            <w:tcW w:w="5950" w:type="dxa"/>
          </w:tcPr>
          <w:p w14:paraId="535530D2" w14:textId="77777777" w:rsidR="00623D02" w:rsidRDefault="00623D02" w:rsidP="00B36416">
            <w:pPr>
              <w:rPr>
                <w:rFonts w:eastAsia="宋体"/>
                <w:lang w:eastAsia="zh-CN"/>
              </w:rPr>
            </w:pPr>
          </w:p>
        </w:tc>
      </w:tr>
      <w:tr w:rsidR="00623D02" w14:paraId="5EED997C" w14:textId="77777777" w:rsidTr="00B36416">
        <w:tc>
          <w:tcPr>
            <w:tcW w:w="1980" w:type="dxa"/>
          </w:tcPr>
          <w:p w14:paraId="32D224D5" w14:textId="44392153" w:rsidR="00623D02" w:rsidRDefault="00EC0C7D" w:rsidP="00B36416">
            <w:pPr>
              <w:rPr>
                <w:rFonts w:eastAsia="宋体"/>
                <w:lang w:eastAsia="zh-CN"/>
              </w:rPr>
            </w:pPr>
            <w:r>
              <w:rPr>
                <w:rFonts w:eastAsia="宋体" w:hint="eastAsia"/>
                <w:lang w:eastAsia="zh-CN"/>
              </w:rPr>
              <w:t>L</w:t>
            </w:r>
            <w:r>
              <w:rPr>
                <w:rFonts w:eastAsia="宋体"/>
                <w:lang w:eastAsia="zh-CN"/>
              </w:rPr>
              <w:t>enovo</w:t>
            </w:r>
          </w:p>
        </w:tc>
        <w:tc>
          <w:tcPr>
            <w:tcW w:w="1701" w:type="dxa"/>
          </w:tcPr>
          <w:p w14:paraId="42DBC0CB" w14:textId="2CA99F75" w:rsidR="00623D02" w:rsidRDefault="00EC0C7D"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037FF52E" w14:textId="77777777" w:rsidR="00623D02" w:rsidRDefault="00623D02" w:rsidP="00B36416">
            <w:pPr>
              <w:rPr>
                <w:rFonts w:eastAsia="宋体"/>
                <w:lang w:eastAsia="zh-CN"/>
              </w:rPr>
            </w:pPr>
          </w:p>
        </w:tc>
      </w:tr>
      <w:tr w:rsidR="00623D02" w14:paraId="11740C5D" w14:textId="77777777" w:rsidTr="00B36416">
        <w:tc>
          <w:tcPr>
            <w:tcW w:w="1980" w:type="dxa"/>
          </w:tcPr>
          <w:p w14:paraId="5C261797" w14:textId="77777777" w:rsidR="00623D02" w:rsidRDefault="00623D02" w:rsidP="00B36416">
            <w:pPr>
              <w:rPr>
                <w:rFonts w:eastAsia="宋体"/>
                <w:lang w:eastAsia="zh-CN"/>
              </w:rPr>
            </w:pPr>
          </w:p>
        </w:tc>
        <w:tc>
          <w:tcPr>
            <w:tcW w:w="1701" w:type="dxa"/>
          </w:tcPr>
          <w:p w14:paraId="3C63EB20" w14:textId="77777777" w:rsidR="00623D02" w:rsidRDefault="00623D02" w:rsidP="00B36416">
            <w:pPr>
              <w:rPr>
                <w:rFonts w:eastAsia="宋体"/>
                <w:lang w:eastAsia="zh-CN"/>
              </w:rPr>
            </w:pPr>
          </w:p>
        </w:tc>
        <w:tc>
          <w:tcPr>
            <w:tcW w:w="5950" w:type="dxa"/>
          </w:tcPr>
          <w:p w14:paraId="603FFA59" w14:textId="77777777" w:rsidR="00623D02" w:rsidRDefault="00623D02" w:rsidP="00B36416">
            <w:pPr>
              <w:rPr>
                <w:rFonts w:eastAsia="宋体"/>
                <w:lang w:eastAsia="zh-CN"/>
              </w:rPr>
            </w:pPr>
          </w:p>
        </w:tc>
      </w:tr>
      <w:tr w:rsidR="00623D02" w14:paraId="0DDC32CE" w14:textId="77777777" w:rsidTr="00B36416">
        <w:tc>
          <w:tcPr>
            <w:tcW w:w="1980" w:type="dxa"/>
          </w:tcPr>
          <w:p w14:paraId="2C0B1212" w14:textId="77777777" w:rsidR="00623D02" w:rsidRDefault="00623D02" w:rsidP="00B36416">
            <w:pPr>
              <w:rPr>
                <w:rFonts w:eastAsia="宋体"/>
                <w:lang w:eastAsia="zh-CN"/>
              </w:rPr>
            </w:pPr>
          </w:p>
        </w:tc>
        <w:tc>
          <w:tcPr>
            <w:tcW w:w="1701" w:type="dxa"/>
          </w:tcPr>
          <w:p w14:paraId="3FC0FE8D" w14:textId="77777777" w:rsidR="00623D02" w:rsidRDefault="00623D02" w:rsidP="00B36416">
            <w:pPr>
              <w:rPr>
                <w:rFonts w:eastAsia="宋体"/>
                <w:lang w:eastAsia="zh-CN"/>
              </w:rPr>
            </w:pPr>
          </w:p>
        </w:tc>
        <w:tc>
          <w:tcPr>
            <w:tcW w:w="5950" w:type="dxa"/>
          </w:tcPr>
          <w:p w14:paraId="69F24209" w14:textId="77777777" w:rsidR="00623D02" w:rsidRDefault="00623D02" w:rsidP="00B36416">
            <w:pPr>
              <w:rPr>
                <w:rFonts w:eastAsia="宋体"/>
                <w:lang w:eastAsia="zh-CN"/>
              </w:rPr>
            </w:pP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af7"/>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af2"/>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f2"/>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do you agree</w:t>
            </w:r>
            <w:r w:rsidR="0011528B">
              <w:rPr>
                <w:rFonts w:eastAsia="宋体" w:hint="eastAsia"/>
                <w:b/>
                <w:lang w:eastAsia="zh-CN"/>
              </w:rPr>
              <w:t xml:space="preserve"> </w:t>
            </w:r>
            <w:r>
              <w:rPr>
                <w:rFonts w:eastAsia="宋体"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宋体"/>
                <w:b/>
              </w:rPr>
            </w:pPr>
            <w:r>
              <w:rPr>
                <w:rFonts w:eastAsia="宋体"/>
                <w:b/>
              </w:rPr>
              <w:t>Company</w:t>
            </w:r>
          </w:p>
        </w:tc>
        <w:tc>
          <w:tcPr>
            <w:tcW w:w="1701" w:type="dxa"/>
          </w:tcPr>
          <w:p w14:paraId="0F32FA0C" w14:textId="77777777" w:rsidR="005F2971" w:rsidRDefault="006F4DE3">
            <w:pPr>
              <w:jc w:val="center"/>
              <w:rPr>
                <w:rFonts w:eastAsia="宋体"/>
                <w:b/>
                <w:lang w:eastAsia="zh-CN"/>
              </w:rPr>
            </w:pPr>
            <w:r>
              <w:rPr>
                <w:rFonts w:eastAsia="宋体" w:hint="eastAsia"/>
                <w:b/>
                <w:lang w:eastAsia="zh-CN"/>
              </w:rPr>
              <w:t>Yes/No</w:t>
            </w:r>
          </w:p>
        </w:tc>
        <w:tc>
          <w:tcPr>
            <w:tcW w:w="5950" w:type="dxa"/>
          </w:tcPr>
          <w:p w14:paraId="31AF6AA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0596B7E6" w14:textId="77777777" w:rsidR="005F2971" w:rsidRDefault="007614A1">
            <w:pPr>
              <w:rPr>
                <w:rFonts w:eastAsia="宋体"/>
                <w:lang w:eastAsia="zh-CN"/>
              </w:rPr>
            </w:pPr>
            <w:r>
              <w:rPr>
                <w:rFonts w:eastAsia="宋体" w:hint="eastAsia"/>
                <w:lang w:eastAsia="zh-CN"/>
              </w:rPr>
              <w:t>Y</w:t>
            </w:r>
            <w:r>
              <w:rPr>
                <w:rFonts w:eastAsia="宋体"/>
                <w:lang w:eastAsia="zh-CN"/>
              </w:rPr>
              <w:t>es</w:t>
            </w:r>
          </w:p>
        </w:tc>
        <w:tc>
          <w:tcPr>
            <w:tcW w:w="5950" w:type="dxa"/>
          </w:tcPr>
          <w:p w14:paraId="0219AF8D" w14:textId="77777777" w:rsidR="005F2971" w:rsidRDefault="005F2971">
            <w:pPr>
              <w:rPr>
                <w:rFonts w:eastAsia="宋体"/>
                <w:lang w:eastAsia="zh-CN"/>
              </w:rPr>
            </w:pPr>
          </w:p>
        </w:tc>
      </w:tr>
      <w:tr w:rsidR="005F2971" w14:paraId="2FA4B7F7" w14:textId="77777777">
        <w:tc>
          <w:tcPr>
            <w:tcW w:w="1980" w:type="dxa"/>
          </w:tcPr>
          <w:p w14:paraId="28725946" w14:textId="77777777" w:rsidR="005F2971" w:rsidRDefault="001F14C7">
            <w:pPr>
              <w:rPr>
                <w:rFonts w:eastAsia="宋体"/>
                <w:lang w:eastAsia="zh-CN"/>
              </w:rPr>
            </w:pPr>
            <w:r>
              <w:rPr>
                <w:rFonts w:eastAsia="宋体"/>
                <w:lang w:eastAsia="zh-CN"/>
              </w:rPr>
              <w:t>MediaTek</w:t>
            </w:r>
          </w:p>
        </w:tc>
        <w:tc>
          <w:tcPr>
            <w:tcW w:w="1701" w:type="dxa"/>
          </w:tcPr>
          <w:p w14:paraId="45D79A83" w14:textId="77777777" w:rsidR="005F2971" w:rsidRDefault="001F14C7">
            <w:pPr>
              <w:rPr>
                <w:rFonts w:eastAsia="宋体"/>
                <w:lang w:eastAsia="zh-CN"/>
              </w:rPr>
            </w:pPr>
            <w:r>
              <w:rPr>
                <w:rFonts w:eastAsia="宋体"/>
                <w:lang w:eastAsia="zh-CN"/>
              </w:rPr>
              <w:t>Yes</w:t>
            </w:r>
          </w:p>
        </w:tc>
        <w:tc>
          <w:tcPr>
            <w:tcW w:w="5950" w:type="dxa"/>
          </w:tcPr>
          <w:p w14:paraId="7B4F6363" w14:textId="77777777" w:rsidR="005F2971" w:rsidRDefault="005F2971">
            <w:pPr>
              <w:rPr>
                <w:rFonts w:eastAsia="宋体"/>
                <w:lang w:eastAsia="zh-CN"/>
              </w:rPr>
            </w:pPr>
          </w:p>
        </w:tc>
      </w:tr>
      <w:tr w:rsidR="00EC0C7D" w14:paraId="437E0674" w14:textId="77777777">
        <w:tc>
          <w:tcPr>
            <w:tcW w:w="1980" w:type="dxa"/>
          </w:tcPr>
          <w:p w14:paraId="5D3240E4" w14:textId="71250B53"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BF05393" w14:textId="35305162" w:rsidR="00EC0C7D" w:rsidRDefault="00EC0C7D" w:rsidP="00EC0C7D">
            <w:pPr>
              <w:rPr>
                <w:rFonts w:eastAsia="宋体"/>
                <w:lang w:eastAsia="zh-CN"/>
              </w:rPr>
            </w:pPr>
            <w:r>
              <w:rPr>
                <w:rFonts w:eastAsia="宋体" w:hint="eastAsia"/>
                <w:lang w:eastAsia="zh-CN"/>
              </w:rPr>
              <w:t>Y</w:t>
            </w:r>
            <w:r>
              <w:rPr>
                <w:rFonts w:eastAsia="宋体"/>
                <w:lang w:eastAsia="zh-CN"/>
              </w:rPr>
              <w:t>es</w:t>
            </w:r>
          </w:p>
        </w:tc>
        <w:tc>
          <w:tcPr>
            <w:tcW w:w="5950" w:type="dxa"/>
          </w:tcPr>
          <w:p w14:paraId="7DC32C0E" w14:textId="77777777" w:rsidR="00EC0C7D" w:rsidRDefault="00EC0C7D" w:rsidP="00EC0C7D">
            <w:pPr>
              <w:rPr>
                <w:rFonts w:eastAsia="宋体"/>
                <w:lang w:eastAsia="zh-CN"/>
              </w:rPr>
            </w:pPr>
          </w:p>
        </w:tc>
      </w:tr>
      <w:tr w:rsidR="005F2971" w14:paraId="15FA3355" w14:textId="77777777">
        <w:tc>
          <w:tcPr>
            <w:tcW w:w="1980" w:type="dxa"/>
          </w:tcPr>
          <w:p w14:paraId="54CA633C" w14:textId="77777777" w:rsidR="005F2971" w:rsidRDefault="005F2971">
            <w:pPr>
              <w:rPr>
                <w:rFonts w:eastAsia="宋体"/>
                <w:lang w:eastAsia="zh-CN"/>
              </w:rPr>
            </w:pPr>
          </w:p>
        </w:tc>
        <w:tc>
          <w:tcPr>
            <w:tcW w:w="1701" w:type="dxa"/>
          </w:tcPr>
          <w:p w14:paraId="734DDF7E" w14:textId="77777777" w:rsidR="005F2971" w:rsidRDefault="005F2971">
            <w:pPr>
              <w:rPr>
                <w:rFonts w:eastAsia="宋体"/>
                <w:lang w:eastAsia="zh-CN"/>
              </w:rPr>
            </w:pPr>
          </w:p>
        </w:tc>
        <w:tc>
          <w:tcPr>
            <w:tcW w:w="5950" w:type="dxa"/>
          </w:tcPr>
          <w:p w14:paraId="0D83D7CB" w14:textId="77777777" w:rsidR="005F2971" w:rsidRDefault="005F2971">
            <w:pPr>
              <w:rPr>
                <w:rFonts w:eastAsia="宋体"/>
                <w:lang w:eastAsia="zh-CN"/>
              </w:rPr>
            </w:pPr>
          </w:p>
        </w:tc>
      </w:tr>
      <w:tr w:rsidR="005F2971" w14:paraId="18DD604A" w14:textId="77777777">
        <w:tc>
          <w:tcPr>
            <w:tcW w:w="1980" w:type="dxa"/>
          </w:tcPr>
          <w:p w14:paraId="3A8FFA47" w14:textId="77777777" w:rsidR="005F2971" w:rsidRDefault="005F2971">
            <w:pPr>
              <w:rPr>
                <w:rFonts w:eastAsia="宋体"/>
                <w:lang w:eastAsia="zh-CN"/>
              </w:rPr>
            </w:pPr>
          </w:p>
        </w:tc>
        <w:tc>
          <w:tcPr>
            <w:tcW w:w="1701" w:type="dxa"/>
          </w:tcPr>
          <w:p w14:paraId="40814AB0" w14:textId="77777777" w:rsidR="005F2971" w:rsidRDefault="005F2971">
            <w:pPr>
              <w:rPr>
                <w:rFonts w:eastAsia="宋体"/>
                <w:lang w:eastAsia="zh-CN"/>
              </w:rPr>
            </w:pPr>
          </w:p>
        </w:tc>
        <w:tc>
          <w:tcPr>
            <w:tcW w:w="5950" w:type="dxa"/>
          </w:tcPr>
          <w:p w14:paraId="3B1B140F" w14:textId="77777777" w:rsidR="005F2971" w:rsidRDefault="005F2971">
            <w:pPr>
              <w:rPr>
                <w:rFonts w:eastAsia="宋体"/>
                <w:lang w:eastAsia="zh-CN"/>
              </w:rPr>
            </w:pP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lastRenderedPageBreak/>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sidR="003271BC">
              <w:rPr>
                <w:rFonts w:eastAsia="宋体" w:hint="eastAsia"/>
                <w:b/>
                <w:lang w:eastAsia="zh-CN"/>
              </w:rPr>
              <w:t xml:space="preserve"> if you agree with Q4,</w:t>
            </w:r>
            <w:r>
              <w:rPr>
                <w:rFonts w:eastAsia="宋体" w:hint="eastAsia"/>
                <w:b/>
                <w:lang w:eastAsia="zh-CN"/>
              </w:rPr>
              <w:t xml:space="preserve"> do you agree that the offset threshold </w:t>
            </w:r>
            <w:r w:rsidR="005B0BD7">
              <w:rPr>
                <w:rFonts w:eastAsia="宋体" w:hint="eastAsia"/>
                <w:b/>
                <w:lang w:eastAsia="zh-CN"/>
              </w:rPr>
              <w:t xml:space="preserve">also </w:t>
            </w:r>
            <w:r>
              <w:rPr>
                <w:rFonts w:eastAsia="宋体" w:hint="eastAsia"/>
                <w:b/>
                <w:lang w:eastAsia="zh-CN"/>
              </w:rPr>
              <w:t>can be</w:t>
            </w:r>
          </w:p>
          <w:p w14:paraId="4AB384FB" w14:textId="77777777" w:rsidR="005F2971" w:rsidRDefault="006F4DE3">
            <w:pPr>
              <w:pStyle w:val="af7"/>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af7"/>
              <w:ind w:left="0"/>
              <w:rPr>
                <w:rFonts w:eastAsia="宋体"/>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宋体"/>
                <w:b/>
              </w:rPr>
            </w:pPr>
            <w:r>
              <w:rPr>
                <w:rFonts w:eastAsia="宋体"/>
                <w:b/>
              </w:rPr>
              <w:t>Company</w:t>
            </w:r>
          </w:p>
        </w:tc>
        <w:tc>
          <w:tcPr>
            <w:tcW w:w="1814" w:type="dxa"/>
          </w:tcPr>
          <w:p w14:paraId="3A4E9890" w14:textId="77777777" w:rsidR="005F2971" w:rsidRDefault="006F4DE3" w:rsidP="006D162B">
            <w:pPr>
              <w:jc w:val="center"/>
              <w:rPr>
                <w:rFonts w:eastAsia="宋体"/>
                <w:b/>
                <w:lang w:val="en-US" w:eastAsia="zh-CN"/>
              </w:rPr>
            </w:pPr>
            <w:r>
              <w:rPr>
                <w:rFonts w:eastAsia="宋体" w:hint="eastAsia"/>
                <w:b/>
                <w:lang w:val="en-US" w:eastAsia="zh-CN"/>
              </w:rPr>
              <w:t>Option1/2</w:t>
            </w:r>
            <w:r w:rsidR="005B0BD7">
              <w:rPr>
                <w:rFonts w:eastAsia="宋体" w:hint="eastAsia"/>
                <w:b/>
                <w:lang w:val="en-US" w:eastAsia="zh-CN"/>
              </w:rPr>
              <w:t>/</w:t>
            </w:r>
            <w:r w:rsidR="006D162B">
              <w:rPr>
                <w:rFonts w:eastAsia="宋体" w:hint="eastAsia"/>
                <w:b/>
                <w:lang w:val="en-US" w:eastAsia="zh-CN"/>
              </w:rPr>
              <w:t>neither</w:t>
            </w:r>
          </w:p>
        </w:tc>
        <w:tc>
          <w:tcPr>
            <w:tcW w:w="5837" w:type="dxa"/>
          </w:tcPr>
          <w:p w14:paraId="743F91F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814" w:type="dxa"/>
          </w:tcPr>
          <w:p w14:paraId="24318BB1" w14:textId="77777777" w:rsidR="005F2971" w:rsidRDefault="007614A1">
            <w:pPr>
              <w:rPr>
                <w:rFonts w:eastAsia="宋体"/>
                <w:lang w:eastAsia="zh-CN"/>
              </w:rPr>
            </w:pPr>
            <w:r>
              <w:rPr>
                <w:rFonts w:eastAsia="宋体" w:hint="eastAsia"/>
                <w:lang w:eastAsia="zh-CN"/>
              </w:rPr>
              <w:t>n</w:t>
            </w:r>
            <w:r>
              <w:rPr>
                <w:rFonts w:eastAsia="宋体"/>
                <w:lang w:eastAsia="zh-CN"/>
              </w:rPr>
              <w:t>either</w:t>
            </w:r>
          </w:p>
        </w:tc>
        <w:tc>
          <w:tcPr>
            <w:tcW w:w="5837" w:type="dxa"/>
          </w:tcPr>
          <w:p w14:paraId="1BC8C12C" w14:textId="77777777" w:rsidR="005F2971" w:rsidRDefault="007614A1">
            <w:pPr>
              <w:rPr>
                <w:rFonts w:eastAsia="宋体"/>
                <w:lang w:eastAsia="zh-CN"/>
              </w:rPr>
            </w:pPr>
            <w:r>
              <w:rPr>
                <w:rFonts w:eastAsia="宋体" w:hint="eastAsia"/>
                <w:lang w:eastAsia="zh-CN"/>
              </w:rPr>
              <w:t>W</w:t>
            </w:r>
            <w:r>
              <w:rPr>
                <w:rFonts w:eastAsia="宋体"/>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宋体"/>
                <w:lang w:eastAsia="zh-CN"/>
              </w:rPr>
            </w:pPr>
            <w:r>
              <w:rPr>
                <w:rFonts w:eastAsia="宋体"/>
                <w:lang w:eastAsia="zh-CN"/>
              </w:rPr>
              <w:t>MediaTek</w:t>
            </w:r>
          </w:p>
        </w:tc>
        <w:tc>
          <w:tcPr>
            <w:tcW w:w="1814" w:type="dxa"/>
          </w:tcPr>
          <w:p w14:paraId="42DC6646" w14:textId="77777777" w:rsidR="005F2971" w:rsidRDefault="001F14C7">
            <w:pPr>
              <w:rPr>
                <w:rFonts w:eastAsia="宋体"/>
                <w:lang w:eastAsia="zh-CN"/>
              </w:rPr>
            </w:pPr>
            <w:r>
              <w:rPr>
                <w:rFonts w:eastAsia="宋体"/>
                <w:lang w:eastAsia="zh-CN"/>
              </w:rPr>
              <w:t>Option 1 and 2</w:t>
            </w:r>
          </w:p>
        </w:tc>
        <w:tc>
          <w:tcPr>
            <w:tcW w:w="5837" w:type="dxa"/>
          </w:tcPr>
          <w:p w14:paraId="1C4C535D" w14:textId="77777777" w:rsidR="005F2971" w:rsidRDefault="001F14C7" w:rsidP="001F14C7">
            <w:pPr>
              <w:rPr>
                <w:rFonts w:eastAsia="宋体"/>
                <w:lang w:eastAsia="zh-CN"/>
              </w:rPr>
            </w:pPr>
            <w:r>
              <w:rPr>
                <w:rFonts w:eastAsia="宋体"/>
                <w:lang w:eastAsia="zh-CN"/>
              </w:rPr>
              <w:t>A hysteresis around the previous reported value (TA_old +/- hys) should be fine.</w:t>
            </w:r>
          </w:p>
        </w:tc>
      </w:tr>
      <w:tr w:rsidR="005F2971" w14:paraId="6CE1EB3E" w14:textId="77777777" w:rsidTr="006D162B">
        <w:tc>
          <w:tcPr>
            <w:tcW w:w="1980" w:type="dxa"/>
          </w:tcPr>
          <w:p w14:paraId="6852252E" w14:textId="0E48DD42" w:rsidR="005F2971" w:rsidRDefault="00EC0C7D">
            <w:pPr>
              <w:rPr>
                <w:rFonts w:eastAsia="宋体"/>
                <w:lang w:eastAsia="zh-CN"/>
              </w:rPr>
            </w:pPr>
            <w:r>
              <w:rPr>
                <w:rFonts w:eastAsia="宋体" w:hint="eastAsia"/>
                <w:lang w:eastAsia="zh-CN"/>
              </w:rPr>
              <w:t>L</w:t>
            </w:r>
            <w:r>
              <w:rPr>
                <w:rFonts w:eastAsia="宋体"/>
                <w:lang w:eastAsia="zh-CN"/>
              </w:rPr>
              <w:t>enovo</w:t>
            </w:r>
          </w:p>
        </w:tc>
        <w:tc>
          <w:tcPr>
            <w:tcW w:w="1814" w:type="dxa"/>
          </w:tcPr>
          <w:p w14:paraId="32693D7D" w14:textId="4E145E42" w:rsidR="005F2971" w:rsidRDefault="00EC0C7D">
            <w:pPr>
              <w:rPr>
                <w:rFonts w:eastAsia="宋体"/>
                <w:lang w:eastAsia="zh-CN"/>
              </w:rPr>
            </w:pPr>
            <w:r>
              <w:rPr>
                <w:rFonts w:eastAsia="宋体"/>
                <w:lang w:eastAsia="zh-CN"/>
              </w:rPr>
              <w:t>Both</w:t>
            </w:r>
          </w:p>
        </w:tc>
        <w:tc>
          <w:tcPr>
            <w:tcW w:w="5837" w:type="dxa"/>
          </w:tcPr>
          <w:p w14:paraId="0A68ADD8" w14:textId="30EB5392" w:rsidR="005F2971" w:rsidRDefault="00EC0C7D">
            <w:pPr>
              <w:rPr>
                <w:rFonts w:eastAsia="宋体"/>
                <w:lang w:eastAsia="zh-CN"/>
              </w:rPr>
            </w:pPr>
            <w:r>
              <w:rPr>
                <w:rFonts w:eastAsia="宋体"/>
                <w:lang w:eastAsia="zh-CN"/>
              </w:rPr>
              <w:t>For flexibility both can be supported.</w:t>
            </w:r>
          </w:p>
        </w:tc>
      </w:tr>
      <w:tr w:rsidR="005F2971" w14:paraId="689CAD86" w14:textId="77777777" w:rsidTr="006D162B">
        <w:tc>
          <w:tcPr>
            <w:tcW w:w="1980" w:type="dxa"/>
          </w:tcPr>
          <w:p w14:paraId="320A9712" w14:textId="77777777" w:rsidR="005F2971" w:rsidRDefault="005F2971">
            <w:pPr>
              <w:rPr>
                <w:rFonts w:eastAsia="宋体"/>
                <w:lang w:eastAsia="zh-CN"/>
              </w:rPr>
            </w:pPr>
          </w:p>
        </w:tc>
        <w:tc>
          <w:tcPr>
            <w:tcW w:w="1814" w:type="dxa"/>
          </w:tcPr>
          <w:p w14:paraId="5B525698" w14:textId="77777777" w:rsidR="005F2971" w:rsidRDefault="005F2971">
            <w:pPr>
              <w:rPr>
                <w:rFonts w:eastAsia="宋体"/>
                <w:lang w:eastAsia="zh-CN"/>
              </w:rPr>
            </w:pPr>
          </w:p>
        </w:tc>
        <w:tc>
          <w:tcPr>
            <w:tcW w:w="5837" w:type="dxa"/>
          </w:tcPr>
          <w:p w14:paraId="00D0E2E2" w14:textId="77777777" w:rsidR="005F2971" w:rsidRDefault="005F2971">
            <w:pPr>
              <w:rPr>
                <w:rFonts w:eastAsia="宋体"/>
                <w:lang w:eastAsia="zh-CN"/>
              </w:rPr>
            </w:pPr>
          </w:p>
        </w:tc>
      </w:tr>
      <w:tr w:rsidR="005F2971" w14:paraId="42301764" w14:textId="77777777" w:rsidTr="006D162B">
        <w:tc>
          <w:tcPr>
            <w:tcW w:w="1980" w:type="dxa"/>
          </w:tcPr>
          <w:p w14:paraId="5DB9DB13" w14:textId="77777777" w:rsidR="005F2971" w:rsidRDefault="005F2971">
            <w:pPr>
              <w:rPr>
                <w:rFonts w:eastAsia="宋体"/>
                <w:lang w:eastAsia="zh-CN"/>
              </w:rPr>
            </w:pPr>
          </w:p>
        </w:tc>
        <w:tc>
          <w:tcPr>
            <w:tcW w:w="1814" w:type="dxa"/>
          </w:tcPr>
          <w:p w14:paraId="3E1654B3" w14:textId="77777777" w:rsidR="005F2971" w:rsidRDefault="005F2971">
            <w:pPr>
              <w:rPr>
                <w:rFonts w:eastAsia="宋体"/>
                <w:lang w:eastAsia="zh-CN"/>
              </w:rPr>
            </w:pPr>
          </w:p>
        </w:tc>
        <w:tc>
          <w:tcPr>
            <w:tcW w:w="5837" w:type="dxa"/>
          </w:tcPr>
          <w:p w14:paraId="79BC26F9" w14:textId="77777777" w:rsidR="005F2971" w:rsidRDefault="005F2971">
            <w:pPr>
              <w:rPr>
                <w:rFonts w:eastAsia="宋体"/>
                <w:lang w:eastAsia="zh-CN"/>
              </w:rPr>
            </w:pP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af7"/>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af7"/>
        <w:ind w:left="0"/>
        <w:rPr>
          <w:rFonts w:eastAsiaTheme="minorEastAsia"/>
          <w:b/>
          <w:lang w:eastAsia="zh-CN"/>
        </w:rPr>
      </w:pPr>
    </w:p>
    <w:p w14:paraId="58CCC846" w14:textId="77777777" w:rsidR="005F2971" w:rsidRDefault="006F4DE3">
      <w:pPr>
        <w:pStyle w:val="af7"/>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af2"/>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sidR="00803B04">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 xml:space="preserve">based </w:t>
            </w:r>
            <w:r w:rsidR="00C05CD4">
              <w:rPr>
                <w:rFonts w:eastAsia="宋体" w:hint="eastAsia"/>
                <w:b/>
                <w:lang w:val="en-US" w:eastAsia="zh-CN"/>
              </w:rPr>
              <w:t>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5F2971" w14:paraId="66BFDF03" w14:textId="77777777">
        <w:tc>
          <w:tcPr>
            <w:tcW w:w="1980" w:type="dxa"/>
          </w:tcPr>
          <w:p w14:paraId="22D9EC2B" w14:textId="77777777" w:rsidR="005F2971" w:rsidRDefault="006F4DE3">
            <w:pPr>
              <w:jc w:val="center"/>
              <w:rPr>
                <w:rFonts w:eastAsia="宋体"/>
                <w:b/>
              </w:rPr>
            </w:pPr>
            <w:r>
              <w:rPr>
                <w:rFonts w:eastAsia="宋体"/>
                <w:b/>
              </w:rPr>
              <w:t>Company</w:t>
            </w:r>
          </w:p>
        </w:tc>
        <w:tc>
          <w:tcPr>
            <w:tcW w:w="1701" w:type="dxa"/>
          </w:tcPr>
          <w:p w14:paraId="1D45F6AE" w14:textId="77777777" w:rsidR="005F2971" w:rsidRDefault="00803B04">
            <w:pPr>
              <w:jc w:val="center"/>
              <w:rPr>
                <w:rFonts w:eastAsia="宋体"/>
                <w:b/>
                <w:lang w:eastAsia="zh-CN"/>
              </w:rPr>
            </w:pPr>
            <w:r>
              <w:rPr>
                <w:rFonts w:eastAsia="宋体" w:hint="eastAsia"/>
                <w:b/>
                <w:lang w:eastAsia="zh-CN"/>
              </w:rPr>
              <w:t>Yes/No</w:t>
            </w:r>
          </w:p>
        </w:tc>
        <w:tc>
          <w:tcPr>
            <w:tcW w:w="5950" w:type="dxa"/>
          </w:tcPr>
          <w:p w14:paraId="2015288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0846D62" w14:textId="77777777" w:rsidR="005F2971" w:rsidRDefault="00062354">
            <w:pPr>
              <w:rPr>
                <w:rFonts w:eastAsia="宋体"/>
                <w:lang w:eastAsia="zh-CN"/>
              </w:rPr>
            </w:pPr>
            <w:r>
              <w:rPr>
                <w:rFonts w:eastAsia="宋体" w:hint="eastAsia"/>
                <w:lang w:eastAsia="zh-CN"/>
              </w:rPr>
              <w:t>N</w:t>
            </w:r>
            <w:r>
              <w:rPr>
                <w:rFonts w:eastAsia="宋体"/>
                <w:lang w:eastAsia="zh-CN"/>
              </w:rPr>
              <w:t>o</w:t>
            </w:r>
          </w:p>
        </w:tc>
        <w:tc>
          <w:tcPr>
            <w:tcW w:w="5950" w:type="dxa"/>
          </w:tcPr>
          <w:p w14:paraId="1364FA35" w14:textId="77777777" w:rsidR="005F2971" w:rsidRDefault="005F2971">
            <w:pPr>
              <w:rPr>
                <w:rFonts w:eastAsia="宋体"/>
                <w:lang w:eastAsia="zh-CN"/>
              </w:rPr>
            </w:pPr>
          </w:p>
        </w:tc>
      </w:tr>
      <w:tr w:rsidR="005F2971" w14:paraId="52937B02" w14:textId="77777777">
        <w:tc>
          <w:tcPr>
            <w:tcW w:w="1980" w:type="dxa"/>
          </w:tcPr>
          <w:p w14:paraId="5044E54F" w14:textId="77777777" w:rsidR="005F2971" w:rsidRDefault="001F14C7">
            <w:pPr>
              <w:rPr>
                <w:rFonts w:eastAsia="宋体"/>
                <w:lang w:eastAsia="zh-CN"/>
              </w:rPr>
            </w:pPr>
            <w:r>
              <w:rPr>
                <w:rFonts w:eastAsia="宋体"/>
                <w:lang w:eastAsia="zh-CN"/>
              </w:rPr>
              <w:t>MediaTek</w:t>
            </w:r>
          </w:p>
        </w:tc>
        <w:tc>
          <w:tcPr>
            <w:tcW w:w="1701" w:type="dxa"/>
          </w:tcPr>
          <w:p w14:paraId="7E1DF2EB" w14:textId="77777777" w:rsidR="005F2971" w:rsidRDefault="001F14C7">
            <w:pPr>
              <w:rPr>
                <w:rFonts w:eastAsia="宋体"/>
                <w:lang w:eastAsia="zh-CN"/>
              </w:rPr>
            </w:pPr>
            <w:r>
              <w:rPr>
                <w:rFonts w:eastAsia="宋体"/>
                <w:lang w:eastAsia="zh-CN"/>
              </w:rPr>
              <w:t>No</w:t>
            </w:r>
          </w:p>
        </w:tc>
        <w:tc>
          <w:tcPr>
            <w:tcW w:w="5950" w:type="dxa"/>
          </w:tcPr>
          <w:p w14:paraId="5DFD1ECD" w14:textId="77777777" w:rsidR="005F2971" w:rsidRDefault="005F2971">
            <w:pPr>
              <w:rPr>
                <w:rFonts w:eastAsia="宋体"/>
                <w:lang w:eastAsia="zh-CN"/>
              </w:rPr>
            </w:pPr>
          </w:p>
        </w:tc>
      </w:tr>
      <w:tr w:rsidR="00EC0C7D" w14:paraId="00C2E12B" w14:textId="77777777">
        <w:tc>
          <w:tcPr>
            <w:tcW w:w="1980" w:type="dxa"/>
          </w:tcPr>
          <w:p w14:paraId="7EE2E213" w14:textId="651539E8"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107F7C0" w14:textId="422A5E4D" w:rsidR="00EC0C7D" w:rsidRDefault="00EC0C7D" w:rsidP="00EC0C7D">
            <w:pPr>
              <w:rPr>
                <w:rFonts w:eastAsia="宋体"/>
                <w:lang w:eastAsia="zh-CN"/>
              </w:rPr>
            </w:pPr>
            <w:r>
              <w:rPr>
                <w:rFonts w:eastAsia="宋体"/>
                <w:lang w:eastAsia="zh-CN"/>
              </w:rPr>
              <w:t>No</w:t>
            </w:r>
          </w:p>
        </w:tc>
        <w:tc>
          <w:tcPr>
            <w:tcW w:w="5950" w:type="dxa"/>
          </w:tcPr>
          <w:p w14:paraId="09B85C8A" w14:textId="77777777" w:rsidR="00EC0C7D" w:rsidRDefault="00EC0C7D" w:rsidP="00EC0C7D">
            <w:pPr>
              <w:rPr>
                <w:rFonts w:eastAsia="宋体"/>
                <w:lang w:eastAsia="zh-CN"/>
              </w:rPr>
            </w:pPr>
          </w:p>
        </w:tc>
      </w:tr>
      <w:tr w:rsidR="005F2971" w14:paraId="054B4E95" w14:textId="77777777">
        <w:tc>
          <w:tcPr>
            <w:tcW w:w="1980" w:type="dxa"/>
          </w:tcPr>
          <w:p w14:paraId="4F44E997" w14:textId="77777777" w:rsidR="005F2971" w:rsidRDefault="005F2971">
            <w:pPr>
              <w:rPr>
                <w:rFonts w:eastAsia="宋体"/>
                <w:lang w:eastAsia="zh-CN"/>
              </w:rPr>
            </w:pPr>
          </w:p>
        </w:tc>
        <w:tc>
          <w:tcPr>
            <w:tcW w:w="1701" w:type="dxa"/>
          </w:tcPr>
          <w:p w14:paraId="21C21DD3" w14:textId="77777777" w:rsidR="005F2971" w:rsidRDefault="005F2971">
            <w:pPr>
              <w:rPr>
                <w:rFonts w:eastAsia="宋体"/>
                <w:lang w:eastAsia="zh-CN"/>
              </w:rPr>
            </w:pPr>
          </w:p>
        </w:tc>
        <w:tc>
          <w:tcPr>
            <w:tcW w:w="5950" w:type="dxa"/>
          </w:tcPr>
          <w:p w14:paraId="2EFEF009" w14:textId="77777777" w:rsidR="005F2971" w:rsidRDefault="005F2971">
            <w:pPr>
              <w:rPr>
                <w:rFonts w:eastAsia="宋体"/>
                <w:lang w:eastAsia="zh-CN"/>
              </w:rPr>
            </w:pPr>
          </w:p>
        </w:tc>
      </w:tr>
      <w:tr w:rsidR="005F2971" w14:paraId="4119F974" w14:textId="77777777">
        <w:tc>
          <w:tcPr>
            <w:tcW w:w="1980" w:type="dxa"/>
          </w:tcPr>
          <w:p w14:paraId="35125E48" w14:textId="77777777" w:rsidR="005F2971" w:rsidRDefault="005F2971">
            <w:pPr>
              <w:rPr>
                <w:rFonts w:eastAsia="宋体"/>
                <w:lang w:eastAsia="zh-CN"/>
              </w:rPr>
            </w:pPr>
          </w:p>
        </w:tc>
        <w:tc>
          <w:tcPr>
            <w:tcW w:w="1701" w:type="dxa"/>
          </w:tcPr>
          <w:p w14:paraId="1CB7B3D2" w14:textId="77777777" w:rsidR="005F2971" w:rsidRDefault="005F2971">
            <w:pPr>
              <w:rPr>
                <w:rFonts w:eastAsia="宋体"/>
                <w:lang w:eastAsia="zh-CN"/>
              </w:rPr>
            </w:pPr>
          </w:p>
        </w:tc>
        <w:tc>
          <w:tcPr>
            <w:tcW w:w="5950" w:type="dxa"/>
          </w:tcPr>
          <w:p w14:paraId="4E7A3397" w14:textId="77777777" w:rsidR="005F2971" w:rsidRDefault="005F2971">
            <w:pPr>
              <w:rPr>
                <w:rFonts w:eastAsia="宋体"/>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af7"/>
        <w:ind w:left="0"/>
        <w:rPr>
          <w:rFonts w:eastAsiaTheme="minorEastAsia"/>
          <w:b/>
          <w:lang w:eastAsia="zh-CN"/>
        </w:rPr>
      </w:pPr>
      <w:r>
        <w:rPr>
          <w:rFonts w:eastAsiaTheme="minorEastAsia"/>
          <w:b/>
          <w:bCs/>
          <w:color w:val="000000"/>
          <w:lang w:eastAsia="zh-CN"/>
        </w:rPr>
        <w:lastRenderedPageBreak/>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sidR="00AB3668">
              <w:rPr>
                <w:rFonts w:eastAsia="宋体" w:hint="eastAsia"/>
                <w:b/>
                <w:lang w:val="en-US" w:eastAsia="zh-CN"/>
              </w:rPr>
              <w:t xml:space="preserve">If you agree with Q7, </w:t>
            </w:r>
            <w:r>
              <w:rPr>
                <w:rFonts w:eastAsia="宋体" w:hint="eastAsia"/>
                <w:b/>
                <w:lang w:val="en-US" w:eastAsia="zh-CN"/>
              </w:rPr>
              <w:t>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14:paraId="104CEE0D" w14:textId="77777777" w:rsidR="005F2971" w:rsidRDefault="006F4DE3">
            <w:pPr>
              <w:pStyle w:val="af7"/>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af7"/>
              <w:numPr>
                <w:ilvl w:val="0"/>
                <w:numId w:val="12"/>
              </w:numPr>
              <w:rPr>
                <w:rFonts w:eastAsia="宋体"/>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宋体"/>
                <w:b/>
              </w:rPr>
            </w:pPr>
            <w:r>
              <w:rPr>
                <w:rFonts w:eastAsia="宋体"/>
                <w:b/>
              </w:rPr>
              <w:t>Company</w:t>
            </w:r>
          </w:p>
        </w:tc>
        <w:tc>
          <w:tcPr>
            <w:tcW w:w="1701" w:type="dxa"/>
          </w:tcPr>
          <w:p w14:paraId="4E66D1C4" w14:textId="77777777" w:rsidR="005F2971" w:rsidRDefault="006F4DE3">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14:paraId="598A39A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宋体"/>
                <w:lang w:eastAsia="zh-CN"/>
              </w:rPr>
            </w:pPr>
          </w:p>
        </w:tc>
        <w:tc>
          <w:tcPr>
            <w:tcW w:w="1701" w:type="dxa"/>
          </w:tcPr>
          <w:p w14:paraId="42C3A6F1" w14:textId="77777777" w:rsidR="005F2971" w:rsidRDefault="005F2971">
            <w:pPr>
              <w:rPr>
                <w:rFonts w:eastAsia="宋体"/>
                <w:lang w:eastAsia="zh-CN"/>
              </w:rPr>
            </w:pPr>
          </w:p>
        </w:tc>
        <w:tc>
          <w:tcPr>
            <w:tcW w:w="5950" w:type="dxa"/>
          </w:tcPr>
          <w:p w14:paraId="66E8355A" w14:textId="77777777" w:rsidR="005F2971" w:rsidRDefault="005F2971">
            <w:pPr>
              <w:rPr>
                <w:rFonts w:eastAsia="宋体"/>
                <w:lang w:eastAsia="zh-CN"/>
              </w:rPr>
            </w:pPr>
          </w:p>
        </w:tc>
      </w:tr>
      <w:tr w:rsidR="005F2971" w14:paraId="2C1C1EA6" w14:textId="77777777">
        <w:tc>
          <w:tcPr>
            <w:tcW w:w="1980" w:type="dxa"/>
          </w:tcPr>
          <w:p w14:paraId="282D57CA" w14:textId="77777777" w:rsidR="005F2971" w:rsidRDefault="005F2971">
            <w:pPr>
              <w:rPr>
                <w:rFonts w:eastAsia="宋体"/>
                <w:lang w:eastAsia="zh-CN"/>
              </w:rPr>
            </w:pPr>
          </w:p>
        </w:tc>
        <w:tc>
          <w:tcPr>
            <w:tcW w:w="1701" w:type="dxa"/>
          </w:tcPr>
          <w:p w14:paraId="6E8DAB3C" w14:textId="77777777" w:rsidR="005F2971" w:rsidRDefault="005F2971">
            <w:pPr>
              <w:rPr>
                <w:rFonts w:eastAsia="宋体"/>
                <w:lang w:eastAsia="zh-CN"/>
              </w:rPr>
            </w:pPr>
          </w:p>
        </w:tc>
        <w:tc>
          <w:tcPr>
            <w:tcW w:w="5950" w:type="dxa"/>
          </w:tcPr>
          <w:p w14:paraId="4BEF083E" w14:textId="77777777" w:rsidR="005F2971" w:rsidRDefault="005F2971">
            <w:pPr>
              <w:rPr>
                <w:rFonts w:eastAsia="宋体"/>
                <w:lang w:eastAsia="zh-CN"/>
              </w:rPr>
            </w:pPr>
          </w:p>
        </w:tc>
      </w:tr>
      <w:tr w:rsidR="005F2971" w14:paraId="2FA117A9" w14:textId="77777777">
        <w:tc>
          <w:tcPr>
            <w:tcW w:w="1980" w:type="dxa"/>
          </w:tcPr>
          <w:p w14:paraId="4DD07DE7" w14:textId="77777777" w:rsidR="005F2971" w:rsidRDefault="005F2971">
            <w:pPr>
              <w:rPr>
                <w:rFonts w:eastAsia="宋体"/>
                <w:lang w:eastAsia="zh-CN"/>
              </w:rPr>
            </w:pPr>
          </w:p>
        </w:tc>
        <w:tc>
          <w:tcPr>
            <w:tcW w:w="1701" w:type="dxa"/>
          </w:tcPr>
          <w:p w14:paraId="527AD837" w14:textId="77777777" w:rsidR="005F2971" w:rsidRDefault="005F2971">
            <w:pPr>
              <w:rPr>
                <w:rFonts w:eastAsia="宋体"/>
                <w:lang w:eastAsia="zh-CN"/>
              </w:rPr>
            </w:pPr>
          </w:p>
        </w:tc>
        <w:tc>
          <w:tcPr>
            <w:tcW w:w="5950" w:type="dxa"/>
          </w:tcPr>
          <w:p w14:paraId="4DC592E4" w14:textId="77777777" w:rsidR="005F2971" w:rsidRDefault="005F2971">
            <w:pPr>
              <w:rPr>
                <w:rFonts w:eastAsia="宋体"/>
                <w:lang w:eastAsia="zh-CN"/>
              </w:rPr>
            </w:pPr>
          </w:p>
        </w:tc>
      </w:tr>
      <w:tr w:rsidR="005F2971" w14:paraId="1DFD0996" w14:textId="77777777">
        <w:tc>
          <w:tcPr>
            <w:tcW w:w="1980" w:type="dxa"/>
          </w:tcPr>
          <w:p w14:paraId="52157846" w14:textId="77777777" w:rsidR="005F2971" w:rsidRDefault="005F2971">
            <w:pPr>
              <w:rPr>
                <w:rFonts w:eastAsia="宋体"/>
                <w:lang w:eastAsia="zh-CN"/>
              </w:rPr>
            </w:pPr>
          </w:p>
        </w:tc>
        <w:tc>
          <w:tcPr>
            <w:tcW w:w="1701" w:type="dxa"/>
          </w:tcPr>
          <w:p w14:paraId="1CB3F305" w14:textId="77777777" w:rsidR="005F2971" w:rsidRDefault="005F2971">
            <w:pPr>
              <w:rPr>
                <w:rFonts w:eastAsia="宋体"/>
                <w:lang w:eastAsia="zh-CN"/>
              </w:rPr>
            </w:pPr>
          </w:p>
        </w:tc>
        <w:tc>
          <w:tcPr>
            <w:tcW w:w="5950" w:type="dxa"/>
          </w:tcPr>
          <w:p w14:paraId="3E7EB546" w14:textId="77777777" w:rsidR="005F2971" w:rsidRDefault="005F2971">
            <w:pPr>
              <w:rPr>
                <w:rFonts w:eastAsia="宋体"/>
                <w:lang w:eastAsia="zh-CN"/>
              </w:rPr>
            </w:pPr>
          </w:p>
        </w:tc>
      </w:tr>
      <w:tr w:rsidR="005F2971" w14:paraId="00B3FDB6" w14:textId="77777777">
        <w:tc>
          <w:tcPr>
            <w:tcW w:w="1980" w:type="dxa"/>
          </w:tcPr>
          <w:p w14:paraId="0F657A17" w14:textId="77777777" w:rsidR="005F2971" w:rsidRDefault="005F2971">
            <w:pPr>
              <w:rPr>
                <w:rFonts w:eastAsia="宋体"/>
                <w:lang w:eastAsia="zh-CN"/>
              </w:rPr>
            </w:pPr>
          </w:p>
        </w:tc>
        <w:tc>
          <w:tcPr>
            <w:tcW w:w="1701" w:type="dxa"/>
          </w:tcPr>
          <w:p w14:paraId="4309797B" w14:textId="77777777" w:rsidR="005F2971" w:rsidRDefault="005F2971">
            <w:pPr>
              <w:rPr>
                <w:rFonts w:eastAsia="宋体"/>
                <w:lang w:eastAsia="zh-CN"/>
              </w:rPr>
            </w:pPr>
          </w:p>
        </w:tc>
        <w:tc>
          <w:tcPr>
            <w:tcW w:w="5950" w:type="dxa"/>
          </w:tcPr>
          <w:p w14:paraId="5D863534" w14:textId="77777777" w:rsidR="005F2971" w:rsidRDefault="005F2971">
            <w:pPr>
              <w:rPr>
                <w:rFonts w:eastAsia="宋体"/>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宋体"/>
                <w:b/>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sidR="00060359">
              <w:rPr>
                <w:rFonts w:eastAsia="宋体" w:hint="eastAsia"/>
                <w:b/>
                <w:lang w:val="en-US" w:eastAsia="zh-CN"/>
              </w:rPr>
              <w:t>I</w:t>
            </w:r>
            <w:r>
              <w:rPr>
                <w:rFonts w:eastAsia="宋体" w:hint="eastAsia"/>
                <w:b/>
                <w:lang w:val="en-US" w:eastAsia="zh-CN"/>
              </w:rPr>
              <w:t xml:space="preserve">f you agree with </w:t>
            </w:r>
            <w:r w:rsidR="004D40F6">
              <w:rPr>
                <w:rFonts w:eastAsia="宋体" w:hint="eastAsia"/>
                <w:b/>
                <w:lang w:val="en-US" w:eastAsia="zh-CN"/>
              </w:rPr>
              <w:t xml:space="preserve">both </w:t>
            </w:r>
            <w:r>
              <w:rPr>
                <w:rFonts w:eastAsia="宋体" w:hint="eastAsia"/>
                <w:b/>
                <w:lang w:val="en-US" w:eastAsia="zh-CN"/>
              </w:rPr>
              <w:t>Q4 an</w:t>
            </w:r>
            <w:r w:rsidR="004D40F6">
              <w:rPr>
                <w:rFonts w:eastAsia="宋体" w:hint="eastAsia"/>
                <w:b/>
                <w:lang w:val="en-US" w:eastAsia="zh-CN"/>
              </w:rPr>
              <w:t xml:space="preserve">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宋体"/>
                <w:b/>
              </w:rPr>
            </w:pPr>
            <w:r>
              <w:rPr>
                <w:rFonts w:eastAsia="宋体"/>
                <w:b/>
              </w:rPr>
              <w:t>Company</w:t>
            </w:r>
          </w:p>
        </w:tc>
        <w:tc>
          <w:tcPr>
            <w:tcW w:w="1701" w:type="dxa"/>
          </w:tcPr>
          <w:p w14:paraId="409A996B"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05FC80E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宋体"/>
                <w:lang w:eastAsia="zh-CN"/>
              </w:rPr>
            </w:pPr>
          </w:p>
        </w:tc>
        <w:tc>
          <w:tcPr>
            <w:tcW w:w="1701" w:type="dxa"/>
          </w:tcPr>
          <w:p w14:paraId="7A4E4B18" w14:textId="77777777" w:rsidR="005F2971" w:rsidRDefault="005F2971">
            <w:pPr>
              <w:rPr>
                <w:rFonts w:eastAsia="宋体"/>
                <w:lang w:eastAsia="zh-CN"/>
              </w:rPr>
            </w:pPr>
          </w:p>
        </w:tc>
        <w:tc>
          <w:tcPr>
            <w:tcW w:w="5950" w:type="dxa"/>
          </w:tcPr>
          <w:p w14:paraId="28A3BEAC" w14:textId="77777777" w:rsidR="005F2971" w:rsidRDefault="005F2971">
            <w:pPr>
              <w:rPr>
                <w:rFonts w:eastAsia="宋体"/>
                <w:lang w:eastAsia="zh-CN"/>
              </w:rPr>
            </w:pPr>
          </w:p>
        </w:tc>
      </w:tr>
      <w:tr w:rsidR="005F2971" w14:paraId="3CA7C5C2" w14:textId="77777777">
        <w:tc>
          <w:tcPr>
            <w:tcW w:w="1980" w:type="dxa"/>
          </w:tcPr>
          <w:p w14:paraId="3F4AABC2" w14:textId="77777777" w:rsidR="005F2971" w:rsidRDefault="005F2971">
            <w:pPr>
              <w:rPr>
                <w:rFonts w:eastAsia="宋体"/>
                <w:lang w:eastAsia="zh-CN"/>
              </w:rPr>
            </w:pPr>
          </w:p>
        </w:tc>
        <w:tc>
          <w:tcPr>
            <w:tcW w:w="1701" w:type="dxa"/>
          </w:tcPr>
          <w:p w14:paraId="2EAC12A9" w14:textId="77777777" w:rsidR="005F2971" w:rsidRDefault="005F2971">
            <w:pPr>
              <w:rPr>
                <w:rFonts w:eastAsia="宋体"/>
                <w:lang w:eastAsia="zh-CN"/>
              </w:rPr>
            </w:pPr>
          </w:p>
        </w:tc>
        <w:tc>
          <w:tcPr>
            <w:tcW w:w="5950" w:type="dxa"/>
          </w:tcPr>
          <w:p w14:paraId="1A54A76D" w14:textId="77777777" w:rsidR="005F2971" w:rsidRDefault="005F2971">
            <w:pPr>
              <w:rPr>
                <w:rFonts w:eastAsia="宋体"/>
                <w:lang w:eastAsia="zh-CN"/>
              </w:rPr>
            </w:pPr>
          </w:p>
        </w:tc>
      </w:tr>
      <w:tr w:rsidR="005F2971" w14:paraId="0ED8824C" w14:textId="77777777">
        <w:tc>
          <w:tcPr>
            <w:tcW w:w="1980" w:type="dxa"/>
          </w:tcPr>
          <w:p w14:paraId="0B5A700F" w14:textId="77777777" w:rsidR="005F2971" w:rsidRDefault="005F2971">
            <w:pPr>
              <w:rPr>
                <w:rFonts w:eastAsia="宋体"/>
                <w:lang w:eastAsia="zh-CN"/>
              </w:rPr>
            </w:pPr>
          </w:p>
        </w:tc>
        <w:tc>
          <w:tcPr>
            <w:tcW w:w="1701" w:type="dxa"/>
          </w:tcPr>
          <w:p w14:paraId="278994FD" w14:textId="77777777" w:rsidR="005F2971" w:rsidRDefault="005F2971">
            <w:pPr>
              <w:rPr>
                <w:rFonts w:eastAsia="宋体"/>
                <w:lang w:eastAsia="zh-CN"/>
              </w:rPr>
            </w:pPr>
          </w:p>
        </w:tc>
        <w:tc>
          <w:tcPr>
            <w:tcW w:w="5950" w:type="dxa"/>
          </w:tcPr>
          <w:p w14:paraId="642587D2" w14:textId="77777777" w:rsidR="005F2971" w:rsidRDefault="005F2971">
            <w:pPr>
              <w:rPr>
                <w:rFonts w:eastAsia="宋体"/>
                <w:lang w:eastAsia="zh-CN"/>
              </w:rPr>
            </w:pPr>
          </w:p>
        </w:tc>
      </w:tr>
      <w:tr w:rsidR="005F2971" w14:paraId="70B1E4A9" w14:textId="77777777">
        <w:tc>
          <w:tcPr>
            <w:tcW w:w="1980" w:type="dxa"/>
          </w:tcPr>
          <w:p w14:paraId="230B4C84" w14:textId="77777777" w:rsidR="005F2971" w:rsidRDefault="005F2971">
            <w:pPr>
              <w:rPr>
                <w:rFonts w:eastAsia="宋体"/>
                <w:lang w:eastAsia="zh-CN"/>
              </w:rPr>
            </w:pPr>
          </w:p>
        </w:tc>
        <w:tc>
          <w:tcPr>
            <w:tcW w:w="1701" w:type="dxa"/>
          </w:tcPr>
          <w:p w14:paraId="0383328F" w14:textId="77777777" w:rsidR="005F2971" w:rsidRDefault="005F2971">
            <w:pPr>
              <w:rPr>
                <w:rFonts w:eastAsia="宋体"/>
                <w:lang w:eastAsia="zh-CN"/>
              </w:rPr>
            </w:pPr>
          </w:p>
        </w:tc>
        <w:tc>
          <w:tcPr>
            <w:tcW w:w="5950" w:type="dxa"/>
          </w:tcPr>
          <w:p w14:paraId="5B3739D1" w14:textId="77777777" w:rsidR="005F2971" w:rsidRDefault="005F2971">
            <w:pPr>
              <w:rPr>
                <w:rFonts w:eastAsia="宋体"/>
                <w:lang w:eastAsia="zh-CN"/>
              </w:rPr>
            </w:pPr>
          </w:p>
        </w:tc>
      </w:tr>
      <w:tr w:rsidR="005F2971" w14:paraId="42B71D8E" w14:textId="77777777">
        <w:tc>
          <w:tcPr>
            <w:tcW w:w="1980" w:type="dxa"/>
          </w:tcPr>
          <w:p w14:paraId="739E0A26" w14:textId="77777777" w:rsidR="005F2971" w:rsidRDefault="005F2971">
            <w:pPr>
              <w:rPr>
                <w:rFonts w:eastAsia="宋体"/>
                <w:lang w:eastAsia="zh-CN"/>
              </w:rPr>
            </w:pPr>
          </w:p>
        </w:tc>
        <w:tc>
          <w:tcPr>
            <w:tcW w:w="1701" w:type="dxa"/>
          </w:tcPr>
          <w:p w14:paraId="10F83D3B" w14:textId="77777777" w:rsidR="005F2971" w:rsidRDefault="005F2971">
            <w:pPr>
              <w:rPr>
                <w:rFonts w:eastAsia="宋体"/>
                <w:lang w:eastAsia="zh-CN"/>
              </w:rPr>
            </w:pPr>
          </w:p>
        </w:tc>
        <w:tc>
          <w:tcPr>
            <w:tcW w:w="5950" w:type="dxa"/>
          </w:tcPr>
          <w:p w14:paraId="1E51C9CA" w14:textId="77777777" w:rsidR="005F2971" w:rsidRDefault="005F2971">
            <w:pPr>
              <w:rPr>
                <w:rFonts w:eastAsia="宋体"/>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with an indication if it will pass from lower to higher TA or from higher to lower TA?</w:t>
            </w:r>
          </w:p>
        </w:tc>
      </w:tr>
      <w:tr w:rsidR="00060359" w14:paraId="75221679" w14:textId="77777777" w:rsidTr="00B36416">
        <w:tc>
          <w:tcPr>
            <w:tcW w:w="1980" w:type="dxa"/>
          </w:tcPr>
          <w:p w14:paraId="708A1423" w14:textId="77777777" w:rsidR="00060359" w:rsidRDefault="00060359" w:rsidP="00B36416">
            <w:pPr>
              <w:jc w:val="center"/>
              <w:rPr>
                <w:rFonts w:eastAsia="宋体"/>
                <w:b/>
              </w:rPr>
            </w:pPr>
            <w:r>
              <w:rPr>
                <w:rFonts w:eastAsia="宋体"/>
                <w:b/>
              </w:rPr>
              <w:t>Company</w:t>
            </w:r>
          </w:p>
        </w:tc>
        <w:tc>
          <w:tcPr>
            <w:tcW w:w="1701" w:type="dxa"/>
          </w:tcPr>
          <w:p w14:paraId="7C337ECB" w14:textId="77777777" w:rsidR="00060359" w:rsidRDefault="00E125D3" w:rsidP="00B36416">
            <w:pPr>
              <w:jc w:val="center"/>
              <w:rPr>
                <w:rFonts w:eastAsia="宋体"/>
                <w:b/>
                <w:lang w:eastAsia="zh-CN"/>
              </w:rPr>
            </w:pPr>
            <w:r>
              <w:rPr>
                <w:rFonts w:eastAsia="宋体" w:hint="eastAsia"/>
                <w:b/>
                <w:lang w:eastAsia="zh-CN"/>
              </w:rPr>
              <w:t>Yes/No</w:t>
            </w:r>
          </w:p>
        </w:tc>
        <w:tc>
          <w:tcPr>
            <w:tcW w:w="5950" w:type="dxa"/>
          </w:tcPr>
          <w:p w14:paraId="5E942A28" w14:textId="77777777" w:rsidR="00060359" w:rsidRDefault="00060359"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宋体"/>
                <w:lang w:eastAsia="zh-CN"/>
              </w:rPr>
            </w:pPr>
          </w:p>
        </w:tc>
        <w:tc>
          <w:tcPr>
            <w:tcW w:w="1701" w:type="dxa"/>
          </w:tcPr>
          <w:p w14:paraId="1CA6E24D" w14:textId="77777777" w:rsidR="00060359" w:rsidRDefault="00060359" w:rsidP="00B36416">
            <w:pPr>
              <w:rPr>
                <w:rFonts w:eastAsia="宋体"/>
                <w:lang w:eastAsia="zh-CN"/>
              </w:rPr>
            </w:pPr>
          </w:p>
        </w:tc>
        <w:tc>
          <w:tcPr>
            <w:tcW w:w="5950" w:type="dxa"/>
          </w:tcPr>
          <w:p w14:paraId="49446CA7" w14:textId="77777777" w:rsidR="00060359" w:rsidRDefault="00060359" w:rsidP="00B36416">
            <w:pPr>
              <w:rPr>
                <w:rFonts w:eastAsia="宋体"/>
                <w:lang w:eastAsia="zh-CN"/>
              </w:rPr>
            </w:pPr>
          </w:p>
        </w:tc>
      </w:tr>
      <w:tr w:rsidR="00060359" w14:paraId="0E0F54FF" w14:textId="77777777" w:rsidTr="00B36416">
        <w:tc>
          <w:tcPr>
            <w:tcW w:w="1980" w:type="dxa"/>
          </w:tcPr>
          <w:p w14:paraId="36B12C3A" w14:textId="77777777" w:rsidR="00060359" w:rsidRDefault="00060359" w:rsidP="00B36416">
            <w:pPr>
              <w:rPr>
                <w:rFonts w:eastAsia="宋体"/>
                <w:lang w:eastAsia="zh-CN"/>
              </w:rPr>
            </w:pPr>
          </w:p>
        </w:tc>
        <w:tc>
          <w:tcPr>
            <w:tcW w:w="1701" w:type="dxa"/>
          </w:tcPr>
          <w:p w14:paraId="45FA723B" w14:textId="77777777" w:rsidR="00060359" w:rsidRDefault="00060359" w:rsidP="00B36416">
            <w:pPr>
              <w:rPr>
                <w:rFonts w:eastAsia="宋体"/>
                <w:lang w:eastAsia="zh-CN"/>
              </w:rPr>
            </w:pPr>
          </w:p>
        </w:tc>
        <w:tc>
          <w:tcPr>
            <w:tcW w:w="5950" w:type="dxa"/>
          </w:tcPr>
          <w:p w14:paraId="33FD0E03" w14:textId="77777777" w:rsidR="00060359" w:rsidRDefault="00060359" w:rsidP="00B36416">
            <w:pPr>
              <w:rPr>
                <w:rFonts w:eastAsia="宋体"/>
                <w:lang w:eastAsia="zh-CN"/>
              </w:rPr>
            </w:pPr>
          </w:p>
        </w:tc>
      </w:tr>
      <w:tr w:rsidR="00060359" w14:paraId="1F983A3E" w14:textId="77777777" w:rsidTr="00B36416">
        <w:tc>
          <w:tcPr>
            <w:tcW w:w="1980" w:type="dxa"/>
          </w:tcPr>
          <w:p w14:paraId="7D3C6E2F" w14:textId="77777777" w:rsidR="00060359" w:rsidRDefault="00060359" w:rsidP="00B36416">
            <w:pPr>
              <w:rPr>
                <w:rFonts w:eastAsia="宋体"/>
                <w:lang w:eastAsia="zh-CN"/>
              </w:rPr>
            </w:pPr>
          </w:p>
        </w:tc>
        <w:tc>
          <w:tcPr>
            <w:tcW w:w="1701" w:type="dxa"/>
          </w:tcPr>
          <w:p w14:paraId="125C0015" w14:textId="77777777" w:rsidR="00060359" w:rsidRDefault="00060359" w:rsidP="00B36416">
            <w:pPr>
              <w:rPr>
                <w:rFonts w:eastAsia="宋体"/>
                <w:lang w:eastAsia="zh-CN"/>
              </w:rPr>
            </w:pPr>
          </w:p>
        </w:tc>
        <w:tc>
          <w:tcPr>
            <w:tcW w:w="5950" w:type="dxa"/>
          </w:tcPr>
          <w:p w14:paraId="6E7BD49B" w14:textId="77777777" w:rsidR="00060359" w:rsidRDefault="00060359" w:rsidP="00B36416">
            <w:pPr>
              <w:rPr>
                <w:rFonts w:eastAsia="宋体"/>
                <w:lang w:eastAsia="zh-CN"/>
              </w:rPr>
            </w:pPr>
          </w:p>
        </w:tc>
      </w:tr>
      <w:tr w:rsidR="00060359" w14:paraId="136EB906" w14:textId="77777777" w:rsidTr="00B36416">
        <w:tc>
          <w:tcPr>
            <w:tcW w:w="1980" w:type="dxa"/>
          </w:tcPr>
          <w:p w14:paraId="2DFF20C9" w14:textId="77777777" w:rsidR="00060359" w:rsidRDefault="00060359" w:rsidP="00B36416">
            <w:pPr>
              <w:rPr>
                <w:rFonts w:eastAsia="宋体"/>
                <w:lang w:eastAsia="zh-CN"/>
              </w:rPr>
            </w:pPr>
          </w:p>
        </w:tc>
        <w:tc>
          <w:tcPr>
            <w:tcW w:w="1701" w:type="dxa"/>
          </w:tcPr>
          <w:p w14:paraId="2F9984B4" w14:textId="77777777" w:rsidR="00060359" w:rsidRDefault="00060359" w:rsidP="00B36416">
            <w:pPr>
              <w:rPr>
                <w:rFonts w:eastAsia="宋体"/>
                <w:lang w:eastAsia="zh-CN"/>
              </w:rPr>
            </w:pPr>
          </w:p>
        </w:tc>
        <w:tc>
          <w:tcPr>
            <w:tcW w:w="5950" w:type="dxa"/>
          </w:tcPr>
          <w:p w14:paraId="2F84C462" w14:textId="77777777" w:rsidR="00060359" w:rsidRDefault="00060359" w:rsidP="00B36416">
            <w:pPr>
              <w:rPr>
                <w:rFonts w:eastAsia="宋体"/>
                <w:lang w:eastAsia="zh-CN"/>
              </w:rPr>
            </w:pPr>
          </w:p>
        </w:tc>
      </w:tr>
      <w:tr w:rsidR="00060359" w14:paraId="0383CC43" w14:textId="77777777" w:rsidTr="00B36416">
        <w:tc>
          <w:tcPr>
            <w:tcW w:w="1980" w:type="dxa"/>
          </w:tcPr>
          <w:p w14:paraId="19BCD15B" w14:textId="77777777" w:rsidR="00060359" w:rsidRDefault="00060359" w:rsidP="00B36416">
            <w:pPr>
              <w:rPr>
                <w:rFonts w:eastAsia="宋体"/>
                <w:lang w:eastAsia="zh-CN"/>
              </w:rPr>
            </w:pPr>
          </w:p>
        </w:tc>
        <w:tc>
          <w:tcPr>
            <w:tcW w:w="1701" w:type="dxa"/>
          </w:tcPr>
          <w:p w14:paraId="7BB8500B" w14:textId="77777777" w:rsidR="00060359" w:rsidRDefault="00060359" w:rsidP="00B36416">
            <w:pPr>
              <w:rPr>
                <w:rFonts w:eastAsia="宋体"/>
                <w:lang w:eastAsia="zh-CN"/>
              </w:rPr>
            </w:pPr>
          </w:p>
        </w:tc>
        <w:tc>
          <w:tcPr>
            <w:tcW w:w="5950" w:type="dxa"/>
          </w:tcPr>
          <w:p w14:paraId="68E3BAD7" w14:textId="77777777" w:rsidR="00060359" w:rsidRDefault="00060359" w:rsidP="00B36416">
            <w:pPr>
              <w:rPr>
                <w:rFonts w:eastAsia="宋体"/>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af7"/>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af7"/>
        <w:spacing w:beforeLines="150" w:before="360" w:line="240" w:lineRule="auto"/>
        <w:ind w:left="0"/>
        <w:rPr>
          <w:rFonts w:eastAsiaTheme="minorEastAsia"/>
          <w:bCs/>
          <w:lang w:val="en-US" w:eastAsia="zh-CN"/>
        </w:rPr>
      </w:pPr>
    </w:p>
    <w:p w14:paraId="2A84CE2E" w14:textId="77777777" w:rsidR="005F2971" w:rsidRDefault="006F4DE3" w:rsidP="000A1965">
      <w:pPr>
        <w:pStyle w:val="af7"/>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sidR="00060359">
              <w:rPr>
                <w:rFonts w:eastAsia="宋体" w:hint="eastAsia"/>
                <w:b/>
                <w:lang w:val="en-US" w:eastAsia="zh-CN"/>
              </w:rPr>
              <w:t>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r>
              <w:rPr>
                <w:rFonts w:eastAsiaTheme="minorEastAsia" w:hint="eastAsia"/>
                <w:b/>
                <w:lang w:eastAsia="zh-CN"/>
              </w:rPr>
              <w:t>event-triggers for reporting the information about UE specific TA</w:t>
            </w:r>
            <w:r>
              <w:rPr>
                <w:rFonts w:eastAsia="宋体" w:hint="eastAsia"/>
                <w:b/>
                <w:lang w:eastAsia="zh-CN"/>
              </w:rPr>
              <w:t>?</w:t>
            </w:r>
          </w:p>
        </w:tc>
      </w:tr>
      <w:tr w:rsidR="005F2971" w14:paraId="00797D4B" w14:textId="77777777">
        <w:tc>
          <w:tcPr>
            <w:tcW w:w="1980" w:type="dxa"/>
          </w:tcPr>
          <w:p w14:paraId="48A389C4" w14:textId="77777777" w:rsidR="005F2971" w:rsidRDefault="006F4DE3">
            <w:pPr>
              <w:jc w:val="center"/>
              <w:rPr>
                <w:rFonts w:eastAsia="宋体"/>
                <w:b/>
              </w:rPr>
            </w:pPr>
            <w:r>
              <w:rPr>
                <w:rFonts w:eastAsia="宋体"/>
                <w:b/>
              </w:rPr>
              <w:t>Company</w:t>
            </w:r>
          </w:p>
        </w:tc>
        <w:tc>
          <w:tcPr>
            <w:tcW w:w="1701" w:type="dxa"/>
          </w:tcPr>
          <w:p w14:paraId="44E8F966" w14:textId="77777777" w:rsidR="005F2971" w:rsidRDefault="00305DD0" w:rsidP="00305DD0">
            <w:pPr>
              <w:jc w:val="center"/>
              <w:rPr>
                <w:rFonts w:eastAsia="宋体"/>
                <w:b/>
                <w:lang w:eastAsia="zh-CN"/>
              </w:rPr>
            </w:pPr>
            <w:r>
              <w:rPr>
                <w:rFonts w:eastAsia="宋体" w:hint="eastAsia"/>
                <w:b/>
                <w:lang w:eastAsia="zh-CN"/>
              </w:rPr>
              <w:t>Yes</w:t>
            </w:r>
            <w:r w:rsidR="006F4DE3">
              <w:rPr>
                <w:rFonts w:eastAsia="宋体" w:hint="eastAsia"/>
                <w:b/>
                <w:lang w:eastAsia="zh-CN"/>
              </w:rPr>
              <w:t>/</w:t>
            </w:r>
            <w:r>
              <w:rPr>
                <w:rFonts w:eastAsia="宋体" w:hint="eastAsia"/>
                <w:b/>
                <w:lang w:eastAsia="zh-CN"/>
              </w:rPr>
              <w:t>No</w:t>
            </w:r>
          </w:p>
        </w:tc>
        <w:tc>
          <w:tcPr>
            <w:tcW w:w="5950" w:type="dxa"/>
          </w:tcPr>
          <w:p w14:paraId="38B485B0"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54ADF9CD" w14:textId="77777777" w:rsidR="005F2971" w:rsidRDefault="0012539A">
            <w:pPr>
              <w:rPr>
                <w:rFonts w:eastAsia="宋体"/>
                <w:lang w:eastAsia="zh-CN"/>
              </w:rPr>
            </w:pPr>
            <w:r>
              <w:rPr>
                <w:rFonts w:eastAsia="宋体" w:hint="eastAsia"/>
                <w:lang w:eastAsia="zh-CN"/>
              </w:rPr>
              <w:t>N</w:t>
            </w:r>
            <w:r>
              <w:rPr>
                <w:rFonts w:eastAsia="宋体"/>
                <w:lang w:eastAsia="zh-CN"/>
              </w:rPr>
              <w:t>o</w:t>
            </w:r>
          </w:p>
        </w:tc>
        <w:tc>
          <w:tcPr>
            <w:tcW w:w="5950" w:type="dxa"/>
          </w:tcPr>
          <w:p w14:paraId="31551074" w14:textId="77777777" w:rsidR="005F2971" w:rsidRDefault="0012539A">
            <w:pPr>
              <w:rPr>
                <w:rFonts w:eastAsia="宋体"/>
                <w:lang w:eastAsia="zh-CN"/>
              </w:rPr>
            </w:pPr>
            <w:r>
              <w:rPr>
                <w:rFonts w:eastAsia="宋体"/>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宋体"/>
                <w:lang w:eastAsia="zh-CN"/>
              </w:rPr>
            </w:pPr>
            <w:r>
              <w:rPr>
                <w:rFonts w:eastAsia="宋体"/>
                <w:lang w:eastAsia="zh-CN"/>
              </w:rPr>
              <w:t>MediaTek</w:t>
            </w:r>
          </w:p>
        </w:tc>
        <w:tc>
          <w:tcPr>
            <w:tcW w:w="1701" w:type="dxa"/>
          </w:tcPr>
          <w:p w14:paraId="13DB18E7" w14:textId="77777777" w:rsidR="005F2971" w:rsidRDefault="001F14C7">
            <w:pPr>
              <w:rPr>
                <w:rFonts w:eastAsia="宋体"/>
                <w:lang w:eastAsia="zh-CN"/>
              </w:rPr>
            </w:pPr>
            <w:r>
              <w:rPr>
                <w:rFonts w:eastAsia="宋体"/>
                <w:lang w:eastAsia="zh-CN"/>
              </w:rPr>
              <w:t>No</w:t>
            </w:r>
          </w:p>
        </w:tc>
        <w:tc>
          <w:tcPr>
            <w:tcW w:w="5950" w:type="dxa"/>
          </w:tcPr>
          <w:p w14:paraId="57571A07" w14:textId="77777777" w:rsidR="005F2971" w:rsidRDefault="001F14C7" w:rsidP="005E4D8D">
            <w:pPr>
              <w:rPr>
                <w:rFonts w:eastAsia="宋体"/>
                <w:lang w:eastAsia="zh-CN"/>
              </w:rPr>
            </w:pPr>
            <w:r>
              <w:rPr>
                <w:rFonts w:eastAsia="宋体"/>
                <w:lang w:eastAsia="zh-CN"/>
              </w:rPr>
              <w:t xml:space="preserve">A </w:t>
            </w:r>
            <w:r w:rsidR="005E4D8D">
              <w:rPr>
                <w:rFonts w:eastAsia="宋体"/>
                <w:lang w:eastAsia="zh-CN"/>
              </w:rPr>
              <w:t>single</w:t>
            </w:r>
            <w:r>
              <w:rPr>
                <w:rFonts w:eastAsia="宋体"/>
                <w:lang w:eastAsia="zh-CN"/>
              </w:rPr>
              <w:t xml:space="preserve"> </w:t>
            </w:r>
            <w:r w:rsidR="005E4D8D">
              <w:rPr>
                <w:rFonts w:eastAsia="宋体"/>
                <w:lang w:eastAsia="zh-CN"/>
              </w:rPr>
              <w:t>event</w:t>
            </w:r>
            <w:r>
              <w:rPr>
                <w:rFonts w:eastAsia="宋体"/>
                <w:lang w:eastAsia="zh-CN"/>
              </w:rPr>
              <w:t xml:space="preserve"> based </w:t>
            </w:r>
            <w:r w:rsidR="005E4D8D">
              <w:rPr>
                <w:rFonts w:eastAsia="宋体"/>
                <w:lang w:eastAsia="zh-CN"/>
              </w:rPr>
              <w:t>trigger</w:t>
            </w:r>
            <w:r>
              <w:rPr>
                <w:rFonts w:eastAsia="宋体"/>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0A3DF96" w14:textId="3C56AA6F" w:rsidR="00EC0C7D" w:rsidRDefault="00EC0C7D" w:rsidP="00EC0C7D">
            <w:pPr>
              <w:rPr>
                <w:rFonts w:eastAsia="宋体"/>
                <w:lang w:eastAsia="zh-CN"/>
              </w:rPr>
            </w:pPr>
            <w:r>
              <w:rPr>
                <w:rFonts w:eastAsia="宋体"/>
                <w:lang w:eastAsia="zh-CN"/>
              </w:rPr>
              <w:t>No</w:t>
            </w:r>
          </w:p>
        </w:tc>
        <w:tc>
          <w:tcPr>
            <w:tcW w:w="5950" w:type="dxa"/>
          </w:tcPr>
          <w:p w14:paraId="09C56113" w14:textId="61CE8C0E" w:rsidR="00EC0C7D" w:rsidRDefault="00EC0C7D" w:rsidP="00EC0C7D">
            <w:pPr>
              <w:rPr>
                <w:rFonts w:eastAsia="宋体"/>
                <w:lang w:eastAsia="zh-CN"/>
              </w:rPr>
            </w:pPr>
            <w:r>
              <w:rPr>
                <w:rFonts w:eastAsia="宋体" w:hint="eastAsia"/>
                <w:lang w:eastAsia="zh-CN"/>
              </w:rPr>
              <w:t>N</w:t>
            </w:r>
            <w:r>
              <w:rPr>
                <w:rFonts w:eastAsia="宋体"/>
                <w:lang w:eastAsia="zh-CN"/>
              </w:rPr>
              <w:t>o need to do so.</w:t>
            </w:r>
          </w:p>
        </w:tc>
      </w:tr>
      <w:tr w:rsidR="005F2971" w14:paraId="782A9E6C" w14:textId="77777777">
        <w:tc>
          <w:tcPr>
            <w:tcW w:w="1980" w:type="dxa"/>
          </w:tcPr>
          <w:p w14:paraId="046CA567" w14:textId="77777777" w:rsidR="005F2971" w:rsidRDefault="005F2971">
            <w:pPr>
              <w:rPr>
                <w:rFonts w:eastAsia="宋体"/>
                <w:lang w:eastAsia="zh-CN"/>
              </w:rPr>
            </w:pPr>
          </w:p>
        </w:tc>
        <w:tc>
          <w:tcPr>
            <w:tcW w:w="1701" w:type="dxa"/>
          </w:tcPr>
          <w:p w14:paraId="571212B2" w14:textId="77777777" w:rsidR="005F2971" w:rsidRDefault="005F2971">
            <w:pPr>
              <w:rPr>
                <w:rFonts w:eastAsia="宋体"/>
                <w:lang w:eastAsia="zh-CN"/>
              </w:rPr>
            </w:pPr>
          </w:p>
        </w:tc>
        <w:tc>
          <w:tcPr>
            <w:tcW w:w="5950" w:type="dxa"/>
          </w:tcPr>
          <w:p w14:paraId="6B640BEE" w14:textId="77777777" w:rsidR="005F2971" w:rsidRDefault="005F2971">
            <w:pPr>
              <w:rPr>
                <w:rFonts w:eastAsia="宋体"/>
                <w:lang w:eastAsia="zh-CN"/>
              </w:rPr>
            </w:pPr>
          </w:p>
        </w:tc>
      </w:tr>
      <w:tr w:rsidR="005F2971" w14:paraId="6F00C13A" w14:textId="77777777">
        <w:tc>
          <w:tcPr>
            <w:tcW w:w="1980" w:type="dxa"/>
          </w:tcPr>
          <w:p w14:paraId="160C83E8" w14:textId="77777777" w:rsidR="005F2971" w:rsidRDefault="005F2971">
            <w:pPr>
              <w:rPr>
                <w:rFonts w:eastAsia="宋体"/>
                <w:lang w:eastAsia="zh-CN"/>
              </w:rPr>
            </w:pPr>
          </w:p>
        </w:tc>
        <w:tc>
          <w:tcPr>
            <w:tcW w:w="1701" w:type="dxa"/>
          </w:tcPr>
          <w:p w14:paraId="792D19B1" w14:textId="77777777" w:rsidR="005F2971" w:rsidRDefault="005F2971">
            <w:pPr>
              <w:rPr>
                <w:rFonts w:eastAsia="宋体"/>
                <w:lang w:eastAsia="zh-CN"/>
              </w:rPr>
            </w:pPr>
          </w:p>
        </w:tc>
        <w:tc>
          <w:tcPr>
            <w:tcW w:w="5950" w:type="dxa"/>
          </w:tcPr>
          <w:p w14:paraId="523FA744" w14:textId="77777777" w:rsidR="005F2971" w:rsidRDefault="005F2971">
            <w:pPr>
              <w:rPr>
                <w:rFonts w:eastAsia="宋体"/>
                <w:lang w:eastAsia="zh-CN"/>
              </w:rPr>
            </w:pP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af2"/>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14:paraId="0EB8AF42"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xml:space="preserve">-     ZTE wonders if some sort of implicit indication (e.g., presence of NTN parameters) can be used to inform the UE to report TA </w:t>
            </w:r>
            <w:r>
              <w:rPr>
                <w:rFonts w:eastAsiaTheme="minorEastAsia"/>
                <w:sz w:val="18"/>
                <w:szCs w:val="18"/>
                <w:lang w:val="en-US" w:eastAsia="zh-CN"/>
              </w:rPr>
              <w:lastRenderedPageBreak/>
              <w:t>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p>
          <w:p w14:paraId="7C5CE7C5" w14:textId="77777777"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f2"/>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sidR="00CD7AE2">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sidR="00CD7AE2">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宋体"/>
                <w:b/>
              </w:rPr>
            </w:pPr>
            <w:r>
              <w:rPr>
                <w:rFonts w:eastAsia="宋体"/>
                <w:b/>
              </w:rPr>
              <w:t>Company</w:t>
            </w:r>
          </w:p>
        </w:tc>
        <w:tc>
          <w:tcPr>
            <w:tcW w:w="1701" w:type="dxa"/>
          </w:tcPr>
          <w:p w14:paraId="45E7E578"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6C5AF5C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4BE6321" w14:textId="77777777" w:rsidR="005F2971" w:rsidRDefault="00467D06">
            <w:pPr>
              <w:rPr>
                <w:rFonts w:eastAsia="宋体"/>
                <w:lang w:eastAsia="zh-CN"/>
              </w:rPr>
            </w:pPr>
            <w:r>
              <w:rPr>
                <w:rFonts w:eastAsia="宋体" w:hint="eastAsia"/>
                <w:lang w:eastAsia="zh-CN"/>
              </w:rPr>
              <w:t>N</w:t>
            </w:r>
            <w:r>
              <w:rPr>
                <w:rFonts w:eastAsia="宋体"/>
                <w:lang w:eastAsia="zh-CN"/>
              </w:rPr>
              <w:t>o</w:t>
            </w:r>
          </w:p>
        </w:tc>
        <w:tc>
          <w:tcPr>
            <w:tcW w:w="5950" w:type="dxa"/>
          </w:tcPr>
          <w:p w14:paraId="46EDEC7D" w14:textId="77777777" w:rsidR="00FB5AAD" w:rsidRDefault="00467D06">
            <w:pPr>
              <w:rPr>
                <w:rFonts w:eastAsia="宋体"/>
                <w:lang w:eastAsia="zh-CN"/>
              </w:rPr>
            </w:pPr>
            <w:r>
              <w:rPr>
                <w:rFonts w:eastAsia="宋体"/>
                <w:lang w:eastAsia="zh-CN"/>
              </w:rPr>
              <w:t>We think the case where source node enables the flag whereas target node disables the flag is quite rare.</w:t>
            </w:r>
            <w:r w:rsidR="00CC0372">
              <w:rPr>
                <w:rFonts w:eastAsia="宋体"/>
                <w:lang w:eastAsia="zh-CN"/>
              </w:rPr>
              <w:t xml:space="preserve"> </w:t>
            </w:r>
          </w:p>
          <w:p w14:paraId="309648DC" w14:textId="77777777" w:rsidR="005F2971" w:rsidRDefault="00CC0372" w:rsidP="00B22EED">
            <w:pPr>
              <w:rPr>
                <w:rFonts w:eastAsia="宋体"/>
                <w:lang w:eastAsia="zh-CN"/>
              </w:rPr>
            </w:pPr>
            <w:r>
              <w:rPr>
                <w:rFonts w:eastAsia="宋体"/>
                <w:lang w:eastAsia="zh-CN"/>
              </w:rPr>
              <w:t>Most companies supported the UE specific TA report in connected mode in phase 1 discussion, with the understanding that UE shall adjust the</w:t>
            </w:r>
            <w:r w:rsidR="00FB5AAD">
              <w:rPr>
                <w:rFonts w:eastAsia="宋体"/>
                <w:lang w:eastAsia="zh-CN"/>
              </w:rPr>
              <w:t xml:space="preserve"> TA continuously.</w:t>
            </w:r>
            <w:r>
              <w:rPr>
                <w:rFonts w:eastAsia="宋体"/>
                <w:lang w:eastAsia="zh-CN"/>
              </w:rPr>
              <w:t xml:space="preserve"> </w:t>
            </w:r>
            <w:r w:rsidR="00FB5AAD">
              <w:rPr>
                <w:rFonts w:eastAsia="宋体"/>
                <w:lang w:eastAsia="zh-CN"/>
              </w:rPr>
              <w:t xml:space="preserve">Based on this understanding, </w:t>
            </w:r>
            <w:r w:rsidR="00B22EED">
              <w:rPr>
                <w:rFonts w:eastAsia="宋体"/>
                <w:lang w:eastAsia="zh-CN"/>
              </w:rPr>
              <w:t xml:space="preserve">reporting the latest TA to the target node makes sense. </w:t>
            </w:r>
            <w:r w:rsidR="00FB5AAD">
              <w:rPr>
                <w:rFonts w:eastAsia="宋体"/>
                <w:lang w:eastAsia="zh-CN"/>
              </w:rPr>
              <w:t xml:space="preserve">On the other hand, </w:t>
            </w:r>
            <w:r>
              <w:rPr>
                <w:rFonts w:eastAsia="宋体"/>
                <w:lang w:eastAsia="zh-CN"/>
              </w:rPr>
              <w:t xml:space="preserve">there’s no </w:t>
            </w:r>
            <w:r w:rsidR="00AA7370">
              <w:rPr>
                <w:rFonts w:eastAsia="宋体"/>
                <w:lang w:eastAsia="zh-CN"/>
              </w:rPr>
              <w:t xml:space="preserve">negative effect </w:t>
            </w:r>
            <w:r>
              <w:rPr>
                <w:rFonts w:eastAsia="宋体"/>
                <w:lang w:eastAsia="zh-CN"/>
              </w:rPr>
              <w:t xml:space="preserve">if </w:t>
            </w:r>
            <w:r w:rsidR="00FB5AAD">
              <w:rPr>
                <w:rFonts w:eastAsia="宋体"/>
                <w:lang w:eastAsia="zh-CN"/>
              </w:rPr>
              <w:t>the latest TA to be reported has</w:t>
            </w:r>
            <w:r>
              <w:rPr>
                <w:rFonts w:eastAsia="宋体"/>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宋体"/>
                <w:lang w:eastAsia="zh-CN"/>
              </w:rPr>
            </w:pPr>
            <w:r>
              <w:rPr>
                <w:rFonts w:eastAsia="宋体"/>
                <w:lang w:eastAsia="zh-CN"/>
              </w:rPr>
              <w:t>MediaTek</w:t>
            </w:r>
          </w:p>
        </w:tc>
        <w:tc>
          <w:tcPr>
            <w:tcW w:w="1701" w:type="dxa"/>
          </w:tcPr>
          <w:p w14:paraId="3EF3BB24" w14:textId="77777777" w:rsidR="005F2971" w:rsidRDefault="009A2B3E" w:rsidP="002B25DF">
            <w:pPr>
              <w:rPr>
                <w:rFonts w:eastAsia="宋体"/>
                <w:lang w:eastAsia="zh-CN"/>
              </w:rPr>
            </w:pPr>
            <w:r>
              <w:rPr>
                <w:rFonts w:eastAsia="宋体"/>
                <w:lang w:eastAsia="zh-CN"/>
              </w:rPr>
              <w:t>No, but</w:t>
            </w:r>
          </w:p>
        </w:tc>
        <w:tc>
          <w:tcPr>
            <w:tcW w:w="5950" w:type="dxa"/>
          </w:tcPr>
          <w:p w14:paraId="275F2A9F" w14:textId="77777777" w:rsidR="005F2971" w:rsidRDefault="001F14C7" w:rsidP="002B25DF">
            <w:pPr>
              <w:rPr>
                <w:rFonts w:eastAsia="宋体"/>
                <w:lang w:eastAsia="zh-CN"/>
              </w:rPr>
            </w:pPr>
            <w:r>
              <w:rPr>
                <w:rFonts w:eastAsia="宋体"/>
                <w:lang w:eastAsia="zh-CN"/>
              </w:rPr>
              <w:t xml:space="preserve">We think this </w:t>
            </w:r>
            <w:r w:rsidR="002B25DF">
              <w:rPr>
                <w:rFonts w:eastAsia="宋体"/>
                <w:lang w:eastAsia="zh-CN"/>
              </w:rPr>
              <w:t>is not</w:t>
            </w:r>
            <w:r>
              <w:rPr>
                <w:rFonts w:eastAsia="宋体"/>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427BF045" w14:textId="5E2242E9" w:rsidR="00EC0C7D" w:rsidRDefault="00EC0C7D" w:rsidP="00EC0C7D">
            <w:pPr>
              <w:rPr>
                <w:rFonts w:eastAsia="宋体"/>
                <w:lang w:eastAsia="zh-CN"/>
              </w:rPr>
            </w:pPr>
            <w:r>
              <w:rPr>
                <w:rFonts w:eastAsia="宋体"/>
                <w:lang w:eastAsia="zh-CN"/>
              </w:rPr>
              <w:t>No</w:t>
            </w:r>
          </w:p>
        </w:tc>
        <w:tc>
          <w:tcPr>
            <w:tcW w:w="5950" w:type="dxa"/>
          </w:tcPr>
          <w:p w14:paraId="27BD5452" w14:textId="77777777" w:rsidR="00EC0C7D" w:rsidRDefault="00EC0C7D" w:rsidP="00EC0C7D">
            <w:pPr>
              <w:rPr>
                <w:rFonts w:eastAsia="宋体"/>
                <w:lang w:eastAsia="zh-CN"/>
              </w:rPr>
            </w:pPr>
          </w:p>
        </w:tc>
      </w:tr>
      <w:tr w:rsidR="005F2971" w14:paraId="7D6D2380" w14:textId="77777777">
        <w:tc>
          <w:tcPr>
            <w:tcW w:w="1980" w:type="dxa"/>
          </w:tcPr>
          <w:p w14:paraId="50F36D66" w14:textId="77777777" w:rsidR="005F2971" w:rsidRDefault="005F2971">
            <w:pPr>
              <w:rPr>
                <w:rFonts w:eastAsia="宋体"/>
                <w:lang w:eastAsia="zh-CN"/>
              </w:rPr>
            </w:pPr>
          </w:p>
        </w:tc>
        <w:tc>
          <w:tcPr>
            <w:tcW w:w="1701" w:type="dxa"/>
          </w:tcPr>
          <w:p w14:paraId="25B8BE12" w14:textId="77777777" w:rsidR="005F2971" w:rsidRDefault="005F2971">
            <w:pPr>
              <w:rPr>
                <w:rFonts w:eastAsia="宋体"/>
                <w:lang w:eastAsia="zh-CN"/>
              </w:rPr>
            </w:pPr>
          </w:p>
        </w:tc>
        <w:tc>
          <w:tcPr>
            <w:tcW w:w="5950" w:type="dxa"/>
          </w:tcPr>
          <w:p w14:paraId="3B606E1D" w14:textId="77777777" w:rsidR="005F2971" w:rsidRDefault="005F2971">
            <w:pPr>
              <w:rPr>
                <w:rFonts w:eastAsia="宋体"/>
                <w:lang w:eastAsia="zh-CN"/>
              </w:rPr>
            </w:pPr>
          </w:p>
        </w:tc>
      </w:tr>
      <w:tr w:rsidR="005F2971" w14:paraId="6D209FFA" w14:textId="77777777">
        <w:tc>
          <w:tcPr>
            <w:tcW w:w="1980" w:type="dxa"/>
          </w:tcPr>
          <w:p w14:paraId="5EF7E4F4" w14:textId="77777777" w:rsidR="005F2971" w:rsidRDefault="005F2971">
            <w:pPr>
              <w:rPr>
                <w:rFonts w:eastAsia="宋体"/>
                <w:lang w:eastAsia="zh-CN"/>
              </w:rPr>
            </w:pPr>
          </w:p>
        </w:tc>
        <w:tc>
          <w:tcPr>
            <w:tcW w:w="1701" w:type="dxa"/>
          </w:tcPr>
          <w:p w14:paraId="67173D6E" w14:textId="77777777" w:rsidR="005F2971" w:rsidRDefault="005F2971">
            <w:pPr>
              <w:rPr>
                <w:rFonts w:eastAsia="宋体"/>
                <w:lang w:eastAsia="zh-CN"/>
              </w:rPr>
            </w:pPr>
          </w:p>
        </w:tc>
        <w:tc>
          <w:tcPr>
            <w:tcW w:w="5950" w:type="dxa"/>
          </w:tcPr>
          <w:p w14:paraId="019C882C" w14:textId="77777777" w:rsidR="005F2971" w:rsidRDefault="005F2971">
            <w:pPr>
              <w:rPr>
                <w:rFonts w:eastAsia="宋体"/>
                <w:lang w:eastAsia="zh-CN"/>
              </w:rPr>
            </w:pP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1"/>
      </w:pPr>
      <w:r>
        <w:rPr>
          <w:rFonts w:eastAsiaTheme="minorEastAsia" w:hint="eastAsia"/>
          <w:lang w:eastAsia="zh-CN"/>
        </w:rPr>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1"/>
      </w:pPr>
      <w:r>
        <w:rPr>
          <w:rFonts w:eastAsiaTheme="minorEastAsia" w:hint="eastAsia"/>
          <w:lang w:eastAsia="zh-CN"/>
        </w:rPr>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af5"/>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lastRenderedPageBreak/>
        <w:t xml:space="preserve">[2] </w:t>
      </w:r>
      <w:hyperlink r:id="rId15" w:tooltip="C:Data3GPPExtractsR2-2108453 - Random Access timers and reporting information about UE specific TA pre-compensation in NTNs.docx" w:history="1">
        <w:r>
          <w:rPr>
            <w:rStyle w:val="af5"/>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hint="eastAsia"/>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F0BE5B3" w14:textId="77777777" w:rsidR="005F2971" w:rsidRDefault="005F2971">
            <w:pPr>
              <w:spacing w:after="0"/>
              <w:jc w:val="center"/>
              <w:rPr>
                <w:rFonts w:ascii="Calibri" w:eastAsiaTheme="minorEastAsia" w:hAnsi="Calibri" w:cs="Calibri"/>
                <w:sz w:val="22"/>
                <w:szCs w:val="22"/>
                <w:lang w:val="de-DE" w:eastAsia="zh-CN"/>
              </w:rPr>
            </w:pPr>
          </w:p>
        </w:tc>
      </w:tr>
      <w:tr w:rsidR="005F2971" w14:paraId="01DC92B6" w14:textId="77777777">
        <w:trPr>
          <w:jc w:val="center"/>
        </w:trPr>
        <w:tc>
          <w:tcPr>
            <w:tcW w:w="1980" w:type="dxa"/>
            <w:tcMar>
              <w:top w:w="0" w:type="dxa"/>
              <w:left w:w="108" w:type="dxa"/>
              <w:bottom w:w="0" w:type="dxa"/>
              <w:right w:w="108" w:type="dxa"/>
            </w:tcMar>
            <w:vAlign w:val="center"/>
          </w:tcPr>
          <w:p w14:paraId="4CF7FCCE"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0AA571B" w14:textId="77777777" w:rsidR="005F2971" w:rsidRDefault="005F2971">
            <w:pPr>
              <w:spacing w:after="0"/>
              <w:jc w:val="center"/>
              <w:rPr>
                <w:rFonts w:ascii="Calibri" w:eastAsiaTheme="minorEastAsia" w:hAnsi="Calibri" w:cs="Calibri"/>
                <w:sz w:val="22"/>
                <w:szCs w:val="22"/>
                <w:lang w:val="fr-FR" w:eastAsia="zh-CN"/>
              </w:rPr>
            </w:pPr>
          </w:p>
        </w:tc>
      </w:tr>
      <w:tr w:rsidR="005F2971" w14:paraId="0FA706B5" w14:textId="77777777">
        <w:trPr>
          <w:jc w:val="center"/>
        </w:trPr>
        <w:tc>
          <w:tcPr>
            <w:tcW w:w="1980" w:type="dxa"/>
            <w:tcMar>
              <w:top w:w="0" w:type="dxa"/>
              <w:left w:w="108" w:type="dxa"/>
              <w:bottom w:w="0" w:type="dxa"/>
              <w:right w:w="108" w:type="dxa"/>
            </w:tcMar>
            <w:vAlign w:val="center"/>
          </w:tcPr>
          <w:p w14:paraId="05F4F2D0"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113CCDD" w14:textId="77777777" w:rsidR="005F2971" w:rsidRDefault="005F2971">
            <w:pPr>
              <w:spacing w:after="0"/>
              <w:jc w:val="center"/>
              <w:rPr>
                <w:rFonts w:ascii="Calibri" w:eastAsiaTheme="minorEastAsia" w:hAnsi="Calibri" w:cs="Calibri"/>
                <w:sz w:val="22"/>
                <w:szCs w:val="22"/>
                <w:lang w:val="it-IT" w:eastAsia="zh-CN"/>
              </w:rPr>
            </w:pPr>
          </w:p>
        </w:tc>
      </w:tr>
      <w:tr w:rsidR="005F2971" w14:paraId="318CCF24" w14:textId="77777777">
        <w:trPr>
          <w:jc w:val="center"/>
        </w:trPr>
        <w:tc>
          <w:tcPr>
            <w:tcW w:w="1980" w:type="dxa"/>
            <w:tcMar>
              <w:top w:w="0" w:type="dxa"/>
              <w:left w:w="108" w:type="dxa"/>
              <w:bottom w:w="0" w:type="dxa"/>
              <w:right w:w="108" w:type="dxa"/>
            </w:tcMar>
            <w:vAlign w:val="center"/>
          </w:tcPr>
          <w:p w14:paraId="15B8FC79"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4BA7E51" w14:textId="77777777" w:rsidR="005F2971" w:rsidRDefault="005F2971">
            <w:pPr>
              <w:spacing w:after="0"/>
              <w:jc w:val="center"/>
              <w:rPr>
                <w:rFonts w:ascii="Calibri" w:eastAsia="Malgun Gothic" w:hAnsi="Calibri" w:cs="Calibri"/>
                <w:sz w:val="22"/>
                <w:szCs w:val="22"/>
                <w:lang w:val="it-IT" w:eastAsia="ko-KR"/>
              </w:rPr>
            </w:pP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77777777" w:rsidR="005F2971" w:rsidRDefault="005F2971">
            <w:pPr>
              <w:spacing w:after="0"/>
              <w:jc w:val="center"/>
              <w:rPr>
                <w:rFonts w:ascii="Calibri" w:eastAsia="Malgun Gothic" w:hAnsi="Calibri" w:cs="Calibri"/>
                <w:sz w:val="22"/>
                <w:szCs w:val="22"/>
                <w:lang w:val="de-DE" w:eastAsia="ko-KR"/>
              </w:rPr>
            </w:pPr>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Malgun Gothic"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6AE66" w14:textId="77777777" w:rsidR="0039509A" w:rsidRDefault="0039509A" w:rsidP="00CC792F">
      <w:pPr>
        <w:spacing w:after="0" w:line="240" w:lineRule="auto"/>
      </w:pPr>
      <w:r>
        <w:separator/>
      </w:r>
    </w:p>
  </w:endnote>
  <w:endnote w:type="continuationSeparator" w:id="0">
    <w:p w14:paraId="428C2F8E" w14:textId="77777777" w:rsidR="0039509A" w:rsidRDefault="0039509A"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19DB9" w14:textId="77777777" w:rsidR="0039509A" w:rsidRDefault="0039509A" w:rsidP="00CC792F">
      <w:pPr>
        <w:spacing w:after="0" w:line="240" w:lineRule="auto"/>
      </w:pPr>
      <w:r>
        <w:separator/>
      </w:r>
    </w:p>
  </w:footnote>
  <w:footnote w:type="continuationSeparator" w:id="0">
    <w:p w14:paraId="46739D07" w14:textId="77777777" w:rsidR="0039509A" w:rsidRDefault="0039509A" w:rsidP="00CC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4D8D"/>
    <w:rsid w:val="005E5010"/>
    <w:rsid w:val="005E54E9"/>
    <w:rsid w:val="005F2971"/>
    <w:rsid w:val="005F369A"/>
    <w:rsid w:val="005F621C"/>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9B0C8"/>
  <w15:docId w15:val="{544D76AF-0AF8-41EA-9ED0-FC887EF6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a"/>
    <w:semiHidden/>
    <w:qFormat/>
    <w:pPr>
      <w:ind w:left="1418" w:hanging="1418"/>
    </w:pPr>
  </w:style>
  <w:style w:type="paragraph" w:styleId="af">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f0">
    <w:name w:val="annotation subject"/>
    <w:basedOn w:val="a5"/>
    <w:next w:val="a5"/>
    <w:link w:val="af1"/>
    <w:semiHidden/>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qFormat/>
    <w:rPr>
      <w:lang w:eastAsia="en-US"/>
    </w:rPr>
  </w:style>
  <w:style w:type="character" w:customStyle="1" w:styleId="af1">
    <w:name w:val="批注主题 字符"/>
    <w:basedOn w:val="a6"/>
    <w:link w:val="af0"/>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af8">
    <w:name w:val="列表段落 字符"/>
    <w:basedOn w:val="a0"/>
    <w:link w:val="af7"/>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711B51-0082-4256-BF80-B88FA3A5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124</TotalTime>
  <Pages>12</Pages>
  <Words>3622</Words>
  <Characters>20652</Characters>
  <Application>Microsoft Office Word</Application>
  <DocSecurity>0</DocSecurity>
  <Lines>172</Lines>
  <Paragraphs>48</Paragraphs>
  <ScaleCrop>false</ScaleCrop>
  <Company>Nokia</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 Min13 Xu</cp:lastModifiedBy>
  <cp:revision>75</cp:revision>
  <dcterms:created xsi:type="dcterms:W3CDTF">2021-08-21T14:00:00Z</dcterms:created>
  <dcterms:modified xsi:type="dcterms:W3CDTF">2021-08-23T02:45:00Z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ies>
</file>