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4653C" w14:textId="77777777" w:rsidR="008B0343" w:rsidRDefault="009F5367">
      <w:pPr>
        <w:pStyle w:val="3GPPHeader"/>
        <w:spacing w:after="60"/>
        <w:rPr>
          <w:sz w:val="32"/>
          <w:szCs w:val="32"/>
          <w:lang w:val="en-US"/>
        </w:rPr>
      </w:pPr>
      <w:r>
        <w:rPr>
          <w:lang w:val="en-US"/>
        </w:rPr>
        <w:t>3GPP TSG-RAN WG2 Meeting #115e</w:t>
      </w:r>
      <w:r>
        <w:rPr>
          <w:lang w:val="en-US"/>
        </w:rPr>
        <w:tab/>
      </w:r>
      <w:proofErr w:type="spellStart"/>
      <w:r>
        <w:rPr>
          <w:sz w:val="32"/>
          <w:szCs w:val="32"/>
          <w:lang w:val="en-US"/>
        </w:rPr>
        <w:t>Tdoc</w:t>
      </w:r>
      <w:proofErr w:type="spellEnd"/>
      <w:r>
        <w:rPr>
          <w:sz w:val="32"/>
          <w:szCs w:val="32"/>
          <w:lang w:val="en-US"/>
        </w:rPr>
        <w:t xml:space="preserve"> </w:t>
      </w:r>
      <w:r>
        <w:rPr>
          <w:sz w:val="32"/>
          <w:szCs w:val="32"/>
          <w:highlight w:val="yellow"/>
          <w:lang w:val="en-US"/>
        </w:rPr>
        <w:t>draft</w:t>
      </w:r>
      <w:r>
        <w:rPr>
          <w:sz w:val="32"/>
          <w:szCs w:val="32"/>
          <w:lang w:val="en-US"/>
        </w:rPr>
        <w:t>R2-2108892</w:t>
      </w:r>
    </w:p>
    <w:p w14:paraId="233C8F3B" w14:textId="77777777" w:rsidR="008B0343" w:rsidRDefault="009F5367">
      <w:pPr>
        <w:pStyle w:val="3GPPHeader"/>
        <w:rPr>
          <w:lang w:val="en-US"/>
        </w:rPr>
      </w:pPr>
      <w:r>
        <w:rPr>
          <w:lang w:val="en-US"/>
        </w:rPr>
        <w:t>Online, August 16th – 27th 2021</w:t>
      </w:r>
    </w:p>
    <w:p w14:paraId="654F9B81" w14:textId="77777777" w:rsidR="008B0343" w:rsidRDefault="008B0343">
      <w:pPr>
        <w:pStyle w:val="3GPPHeader"/>
        <w:rPr>
          <w:lang w:val="en-US"/>
        </w:rPr>
      </w:pPr>
    </w:p>
    <w:p w14:paraId="3A0D923C" w14:textId="77777777" w:rsidR="008B0343" w:rsidRDefault="009F5367">
      <w:pPr>
        <w:pStyle w:val="3GPPHeader"/>
        <w:rPr>
          <w:sz w:val="22"/>
          <w:szCs w:val="22"/>
          <w:lang w:val="en-US"/>
        </w:rPr>
      </w:pPr>
      <w:r>
        <w:rPr>
          <w:lang w:val="en-US"/>
        </w:rPr>
        <w:t>Agenda:</w:t>
      </w:r>
      <w:r>
        <w:rPr>
          <w:lang w:val="en-US"/>
        </w:rPr>
        <w:tab/>
        <w:t>8.12.2.2</w:t>
      </w:r>
    </w:p>
    <w:p w14:paraId="35AFD0A1" w14:textId="77777777" w:rsidR="008B0343" w:rsidRDefault="009F5367">
      <w:pPr>
        <w:pStyle w:val="3GPPHeader"/>
        <w:rPr>
          <w:sz w:val="22"/>
          <w:szCs w:val="22"/>
          <w:lang w:val="en-US"/>
        </w:rPr>
      </w:pPr>
      <w:r>
        <w:rPr>
          <w:sz w:val="22"/>
          <w:szCs w:val="22"/>
          <w:lang w:val="en-US"/>
        </w:rPr>
        <w:t>Source:</w:t>
      </w:r>
      <w:r>
        <w:rPr>
          <w:sz w:val="22"/>
          <w:szCs w:val="22"/>
          <w:lang w:val="en-US"/>
        </w:rPr>
        <w:tab/>
        <w:t>Ericsson (rapporteur)</w:t>
      </w:r>
    </w:p>
    <w:p w14:paraId="34E3793F" w14:textId="77777777" w:rsidR="008B0343" w:rsidRDefault="009F5367">
      <w:pPr>
        <w:pStyle w:val="3GPPHeader"/>
        <w:ind w:left="1700" w:hanging="1700"/>
        <w:rPr>
          <w:sz w:val="22"/>
          <w:szCs w:val="22"/>
          <w:lang w:val="en-US"/>
        </w:rPr>
      </w:pPr>
      <w:r>
        <w:rPr>
          <w:lang w:val="en-US"/>
        </w:rPr>
        <w:t>Title:</w:t>
      </w:r>
      <w:r>
        <w:rPr>
          <w:lang w:val="en-US"/>
        </w:rPr>
        <w:tab/>
        <w:t>[AT115-e</w:t>
      </w:r>
      <w:proofErr w:type="gramStart"/>
      <w:r>
        <w:rPr>
          <w:lang w:val="en-US"/>
        </w:rPr>
        <w:t>][</w:t>
      </w:r>
      <w:proofErr w:type="gramEnd"/>
      <w:r>
        <w:rPr>
          <w:lang w:val="en-US"/>
        </w:rPr>
        <w:t>104][</w:t>
      </w:r>
      <w:proofErr w:type="spellStart"/>
      <w:r>
        <w:rPr>
          <w:lang w:val="en-US"/>
        </w:rPr>
        <w:t>RedCap</w:t>
      </w:r>
      <w:proofErr w:type="spellEnd"/>
      <w:r>
        <w:rPr>
          <w:lang w:val="en-US"/>
        </w:rPr>
        <w:t>] Identification, access and camping restrictions (Ericsson)</w:t>
      </w:r>
    </w:p>
    <w:p w14:paraId="15AF27AD" w14:textId="77777777" w:rsidR="008B0343" w:rsidRDefault="009F5367">
      <w:pPr>
        <w:pStyle w:val="3GPPHeader"/>
        <w:rPr>
          <w:sz w:val="22"/>
          <w:szCs w:val="22"/>
          <w:lang w:val="en-US"/>
        </w:rPr>
      </w:pPr>
      <w:r>
        <w:rPr>
          <w:sz w:val="22"/>
          <w:szCs w:val="22"/>
          <w:lang w:val="en-US"/>
        </w:rPr>
        <w:t>Document for:</w:t>
      </w:r>
      <w:r>
        <w:rPr>
          <w:sz w:val="22"/>
          <w:szCs w:val="22"/>
          <w:lang w:val="en-US"/>
        </w:rPr>
        <w:tab/>
        <w:t>Discussion, Decision</w:t>
      </w:r>
    </w:p>
    <w:p w14:paraId="7B91DDC1" w14:textId="77777777" w:rsidR="008B0343" w:rsidRDefault="009F5367">
      <w:pPr>
        <w:pStyle w:val="1"/>
        <w:rPr>
          <w:lang w:val="en-US"/>
        </w:rPr>
      </w:pPr>
      <w:r>
        <w:rPr>
          <w:lang w:val="en-US"/>
        </w:rPr>
        <w:t>1</w:t>
      </w:r>
      <w:r>
        <w:rPr>
          <w:lang w:val="en-US"/>
        </w:rPr>
        <w:tab/>
        <w:t>Introduction</w:t>
      </w:r>
    </w:p>
    <w:p w14:paraId="25F52103" w14:textId="77777777" w:rsidR="008B0343" w:rsidRDefault="009F5367">
      <w:pPr>
        <w:pStyle w:val="a6"/>
        <w:rPr>
          <w:lang w:val="en-US"/>
        </w:rPr>
      </w:pPr>
      <w:r>
        <w:rPr>
          <w:lang w:val="en-US"/>
        </w:rPr>
        <w:t xml:space="preserve">This document captures the following discussion and summary: </w:t>
      </w:r>
    </w:p>
    <w:p w14:paraId="48003925" w14:textId="77777777" w:rsidR="008B0343" w:rsidRDefault="009F5367">
      <w:pPr>
        <w:pStyle w:val="af2"/>
        <w:rPr>
          <w:rFonts w:ascii="Arial" w:hAnsi="Arial" w:cs="Arial"/>
          <w:color w:val="000000"/>
          <w:sz w:val="20"/>
          <w:szCs w:val="20"/>
        </w:rPr>
      </w:pPr>
      <w:r>
        <w:rPr>
          <w:rStyle w:val="af5"/>
          <w:rFonts w:ascii="Arial" w:hAnsi="Arial" w:cs="Arial"/>
          <w:color w:val="000000"/>
          <w:sz w:val="20"/>
          <w:szCs w:val="20"/>
        </w:rPr>
        <w:t>*</w:t>
      </w:r>
      <w:r>
        <w:rPr>
          <w:rStyle w:val="apple-converted-space"/>
          <w:rFonts w:ascii="Arial" w:hAnsi="Arial" w:cs="Arial"/>
          <w:b/>
          <w:bCs/>
          <w:color w:val="000000"/>
          <w:sz w:val="20"/>
          <w:szCs w:val="20"/>
        </w:rPr>
        <w:t> </w:t>
      </w:r>
      <w:r>
        <w:rPr>
          <w:rStyle w:val="af5"/>
          <w:rFonts w:ascii="Arial" w:hAnsi="Arial" w:cs="Arial"/>
          <w:color w:val="000000"/>
          <w:sz w:val="20"/>
          <w:szCs w:val="20"/>
        </w:rPr>
        <w:t>[AT115-e</w:t>
      </w:r>
      <w:proofErr w:type="gramStart"/>
      <w:r>
        <w:rPr>
          <w:rStyle w:val="af5"/>
          <w:rFonts w:ascii="Arial" w:hAnsi="Arial" w:cs="Arial"/>
          <w:color w:val="000000"/>
          <w:sz w:val="20"/>
          <w:szCs w:val="20"/>
        </w:rPr>
        <w:t>][</w:t>
      </w:r>
      <w:proofErr w:type="gramEnd"/>
      <w:r>
        <w:rPr>
          <w:rStyle w:val="af5"/>
          <w:rFonts w:ascii="Arial" w:hAnsi="Arial" w:cs="Arial"/>
          <w:color w:val="000000"/>
          <w:sz w:val="20"/>
          <w:szCs w:val="20"/>
        </w:rPr>
        <w:t>104][</w:t>
      </w:r>
      <w:proofErr w:type="spellStart"/>
      <w:r>
        <w:rPr>
          <w:rStyle w:val="af5"/>
          <w:rFonts w:ascii="Arial" w:hAnsi="Arial" w:cs="Arial"/>
          <w:color w:val="000000"/>
          <w:sz w:val="20"/>
          <w:szCs w:val="20"/>
        </w:rPr>
        <w:t>RedCap</w:t>
      </w:r>
      <w:proofErr w:type="spellEnd"/>
      <w:r>
        <w:rPr>
          <w:rStyle w:val="af5"/>
          <w:rFonts w:ascii="Arial" w:hAnsi="Arial" w:cs="Arial"/>
          <w:color w:val="000000"/>
          <w:sz w:val="20"/>
          <w:szCs w:val="20"/>
        </w:rPr>
        <w:t>] Identification, access and camping (Ericsson)</w:t>
      </w:r>
    </w:p>
    <w:p w14:paraId="4B9D1E1A" w14:textId="77777777" w:rsidR="008B0343" w:rsidRDefault="009F5367">
      <w:pPr>
        <w:pStyle w:val="af2"/>
        <w:ind w:left="1620"/>
        <w:rPr>
          <w:rFonts w:ascii="Arial" w:hAnsi="Arial" w:cs="Arial"/>
          <w:color w:val="000000"/>
          <w:sz w:val="20"/>
          <w:szCs w:val="20"/>
        </w:rPr>
      </w:pPr>
      <w:r>
        <w:rPr>
          <w:rFonts w:ascii="Arial" w:hAnsi="Arial" w:cs="Arial"/>
          <w:color w:val="000000"/>
          <w:sz w:val="20"/>
          <w:szCs w:val="20"/>
        </w:rPr>
        <w:t>Initial scope: Continue the discussion on p3, p6, p9-p12</w:t>
      </w:r>
    </w:p>
    <w:p w14:paraId="6598A73B" w14:textId="77777777" w:rsidR="008B0343" w:rsidRDefault="009F5367">
      <w:pPr>
        <w:pStyle w:val="af2"/>
        <w:ind w:left="1620"/>
        <w:rPr>
          <w:rFonts w:ascii="Arial" w:hAnsi="Arial" w:cs="Arial"/>
          <w:color w:val="000000"/>
          <w:sz w:val="20"/>
          <w:szCs w:val="20"/>
        </w:rPr>
      </w:pPr>
      <w:r>
        <w:rPr>
          <w:rFonts w:ascii="Arial" w:hAnsi="Arial" w:cs="Arial"/>
          <w:color w:val="000000"/>
          <w:sz w:val="20"/>
          <w:szCs w:val="20"/>
        </w:rPr>
        <w:t>Intended outcome: Summary of the offline discussion with e.g.:</w:t>
      </w:r>
    </w:p>
    <w:p w14:paraId="2C546FD5" w14:textId="77777777" w:rsidR="008B0343" w:rsidRDefault="009F5367">
      <w:pPr>
        <w:pStyle w:val="af2"/>
        <w:ind w:left="1980"/>
        <w:rPr>
          <w:rFonts w:ascii="Arial" w:hAnsi="Arial" w:cs="Arial"/>
          <w:color w:val="000000"/>
          <w:sz w:val="20"/>
          <w:szCs w:val="20"/>
        </w:rPr>
      </w:pPr>
      <w:r>
        <w:rPr>
          <w:rFonts w:ascii="Arial" w:hAnsi="Arial" w:cs="Arial"/>
          <w:color w:val="000000"/>
          <w:sz w:val="20"/>
          <w:szCs w:val="20"/>
        </w:rPr>
        <w:t>§</w:t>
      </w:r>
      <w:proofErr w:type="gramStart"/>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w:t>
      </w:r>
      <w:proofErr w:type="gramEnd"/>
      <w:r>
        <w:rPr>
          <w:rFonts w:ascii="Arial" w:hAnsi="Arial" w:cs="Arial"/>
          <w:color w:val="000000"/>
          <w:sz w:val="20"/>
          <w:szCs w:val="20"/>
        </w:rPr>
        <w:t xml:space="preserve"> of proposals for agreement (if any)</w:t>
      </w:r>
    </w:p>
    <w:p w14:paraId="3E52F959" w14:textId="77777777" w:rsidR="008B0343" w:rsidRDefault="009F5367">
      <w:pPr>
        <w:pStyle w:val="af2"/>
        <w:ind w:left="1980"/>
        <w:rPr>
          <w:rFonts w:ascii="Arial" w:hAnsi="Arial" w:cs="Arial"/>
          <w:color w:val="000000"/>
          <w:sz w:val="20"/>
          <w:szCs w:val="20"/>
        </w:rPr>
      </w:pPr>
      <w:r>
        <w:rPr>
          <w:rFonts w:ascii="Arial" w:hAnsi="Arial" w:cs="Arial"/>
          <w:color w:val="000000"/>
          <w:sz w:val="20"/>
          <w:szCs w:val="20"/>
        </w:rPr>
        <w:t>§</w:t>
      </w:r>
      <w:proofErr w:type="gramStart"/>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w:t>
      </w:r>
      <w:proofErr w:type="gramEnd"/>
      <w:r>
        <w:rPr>
          <w:rFonts w:ascii="Arial" w:hAnsi="Arial" w:cs="Arial"/>
          <w:color w:val="000000"/>
          <w:sz w:val="20"/>
          <w:szCs w:val="20"/>
        </w:rPr>
        <w:t xml:space="preserve"> of proposals that require online discussions</w:t>
      </w:r>
    </w:p>
    <w:p w14:paraId="1034A34D" w14:textId="77777777" w:rsidR="008B0343" w:rsidRDefault="009F5367">
      <w:pPr>
        <w:pStyle w:val="af2"/>
        <w:ind w:left="1980"/>
        <w:rPr>
          <w:rFonts w:ascii="Arial" w:hAnsi="Arial" w:cs="Arial"/>
          <w:color w:val="000000"/>
          <w:sz w:val="20"/>
          <w:szCs w:val="20"/>
        </w:rPr>
      </w:pPr>
      <w:r>
        <w:rPr>
          <w:rFonts w:ascii="Arial" w:hAnsi="Arial" w:cs="Arial"/>
          <w:color w:val="000000"/>
          <w:sz w:val="20"/>
          <w:szCs w:val="20"/>
        </w:rPr>
        <w:t>§</w:t>
      </w:r>
      <w:proofErr w:type="gramStart"/>
      <w:r>
        <w:rPr>
          <w:rFonts w:ascii="Arial" w:hAnsi="Arial" w:cs="Arial"/>
          <w:color w:val="000000"/>
          <w:sz w:val="10"/>
          <w:szCs w:val="10"/>
        </w:rPr>
        <w:t> </w:t>
      </w:r>
      <w:r>
        <w:rPr>
          <w:rStyle w:val="apple-converted-space"/>
          <w:rFonts w:ascii="Arial" w:hAnsi="Arial" w:cs="Arial"/>
          <w:color w:val="000000"/>
          <w:sz w:val="10"/>
          <w:szCs w:val="10"/>
        </w:rPr>
        <w:t> </w:t>
      </w:r>
      <w:r>
        <w:rPr>
          <w:rFonts w:ascii="Arial" w:hAnsi="Arial" w:cs="Arial"/>
          <w:color w:val="000000"/>
          <w:sz w:val="20"/>
          <w:szCs w:val="20"/>
        </w:rPr>
        <w:t>List</w:t>
      </w:r>
      <w:proofErr w:type="gramEnd"/>
      <w:r>
        <w:rPr>
          <w:rFonts w:ascii="Arial" w:hAnsi="Arial" w:cs="Arial"/>
          <w:color w:val="000000"/>
          <w:sz w:val="20"/>
          <w:szCs w:val="20"/>
        </w:rPr>
        <w:t xml:space="preserve"> of proposals that should not be pursued (if any)</w:t>
      </w:r>
    </w:p>
    <w:p w14:paraId="4E697DE4" w14:textId="77777777" w:rsidR="008B0343" w:rsidRDefault="009F5367">
      <w:pPr>
        <w:pStyle w:val="af2"/>
        <w:ind w:left="1620"/>
        <w:rPr>
          <w:rFonts w:ascii="Arial" w:hAnsi="Arial" w:cs="Arial"/>
          <w:color w:val="000000"/>
          <w:sz w:val="20"/>
          <w:szCs w:val="20"/>
        </w:rPr>
      </w:pPr>
      <w:r>
        <w:rPr>
          <w:rFonts w:ascii="Arial" w:hAnsi="Arial" w:cs="Arial"/>
          <w:color w:val="000000"/>
          <w:sz w:val="20"/>
          <w:szCs w:val="20"/>
        </w:rPr>
        <w:t>Initial deadline (for companies' feedback): Monday 2021-08-23 10:00 UTC</w:t>
      </w:r>
    </w:p>
    <w:p w14:paraId="400F6128" w14:textId="77777777" w:rsidR="008B0343" w:rsidRDefault="009F5367">
      <w:pPr>
        <w:pStyle w:val="af2"/>
        <w:ind w:left="1620"/>
        <w:rPr>
          <w:rFonts w:ascii="Arial" w:hAnsi="Arial" w:cs="Arial"/>
          <w:color w:val="000000"/>
          <w:sz w:val="20"/>
          <w:szCs w:val="20"/>
        </w:rPr>
      </w:pPr>
      <w:r>
        <w:rPr>
          <w:rFonts w:ascii="Arial" w:hAnsi="Arial" w:cs="Arial"/>
          <w:color w:val="000000"/>
          <w:sz w:val="20"/>
          <w:szCs w:val="20"/>
        </w:rPr>
        <w:t>Initial deadline (for rapporteur's summary in</w:t>
      </w:r>
      <w:r>
        <w:rPr>
          <w:rStyle w:val="apple-converted-space"/>
          <w:rFonts w:ascii="Arial" w:hAnsi="Arial" w:cs="Arial"/>
          <w:color w:val="000000"/>
          <w:sz w:val="20"/>
          <w:szCs w:val="20"/>
        </w:rPr>
        <w:t> </w:t>
      </w:r>
      <w:r>
        <w:rPr>
          <w:rFonts w:ascii="Arial" w:hAnsi="Arial" w:cs="Arial"/>
          <w:color w:val="000000"/>
          <w:sz w:val="20"/>
          <w:szCs w:val="20"/>
          <w:shd w:val="clear" w:color="auto" w:fill="FFFF00"/>
        </w:rPr>
        <w:t>R2-2108892</w:t>
      </w:r>
      <w:r>
        <w:rPr>
          <w:rFonts w:ascii="Arial" w:hAnsi="Arial" w:cs="Arial"/>
          <w:color w:val="000000"/>
          <w:sz w:val="20"/>
          <w:szCs w:val="20"/>
        </w:rPr>
        <w:t>): Monday 2021-08-23 16:00 UTC</w:t>
      </w:r>
    </w:p>
    <w:p w14:paraId="290F0064" w14:textId="77777777" w:rsidR="008B0343" w:rsidRDefault="009F5367">
      <w:pPr>
        <w:pStyle w:val="af2"/>
        <w:ind w:left="1620"/>
        <w:rPr>
          <w:rFonts w:ascii="Arial" w:hAnsi="Arial" w:cs="Arial"/>
          <w:color w:val="000000"/>
          <w:sz w:val="20"/>
          <w:szCs w:val="20"/>
        </w:rPr>
      </w:pPr>
      <w:r>
        <w:rPr>
          <w:rFonts w:ascii="Arial" w:hAnsi="Arial" w:cs="Arial"/>
          <w:color w:val="000000"/>
          <w:sz w:val="20"/>
          <w:szCs w:val="20"/>
          <w:u w:val="single"/>
        </w:rPr>
        <w:t>Proposals marked "for agreement" in</w:t>
      </w:r>
      <w:r>
        <w:rPr>
          <w:rStyle w:val="apple-converted-space"/>
          <w:rFonts w:ascii="Arial" w:hAnsi="Arial" w:cs="Arial"/>
          <w:color w:val="000000"/>
          <w:sz w:val="20"/>
          <w:szCs w:val="20"/>
          <w:u w:val="single"/>
        </w:rPr>
        <w:t> </w:t>
      </w:r>
      <w:r>
        <w:rPr>
          <w:rFonts w:ascii="Arial" w:hAnsi="Arial" w:cs="Arial"/>
          <w:color w:val="000000"/>
          <w:sz w:val="20"/>
          <w:szCs w:val="20"/>
          <w:u w:val="single"/>
          <w:shd w:val="clear" w:color="auto" w:fill="FFFF00"/>
        </w:rPr>
        <w:t>R2-2108892</w:t>
      </w:r>
      <w:r>
        <w:rPr>
          <w:rStyle w:val="apple-converted-space"/>
          <w:rFonts w:ascii="Arial" w:hAnsi="Arial" w:cs="Arial"/>
          <w:color w:val="000000"/>
          <w:sz w:val="20"/>
          <w:szCs w:val="20"/>
          <w:u w:val="single"/>
        </w:rPr>
        <w:t> </w:t>
      </w:r>
      <w:r>
        <w:rPr>
          <w:rFonts w:ascii="Arial" w:hAnsi="Arial" w:cs="Arial"/>
          <w:color w:val="000000"/>
          <w:sz w:val="20"/>
          <w:szCs w:val="20"/>
          <w:u w:val="single"/>
        </w:rPr>
        <w:t xml:space="preserve">not challenged until Tuesday 2021-08-24 0800 UTC will be declared as agreed via email by the session chair (for the rest the </w:t>
      </w:r>
      <w:proofErr w:type="gramStart"/>
      <w:r>
        <w:rPr>
          <w:rFonts w:ascii="Arial" w:hAnsi="Arial" w:cs="Arial"/>
          <w:color w:val="000000"/>
          <w:sz w:val="20"/>
          <w:szCs w:val="20"/>
          <w:u w:val="single"/>
        </w:rPr>
        <w:t>discussion</w:t>
      </w:r>
      <w:proofErr w:type="gramEnd"/>
      <w:r>
        <w:rPr>
          <w:rFonts w:ascii="Arial" w:hAnsi="Arial" w:cs="Arial"/>
          <w:color w:val="000000"/>
          <w:sz w:val="20"/>
          <w:szCs w:val="20"/>
          <w:u w:val="single"/>
        </w:rPr>
        <w:t xml:space="preserve"> will further continue online).</w:t>
      </w:r>
    </w:p>
    <w:p w14:paraId="3F8ED365" w14:textId="77777777" w:rsidR="008B0343" w:rsidRDefault="009F5367">
      <w:pPr>
        <w:pStyle w:val="af2"/>
        <w:ind w:left="1620"/>
        <w:rPr>
          <w:rFonts w:ascii="Arial" w:hAnsi="Arial" w:cs="Arial"/>
          <w:color w:val="000000"/>
          <w:sz w:val="20"/>
          <w:szCs w:val="20"/>
        </w:rPr>
      </w:pPr>
      <w:r>
        <w:rPr>
          <w:rFonts w:ascii="Arial" w:hAnsi="Arial" w:cs="Arial"/>
          <w:color w:val="000000"/>
          <w:sz w:val="20"/>
          <w:szCs w:val="20"/>
        </w:rPr>
        <w:t>Status:</w:t>
      </w:r>
      <w:r>
        <w:rPr>
          <w:rStyle w:val="apple-converted-space"/>
          <w:rFonts w:ascii="Arial" w:hAnsi="Arial" w:cs="Arial"/>
          <w:color w:val="000000"/>
          <w:sz w:val="20"/>
          <w:szCs w:val="20"/>
        </w:rPr>
        <w:t> </w:t>
      </w:r>
      <w:proofErr w:type="spellStart"/>
      <w:r>
        <w:rPr>
          <w:rFonts w:ascii="Arial" w:hAnsi="Arial" w:cs="Arial"/>
          <w:color w:val="FF0000"/>
          <w:sz w:val="20"/>
          <w:szCs w:val="20"/>
        </w:rPr>
        <w:t>Ongoing</w:t>
      </w:r>
      <w:proofErr w:type="spellEnd"/>
    </w:p>
    <w:p w14:paraId="6550A613" w14:textId="77777777" w:rsidR="008B0343" w:rsidRDefault="008B0343">
      <w:pPr>
        <w:rPr>
          <w:lang w:val="en-US"/>
        </w:rPr>
      </w:pPr>
    </w:p>
    <w:p w14:paraId="620025AE" w14:textId="77777777" w:rsidR="008B0343" w:rsidRDefault="009F5367">
      <w:pPr>
        <w:pStyle w:val="a6"/>
        <w:rPr>
          <w:lang w:val="en-US"/>
        </w:rPr>
      </w:pPr>
      <w:r>
        <w:rPr>
          <w:lang w:val="en-US"/>
        </w:rPr>
        <w:t xml:space="preserve">This template for discussion is based on the pre-meeting summary in </w:t>
      </w:r>
      <w:hyperlink r:id="rId13" w:history="1">
        <w:r>
          <w:rPr>
            <w:rStyle w:val="af9"/>
            <w:lang w:val="en-US"/>
          </w:rPr>
          <w:t>R2-2109023</w:t>
        </w:r>
      </w:hyperlink>
      <w:r>
        <w:rPr>
          <w:lang w:val="en-US"/>
        </w:rPr>
        <w:t xml:space="preserve">. Original text (excluding “Introduction”) is kept intact and questions and tables for company inputs are inserted for proposals P3, P6, P9-P12. Please note that the existing arguments are summarized above each question. </w:t>
      </w:r>
    </w:p>
    <w:p w14:paraId="3AB26AF0" w14:textId="77777777" w:rsidR="008B0343" w:rsidRDefault="009F5367">
      <w:pPr>
        <w:pStyle w:val="a6"/>
        <w:rPr>
          <w:lang w:val="en-US"/>
        </w:rPr>
      </w:pPr>
      <w:r>
        <w:rPr>
          <w:lang w:val="en-US"/>
        </w:rPr>
        <w:t xml:space="preserve">The parts from the original summary which are most relevant for agreements already made have been </w:t>
      </w:r>
      <w:r>
        <w:rPr>
          <w:color w:val="AEAAAA" w:themeColor="background2" w:themeShade="BF"/>
          <w:lang w:val="en-US"/>
        </w:rPr>
        <w:t xml:space="preserve">greyed out. </w:t>
      </w:r>
    </w:p>
    <w:p w14:paraId="69BD5426" w14:textId="77777777" w:rsidR="008B0343" w:rsidRDefault="009F5367">
      <w:pPr>
        <w:pStyle w:val="a6"/>
        <w:rPr>
          <w:color w:val="FF0000"/>
          <w:lang w:val="en-US"/>
        </w:rPr>
      </w:pPr>
      <w:r>
        <w:rPr>
          <w:lang w:val="en-US"/>
        </w:rPr>
        <w:t xml:space="preserve">New rapporteur comments made after the pre-meeting summary and after the initial online discussion are marked as </w:t>
      </w:r>
      <w:r>
        <w:rPr>
          <w:color w:val="FF0000"/>
          <w:lang w:val="en-US"/>
        </w:rPr>
        <w:t>[Rapporteur].</w:t>
      </w:r>
    </w:p>
    <w:p w14:paraId="1F522347" w14:textId="77777777" w:rsidR="008B0343" w:rsidRDefault="008B0343">
      <w:pPr>
        <w:pStyle w:val="a6"/>
        <w:rPr>
          <w:color w:val="FF0000"/>
          <w:lang w:val="en-US"/>
        </w:rPr>
      </w:pPr>
    </w:p>
    <w:p w14:paraId="2D201CBB" w14:textId="77777777" w:rsidR="008B0343" w:rsidRDefault="008B0343">
      <w:pPr>
        <w:pStyle w:val="a6"/>
        <w:rPr>
          <w:lang w:val="en-US"/>
        </w:rPr>
      </w:pPr>
    </w:p>
    <w:p w14:paraId="43FB05C7" w14:textId="77777777" w:rsidR="008B0343" w:rsidRDefault="009F5367">
      <w:pPr>
        <w:pStyle w:val="1"/>
        <w:rPr>
          <w:lang w:val="en-US"/>
        </w:rPr>
      </w:pPr>
      <w:bookmarkStart w:id="0" w:name="_Ref178064866"/>
      <w:r>
        <w:rPr>
          <w:lang w:val="en-US"/>
        </w:rPr>
        <w:lastRenderedPageBreak/>
        <w:t>2</w:t>
      </w:r>
      <w:r>
        <w:rPr>
          <w:lang w:val="en-US"/>
        </w:rPr>
        <w:tab/>
      </w:r>
      <w:bookmarkEnd w:id="0"/>
      <w:r>
        <w:rPr>
          <w:lang w:val="en-US"/>
        </w:rPr>
        <w:t>Summary of remaining issues</w:t>
      </w:r>
    </w:p>
    <w:p w14:paraId="101986F3" w14:textId="77777777" w:rsidR="008B0343" w:rsidRDefault="009F5367">
      <w:pPr>
        <w:pStyle w:val="21"/>
        <w:rPr>
          <w:lang w:val="en-US"/>
        </w:rPr>
      </w:pPr>
      <w:r>
        <w:rPr>
          <w:lang w:val="en-US"/>
        </w:rPr>
        <w:t>2.1</w:t>
      </w:r>
      <w:r>
        <w:rPr>
          <w:lang w:val="en-US"/>
        </w:rPr>
        <w:tab/>
        <w:t xml:space="preserve">Early identification of </w:t>
      </w:r>
      <w:proofErr w:type="spellStart"/>
      <w:r>
        <w:rPr>
          <w:lang w:val="en-US"/>
        </w:rPr>
        <w:t>RedCap</w:t>
      </w:r>
      <w:proofErr w:type="spellEnd"/>
      <w:r>
        <w:rPr>
          <w:lang w:val="en-US"/>
        </w:rPr>
        <w:t xml:space="preserve"> UEs</w:t>
      </w:r>
    </w:p>
    <w:p w14:paraId="3E5AE215" w14:textId="77777777" w:rsidR="008B0343" w:rsidRDefault="009F5367">
      <w:pPr>
        <w:pStyle w:val="a6"/>
        <w:rPr>
          <w:color w:val="AEAAAA" w:themeColor="background2" w:themeShade="BF"/>
          <w:lang w:val="en-US"/>
        </w:rPr>
      </w:pPr>
      <w:r>
        <w:rPr>
          <w:color w:val="AEAAAA" w:themeColor="background2" w:themeShade="BF"/>
          <w:lang w:val="en-US"/>
        </w:rPr>
        <w:t xml:space="preserve">Early identification and </w:t>
      </w:r>
      <w:proofErr w:type="spellStart"/>
      <w:r>
        <w:rPr>
          <w:color w:val="AEAAAA" w:themeColor="background2" w:themeShade="BF"/>
          <w:lang w:val="en-US"/>
        </w:rPr>
        <w:t>RedCap</w:t>
      </w:r>
      <w:proofErr w:type="spellEnd"/>
      <w:r>
        <w:rPr>
          <w:color w:val="AEAAAA" w:themeColor="background2" w:themeShade="BF"/>
          <w:lang w:val="en-US"/>
        </w:rPr>
        <w:t xml:space="preserve"> indication in Msg1/Msg3 and/or </w:t>
      </w:r>
      <w:proofErr w:type="spellStart"/>
      <w:r>
        <w:rPr>
          <w:color w:val="AEAAAA" w:themeColor="background2" w:themeShade="BF"/>
          <w:lang w:val="en-US"/>
        </w:rPr>
        <w:t>MsgA</w:t>
      </w:r>
      <w:proofErr w:type="spellEnd"/>
      <w:r>
        <w:rPr>
          <w:color w:val="AEAAAA" w:themeColor="background2" w:themeShade="BF"/>
          <w:lang w:val="en-US"/>
        </w:rPr>
        <w:t xml:space="preserve"> is discussed in </w:t>
      </w:r>
      <w:r>
        <w:rPr>
          <w:color w:val="AEAAAA" w:themeColor="background2" w:themeShade="BF"/>
          <w:lang w:val="en-US"/>
        </w:rPr>
        <w:fldChar w:fldCharType="begin"/>
      </w:r>
      <w:r>
        <w:rPr>
          <w:color w:val="AEAAAA" w:themeColor="background2" w:themeShade="BF"/>
          <w:lang w:val="en-US"/>
        </w:rPr>
        <w:instrText xml:space="preserve"> REF _Ref1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[4]</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[5]</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[6]</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[7]</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[8]</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[9]</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[11]</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[13]</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[14]</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[15]</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[18]</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_Ref19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[19]</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_Ref22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[22]</w:t>
      </w:r>
      <w:r>
        <w:rPr>
          <w:color w:val="AEAAAA" w:themeColor="background2" w:themeShade="BF"/>
          <w:lang w:val="en-US"/>
        </w:rPr>
        <w:fldChar w:fldCharType="end"/>
      </w:r>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_Ref23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[23]</w:t>
      </w:r>
      <w:r>
        <w:rPr>
          <w:color w:val="AEAAAA" w:themeColor="background2" w:themeShade="BF"/>
          <w:lang w:val="en-US"/>
        </w:rPr>
        <w:fldChar w:fldCharType="end"/>
      </w:r>
      <w:r>
        <w:rPr>
          <w:color w:val="AEAAAA" w:themeColor="background2" w:themeShade="BF"/>
          <w:lang w:val="en-US"/>
        </w:rPr>
        <w:t xml:space="preserve"> and </w:t>
      </w:r>
      <w:r>
        <w:rPr>
          <w:color w:val="AEAAAA" w:themeColor="background2" w:themeShade="BF"/>
          <w:lang w:val="en-US"/>
        </w:rPr>
        <w:fldChar w:fldCharType="begin"/>
      </w:r>
      <w:r>
        <w:rPr>
          <w:color w:val="AEAAAA" w:themeColor="background2" w:themeShade="BF"/>
          <w:lang w:val="en-US"/>
        </w:rPr>
        <w:instrText xml:space="preserve"> REF _Ref27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[27]</w:t>
      </w:r>
      <w:r>
        <w:rPr>
          <w:color w:val="AEAAAA" w:themeColor="background2" w:themeShade="BF"/>
          <w:lang w:val="en-US"/>
        </w:rPr>
        <w:fldChar w:fldCharType="end"/>
      </w:r>
      <w:r>
        <w:rPr>
          <w:color w:val="AEAAAA" w:themeColor="background2" w:themeShade="BF"/>
          <w:lang w:val="en-US"/>
        </w:rPr>
        <w:t xml:space="preserve"> (16 papers).</w:t>
      </w:r>
    </w:p>
    <w:p w14:paraId="3FA0163F" w14:textId="77777777" w:rsidR="008B0343" w:rsidRDefault="008B0343">
      <w:pPr>
        <w:pStyle w:val="a6"/>
        <w:rPr>
          <w:color w:val="AEAAAA" w:themeColor="background2" w:themeShade="BF"/>
          <w:lang w:val="en-US"/>
        </w:rPr>
      </w:pPr>
    </w:p>
    <w:p w14:paraId="7B8247D3" w14:textId="77777777" w:rsidR="008B0343" w:rsidRDefault="009F5367">
      <w:pPr>
        <w:pStyle w:val="a6"/>
        <w:rPr>
          <w:color w:val="AEAAAA" w:themeColor="background2" w:themeShade="BF"/>
          <w:u w:val="single"/>
        </w:rPr>
      </w:pPr>
      <w:r>
        <w:rPr>
          <w:color w:val="AEAAAA" w:themeColor="background2" w:themeShade="BF"/>
          <w:u w:val="single"/>
        </w:rPr>
        <w:t>Early identification in Msg1</w:t>
      </w:r>
    </w:p>
    <w:p w14:paraId="500A5ACB" w14:textId="77777777" w:rsidR="008B0343" w:rsidRDefault="009F5367">
      <w:pPr>
        <w:pStyle w:val="a6"/>
        <w:rPr>
          <w:color w:val="AEAAAA" w:themeColor="background2" w:themeShade="BF"/>
        </w:rPr>
      </w:pPr>
      <w:r>
        <w:rPr>
          <w:color w:val="AEAAAA" w:themeColor="background2" w:themeShade="BF"/>
        </w:rPr>
        <w:t xml:space="preserve">RAN1 has informed RAN2 in LS </w:t>
      </w:r>
      <w:hyperlink r:id="rId14" w:history="1">
        <w:r>
          <w:rPr>
            <w:rStyle w:val="af9"/>
            <w:color w:val="AEAAAA" w:themeColor="background2" w:themeShade="BF"/>
          </w:rPr>
          <w:t>R1-2106329</w:t>
        </w:r>
      </w:hyperlink>
      <w:r>
        <w:rPr>
          <w:rStyle w:val="af9"/>
          <w:color w:val="AEAAAA" w:themeColor="background2" w:themeShade="BF"/>
          <w:u w:val="none"/>
        </w:rPr>
        <w:t xml:space="preserve"> </w:t>
      </w:r>
      <w:r>
        <w:rPr>
          <w:color w:val="AEAAAA" w:themeColor="background2" w:themeShade="BF"/>
        </w:rPr>
        <w:t xml:space="preserve">on RAN1 working assumption that Msg1 indication can be configured to be </w:t>
      </w:r>
      <w:proofErr w:type="gramStart"/>
      <w:r>
        <w:rPr>
          <w:color w:val="AEAAAA" w:themeColor="background2" w:themeShade="BF"/>
        </w:rPr>
        <w:t>enabled/disabled</w:t>
      </w:r>
      <w:proofErr w:type="gramEnd"/>
      <w:r>
        <w:rPr>
          <w:color w:val="AEAAAA" w:themeColor="background2" w:themeShade="BF"/>
        </w:rPr>
        <w:t xml:space="preserve">. Thus, the rapporteur understanding is that Msg1 indication will be specified in one form or another. RAN2 can confirm the Msg1 indication but the details need to be discussed further, also taking into the discussion in AI 8.18 RACH indication and partitioning. </w:t>
      </w:r>
    </w:p>
    <w:p w14:paraId="384A0260" w14:textId="77777777" w:rsidR="008B0343" w:rsidRDefault="009F5367">
      <w:pPr>
        <w:pStyle w:val="a6"/>
        <w:rPr>
          <w:color w:val="AEAAAA" w:themeColor="background2" w:themeShade="BF"/>
        </w:rPr>
      </w:pPr>
      <w:r>
        <w:rPr>
          <w:color w:val="AEAAAA" w:themeColor="background2" w:themeShade="BF"/>
        </w:rPr>
        <w:t xml:space="preserve">No company in RAN2 proposes to not support Msg1 indication. </w:t>
      </w:r>
    </w:p>
    <w:p w14:paraId="0A49F48B" w14:textId="77777777" w:rsidR="008B0343" w:rsidRDefault="009F5367">
      <w:pPr>
        <w:pStyle w:val="a6"/>
        <w:rPr>
          <w:color w:val="AEAAAA" w:themeColor="background2" w:themeShade="BF"/>
        </w:rPr>
      </w:pPr>
      <w:r>
        <w:rPr>
          <w:color w:val="AEAAAA" w:themeColor="background2" w:themeShade="BF"/>
        </w:rPr>
        <w:t xml:space="preserve">Details of Msg1-based indication are discussed e.g. by HW </w:t>
      </w:r>
      <w:r>
        <w:rPr>
          <w:color w:val="AEAAAA" w:themeColor="background2" w:themeShade="BF"/>
        </w:rPr>
        <w:fldChar w:fldCharType="begin"/>
      </w:r>
      <w:r>
        <w:rPr>
          <w:color w:val="AEAAAA" w:themeColor="background2" w:themeShade="BF"/>
        </w:rPr>
        <w:instrText xml:space="preserve"> REF _Ref4 \r \h </w:instrText>
      </w:r>
      <w:r>
        <w:rPr>
          <w:color w:val="AEAAAA" w:themeColor="background2" w:themeShade="BF"/>
        </w:rPr>
      </w:r>
      <w:r>
        <w:rPr>
          <w:color w:val="AEAAAA" w:themeColor="background2" w:themeShade="BF"/>
        </w:rPr>
        <w:fldChar w:fldCharType="separate"/>
      </w:r>
      <w:r>
        <w:rPr>
          <w:color w:val="AEAAAA" w:themeColor="background2" w:themeShade="BF"/>
        </w:rPr>
        <w:t>[4]</w:t>
      </w:r>
      <w:r>
        <w:rPr>
          <w:color w:val="AEAAAA" w:themeColor="background2" w:themeShade="BF"/>
        </w:rPr>
        <w:fldChar w:fldCharType="end"/>
      </w:r>
      <w:r>
        <w:rPr>
          <w:color w:val="AEAAAA" w:themeColor="background2" w:themeShade="BF"/>
        </w:rPr>
        <w:t xml:space="preserve">, </w:t>
      </w:r>
      <w:proofErr w:type="spellStart"/>
      <w:r>
        <w:rPr>
          <w:color w:val="AEAAAA" w:themeColor="background2" w:themeShade="BF"/>
        </w:rPr>
        <w:t>Spreadtrum</w:t>
      </w:r>
      <w:proofErr w:type="spellEnd"/>
      <w:r>
        <w:rPr>
          <w:color w:val="AEAAAA" w:themeColor="background2" w:themeShade="BF"/>
        </w:rPr>
        <w:t xml:space="preserve"> </w:t>
      </w:r>
      <w:r>
        <w:rPr>
          <w:color w:val="AEAAAA" w:themeColor="background2" w:themeShade="BF"/>
        </w:rPr>
        <w:fldChar w:fldCharType="begin"/>
      </w:r>
      <w:r>
        <w:rPr>
          <w:color w:val="AEAAAA" w:themeColor="background2" w:themeShade="BF"/>
        </w:rPr>
        <w:instrText xml:space="preserve"> REF _Ref6 \r \h </w:instrText>
      </w:r>
      <w:r>
        <w:rPr>
          <w:color w:val="AEAAAA" w:themeColor="background2" w:themeShade="BF"/>
        </w:rPr>
      </w:r>
      <w:r>
        <w:rPr>
          <w:color w:val="AEAAAA" w:themeColor="background2" w:themeShade="BF"/>
        </w:rPr>
        <w:fldChar w:fldCharType="separate"/>
      </w:r>
      <w:r>
        <w:rPr>
          <w:color w:val="AEAAAA" w:themeColor="background2" w:themeShade="BF"/>
        </w:rPr>
        <w:t>[6]</w:t>
      </w:r>
      <w:r>
        <w:rPr>
          <w:color w:val="AEAAAA" w:themeColor="background2" w:themeShade="BF"/>
        </w:rPr>
        <w:fldChar w:fldCharType="end"/>
      </w:r>
      <w:r>
        <w:rPr>
          <w:color w:val="AEAAAA" w:themeColor="background2" w:themeShade="BF"/>
        </w:rPr>
        <w:t xml:space="preserve">, Intel </w:t>
      </w:r>
      <w:r>
        <w:rPr>
          <w:color w:val="AEAAAA" w:themeColor="background2" w:themeShade="BF"/>
        </w:rPr>
        <w:fldChar w:fldCharType="begin"/>
      </w:r>
      <w:r>
        <w:rPr>
          <w:color w:val="AEAAAA" w:themeColor="background2" w:themeShade="BF"/>
        </w:rPr>
        <w:instrText xml:space="preserve"> REF _Ref13 \r \h </w:instrText>
      </w:r>
      <w:r>
        <w:rPr>
          <w:color w:val="AEAAAA" w:themeColor="background2" w:themeShade="BF"/>
        </w:rPr>
      </w:r>
      <w:r>
        <w:rPr>
          <w:color w:val="AEAAAA" w:themeColor="background2" w:themeShade="BF"/>
        </w:rPr>
        <w:fldChar w:fldCharType="separate"/>
      </w:r>
      <w:r>
        <w:rPr>
          <w:color w:val="AEAAAA" w:themeColor="background2" w:themeShade="BF"/>
        </w:rPr>
        <w:t>[13]</w:t>
      </w:r>
      <w:r>
        <w:rPr>
          <w:color w:val="AEAAAA" w:themeColor="background2" w:themeShade="BF"/>
        </w:rPr>
        <w:fldChar w:fldCharType="end"/>
      </w:r>
      <w:r>
        <w:rPr>
          <w:color w:val="AEAAAA" w:themeColor="background2" w:themeShade="BF"/>
        </w:rPr>
        <w:t xml:space="preserve">, ZTE </w:t>
      </w:r>
      <w:r>
        <w:rPr>
          <w:color w:val="AEAAAA" w:themeColor="background2" w:themeShade="BF"/>
        </w:rPr>
        <w:fldChar w:fldCharType="begin"/>
      </w:r>
      <w:r>
        <w:rPr>
          <w:color w:val="AEAAAA" w:themeColor="background2" w:themeShade="BF"/>
        </w:rPr>
        <w:instrText xml:space="preserve"> REF _Ref15 \r \h </w:instrText>
      </w:r>
      <w:r>
        <w:rPr>
          <w:color w:val="AEAAAA" w:themeColor="background2" w:themeShade="BF"/>
        </w:rPr>
      </w:r>
      <w:r>
        <w:rPr>
          <w:color w:val="AEAAAA" w:themeColor="background2" w:themeShade="BF"/>
        </w:rPr>
        <w:fldChar w:fldCharType="separate"/>
      </w:r>
      <w:r>
        <w:rPr>
          <w:color w:val="AEAAAA" w:themeColor="background2" w:themeShade="BF"/>
        </w:rPr>
        <w:t>[15]</w:t>
      </w:r>
      <w:r>
        <w:rPr>
          <w:color w:val="AEAAAA" w:themeColor="background2" w:themeShade="BF"/>
        </w:rPr>
        <w:fldChar w:fldCharType="end"/>
      </w:r>
      <w:r>
        <w:rPr>
          <w:color w:val="AEAAAA" w:themeColor="background2" w:themeShade="BF"/>
        </w:rPr>
        <w:t xml:space="preserve">, Nokia </w:t>
      </w:r>
      <w:r>
        <w:rPr>
          <w:color w:val="AEAAAA" w:themeColor="background2" w:themeShade="BF"/>
        </w:rPr>
        <w:fldChar w:fldCharType="begin"/>
      </w:r>
      <w:r>
        <w:rPr>
          <w:color w:val="AEAAAA" w:themeColor="background2" w:themeShade="BF"/>
        </w:rPr>
        <w:instrText xml:space="preserve"> REF _Ref22 \r \h </w:instrText>
      </w:r>
      <w:r>
        <w:rPr>
          <w:color w:val="AEAAAA" w:themeColor="background2" w:themeShade="BF"/>
        </w:rPr>
      </w:r>
      <w:r>
        <w:rPr>
          <w:color w:val="AEAAAA" w:themeColor="background2" w:themeShade="BF"/>
        </w:rPr>
        <w:fldChar w:fldCharType="separate"/>
      </w:r>
      <w:r>
        <w:rPr>
          <w:color w:val="AEAAAA" w:themeColor="background2" w:themeShade="BF"/>
        </w:rPr>
        <w:t>[22]</w:t>
      </w:r>
      <w:r>
        <w:rPr>
          <w:color w:val="AEAAAA" w:themeColor="background2" w:themeShade="BF"/>
        </w:rPr>
        <w:fldChar w:fldCharType="end"/>
      </w:r>
      <w:r>
        <w:rPr>
          <w:color w:val="AEAAAA" w:themeColor="background2" w:themeShade="BF"/>
        </w:rPr>
        <w:t xml:space="preserve">. There seems to be common understanding that both dedicated ROs for </w:t>
      </w:r>
      <w:proofErr w:type="spellStart"/>
      <w:r>
        <w:rPr>
          <w:color w:val="AEAAAA" w:themeColor="background2" w:themeShade="BF"/>
        </w:rPr>
        <w:t>RedCap</w:t>
      </w:r>
      <w:proofErr w:type="spellEnd"/>
      <w:r>
        <w:rPr>
          <w:color w:val="AEAAAA" w:themeColor="background2" w:themeShade="BF"/>
        </w:rPr>
        <w:t xml:space="preserve"> as well as dedicated PRACH preambles in case of shared ROs can be supported. Couple of companies propose to wait further RAN1 progress e.g. vivo </w:t>
      </w:r>
      <w:r>
        <w:rPr>
          <w:color w:val="AEAAAA" w:themeColor="background2" w:themeShade="BF"/>
        </w:rPr>
        <w:fldChar w:fldCharType="begin"/>
      </w:r>
      <w:r>
        <w:rPr>
          <w:color w:val="AEAAAA" w:themeColor="background2" w:themeShade="BF"/>
        </w:rPr>
        <w:instrText xml:space="preserve"> REF _Ref7 \r \h </w:instrText>
      </w:r>
      <w:r>
        <w:rPr>
          <w:color w:val="AEAAAA" w:themeColor="background2" w:themeShade="BF"/>
        </w:rPr>
      </w:r>
      <w:r>
        <w:rPr>
          <w:color w:val="AEAAAA" w:themeColor="background2" w:themeShade="BF"/>
        </w:rPr>
        <w:fldChar w:fldCharType="separate"/>
      </w:r>
      <w:r>
        <w:rPr>
          <w:color w:val="AEAAAA" w:themeColor="background2" w:themeShade="BF"/>
        </w:rPr>
        <w:t>[7]</w:t>
      </w:r>
      <w:r>
        <w:rPr>
          <w:color w:val="AEAAAA" w:themeColor="background2" w:themeShade="BF"/>
        </w:rPr>
        <w:fldChar w:fldCharType="end"/>
      </w:r>
      <w:r>
        <w:rPr>
          <w:color w:val="AEAAAA" w:themeColor="background2" w:themeShade="BF"/>
        </w:rPr>
        <w:t xml:space="preserve">, ZTE </w:t>
      </w:r>
      <w:r>
        <w:rPr>
          <w:color w:val="AEAAAA" w:themeColor="background2" w:themeShade="BF"/>
        </w:rPr>
        <w:fldChar w:fldCharType="begin"/>
      </w:r>
      <w:r>
        <w:rPr>
          <w:color w:val="AEAAAA" w:themeColor="background2" w:themeShade="BF"/>
        </w:rPr>
        <w:instrText xml:space="preserve"> REF _Ref15 \r \h </w:instrText>
      </w:r>
      <w:r>
        <w:rPr>
          <w:color w:val="AEAAAA" w:themeColor="background2" w:themeShade="BF"/>
        </w:rPr>
      </w:r>
      <w:r>
        <w:rPr>
          <w:color w:val="AEAAAA" w:themeColor="background2" w:themeShade="BF"/>
        </w:rPr>
        <w:fldChar w:fldCharType="separate"/>
      </w:r>
      <w:r>
        <w:rPr>
          <w:color w:val="AEAAAA" w:themeColor="background2" w:themeShade="BF"/>
        </w:rPr>
        <w:t>[15]</w:t>
      </w:r>
      <w:r>
        <w:rPr>
          <w:color w:val="AEAAAA" w:themeColor="background2" w:themeShade="BF"/>
        </w:rPr>
        <w:fldChar w:fldCharType="end"/>
      </w:r>
      <w:r>
        <w:rPr>
          <w:color w:val="AEAAAA" w:themeColor="background2" w:themeShade="BF"/>
        </w:rPr>
        <w:t xml:space="preserve"> before discussing further details.  </w:t>
      </w:r>
    </w:p>
    <w:p w14:paraId="52373FE7" w14:textId="77777777" w:rsidR="008B0343" w:rsidRDefault="009F5367">
      <w:pPr>
        <w:pStyle w:val="a6"/>
        <w:rPr>
          <w:color w:val="AEAAAA" w:themeColor="background2" w:themeShade="BF"/>
        </w:rPr>
      </w:pPr>
      <w:r>
        <w:rPr>
          <w:color w:val="AEAAAA" w:themeColor="background2" w:themeShade="BF"/>
        </w:rPr>
        <w:t xml:space="preserve">The following are proposed, first based on RAN1 working assumption and second as basis for further discussion: </w:t>
      </w:r>
    </w:p>
    <w:p w14:paraId="2C9B5EBB" w14:textId="77777777" w:rsidR="008B0343" w:rsidRDefault="009F5367">
      <w:pPr>
        <w:pStyle w:val="Proposal"/>
        <w:rPr>
          <w:color w:val="AEAAAA" w:themeColor="background2" w:themeShade="BF"/>
        </w:rPr>
      </w:pPr>
      <w:bookmarkStart w:id="1" w:name="_Toc79614198"/>
      <w:r>
        <w:rPr>
          <w:color w:val="AEAAAA" w:themeColor="background2" w:themeShade="BF"/>
        </w:rPr>
        <w:t xml:space="preserve">[Easy] Msg1 indication which can be configured to be </w:t>
      </w:r>
      <w:proofErr w:type="gramStart"/>
      <w:r>
        <w:rPr>
          <w:color w:val="AEAAAA" w:themeColor="background2" w:themeShade="BF"/>
        </w:rPr>
        <w:t>enabled/disabled</w:t>
      </w:r>
      <w:proofErr w:type="gramEnd"/>
      <w:r>
        <w:rPr>
          <w:color w:val="AEAAAA" w:themeColor="background2" w:themeShade="BF"/>
        </w:rPr>
        <w:t xml:space="preserve"> can be specified from RAN2 point of view.</w:t>
      </w:r>
      <w:bookmarkEnd w:id="1"/>
    </w:p>
    <w:p w14:paraId="5F8DEF4B" w14:textId="77777777" w:rsidR="008B0343" w:rsidRDefault="009F5367">
      <w:pPr>
        <w:pStyle w:val="Proposal"/>
        <w:rPr>
          <w:color w:val="AEAAAA" w:themeColor="background2" w:themeShade="BF"/>
        </w:rPr>
      </w:pPr>
      <w:bookmarkStart w:id="2" w:name="_Toc79614199"/>
      <w:r>
        <w:rPr>
          <w:color w:val="AEAAAA" w:themeColor="background2" w:themeShade="BF"/>
        </w:rPr>
        <w:t>[To discuss] Both dedicated ROs and dedicated PRACH preambles in case of shared ROs are supported. Details are FFS and discussions in AI 8.18 should be taken into account.</w:t>
      </w:r>
      <w:bookmarkEnd w:id="2"/>
      <w:r>
        <w:rPr>
          <w:color w:val="AEAAAA" w:themeColor="background2" w:themeShade="BF"/>
        </w:rPr>
        <w:t xml:space="preserve"> </w:t>
      </w:r>
    </w:p>
    <w:p w14:paraId="6321F566" w14:textId="77777777" w:rsidR="008B0343" w:rsidRDefault="009F5367">
      <w:pPr>
        <w:pStyle w:val="a6"/>
      </w:pPr>
      <w:r>
        <w:rPr>
          <w:color w:val="FF0000"/>
        </w:rPr>
        <w:t xml:space="preserve">[Rapporteur] </w:t>
      </w:r>
      <w:r>
        <w:t>P1 and P2 have been treated online.</w:t>
      </w:r>
    </w:p>
    <w:p w14:paraId="28D02C23" w14:textId="77777777" w:rsidR="008B0343" w:rsidRDefault="008B0343">
      <w:pPr>
        <w:rPr>
          <w:lang w:val="en-US"/>
        </w:rPr>
      </w:pPr>
    </w:p>
    <w:p w14:paraId="553A0BA3" w14:textId="77777777" w:rsidR="008B0343" w:rsidRDefault="009F5367">
      <w:pPr>
        <w:pStyle w:val="a6"/>
        <w:rPr>
          <w:u w:val="single"/>
        </w:rPr>
      </w:pPr>
      <w:r>
        <w:rPr>
          <w:u w:val="single"/>
        </w:rPr>
        <w:t>Early identification in Msg3</w:t>
      </w:r>
    </w:p>
    <w:p w14:paraId="2EDD4CA6" w14:textId="77777777" w:rsidR="008B0343" w:rsidRDefault="009F5367">
      <w:pPr>
        <w:pStyle w:val="a6"/>
      </w:pPr>
      <w:r>
        <w:t xml:space="preserve">One open issue is whether </w:t>
      </w:r>
      <w:proofErr w:type="gramStart"/>
      <w:r>
        <w:t>a</w:t>
      </w:r>
      <w:proofErr w:type="gramEnd"/>
      <w:r>
        <w:t xml:space="preserve"> Msg3 indication is specified. The companies input and views on this open issue are divided like follows (one company per paper mentioned):</w:t>
      </w:r>
    </w:p>
    <w:p w14:paraId="7AD24D60" w14:textId="77777777" w:rsidR="008B0343" w:rsidRDefault="009F5367">
      <w:pPr>
        <w:pStyle w:val="a6"/>
        <w:numPr>
          <w:ilvl w:val="0"/>
          <w:numId w:val="13"/>
        </w:numPr>
        <w:rPr>
          <w:lang w:val="en-US"/>
        </w:rPr>
      </w:pPr>
      <w:r>
        <w:rPr>
          <w:b/>
          <w:bCs/>
          <w:lang w:val="en-US"/>
        </w:rPr>
        <w:t>Do not specify Msg3 indication (assuming Msg1 indication is specified)</w:t>
      </w:r>
      <w:r>
        <w:rPr>
          <w:lang w:val="en-US"/>
        </w:rPr>
        <w:t xml:space="preserve">: OPPO </w:t>
      </w:r>
      <w:r>
        <w:rPr>
          <w:lang w:val="en-US"/>
        </w:rPr>
        <w:fldChar w:fldCharType="begin"/>
      </w:r>
      <w:r>
        <w:rPr>
          <w:lang w:val="en-US"/>
        </w:rPr>
        <w:instrText xml:space="preserve"> REF _Ref1 \r \h </w:instrText>
      </w:r>
      <w:r>
        <w:rPr>
          <w:lang w:val="en-US"/>
        </w:rPr>
      </w:r>
      <w:r>
        <w:rPr>
          <w:lang w:val="en-US"/>
        </w:rPr>
        <w:fldChar w:fldCharType="separate"/>
      </w:r>
      <w:r>
        <w:rPr>
          <w:lang w:val="en-US"/>
        </w:rPr>
        <w:t>[1]</w:t>
      </w:r>
      <w:r>
        <w:rPr>
          <w:lang w:val="en-US"/>
        </w:rPr>
        <w:fldChar w:fldCharType="end"/>
      </w:r>
      <w:r>
        <w:rPr>
          <w:lang w:val="en-US"/>
        </w:rPr>
        <w:t xml:space="preserve">, </w:t>
      </w:r>
      <w:proofErr w:type="spellStart"/>
      <w:r>
        <w:rPr>
          <w:lang w:val="en-US"/>
        </w:rPr>
        <w:t>Spreadtrum</w:t>
      </w:r>
      <w:proofErr w:type="spellEnd"/>
      <w:r>
        <w:rPr>
          <w:lang w:val="en-US"/>
        </w:rPr>
        <w:t xml:space="preserve"> </w:t>
      </w:r>
      <w:r>
        <w:rPr>
          <w:lang w:val="en-US"/>
        </w:rPr>
        <w:fldChar w:fldCharType="begin"/>
      </w:r>
      <w:r>
        <w:rPr>
          <w:lang w:val="en-US"/>
        </w:rPr>
        <w:instrText xml:space="preserve"> REF _Ref6 \r \h </w:instrText>
      </w:r>
      <w:r>
        <w:rPr>
          <w:lang w:val="en-US"/>
        </w:rPr>
      </w:r>
      <w:r>
        <w:rPr>
          <w:lang w:val="en-US"/>
        </w:rPr>
        <w:fldChar w:fldCharType="separate"/>
      </w:r>
      <w:r>
        <w:rPr>
          <w:lang w:val="en-US"/>
        </w:rPr>
        <w:t>[6]</w:t>
      </w:r>
      <w:r>
        <w:rPr>
          <w:lang w:val="en-US"/>
        </w:rPr>
        <w:fldChar w:fldCharType="end"/>
      </w:r>
      <w:r>
        <w:rPr>
          <w:lang w:val="en-US"/>
        </w:rPr>
        <w:t xml:space="preserve">, </w:t>
      </w:r>
      <w:proofErr w:type="spellStart"/>
      <w:r>
        <w:rPr>
          <w:lang w:val="en-US"/>
        </w:rPr>
        <w:t>Xiaomi</w:t>
      </w:r>
      <w:proofErr w:type="spellEnd"/>
      <w:r>
        <w:rPr>
          <w:lang w:val="en-US"/>
        </w:rPr>
        <w:t xml:space="preserve"> </w:t>
      </w:r>
      <w:r>
        <w:rPr>
          <w:lang w:val="en-US"/>
        </w:rPr>
        <w:fldChar w:fldCharType="begin"/>
      </w:r>
      <w:r>
        <w:rPr>
          <w:lang w:val="en-US"/>
        </w:rPr>
        <w:instrText xml:space="preserve"> REF _Ref8 \r \h </w:instrText>
      </w:r>
      <w:r>
        <w:rPr>
          <w:lang w:val="en-US"/>
        </w:rPr>
      </w:r>
      <w:r>
        <w:rPr>
          <w:lang w:val="en-US"/>
        </w:rPr>
        <w:fldChar w:fldCharType="separate"/>
      </w:r>
      <w:r>
        <w:rPr>
          <w:lang w:val="en-US"/>
        </w:rPr>
        <w:t>[8]</w:t>
      </w:r>
      <w:r>
        <w:rPr>
          <w:lang w:val="en-US"/>
        </w:rPr>
        <w:fldChar w:fldCharType="end"/>
      </w:r>
      <w:r>
        <w:rPr>
          <w:lang w:val="en-US"/>
        </w:rPr>
        <w:t xml:space="preserve">, Apple </w:t>
      </w:r>
      <w:r>
        <w:rPr>
          <w:lang w:val="en-US"/>
        </w:rPr>
        <w:fldChar w:fldCharType="begin"/>
      </w:r>
      <w:r>
        <w:rPr>
          <w:lang w:val="en-US"/>
        </w:rPr>
        <w:instrText xml:space="preserve"> REF _Ref11 \r \h </w:instrText>
      </w:r>
      <w:r>
        <w:rPr>
          <w:lang w:val="en-US"/>
        </w:rPr>
      </w:r>
      <w:r>
        <w:rPr>
          <w:lang w:val="en-US"/>
        </w:rPr>
        <w:fldChar w:fldCharType="separate"/>
      </w:r>
      <w:r>
        <w:rPr>
          <w:lang w:val="en-US"/>
        </w:rPr>
        <w:t>[11]</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LG </w:t>
      </w:r>
      <w:r>
        <w:rPr>
          <w:lang w:val="en-US"/>
        </w:rPr>
        <w:fldChar w:fldCharType="begin"/>
      </w:r>
      <w:r>
        <w:rPr>
          <w:lang w:val="en-US"/>
        </w:rPr>
        <w:instrText xml:space="preserve"> REF _Ref14 \r \h </w:instrText>
      </w:r>
      <w:r>
        <w:rPr>
          <w:lang w:val="en-US"/>
        </w:rPr>
      </w:r>
      <w:r>
        <w:rPr>
          <w:lang w:val="en-US"/>
        </w:rPr>
        <w:fldChar w:fldCharType="separate"/>
      </w:r>
      <w:r>
        <w:rPr>
          <w:lang w:val="en-US"/>
        </w:rPr>
        <w:t>[14]</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NEC </w:t>
      </w:r>
      <w:r>
        <w:rPr>
          <w:lang w:val="en-US"/>
        </w:rPr>
        <w:fldChar w:fldCharType="begin"/>
      </w:r>
      <w:r>
        <w:rPr>
          <w:lang w:val="en-US"/>
        </w:rPr>
        <w:instrText xml:space="preserve"> REF _Ref19 \r \h </w:instrText>
      </w:r>
      <w:r>
        <w:rPr>
          <w:lang w:val="en-US"/>
        </w:rPr>
      </w:r>
      <w:r>
        <w:rPr>
          <w:lang w:val="en-US"/>
        </w:rPr>
        <w:fldChar w:fldCharType="separate"/>
      </w:r>
      <w:r>
        <w:rPr>
          <w:lang w:val="en-US"/>
        </w:rPr>
        <w:t>[19]</w:t>
      </w:r>
      <w:r>
        <w:rPr>
          <w:lang w:val="en-US"/>
        </w:rPr>
        <w:fldChar w:fldCharType="end"/>
      </w:r>
    </w:p>
    <w:p w14:paraId="70EF4A3E" w14:textId="77777777" w:rsidR="008B0343" w:rsidRDefault="009F5367">
      <w:pPr>
        <w:pStyle w:val="a6"/>
        <w:ind w:left="1134"/>
        <w:rPr>
          <w:lang w:val="en-US"/>
        </w:rPr>
      </w:pPr>
      <w:r>
        <w:rPr>
          <w:lang w:val="en-US"/>
        </w:rPr>
        <w:t xml:space="preserve">The main arguments for this view are that Msg1 indication covers more scenarios and that there would be limited benefit using Msg3 indication or that it would be redundant. There would be no possibility to affect Msg2/3 scheduling and earliest possible indication is preferred for that reason. Also, more specification effort in RAN2, security issues and that reject based on Msg3 indication should not be preferred as access control mechanism were mentioned. </w:t>
      </w:r>
    </w:p>
    <w:p w14:paraId="27001BCB" w14:textId="77777777" w:rsidR="008B0343" w:rsidRDefault="008B0343">
      <w:pPr>
        <w:ind w:left="360"/>
        <w:rPr>
          <w:lang w:val="en-US"/>
        </w:rPr>
      </w:pPr>
    </w:p>
    <w:p w14:paraId="4A370A8B" w14:textId="77777777" w:rsidR="008B0343" w:rsidRDefault="009F5367">
      <w:pPr>
        <w:pStyle w:val="afc"/>
        <w:numPr>
          <w:ilvl w:val="0"/>
          <w:numId w:val="14"/>
        </w:numPr>
        <w:rPr>
          <w:lang w:val="en-US"/>
        </w:rPr>
      </w:pPr>
      <w:r>
        <w:rPr>
          <w:b/>
          <w:bCs/>
          <w:lang w:val="en-US"/>
        </w:rPr>
        <w:t>Specify Msg3 indication (i.e. both optional Msg1 and Msg3)</w:t>
      </w:r>
      <w:r>
        <w:rPr>
          <w:lang w:val="en-US"/>
        </w:rPr>
        <w:t xml:space="preserve">: Huawei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Qualcomm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Sierra </w:t>
      </w:r>
      <w:r>
        <w:rPr>
          <w:lang w:val="en-US"/>
        </w:rPr>
        <w:fldChar w:fldCharType="begin"/>
      </w:r>
      <w:r>
        <w:rPr>
          <w:lang w:val="en-US"/>
        </w:rPr>
        <w:instrText xml:space="preserve"> REF _Ref9 \r \h </w:instrText>
      </w:r>
      <w:r>
        <w:rPr>
          <w:lang w:val="en-US"/>
        </w:rPr>
      </w:r>
      <w:r>
        <w:rPr>
          <w:lang w:val="en-US"/>
        </w:rPr>
        <w:fldChar w:fldCharType="separate"/>
      </w:r>
      <w:r>
        <w:rPr>
          <w:lang w:val="en-US"/>
        </w:rPr>
        <w:t>[9]</w:t>
      </w:r>
      <w:r>
        <w:rPr>
          <w:lang w:val="en-US"/>
        </w:rPr>
        <w:fldChar w:fldCharType="end"/>
      </w:r>
      <w:r>
        <w:rPr>
          <w:lang w:val="en-US"/>
        </w:rPr>
        <w:t xml:space="preserve">, DENSO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Nokia </w:t>
      </w:r>
      <w:r>
        <w:rPr>
          <w:lang w:val="en-US"/>
        </w:rPr>
        <w:fldChar w:fldCharType="begin"/>
      </w:r>
      <w:r>
        <w:rPr>
          <w:lang w:val="en-US"/>
        </w:rPr>
        <w:instrText xml:space="preserve"> REF _Ref22 \r \h </w:instrText>
      </w:r>
      <w:r>
        <w:rPr>
          <w:lang w:val="en-US"/>
        </w:rPr>
      </w:r>
      <w:r>
        <w:rPr>
          <w:lang w:val="en-US"/>
        </w:rPr>
        <w:fldChar w:fldCharType="separate"/>
      </w:r>
      <w:r>
        <w:rPr>
          <w:lang w:val="en-US"/>
        </w:rPr>
        <w:t>[22]</w:t>
      </w:r>
      <w:r>
        <w:rPr>
          <w:lang w:val="en-US"/>
        </w:rPr>
        <w:fldChar w:fldCharType="end"/>
      </w:r>
      <w:r>
        <w:rPr>
          <w:lang w:val="en-US"/>
        </w:rPr>
        <w:t xml:space="preserve">, Ericsson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p>
    <w:p w14:paraId="3C9C617F" w14:textId="77777777" w:rsidR="008B0343" w:rsidRDefault="008B0343">
      <w:pPr>
        <w:pStyle w:val="afc"/>
        <w:rPr>
          <w:lang w:val="en-US"/>
        </w:rPr>
      </w:pPr>
    </w:p>
    <w:p w14:paraId="5655074C" w14:textId="77777777" w:rsidR="008B0343" w:rsidRDefault="009F5367">
      <w:pPr>
        <w:pStyle w:val="a6"/>
        <w:ind w:left="1134"/>
      </w:pPr>
      <w:r>
        <w:t xml:space="preserve">The main arguments for supporting Msg3 indication include ability to use early indication in the case Msg1 indication is not configured e.g. when avoiding further PRACH fragmentation. The mentioned benefits include possibility to affect Msg4/5 scheduling in case Msg1 indication is not configured, possibility to configure PUCCH frequency hopping for Msg4 feedback, and the possibility to use RRC reject. It was also mentioned that in most scenarios Msg1 based indication wouldn’t be needed and configured. </w:t>
      </w:r>
    </w:p>
    <w:p w14:paraId="1705D75D" w14:textId="77777777" w:rsidR="008B0343" w:rsidRDefault="008B0343">
      <w:pPr>
        <w:pStyle w:val="afc"/>
        <w:ind w:left="1440"/>
        <w:rPr>
          <w:lang w:val="en-US"/>
        </w:rPr>
      </w:pPr>
    </w:p>
    <w:p w14:paraId="5623BBB6" w14:textId="77777777" w:rsidR="008B0343" w:rsidRDefault="009F5367">
      <w:pPr>
        <w:pStyle w:val="afc"/>
        <w:numPr>
          <w:ilvl w:val="0"/>
          <w:numId w:val="14"/>
        </w:numPr>
        <w:rPr>
          <w:lang w:val="en-US"/>
        </w:rPr>
      </w:pPr>
      <w:r>
        <w:rPr>
          <w:b/>
          <w:bCs/>
          <w:lang w:val="en-US"/>
        </w:rPr>
        <w:t xml:space="preserve">RAN to confirm that network should identify </w:t>
      </w:r>
      <w:proofErr w:type="spellStart"/>
      <w:r>
        <w:rPr>
          <w:b/>
          <w:bCs/>
          <w:lang w:val="en-US"/>
        </w:rPr>
        <w:t>RedCap</w:t>
      </w:r>
      <w:proofErr w:type="spellEnd"/>
      <w:r>
        <w:rPr>
          <w:b/>
          <w:bCs/>
          <w:lang w:val="en-US"/>
        </w:rPr>
        <w:t xml:space="preserve">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33E52669" w14:textId="77777777" w:rsidR="008B0343" w:rsidRDefault="008B0343">
      <w:pPr>
        <w:rPr>
          <w:lang w:val="en-US"/>
        </w:rPr>
      </w:pPr>
    </w:p>
    <w:p w14:paraId="78FF5632" w14:textId="77777777" w:rsidR="008B0343" w:rsidRDefault="009F5367">
      <w:pPr>
        <w:pStyle w:val="a6"/>
        <w:ind w:left="1134"/>
        <w:rPr>
          <w:lang w:val="en-US"/>
        </w:rPr>
      </w:pPr>
      <w:r>
        <w:rPr>
          <w:lang w:val="en-US"/>
        </w:rPr>
        <w:lastRenderedPageBreak/>
        <w:t xml:space="preserve">Argument for this option is that the NW should identify </w:t>
      </w:r>
      <w:proofErr w:type="spellStart"/>
      <w:r>
        <w:rPr>
          <w:lang w:val="en-US"/>
        </w:rPr>
        <w:t>RedCap</w:t>
      </w:r>
      <w:proofErr w:type="spellEnd"/>
      <w:r>
        <w:rPr>
          <w:lang w:val="en-US"/>
        </w:rPr>
        <w:t xml:space="preserve"> UE at least in Msg1 or Msg3 (not later).</w:t>
      </w:r>
    </w:p>
    <w:p w14:paraId="769AA403" w14:textId="77777777" w:rsidR="008B0343" w:rsidRDefault="008B0343">
      <w:pPr>
        <w:pStyle w:val="afc"/>
        <w:rPr>
          <w:lang w:val="en-US"/>
        </w:rPr>
      </w:pPr>
    </w:p>
    <w:p w14:paraId="2592FE01" w14:textId="77777777" w:rsidR="008B0343" w:rsidRDefault="009F5367">
      <w:pPr>
        <w:pStyle w:val="afc"/>
        <w:numPr>
          <w:ilvl w:val="0"/>
          <w:numId w:val="14"/>
        </w:numPr>
        <w:rPr>
          <w:lang w:val="en-US"/>
        </w:rPr>
      </w:pPr>
      <w:r>
        <w:rPr>
          <w:b/>
          <w:bCs/>
          <w:lang w:val="en-US"/>
        </w:rPr>
        <w:t>Wait for further RAN1 discussion</w:t>
      </w:r>
      <w:r>
        <w:rPr>
          <w:lang w:val="en-US"/>
        </w:rPr>
        <w:t xml:space="preserve">: vivo </w:t>
      </w:r>
      <w:r>
        <w:rPr>
          <w:lang w:val="en-US"/>
        </w:rPr>
        <w:fldChar w:fldCharType="begin"/>
      </w:r>
      <w:r>
        <w:rPr>
          <w:lang w:val="en-US"/>
        </w:rPr>
        <w:instrText xml:space="preserve"> REF _Ref7 \r \h </w:instrText>
      </w:r>
      <w:r>
        <w:rPr>
          <w:lang w:val="en-US"/>
        </w:rPr>
      </w:r>
      <w:r>
        <w:rPr>
          <w:lang w:val="en-US"/>
        </w:rPr>
        <w:fldChar w:fldCharType="separate"/>
      </w:r>
      <w:r>
        <w:rPr>
          <w:lang w:val="en-US"/>
        </w:rPr>
        <w:t>[7]</w:t>
      </w:r>
      <w:r>
        <w:rPr>
          <w:lang w:val="en-US"/>
        </w:rPr>
        <w:fldChar w:fldCharType="end"/>
      </w:r>
    </w:p>
    <w:p w14:paraId="13272A08" w14:textId="77777777" w:rsidR="008B0343" w:rsidRDefault="008B0343">
      <w:pPr>
        <w:pStyle w:val="afc"/>
        <w:rPr>
          <w:lang w:val="en-US"/>
        </w:rPr>
      </w:pPr>
    </w:p>
    <w:p w14:paraId="60843B30" w14:textId="77777777" w:rsidR="008B0343" w:rsidRDefault="009F5367">
      <w:pPr>
        <w:pStyle w:val="a6"/>
        <w:ind w:left="513" w:firstLine="567"/>
        <w:rPr>
          <w:lang w:val="en-US"/>
        </w:rPr>
      </w:pPr>
      <w:r>
        <w:rPr>
          <w:lang w:val="en-US"/>
        </w:rPr>
        <w:t xml:space="preserve">Argument for this option is that the reasons for early indication are mostly RAN1. </w:t>
      </w:r>
    </w:p>
    <w:p w14:paraId="4BDF88D0" w14:textId="77777777" w:rsidR="008B0343" w:rsidRDefault="008B0343">
      <w:pPr>
        <w:rPr>
          <w:lang w:val="en-US"/>
        </w:rPr>
      </w:pPr>
    </w:p>
    <w:p w14:paraId="59906E60" w14:textId="77777777" w:rsidR="008B0343" w:rsidRDefault="009F5367">
      <w:pPr>
        <w:pStyle w:val="a6"/>
        <w:rPr>
          <w:lang w:val="en-US"/>
        </w:rPr>
      </w:pPr>
      <w:r>
        <w:rPr>
          <w:lang w:val="en-US"/>
        </w:rPr>
        <w:t xml:space="preserve">Possible solution for Msg3 indication was discussed in few papers e.g. by HW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Ericsson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r>
        <w:rPr>
          <w:lang w:val="en-US"/>
        </w:rPr>
        <w:t xml:space="preserve">. All these propose to use an LCID-based solution which would not result in large specification impact or larger Msg3 size. Such solution is also preferred by Nokia </w:t>
      </w:r>
      <w:r>
        <w:rPr>
          <w:lang w:val="en-US"/>
        </w:rPr>
        <w:fldChar w:fldCharType="begin"/>
      </w:r>
      <w:r>
        <w:rPr>
          <w:lang w:val="en-US"/>
        </w:rPr>
        <w:instrText xml:space="preserve"> REF _Ref22 \r \h </w:instrText>
      </w:r>
      <w:r>
        <w:rPr>
          <w:lang w:val="en-US"/>
        </w:rPr>
      </w:r>
      <w:r>
        <w:rPr>
          <w:lang w:val="en-US"/>
        </w:rPr>
        <w:fldChar w:fldCharType="separate"/>
      </w:r>
      <w:r>
        <w:rPr>
          <w:lang w:val="en-US"/>
        </w:rPr>
        <w:t>[22]</w:t>
      </w:r>
      <w:r>
        <w:rPr>
          <w:lang w:val="en-US"/>
        </w:rPr>
        <w:fldChar w:fldCharType="end"/>
      </w:r>
      <w:r>
        <w:rPr>
          <w:lang w:val="en-US"/>
        </w:rPr>
        <w:t xml:space="preserve">. </w:t>
      </w:r>
    </w:p>
    <w:p w14:paraId="14E73869" w14:textId="77777777" w:rsidR="008B0343" w:rsidRDefault="009F5367">
      <w:pPr>
        <w:pStyle w:val="a6"/>
        <w:rPr>
          <w:lang w:val="en-US"/>
        </w:rPr>
      </w:pPr>
      <w:r>
        <w:rPr>
          <w:i/>
          <w:iCs/>
          <w:lang w:val="en-US"/>
        </w:rPr>
        <w:t xml:space="preserve">Rapporteur comment:  </w:t>
      </w:r>
      <w:r>
        <w:rPr>
          <w:lang w:val="en-US"/>
        </w:rPr>
        <w:t xml:space="preserve">There is support for both not specifying and specifying </w:t>
      </w:r>
      <w:proofErr w:type="gramStart"/>
      <w:r>
        <w:rPr>
          <w:lang w:val="en-US"/>
        </w:rPr>
        <w:t>a</w:t>
      </w:r>
      <w:proofErr w:type="gramEnd"/>
      <w:r>
        <w:rPr>
          <w:lang w:val="en-US"/>
        </w:rPr>
        <w:t xml:space="preserve"> Msg3-based solution. With the proposed LCID-based solution the specification impact would be low and Msg3 size the same as currently, and the drawback of Msg3-based indication would be that it is later compared to Msg1 indication. There doesn’t seem to be other technical reasons for not supporting, which would be different for Msg3 compared to Msg1 (e.g. RRC reject based on indication, even if not preferred, is also possible with Msg1-based solution). If Msg1 indication is not configured at all, the situation with scheduling Msg2/3 would be the same regardless solution, i.e. no network knowledge, but with no possibility to impact Msg4/5 scheduling either if there is no Msg3 indication. </w:t>
      </w:r>
    </w:p>
    <w:p w14:paraId="056BDE54" w14:textId="77777777" w:rsidR="008B0343" w:rsidRDefault="009F5367">
      <w:pPr>
        <w:pStyle w:val="a6"/>
      </w:pPr>
      <w:r>
        <w:t>Therefore, it is proposed to further discuss whether the following proposal is acceptable:</w:t>
      </w:r>
    </w:p>
    <w:p w14:paraId="163CE940" w14:textId="77777777" w:rsidR="008B0343" w:rsidRDefault="009F5367">
      <w:pPr>
        <w:pStyle w:val="Proposal"/>
        <w:rPr>
          <w:lang w:val="en-US"/>
        </w:rPr>
      </w:pPr>
      <w:bookmarkStart w:id="3" w:name="_Toc79614200"/>
      <w:r>
        <w:rPr>
          <w:lang w:val="en-US"/>
        </w:rPr>
        <w:t>[To discuss] </w:t>
      </w:r>
      <w:proofErr w:type="gramStart"/>
      <w:r>
        <w:rPr>
          <w:lang w:val="en-US"/>
        </w:rPr>
        <w:t>A</w:t>
      </w:r>
      <w:proofErr w:type="gramEnd"/>
      <w:r>
        <w:rPr>
          <w:lang w:val="en-US"/>
        </w:rPr>
        <w:t xml:space="preserve"> Msg3 early indication based on LCID is supported.</w:t>
      </w:r>
      <w:bookmarkEnd w:id="3"/>
    </w:p>
    <w:p w14:paraId="39CD0096" w14:textId="77777777" w:rsidR="008B0343" w:rsidRDefault="008B0343">
      <w:pPr>
        <w:pStyle w:val="Proposal"/>
        <w:numPr>
          <w:ilvl w:val="0"/>
          <w:numId w:val="0"/>
        </w:numPr>
        <w:rPr>
          <w:lang w:val="en-US"/>
        </w:rPr>
      </w:pPr>
    </w:p>
    <w:p w14:paraId="089C4726" w14:textId="77777777" w:rsidR="008B0343" w:rsidRDefault="009F5367">
      <w:pPr>
        <w:pStyle w:val="a6"/>
        <w:rPr>
          <w:color w:val="FF0000"/>
          <w:lang w:val="en-US"/>
        </w:rPr>
      </w:pPr>
      <w:r>
        <w:rPr>
          <w:color w:val="FF0000"/>
          <w:lang w:val="en-US"/>
        </w:rPr>
        <w:t xml:space="preserve">[Rapporteur]: </w:t>
      </w:r>
      <w:r>
        <w:rPr>
          <w:lang w:val="en-US"/>
        </w:rPr>
        <w:t xml:space="preserve">P3 was discussed online with the following captured in chair minutes: </w:t>
      </w:r>
    </w:p>
    <w:tbl>
      <w:tblPr>
        <w:tblStyle w:val="af4"/>
        <w:tblW w:w="0" w:type="auto"/>
        <w:tblLook w:val="04A0" w:firstRow="1" w:lastRow="0" w:firstColumn="1" w:lastColumn="0" w:noHBand="0" w:noVBand="1"/>
      </w:tblPr>
      <w:tblGrid>
        <w:gridCol w:w="9629"/>
      </w:tblGrid>
      <w:tr w:rsidR="008B0343" w14:paraId="54E80688" w14:textId="77777777">
        <w:tc>
          <w:tcPr>
            <w:tcW w:w="9629" w:type="dxa"/>
          </w:tcPr>
          <w:p w14:paraId="6E62294F" w14:textId="77777777" w:rsidR="008B0343" w:rsidRDefault="009F5367">
            <w:pPr>
              <w:overflowPunct/>
              <w:autoSpaceDE/>
              <w:autoSpaceDN/>
              <w:adjustRightInd/>
              <w:spacing w:before="40" w:after="0"/>
              <w:textAlignment w:val="auto"/>
              <w:rPr>
                <w:rFonts w:ascii="Arial" w:eastAsia="MS Mincho" w:hAnsi="Arial"/>
                <w:i/>
                <w:sz w:val="18"/>
                <w:szCs w:val="24"/>
                <w:lang w:val="en-US" w:eastAsia="en-GB"/>
              </w:rPr>
            </w:pPr>
            <w:r>
              <w:rPr>
                <w:rFonts w:ascii="Arial" w:eastAsia="MS Mincho" w:hAnsi="Arial"/>
                <w:i/>
                <w:sz w:val="18"/>
                <w:szCs w:val="24"/>
                <w:lang w:val="en-US" w:eastAsia="en-GB"/>
              </w:rPr>
              <w:t>Proposal 3</w:t>
            </w:r>
            <w:r>
              <w:rPr>
                <w:rFonts w:ascii="Arial" w:eastAsia="MS Mincho" w:hAnsi="Arial"/>
                <w:i/>
                <w:sz w:val="18"/>
                <w:szCs w:val="24"/>
                <w:lang w:val="en-US" w:eastAsia="en-GB"/>
              </w:rPr>
              <w:tab/>
              <w:t>[To discuss] A Msg3 early indication based on LCID is supported.</w:t>
            </w:r>
          </w:p>
          <w:p w14:paraId="46D7B7DB" w14:textId="77777777"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DT thinks this is not essential but ok if some companies think 2 mechanisms are needed</w:t>
            </w:r>
          </w:p>
          <w:p w14:paraId="5CB525A6" w14:textId="77777777"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r>
            <w:proofErr w:type="gramStart"/>
            <w:r>
              <w:rPr>
                <w:rFonts w:ascii="Arial" w:eastAsia="MS Mincho" w:hAnsi="Arial"/>
                <w:sz w:val="21"/>
                <w:lang w:val="en-US" w:eastAsia="en-GB"/>
              </w:rPr>
              <w:t>vivo</w:t>
            </w:r>
            <w:proofErr w:type="gramEnd"/>
            <w:r>
              <w:rPr>
                <w:rFonts w:ascii="Arial" w:eastAsia="MS Mincho" w:hAnsi="Arial"/>
                <w:sz w:val="21"/>
                <w:lang w:val="en-US" w:eastAsia="en-GB"/>
              </w:rPr>
              <w:t xml:space="preserve"> thinks that RAN1 does not see the need for this and we also did not see the motivation for this.</w:t>
            </w:r>
          </w:p>
          <w:p w14:paraId="2C722A05" w14:textId="77777777"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Ericsson thinks there is huge support for this and no drawback</w:t>
            </w:r>
          </w:p>
          <w:p w14:paraId="32C2DE0E" w14:textId="77777777"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QC/CMCC/ZTE/</w:t>
            </w:r>
            <w:proofErr w:type="spellStart"/>
            <w:r>
              <w:rPr>
                <w:rFonts w:ascii="Arial" w:eastAsia="MS Mincho" w:hAnsi="Arial"/>
                <w:sz w:val="21"/>
                <w:lang w:val="en-US" w:eastAsia="en-GB"/>
              </w:rPr>
              <w:t>Mediatek</w:t>
            </w:r>
            <w:proofErr w:type="spellEnd"/>
            <w:r>
              <w:rPr>
                <w:rFonts w:ascii="Arial" w:eastAsia="MS Mincho" w:hAnsi="Arial"/>
                <w:sz w:val="21"/>
                <w:lang w:val="en-US" w:eastAsia="en-GB"/>
              </w:rPr>
              <w:t xml:space="preserve"> support p3</w:t>
            </w:r>
          </w:p>
          <w:p w14:paraId="78CD8990" w14:textId="77777777"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234849" w14:textId="77777777" w:rsidR="008B0343"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Pr>
                <w:rFonts w:ascii="Arial" w:eastAsia="MS Mincho" w:hAnsi="Arial"/>
                <w:sz w:val="21"/>
                <w:lang w:val="en-US" w:eastAsia="en-GB"/>
              </w:rPr>
              <w:t>-</w:t>
            </w:r>
            <w:r>
              <w:rPr>
                <w:rFonts w:ascii="Arial" w:eastAsia="MS Mincho" w:hAnsi="Arial"/>
                <w:sz w:val="21"/>
                <w:lang w:val="en-US" w:eastAsia="en-GB"/>
              </w:rPr>
              <w:tab/>
              <w:t>VC thinks that a decision should be taken in RAN2 by the end of this meeting.</w:t>
            </w:r>
          </w:p>
          <w:p w14:paraId="6498CC71" w14:textId="77777777" w:rsidR="008B0343" w:rsidRDefault="009F5367">
            <w:pPr>
              <w:numPr>
                <w:ilvl w:val="0"/>
                <w:numId w:val="15"/>
              </w:numPr>
              <w:tabs>
                <w:tab w:val="left" w:pos="1622"/>
              </w:tabs>
              <w:overflowPunct/>
              <w:autoSpaceDE/>
              <w:autoSpaceDN/>
              <w:adjustRightInd/>
              <w:spacing w:after="0"/>
              <w:textAlignment w:val="auto"/>
              <w:rPr>
                <w:rFonts w:ascii="Arial" w:eastAsia="MS Mincho" w:hAnsi="Arial"/>
                <w:szCs w:val="24"/>
                <w:lang w:val="de-DE" w:eastAsia="en-GB"/>
              </w:rPr>
            </w:pPr>
            <w:r>
              <w:rPr>
                <w:rFonts w:ascii="Arial" w:eastAsia="MS Mincho" w:hAnsi="Arial"/>
                <w:sz w:val="21"/>
                <w:lang w:val="en-US" w:eastAsia="en-GB"/>
              </w:rPr>
              <w:t>Continue in offline 104</w:t>
            </w:r>
          </w:p>
        </w:tc>
      </w:tr>
    </w:tbl>
    <w:p w14:paraId="644F84D1" w14:textId="77777777" w:rsidR="008B0343" w:rsidRDefault="008B0343">
      <w:pPr>
        <w:pStyle w:val="a6"/>
        <w:rPr>
          <w:lang w:val="en-US"/>
        </w:rPr>
      </w:pPr>
    </w:p>
    <w:p w14:paraId="59A737F7" w14:textId="77777777" w:rsidR="008B0343" w:rsidRDefault="009F5367">
      <w:pPr>
        <w:pStyle w:val="a6"/>
        <w:rPr>
          <w:lang w:val="en-US"/>
        </w:rPr>
      </w:pPr>
      <w:r>
        <w:rPr>
          <w:lang w:val="en-US"/>
        </w:rPr>
        <w:t xml:space="preserve">Based on this, companies are asked whether P3 is agreeable for them, and whether they have any relevant new arguments. Companies are respectfully asked to see above summary where arguments for both sides have been summarized. </w:t>
      </w:r>
    </w:p>
    <w:p w14:paraId="7F1AEA19" w14:textId="77777777" w:rsidR="008B0343" w:rsidRDefault="009F5367">
      <w:pPr>
        <w:pStyle w:val="a6"/>
        <w:rPr>
          <w:color w:val="FF0000"/>
          <w:lang w:val="en-US"/>
        </w:rPr>
      </w:pPr>
      <w:r>
        <w:rPr>
          <w:b/>
          <w:bCs/>
          <w:lang w:val="en-US"/>
        </w:rPr>
        <w:t>Question 1:</w:t>
      </w:r>
      <w:r>
        <w:rPr>
          <w:lang w:val="en-US"/>
        </w:rPr>
        <w:t xml:space="preserve"> Is P3: “</w:t>
      </w:r>
      <w:proofErr w:type="gramStart"/>
      <w:r>
        <w:rPr>
          <w:lang w:val="en-US"/>
        </w:rPr>
        <w:t>A</w:t>
      </w:r>
      <w:proofErr w:type="gramEnd"/>
      <w:r>
        <w:rPr>
          <w:lang w:val="en-US"/>
        </w:rPr>
        <w:t xml:space="preserve"> Msg3 early indication based on LCID is supported”, agreeable? </w:t>
      </w:r>
    </w:p>
    <w:p w14:paraId="4693CC73" w14:textId="77777777" w:rsidR="008B0343" w:rsidRDefault="008B0343">
      <w:pPr>
        <w:rPr>
          <w:lang w:val="en-US"/>
        </w:rPr>
      </w:pPr>
    </w:p>
    <w:tbl>
      <w:tblPr>
        <w:tblStyle w:val="af4"/>
        <w:tblW w:w="9634" w:type="dxa"/>
        <w:tblLook w:val="04A0" w:firstRow="1" w:lastRow="0" w:firstColumn="1" w:lastColumn="0" w:noHBand="0" w:noVBand="1"/>
      </w:tblPr>
      <w:tblGrid>
        <w:gridCol w:w="1696"/>
        <w:gridCol w:w="1560"/>
        <w:gridCol w:w="6378"/>
      </w:tblGrid>
      <w:tr w:rsidR="008B0343" w14:paraId="32F6D447" w14:textId="77777777">
        <w:tc>
          <w:tcPr>
            <w:tcW w:w="1696" w:type="dxa"/>
            <w:shd w:val="clear" w:color="auto" w:fill="A5A5A5" w:themeFill="accent3"/>
          </w:tcPr>
          <w:p w14:paraId="2F172BEC" w14:textId="77777777" w:rsidR="008B0343" w:rsidRDefault="009F5367">
            <w:pPr>
              <w:pStyle w:val="a6"/>
              <w:rPr>
                <w:b/>
                <w:bCs/>
                <w:sz w:val="20"/>
                <w:szCs w:val="20"/>
                <w:lang w:val="en-US"/>
              </w:rPr>
            </w:pPr>
            <w:r>
              <w:rPr>
                <w:b/>
                <w:bCs/>
                <w:sz w:val="20"/>
                <w:szCs w:val="20"/>
                <w:lang w:val="en-US"/>
              </w:rPr>
              <w:t>Company</w:t>
            </w:r>
          </w:p>
        </w:tc>
        <w:tc>
          <w:tcPr>
            <w:tcW w:w="1560" w:type="dxa"/>
            <w:shd w:val="clear" w:color="auto" w:fill="A5A5A5" w:themeFill="accent3"/>
          </w:tcPr>
          <w:p w14:paraId="26FCD5E7" w14:textId="77777777" w:rsidR="008B0343" w:rsidRDefault="009F5367">
            <w:pPr>
              <w:pStyle w:val="a6"/>
              <w:rPr>
                <w:b/>
                <w:bCs/>
                <w:sz w:val="20"/>
                <w:szCs w:val="20"/>
                <w:lang w:val="en-US"/>
              </w:rPr>
            </w:pPr>
            <w:r>
              <w:rPr>
                <w:b/>
                <w:bCs/>
                <w:sz w:val="20"/>
                <w:szCs w:val="20"/>
                <w:lang w:val="en-US"/>
              </w:rPr>
              <w:t>P3 agreeable?</w:t>
            </w:r>
          </w:p>
        </w:tc>
        <w:tc>
          <w:tcPr>
            <w:tcW w:w="6378" w:type="dxa"/>
            <w:shd w:val="clear" w:color="auto" w:fill="A5A5A5" w:themeFill="accent3"/>
          </w:tcPr>
          <w:p w14:paraId="4CA6B83D" w14:textId="77777777" w:rsidR="008B0343" w:rsidRDefault="009F5367">
            <w:pPr>
              <w:pStyle w:val="a6"/>
              <w:rPr>
                <w:b/>
                <w:bCs/>
                <w:sz w:val="20"/>
                <w:szCs w:val="20"/>
                <w:lang w:val="en-US"/>
              </w:rPr>
            </w:pPr>
            <w:r>
              <w:rPr>
                <w:b/>
                <w:bCs/>
                <w:sz w:val="20"/>
                <w:szCs w:val="20"/>
                <w:lang w:val="en-US"/>
              </w:rPr>
              <w:t>Comments / new arguments</w:t>
            </w:r>
          </w:p>
        </w:tc>
      </w:tr>
      <w:tr w:rsidR="008B0343" w14:paraId="337FAB36" w14:textId="77777777">
        <w:tc>
          <w:tcPr>
            <w:tcW w:w="1696" w:type="dxa"/>
          </w:tcPr>
          <w:p w14:paraId="423A72A6"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14:paraId="574D0F63" w14:textId="77777777" w:rsidR="008B0343" w:rsidRDefault="009F5367">
            <w:pPr>
              <w:pStyle w:val="a6"/>
              <w:rPr>
                <w:rFonts w:eastAsia="宋体"/>
                <w:sz w:val="20"/>
                <w:szCs w:val="20"/>
                <w:lang w:val="en-US"/>
              </w:rPr>
            </w:pPr>
            <w:r>
              <w:rPr>
                <w:rFonts w:eastAsia="宋体"/>
                <w:sz w:val="20"/>
                <w:szCs w:val="20"/>
                <w:lang w:val="en-US"/>
              </w:rPr>
              <w:t>Yes</w:t>
            </w:r>
          </w:p>
        </w:tc>
        <w:tc>
          <w:tcPr>
            <w:tcW w:w="6378" w:type="dxa"/>
          </w:tcPr>
          <w:p w14:paraId="425434F0" w14:textId="77777777" w:rsidR="008B0343" w:rsidRDefault="009F5367">
            <w:pPr>
              <w:pStyle w:val="a6"/>
              <w:jc w:val="left"/>
              <w:rPr>
                <w:rFonts w:eastAsia="宋体"/>
                <w:sz w:val="20"/>
                <w:szCs w:val="20"/>
                <w:lang w:val="en-US"/>
              </w:rPr>
            </w:pPr>
            <w:r>
              <w:rPr>
                <w:rFonts w:eastAsia="宋体"/>
                <w:sz w:val="20"/>
                <w:szCs w:val="20"/>
                <w:lang w:val="en-US"/>
              </w:rPr>
              <w:t xml:space="preserve">The current WID says that early identification between Msg4 is supported. Therefore, supporting Msg3 early identification gives network an option of not configuring Msg1 early indication. Otherwise, Msg1 early identification has to be always configured. That is against the existing agreement that Msg1 early indication is optional/configurable </w:t>
            </w:r>
          </w:p>
        </w:tc>
      </w:tr>
      <w:tr w:rsidR="008B0343" w14:paraId="1B6611C6" w14:textId="77777777">
        <w:tc>
          <w:tcPr>
            <w:tcW w:w="1696" w:type="dxa"/>
          </w:tcPr>
          <w:p w14:paraId="43D81028"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560" w:type="dxa"/>
          </w:tcPr>
          <w:p w14:paraId="52F0AAB1" w14:textId="77777777" w:rsidR="008B0343" w:rsidRDefault="009F5367">
            <w:pPr>
              <w:pStyle w:val="a6"/>
              <w:rPr>
                <w:rFonts w:eastAsia="宋体"/>
                <w:sz w:val="20"/>
                <w:szCs w:val="20"/>
                <w:lang w:val="en-US"/>
              </w:rPr>
            </w:pPr>
            <w:r>
              <w:rPr>
                <w:rFonts w:eastAsia="宋体"/>
                <w:sz w:val="20"/>
                <w:szCs w:val="20"/>
                <w:lang w:val="en-US"/>
              </w:rPr>
              <w:t>Yes</w:t>
            </w:r>
          </w:p>
        </w:tc>
        <w:tc>
          <w:tcPr>
            <w:tcW w:w="6378" w:type="dxa"/>
          </w:tcPr>
          <w:p w14:paraId="75D1322C" w14:textId="77777777" w:rsidR="008B0343" w:rsidRDefault="009F5367">
            <w:pPr>
              <w:pStyle w:val="a6"/>
              <w:rPr>
                <w:rFonts w:eastAsia="宋体"/>
                <w:sz w:val="20"/>
                <w:szCs w:val="20"/>
                <w:lang w:val="en-US"/>
              </w:rPr>
            </w:pPr>
            <w:r>
              <w:rPr>
                <w:rFonts w:eastAsia="宋体"/>
                <w:sz w:val="20"/>
                <w:szCs w:val="20"/>
                <w:lang w:val="en-US"/>
              </w:rPr>
              <w:t xml:space="preserve">Agree with QC comment, it may not be viable to always configure Msg1 indication, as discussed online. </w:t>
            </w:r>
          </w:p>
          <w:p w14:paraId="757EB512" w14:textId="77777777" w:rsidR="008B0343" w:rsidRDefault="009F5367">
            <w:pPr>
              <w:pStyle w:val="a6"/>
              <w:rPr>
                <w:rFonts w:eastAsia="宋体"/>
                <w:sz w:val="20"/>
                <w:szCs w:val="20"/>
                <w:lang w:val="en-US"/>
              </w:rPr>
            </w:pPr>
            <w:r>
              <w:rPr>
                <w:rFonts w:eastAsia="宋体"/>
                <w:sz w:val="20"/>
                <w:szCs w:val="20"/>
                <w:lang w:val="en-US"/>
              </w:rPr>
              <w:t xml:space="preserve">Additionally, we think Msg3 indication may save trouble later if in </w:t>
            </w:r>
            <w:r>
              <w:rPr>
                <w:rFonts w:eastAsia="宋体"/>
                <w:sz w:val="20"/>
                <w:szCs w:val="20"/>
                <w:lang w:val="en-US"/>
              </w:rPr>
              <w:lastRenderedPageBreak/>
              <w:t xml:space="preserve">deployments it is observed Msg4/5 need special handling. If Msg3 indication possibility is not specified, and Msg1 is not configured, it would mean either possible performance degradation for all UEs or performance degradation for such </w:t>
            </w:r>
            <w:proofErr w:type="spellStart"/>
            <w:r>
              <w:rPr>
                <w:rFonts w:eastAsia="宋体"/>
                <w:sz w:val="20"/>
                <w:szCs w:val="20"/>
                <w:lang w:val="en-US"/>
              </w:rPr>
              <w:t>RedCap</w:t>
            </w:r>
            <w:proofErr w:type="spellEnd"/>
            <w:r>
              <w:rPr>
                <w:rFonts w:eastAsia="宋体"/>
                <w:sz w:val="20"/>
                <w:szCs w:val="20"/>
                <w:lang w:val="en-US"/>
              </w:rPr>
              <w:t xml:space="preserve"> UEs which would need special treatment. Neither of these options </w:t>
            </w:r>
            <w:proofErr w:type="gramStart"/>
            <w:r>
              <w:rPr>
                <w:rFonts w:eastAsia="宋体"/>
                <w:sz w:val="20"/>
                <w:szCs w:val="20"/>
                <w:lang w:val="en-US"/>
              </w:rPr>
              <w:t>are</w:t>
            </w:r>
            <w:proofErr w:type="gramEnd"/>
            <w:r>
              <w:rPr>
                <w:rFonts w:eastAsia="宋体"/>
                <w:sz w:val="20"/>
                <w:szCs w:val="20"/>
                <w:lang w:val="en-US"/>
              </w:rPr>
              <w:t xml:space="preserve"> desirable, and it is easy to provide the means to avoid this now. </w:t>
            </w:r>
          </w:p>
          <w:p w14:paraId="18F573BE" w14:textId="77777777" w:rsidR="008B0343" w:rsidRDefault="009F5367">
            <w:pPr>
              <w:pStyle w:val="a6"/>
              <w:rPr>
                <w:rFonts w:eastAsia="宋体"/>
                <w:sz w:val="20"/>
                <w:szCs w:val="20"/>
                <w:lang w:val="en-US"/>
              </w:rPr>
            </w:pPr>
            <w:r>
              <w:rPr>
                <w:rFonts w:eastAsia="宋体"/>
                <w:sz w:val="20"/>
                <w:szCs w:val="20"/>
                <w:lang w:val="en-US"/>
              </w:rPr>
              <w:t>Note that it would be too late for enhancement on this in later releases.</w:t>
            </w:r>
          </w:p>
        </w:tc>
      </w:tr>
      <w:tr w:rsidR="008B0343" w14:paraId="5BF1F8C8" w14:textId="77777777">
        <w:tc>
          <w:tcPr>
            <w:tcW w:w="1696" w:type="dxa"/>
          </w:tcPr>
          <w:p w14:paraId="35C492ED"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51455833" w14:textId="77777777" w:rsidR="008B0343" w:rsidRDefault="009F5367">
            <w:pPr>
              <w:pStyle w:val="a6"/>
              <w:rPr>
                <w:rFonts w:eastAsia="宋体"/>
                <w:sz w:val="20"/>
                <w:szCs w:val="20"/>
                <w:lang w:val="en-US"/>
              </w:rPr>
            </w:pPr>
            <w:r>
              <w:rPr>
                <w:rFonts w:eastAsia="宋体"/>
                <w:sz w:val="20"/>
                <w:szCs w:val="20"/>
                <w:lang w:val="en-US"/>
              </w:rPr>
              <w:t>No, but an additional comment</w:t>
            </w:r>
          </w:p>
        </w:tc>
        <w:tc>
          <w:tcPr>
            <w:tcW w:w="6378" w:type="dxa"/>
          </w:tcPr>
          <w:p w14:paraId="6C558F04" w14:textId="77777777" w:rsidR="008B0343" w:rsidRDefault="009F5367">
            <w:pPr>
              <w:pStyle w:val="a6"/>
              <w:rPr>
                <w:rFonts w:eastAsia="宋体"/>
                <w:sz w:val="20"/>
                <w:szCs w:val="20"/>
                <w:lang w:val="en-US"/>
              </w:rPr>
            </w:pPr>
            <w:r>
              <w:rPr>
                <w:rFonts w:eastAsia="宋体"/>
                <w:sz w:val="20"/>
                <w:szCs w:val="20"/>
                <w:lang w:val="en-US"/>
              </w:rPr>
              <w:t>We have already provided our view online, and so we do not have to repeat them here. But there is also a RAN2 item on unified RACH concept that is planned to be discussed (with slice-based RACH etc</w:t>
            </w:r>
            <w:proofErr w:type="gramStart"/>
            <w:r>
              <w:rPr>
                <w:rFonts w:eastAsia="宋体"/>
                <w:sz w:val="20"/>
                <w:szCs w:val="20"/>
                <w:lang w:val="en-US"/>
              </w:rPr>
              <w:t>..)</w:t>
            </w:r>
            <w:proofErr w:type="gramEnd"/>
            <w:r>
              <w:rPr>
                <w:rFonts w:eastAsia="宋体"/>
                <w:sz w:val="20"/>
                <w:szCs w:val="20"/>
                <w:lang w:val="en-US"/>
              </w:rPr>
              <w:t xml:space="preserve">. We are not sure how it would work with the delegation of </w:t>
            </w:r>
            <w:proofErr w:type="spellStart"/>
            <w:r>
              <w:rPr>
                <w:rFonts w:eastAsia="宋体"/>
                <w:sz w:val="20"/>
                <w:szCs w:val="20"/>
                <w:lang w:val="en-US"/>
              </w:rPr>
              <w:t>RedCap</w:t>
            </w:r>
            <w:proofErr w:type="spellEnd"/>
            <w:r>
              <w:rPr>
                <w:rFonts w:eastAsia="宋体"/>
                <w:sz w:val="20"/>
                <w:szCs w:val="20"/>
                <w:lang w:val="en-US"/>
              </w:rPr>
              <w:t xml:space="preserve"> detection to MSG3 when for other features </w:t>
            </w:r>
            <w:proofErr w:type="gramStart"/>
            <w:r>
              <w:rPr>
                <w:rFonts w:eastAsia="宋体"/>
                <w:sz w:val="20"/>
                <w:szCs w:val="20"/>
                <w:lang w:val="en-US"/>
              </w:rPr>
              <w:t>RACH preambles does</w:t>
            </w:r>
            <w:proofErr w:type="gramEnd"/>
            <w:r>
              <w:rPr>
                <w:rFonts w:eastAsia="宋体"/>
                <w:sz w:val="20"/>
                <w:szCs w:val="20"/>
                <w:lang w:val="en-US"/>
              </w:rPr>
              <w:t xml:space="preserve"> the separation. </w:t>
            </w:r>
            <w:proofErr w:type="spellStart"/>
            <w:r>
              <w:rPr>
                <w:rFonts w:eastAsia="宋体"/>
                <w:sz w:val="20"/>
                <w:szCs w:val="20"/>
                <w:lang w:val="en-US"/>
              </w:rPr>
              <w:t>Infact</w:t>
            </w:r>
            <w:proofErr w:type="spellEnd"/>
            <w:r>
              <w:rPr>
                <w:rFonts w:eastAsia="宋体"/>
                <w:sz w:val="20"/>
                <w:szCs w:val="20"/>
                <w:lang w:val="en-US"/>
              </w:rPr>
              <w:t xml:space="preserve"> we have to check how a mix of MSG1 and MSG3 base detection of </w:t>
            </w:r>
            <w:proofErr w:type="spellStart"/>
            <w:r>
              <w:rPr>
                <w:rFonts w:eastAsia="宋体"/>
                <w:sz w:val="20"/>
                <w:szCs w:val="20"/>
                <w:lang w:val="en-US"/>
              </w:rPr>
              <w:t>RedCap</w:t>
            </w:r>
            <w:proofErr w:type="spellEnd"/>
            <w:r>
              <w:rPr>
                <w:rFonts w:eastAsia="宋体"/>
                <w:sz w:val="20"/>
                <w:szCs w:val="20"/>
                <w:lang w:val="en-US"/>
              </w:rPr>
              <w:t xml:space="preserve"> would work (as we assume that some NWs would use MSG1 based as well).</w:t>
            </w:r>
          </w:p>
          <w:p w14:paraId="295C7B46" w14:textId="77777777" w:rsidR="008B0343" w:rsidRDefault="009F5367">
            <w:pPr>
              <w:pStyle w:val="a6"/>
              <w:rPr>
                <w:rFonts w:eastAsia="宋体"/>
                <w:sz w:val="20"/>
                <w:szCs w:val="20"/>
                <w:lang w:val="en-US"/>
              </w:rPr>
            </w:pPr>
            <w:r>
              <w:rPr>
                <w:rFonts w:eastAsia="宋体"/>
                <w:sz w:val="20"/>
                <w:szCs w:val="20"/>
                <w:lang w:val="en-US"/>
              </w:rPr>
              <w:t xml:space="preserve">Also, we may need to get SA3 views on having the UE advertise </w:t>
            </w:r>
            <w:proofErr w:type="spellStart"/>
            <w:r>
              <w:rPr>
                <w:rFonts w:eastAsia="宋体"/>
                <w:sz w:val="20"/>
                <w:szCs w:val="20"/>
                <w:lang w:val="en-US"/>
              </w:rPr>
              <w:t>it’s</w:t>
            </w:r>
            <w:proofErr w:type="spellEnd"/>
            <w:r>
              <w:rPr>
                <w:rFonts w:eastAsia="宋体"/>
                <w:sz w:val="20"/>
                <w:szCs w:val="20"/>
                <w:lang w:val="en-US"/>
              </w:rPr>
              <w:t xml:space="preserve"> capability as </w:t>
            </w:r>
            <w:proofErr w:type="spellStart"/>
            <w:r>
              <w:rPr>
                <w:rFonts w:eastAsia="宋体"/>
                <w:sz w:val="20"/>
                <w:szCs w:val="20"/>
                <w:lang w:val="en-US"/>
              </w:rPr>
              <w:t>RedCap</w:t>
            </w:r>
            <w:proofErr w:type="spellEnd"/>
            <w:r>
              <w:rPr>
                <w:rFonts w:eastAsia="宋体"/>
                <w:sz w:val="20"/>
                <w:szCs w:val="20"/>
                <w:lang w:val="en-US"/>
              </w:rPr>
              <w:t xml:space="preserve"> in a MAC CE (and not an L3 </w:t>
            </w:r>
            <w:proofErr w:type="spellStart"/>
            <w:r>
              <w:rPr>
                <w:rFonts w:eastAsia="宋体"/>
                <w:sz w:val="20"/>
                <w:szCs w:val="20"/>
                <w:lang w:val="en-US"/>
              </w:rPr>
              <w:t>msg</w:t>
            </w:r>
            <w:proofErr w:type="spellEnd"/>
            <w:r>
              <w:rPr>
                <w:rFonts w:eastAsia="宋体"/>
                <w:sz w:val="20"/>
                <w:szCs w:val="20"/>
                <w:lang w:val="en-US"/>
              </w:rPr>
              <w:t>) without any protection.</w:t>
            </w:r>
          </w:p>
        </w:tc>
      </w:tr>
      <w:tr w:rsidR="008B0343" w14:paraId="03D53D48" w14:textId="77777777">
        <w:tc>
          <w:tcPr>
            <w:tcW w:w="1696" w:type="dxa"/>
          </w:tcPr>
          <w:p w14:paraId="6CE1EE04" w14:textId="77777777" w:rsidR="008B0343" w:rsidRDefault="009F5367">
            <w:pPr>
              <w:pStyle w:val="a6"/>
              <w:rPr>
                <w:bCs/>
                <w:sz w:val="20"/>
                <w:szCs w:val="20"/>
                <w:lang w:val="en-US"/>
              </w:rPr>
            </w:pPr>
            <w:r>
              <w:rPr>
                <w:rFonts w:hint="eastAsia"/>
                <w:bCs/>
                <w:sz w:val="20"/>
                <w:szCs w:val="20"/>
                <w:lang w:val="en-US"/>
              </w:rPr>
              <w:t>H</w:t>
            </w:r>
            <w:r>
              <w:rPr>
                <w:bCs/>
                <w:sz w:val="20"/>
                <w:szCs w:val="20"/>
                <w:lang w:val="en-US"/>
              </w:rPr>
              <w:t xml:space="preserve">uawei, </w:t>
            </w:r>
            <w:proofErr w:type="spellStart"/>
            <w:r>
              <w:rPr>
                <w:bCs/>
                <w:sz w:val="20"/>
                <w:szCs w:val="20"/>
                <w:lang w:val="en-US"/>
              </w:rPr>
              <w:t>HiSilicon</w:t>
            </w:r>
            <w:proofErr w:type="spellEnd"/>
          </w:p>
        </w:tc>
        <w:tc>
          <w:tcPr>
            <w:tcW w:w="1560" w:type="dxa"/>
          </w:tcPr>
          <w:p w14:paraId="3274F5BB" w14:textId="77777777" w:rsidR="008B0343" w:rsidRDefault="009F5367">
            <w:pPr>
              <w:pStyle w:val="a6"/>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4C03DE86" w14:textId="77777777" w:rsidR="008B0343" w:rsidRDefault="009F5367">
            <w:pPr>
              <w:pStyle w:val="a6"/>
              <w:rPr>
                <w:rFonts w:eastAsia="宋体"/>
                <w:sz w:val="20"/>
                <w:szCs w:val="20"/>
                <w:lang w:val="en-US"/>
              </w:rPr>
            </w:pPr>
            <w:r>
              <w:rPr>
                <w:rFonts w:eastAsia="宋体"/>
                <w:sz w:val="20"/>
                <w:szCs w:val="20"/>
                <w:lang w:val="en-US"/>
              </w:rPr>
              <w:t>First, Msg1 early identify can be disabled/not-configured, per R1 and R2 agreement. It is also R1 understanding that Msg2 does not have to be handled specially.</w:t>
            </w:r>
          </w:p>
          <w:p w14:paraId="4B7CA17B" w14:textId="77777777" w:rsidR="008B0343" w:rsidRDefault="009F5367">
            <w:pPr>
              <w:pStyle w:val="a6"/>
              <w:rPr>
                <w:rFonts w:eastAsia="宋体"/>
                <w:sz w:val="20"/>
                <w:szCs w:val="20"/>
                <w:lang w:val="en-US"/>
              </w:rPr>
            </w:pPr>
            <w:r>
              <w:rPr>
                <w:rFonts w:eastAsia="宋体"/>
                <w:sz w:val="20"/>
                <w:szCs w:val="20"/>
                <w:lang w:val="en-US"/>
              </w:rPr>
              <w:t xml:space="preserve">Second, Msg3 early identification is essential in case </w:t>
            </w:r>
            <w:proofErr w:type="spellStart"/>
            <w:r>
              <w:rPr>
                <w:rFonts w:eastAsia="宋体"/>
                <w:sz w:val="20"/>
                <w:szCs w:val="20"/>
                <w:lang w:val="en-US"/>
              </w:rPr>
              <w:t>gNB</w:t>
            </w:r>
            <w:proofErr w:type="spellEnd"/>
            <w:r>
              <w:rPr>
                <w:rFonts w:eastAsia="宋体"/>
                <w:sz w:val="20"/>
                <w:szCs w:val="20"/>
                <w:lang w:val="en-US"/>
              </w:rPr>
              <w:t xml:space="preserve"> has shortage on the dedicated RA resource for Msg1 early identification. This is more important if we consider the R17 RACH partitioning for so many feature combinations (see the discussion in AI 8.18.).</w:t>
            </w:r>
          </w:p>
          <w:p w14:paraId="074BCD9E" w14:textId="77777777" w:rsidR="008B0343" w:rsidRDefault="009F5367">
            <w:pPr>
              <w:pStyle w:val="a6"/>
              <w:rPr>
                <w:rFonts w:eastAsia="宋体"/>
                <w:sz w:val="20"/>
                <w:szCs w:val="20"/>
                <w:lang w:val="en-US"/>
              </w:rPr>
            </w:pPr>
            <w:r>
              <w:rPr>
                <w:rFonts w:eastAsia="宋体"/>
                <w:sz w:val="20"/>
                <w:szCs w:val="20"/>
                <w:lang w:val="en-US"/>
              </w:rPr>
              <w:t>Third, to the comments from Apple, this is not capability indication. This is the UE type indication. If there is no security issue to indicate this UE type even in Msg1, there got to be no security issue in Msg3.</w:t>
            </w:r>
          </w:p>
          <w:p w14:paraId="021BE963" w14:textId="77777777" w:rsidR="008B0343" w:rsidRDefault="009F5367">
            <w:pPr>
              <w:pStyle w:val="a6"/>
              <w:rPr>
                <w:rFonts w:eastAsia="宋体"/>
                <w:sz w:val="20"/>
                <w:szCs w:val="20"/>
                <w:lang w:val="en-US"/>
              </w:rPr>
            </w:pPr>
            <w:r>
              <w:rPr>
                <w:rFonts w:eastAsia="宋体"/>
                <w:sz w:val="20"/>
                <w:szCs w:val="20"/>
                <w:lang w:val="en-US"/>
              </w:rPr>
              <w:t xml:space="preserve">Just </w:t>
            </w:r>
            <w:proofErr w:type="gramStart"/>
            <w:r>
              <w:rPr>
                <w:rFonts w:eastAsia="宋体"/>
                <w:sz w:val="20"/>
                <w:szCs w:val="20"/>
                <w:lang w:val="en-US"/>
              </w:rPr>
              <w:t>one wording</w:t>
            </w:r>
            <w:proofErr w:type="gramEnd"/>
            <w:r>
              <w:rPr>
                <w:rFonts w:eastAsia="宋体"/>
                <w:sz w:val="20"/>
                <w:szCs w:val="20"/>
                <w:lang w:val="en-US"/>
              </w:rPr>
              <w:t xml:space="preserve"> polishing:”</w:t>
            </w:r>
            <w:r>
              <w:rPr>
                <w:lang w:val="en-US"/>
              </w:rPr>
              <w:t xml:space="preserve"> A Msg3 early </w:t>
            </w:r>
            <w:r>
              <w:rPr>
                <w:color w:val="FF0000"/>
                <w:u w:val="single"/>
                <w:lang w:val="en-US"/>
              </w:rPr>
              <w:t>identification</w:t>
            </w:r>
            <w:r>
              <w:rPr>
                <w:color w:val="FF0000"/>
                <w:lang w:val="en-US"/>
              </w:rPr>
              <w:t xml:space="preserve"> </w:t>
            </w:r>
            <w:r>
              <w:rPr>
                <w:lang w:val="en-US"/>
              </w:rPr>
              <w:t xml:space="preserve">based on </w:t>
            </w:r>
            <w:r>
              <w:rPr>
                <w:color w:val="FF0000"/>
                <w:u w:val="single"/>
                <w:lang w:val="en-US"/>
              </w:rPr>
              <w:t>dedicated</w:t>
            </w:r>
            <w:r>
              <w:rPr>
                <w:color w:val="FF0000"/>
                <w:lang w:val="en-US"/>
              </w:rPr>
              <w:t xml:space="preserve"> </w:t>
            </w:r>
            <w:r>
              <w:rPr>
                <w:lang w:val="en-US"/>
              </w:rPr>
              <w:t>LCID is supported</w:t>
            </w:r>
            <w:r>
              <w:rPr>
                <w:rFonts w:eastAsia="宋体"/>
                <w:sz w:val="20"/>
                <w:szCs w:val="20"/>
                <w:lang w:val="en-US"/>
              </w:rPr>
              <w:t>”.</w:t>
            </w:r>
          </w:p>
        </w:tc>
      </w:tr>
      <w:tr w:rsidR="008B0343" w14:paraId="76BDCE27" w14:textId="77777777">
        <w:tc>
          <w:tcPr>
            <w:tcW w:w="1696" w:type="dxa"/>
          </w:tcPr>
          <w:p w14:paraId="269C9D1F"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61446DF1" w14:textId="77777777" w:rsidR="008B0343" w:rsidRDefault="009F5367">
            <w:pPr>
              <w:pStyle w:val="a6"/>
              <w:rPr>
                <w:rFonts w:eastAsia="宋体"/>
                <w:sz w:val="20"/>
                <w:szCs w:val="20"/>
                <w:lang w:val="en-US"/>
              </w:rPr>
            </w:pPr>
            <w:r>
              <w:rPr>
                <w:rFonts w:eastAsia="宋体"/>
                <w:sz w:val="20"/>
                <w:szCs w:val="20"/>
                <w:lang w:val="en-US"/>
              </w:rPr>
              <w:t>Yes</w:t>
            </w:r>
          </w:p>
        </w:tc>
        <w:tc>
          <w:tcPr>
            <w:tcW w:w="6378" w:type="dxa"/>
          </w:tcPr>
          <w:p w14:paraId="193A9048" w14:textId="77777777" w:rsidR="008B0343" w:rsidRDefault="009F5367">
            <w:pPr>
              <w:pStyle w:val="a6"/>
              <w:rPr>
                <w:rFonts w:eastAsia="宋体"/>
                <w:sz w:val="20"/>
                <w:szCs w:val="20"/>
                <w:lang w:val="en-US"/>
              </w:rPr>
            </w:pPr>
            <w:r>
              <w:rPr>
                <w:rFonts w:eastAsia="宋体"/>
                <w:sz w:val="20"/>
                <w:szCs w:val="20"/>
                <w:lang w:val="en-US"/>
              </w:rPr>
              <w:t>Agree with QC and Ericsson, Msg1 may not always viable or desired so Msg3 would be needed.</w:t>
            </w:r>
          </w:p>
        </w:tc>
      </w:tr>
      <w:tr w:rsidR="008B0343" w14:paraId="124A7088" w14:textId="77777777">
        <w:tc>
          <w:tcPr>
            <w:tcW w:w="1696" w:type="dxa"/>
          </w:tcPr>
          <w:p w14:paraId="6A9AB09E" w14:textId="77777777" w:rsidR="008B0343" w:rsidRDefault="009F5367">
            <w:pPr>
              <w:pStyle w:val="a6"/>
              <w:rPr>
                <w:rFonts w:eastAsia="Malgun Gothic"/>
                <w:bCs/>
                <w:sz w:val="20"/>
                <w:szCs w:val="20"/>
                <w:lang w:val="en-US" w:eastAsia="ko-KR"/>
              </w:rPr>
            </w:pPr>
            <w:r>
              <w:rPr>
                <w:rFonts w:eastAsia="宋体" w:hint="eastAsia"/>
                <w:bCs/>
                <w:sz w:val="20"/>
                <w:szCs w:val="20"/>
                <w:lang w:val="en-US"/>
              </w:rPr>
              <w:t>vivo</w:t>
            </w:r>
          </w:p>
        </w:tc>
        <w:tc>
          <w:tcPr>
            <w:tcW w:w="1560" w:type="dxa"/>
          </w:tcPr>
          <w:p w14:paraId="4B768061" w14:textId="77777777" w:rsidR="008B0343" w:rsidRDefault="009F5367">
            <w:pPr>
              <w:pStyle w:val="a6"/>
              <w:rPr>
                <w:rFonts w:eastAsia="宋体"/>
                <w:sz w:val="20"/>
                <w:szCs w:val="20"/>
                <w:lang w:val="en-US"/>
              </w:rPr>
            </w:pPr>
            <w:r>
              <w:rPr>
                <w:rFonts w:eastAsia="宋体" w:hint="eastAsia"/>
                <w:sz w:val="20"/>
                <w:szCs w:val="20"/>
                <w:lang w:val="en-US"/>
              </w:rPr>
              <w:t>No</w:t>
            </w:r>
          </w:p>
        </w:tc>
        <w:tc>
          <w:tcPr>
            <w:tcW w:w="6378" w:type="dxa"/>
          </w:tcPr>
          <w:p w14:paraId="1C27E10F" w14:textId="77777777" w:rsidR="008B0343" w:rsidRDefault="009F5367">
            <w:pPr>
              <w:pStyle w:val="a6"/>
              <w:rPr>
                <w:rFonts w:eastAsia="宋体"/>
                <w:lang w:val="en-US"/>
              </w:rPr>
            </w:pPr>
            <w:r>
              <w:rPr>
                <w:rFonts w:eastAsia="宋体"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宋体" w:hint="eastAsia"/>
                <w:lang w:val="en-US"/>
              </w:rPr>
              <w:t>is</w:t>
            </w:r>
            <w:r>
              <w:rPr>
                <w:rFonts w:eastAsia="宋体" w:hint="eastAsia"/>
                <w:sz w:val="20"/>
                <w:szCs w:val="20"/>
                <w:lang w:val="en-US"/>
              </w:rPr>
              <w:t xml:space="preserve"> motivated by RAN1, which has </w:t>
            </w:r>
            <w:r>
              <w:rPr>
                <w:rFonts w:eastAsia="宋体"/>
                <w:sz w:val="20"/>
                <w:szCs w:val="20"/>
                <w:lang w:val="en-US"/>
              </w:rPr>
              <w:t xml:space="preserve">no </w:t>
            </w:r>
            <w:r>
              <w:rPr>
                <w:rFonts w:eastAsia="宋体"/>
                <w:lang w:val="en-US"/>
              </w:rPr>
              <w:t>consensus</w:t>
            </w:r>
            <w:r>
              <w:rPr>
                <w:rFonts w:eastAsia="宋体" w:hint="eastAsia"/>
                <w:lang w:val="en-US"/>
              </w:rPr>
              <w:t xml:space="preserve"> on whether msg3 early </w:t>
            </w:r>
            <w:r>
              <w:rPr>
                <w:rFonts w:hint="eastAsia"/>
                <w:lang w:val="en-US"/>
              </w:rPr>
              <w:t>id</w:t>
            </w:r>
            <w:r>
              <w:rPr>
                <w:lang w:val="en-US"/>
              </w:rPr>
              <w:t xml:space="preserve">entification </w:t>
            </w:r>
            <w:r>
              <w:rPr>
                <w:rFonts w:eastAsia="宋体" w:hint="eastAsia"/>
                <w:lang w:val="en-US"/>
              </w:rPr>
              <w:t xml:space="preserve">is needed. It is a bit strange for RAN2 to discuss how to </w:t>
            </w:r>
            <w:proofErr w:type="gramStart"/>
            <w:r>
              <w:rPr>
                <w:rFonts w:eastAsia="宋体" w:hint="eastAsia"/>
                <w:lang w:val="en-US"/>
              </w:rPr>
              <w:t>specified</w:t>
            </w:r>
            <w:proofErr w:type="gramEnd"/>
            <w:r>
              <w:rPr>
                <w:rFonts w:eastAsia="宋体" w:hint="eastAsia"/>
                <w:lang w:val="en-US"/>
              </w:rPr>
              <w:t xml:space="preserve"> a function for RAN1</w:t>
            </w:r>
            <w:r>
              <w:rPr>
                <w:rFonts w:eastAsia="宋体"/>
                <w:lang w:val="en-US"/>
              </w:rPr>
              <w:t xml:space="preserve"> aspect purpose</w:t>
            </w:r>
            <w:r>
              <w:rPr>
                <w:rFonts w:eastAsia="宋体" w:hint="eastAsia"/>
                <w:lang w:val="en-US"/>
              </w:rPr>
              <w:t xml:space="preserve"> before RAN1 decides the function is needed. </w:t>
            </w:r>
          </w:p>
          <w:p w14:paraId="40F1AB6E" w14:textId="77777777" w:rsidR="008B0343" w:rsidRDefault="009F5367">
            <w:pPr>
              <w:pStyle w:val="a6"/>
              <w:rPr>
                <w:rFonts w:eastAsia="宋体"/>
                <w:sz w:val="20"/>
                <w:szCs w:val="20"/>
                <w:lang w:val="en-US"/>
              </w:rPr>
            </w:pPr>
            <w:r>
              <w:rPr>
                <w:rFonts w:eastAsia="宋体" w:hint="eastAsia"/>
                <w:lang w:val="en-US"/>
              </w:rPr>
              <w:t>B</w:t>
            </w:r>
            <w:r>
              <w:rPr>
                <w:rFonts w:eastAsia="宋体"/>
                <w:lang w:val="en-US"/>
              </w:rPr>
              <w:t xml:space="preserve">esides, it would quite strange </w:t>
            </w:r>
            <w:r>
              <w:rPr>
                <w:rFonts w:eastAsia="宋体" w:hint="eastAsia"/>
                <w:lang w:val="en-US"/>
              </w:rPr>
              <w:t>and</w:t>
            </w:r>
            <w:r>
              <w:rPr>
                <w:rFonts w:eastAsia="宋体"/>
                <w:lang w:val="en-US"/>
              </w:rPr>
              <w:t xml:space="preserve"> </w:t>
            </w:r>
            <w:r>
              <w:rPr>
                <w:rFonts w:eastAsia="宋体" w:hint="eastAsia"/>
                <w:lang w:val="en-US"/>
              </w:rPr>
              <w:t>co</w:t>
            </w:r>
            <w:r>
              <w:rPr>
                <w:rFonts w:eastAsia="宋体"/>
                <w:lang w:val="en-US"/>
              </w:rPr>
              <w:t xml:space="preserve">mplex for a UE to support duplicated functions for a same purpose. </w:t>
            </w:r>
          </w:p>
        </w:tc>
      </w:tr>
      <w:tr w:rsidR="008B0343" w14:paraId="5C8BFCE7" w14:textId="77777777">
        <w:tc>
          <w:tcPr>
            <w:tcW w:w="1696" w:type="dxa"/>
          </w:tcPr>
          <w:p w14:paraId="4CCBD584" w14:textId="77777777" w:rsidR="008B0343" w:rsidRDefault="009F5367">
            <w:pPr>
              <w:pStyle w:val="a6"/>
              <w:rPr>
                <w:rFonts w:eastAsia="DengXian"/>
                <w:bCs/>
                <w:sz w:val="20"/>
                <w:szCs w:val="20"/>
                <w:lang w:val="en-US"/>
              </w:rPr>
            </w:pPr>
            <w:r>
              <w:rPr>
                <w:rFonts w:eastAsia="DengXian"/>
                <w:bCs/>
                <w:sz w:val="20"/>
                <w:szCs w:val="20"/>
                <w:lang w:val="en-US"/>
              </w:rPr>
              <w:t>Nokia</w:t>
            </w:r>
          </w:p>
        </w:tc>
        <w:tc>
          <w:tcPr>
            <w:tcW w:w="1560" w:type="dxa"/>
          </w:tcPr>
          <w:p w14:paraId="42CB0710" w14:textId="77777777" w:rsidR="008B0343" w:rsidRDefault="009F5367">
            <w:pPr>
              <w:pStyle w:val="a6"/>
              <w:rPr>
                <w:rFonts w:eastAsia="宋体"/>
                <w:sz w:val="20"/>
                <w:szCs w:val="20"/>
                <w:lang w:val="en-US"/>
              </w:rPr>
            </w:pPr>
            <w:r>
              <w:rPr>
                <w:rFonts w:eastAsia="宋体"/>
                <w:sz w:val="20"/>
                <w:szCs w:val="20"/>
                <w:lang w:val="en-US"/>
              </w:rPr>
              <w:t>Yes</w:t>
            </w:r>
          </w:p>
        </w:tc>
        <w:tc>
          <w:tcPr>
            <w:tcW w:w="6378" w:type="dxa"/>
          </w:tcPr>
          <w:p w14:paraId="01DAD00D" w14:textId="77777777" w:rsidR="008B0343" w:rsidRDefault="009F5367">
            <w:pPr>
              <w:pStyle w:val="a6"/>
              <w:rPr>
                <w:rFonts w:eastAsia="宋体"/>
                <w:sz w:val="20"/>
                <w:szCs w:val="20"/>
                <w:lang w:val="en-US"/>
              </w:rPr>
            </w:pPr>
            <w:r>
              <w:rPr>
                <w:rFonts w:eastAsia="宋体"/>
                <w:sz w:val="20"/>
                <w:szCs w:val="20"/>
                <w:lang w:val="en-US"/>
              </w:rPr>
              <w:t>We agree with comments by Qualcomm and Ericsson.</w:t>
            </w:r>
          </w:p>
          <w:p w14:paraId="426C3107" w14:textId="77777777" w:rsidR="008B0343" w:rsidRDefault="009F5367">
            <w:pPr>
              <w:pStyle w:val="a6"/>
              <w:rPr>
                <w:rFonts w:eastAsia="宋体"/>
                <w:sz w:val="20"/>
                <w:szCs w:val="20"/>
                <w:lang w:val="en-US"/>
              </w:rPr>
            </w:pPr>
            <w:r>
              <w:rPr>
                <w:rFonts w:eastAsia="宋体"/>
                <w:sz w:val="20"/>
                <w:szCs w:val="20"/>
                <w:lang w:val="en-US"/>
              </w:rPr>
              <w:t>RAN1 asked RAN2 to decide on Msg3 so the Msg3 indication is RAN2 motivated.</w:t>
            </w:r>
          </w:p>
          <w:p w14:paraId="4BA1BD20" w14:textId="77777777" w:rsidR="008B0343" w:rsidRDefault="009F5367">
            <w:pPr>
              <w:pStyle w:val="a6"/>
              <w:rPr>
                <w:rFonts w:eastAsia="宋体"/>
                <w:sz w:val="20"/>
                <w:szCs w:val="20"/>
                <w:lang w:val="en-US"/>
              </w:rPr>
            </w:pPr>
            <w:r>
              <w:rPr>
                <w:rFonts w:eastAsia="宋体"/>
                <w:sz w:val="20"/>
                <w:szCs w:val="20"/>
                <w:lang w:val="en-US"/>
              </w:rPr>
              <w:t xml:space="preserve">It is rather obvious that RACH partitioning cannot be always used for </w:t>
            </w:r>
            <w:proofErr w:type="spellStart"/>
            <w:r>
              <w:rPr>
                <w:rFonts w:eastAsia="宋体"/>
                <w:sz w:val="20"/>
                <w:szCs w:val="20"/>
                <w:lang w:val="en-US"/>
              </w:rPr>
              <w:t>RedCap</w:t>
            </w:r>
            <w:proofErr w:type="spellEnd"/>
            <w:r>
              <w:rPr>
                <w:rFonts w:eastAsia="宋体"/>
                <w:sz w:val="20"/>
                <w:szCs w:val="20"/>
                <w:lang w:val="en-US"/>
              </w:rPr>
              <w:t xml:space="preserve"> identification given the number of features requiring RACH partitioning already. It should be noted that </w:t>
            </w:r>
            <w:proofErr w:type="spellStart"/>
            <w:r>
              <w:rPr>
                <w:rFonts w:eastAsia="宋体"/>
                <w:sz w:val="20"/>
                <w:szCs w:val="20"/>
                <w:lang w:val="en-US"/>
              </w:rPr>
              <w:t>RedCap</w:t>
            </w:r>
            <w:proofErr w:type="spellEnd"/>
            <w:r>
              <w:rPr>
                <w:rFonts w:eastAsia="宋体"/>
                <w:sz w:val="20"/>
                <w:szCs w:val="20"/>
                <w:lang w:val="en-US"/>
              </w:rPr>
              <w:t xml:space="preserve"> UEs would likely use also the Coverage Enhancement feature.</w:t>
            </w:r>
          </w:p>
          <w:p w14:paraId="16E14E78" w14:textId="77777777" w:rsidR="008B0343" w:rsidRDefault="008B0343">
            <w:pPr>
              <w:pStyle w:val="a6"/>
              <w:rPr>
                <w:rFonts w:eastAsia="宋体"/>
                <w:sz w:val="20"/>
                <w:szCs w:val="20"/>
                <w:lang w:val="en-US"/>
              </w:rPr>
            </w:pPr>
          </w:p>
        </w:tc>
      </w:tr>
      <w:tr w:rsidR="008B0343" w14:paraId="0D7308AD" w14:textId="77777777">
        <w:tc>
          <w:tcPr>
            <w:tcW w:w="1696" w:type="dxa"/>
          </w:tcPr>
          <w:p w14:paraId="01720350" w14:textId="77777777" w:rsidR="008B0343" w:rsidRDefault="009F5367">
            <w:pPr>
              <w:pStyle w:val="a6"/>
              <w:rPr>
                <w:bCs/>
                <w:sz w:val="20"/>
                <w:szCs w:val="20"/>
                <w:lang w:val="en-US"/>
              </w:rPr>
            </w:pPr>
            <w:r>
              <w:rPr>
                <w:rFonts w:hint="eastAsia"/>
                <w:bCs/>
                <w:sz w:val="20"/>
                <w:szCs w:val="20"/>
                <w:lang w:val="en-US"/>
              </w:rPr>
              <w:t>Sharp</w:t>
            </w:r>
          </w:p>
        </w:tc>
        <w:tc>
          <w:tcPr>
            <w:tcW w:w="1560" w:type="dxa"/>
          </w:tcPr>
          <w:p w14:paraId="0DF5BBEE" w14:textId="77777777" w:rsidR="008B0343" w:rsidRDefault="009F5367">
            <w:pPr>
              <w:pStyle w:val="a6"/>
              <w:rPr>
                <w:rFonts w:eastAsia="宋体"/>
                <w:sz w:val="20"/>
                <w:szCs w:val="20"/>
                <w:lang w:val="en-US"/>
              </w:rPr>
            </w:pPr>
            <w:r>
              <w:rPr>
                <w:rFonts w:eastAsia="宋体" w:hint="eastAsia"/>
                <w:sz w:val="20"/>
                <w:szCs w:val="20"/>
                <w:lang w:val="en-US"/>
              </w:rPr>
              <w:t>Yes</w:t>
            </w:r>
          </w:p>
        </w:tc>
        <w:tc>
          <w:tcPr>
            <w:tcW w:w="6378" w:type="dxa"/>
          </w:tcPr>
          <w:p w14:paraId="27373EDA" w14:textId="77777777" w:rsidR="008B0343" w:rsidRDefault="009F5367">
            <w:pPr>
              <w:pStyle w:val="a6"/>
              <w:rPr>
                <w:rFonts w:eastAsia="宋体"/>
                <w:sz w:val="20"/>
                <w:szCs w:val="20"/>
                <w:lang w:val="en-US"/>
              </w:rPr>
            </w:pPr>
            <w:r>
              <w:rPr>
                <w:rFonts w:eastAsia="宋体"/>
                <w:lang w:val="en-US"/>
              </w:rPr>
              <w:t>Agree with Ericsson and Huawei.</w:t>
            </w:r>
          </w:p>
        </w:tc>
      </w:tr>
      <w:tr w:rsidR="008B0343" w14:paraId="51866FEC" w14:textId="77777777">
        <w:tc>
          <w:tcPr>
            <w:tcW w:w="1696" w:type="dxa"/>
          </w:tcPr>
          <w:p w14:paraId="11209E05" w14:textId="77777777" w:rsidR="008B0343" w:rsidRDefault="009F5367">
            <w:pPr>
              <w:pStyle w:val="a6"/>
              <w:rPr>
                <w:bCs/>
              </w:rPr>
            </w:pPr>
            <w:r>
              <w:rPr>
                <w:rFonts w:hint="eastAsia"/>
                <w:bCs/>
                <w:sz w:val="20"/>
                <w:szCs w:val="20"/>
                <w:lang w:val="en-US"/>
              </w:rPr>
              <w:t>F</w:t>
            </w:r>
            <w:r>
              <w:rPr>
                <w:bCs/>
                <w:sz w:val="20"/>
                <w:szCs w:val="20"/>
                <w:lang w:val="en-US"/>
              </w:rPr>
              <w:t>ujitsu</w:t>
            </w:r>
          </w:p>
        </w:tc>
        <w:tc>
          <w:tcPr>
            <w:tcW w:w="1560" w:type="dxa"/>
          </w:tcPr>
          <w:p w14:paraId="2B5AD463" w14:textId="77777777" w:rsidR="008B0343" w:rsidRDefault="009F5367">
            <w:pPr>
              <w:pStyle w:val="a6"/>
              <w:rPr>
                <w:rFonts w:eastAsia="宋体"/>
                <w:lang w:val="en-US"/>
              </w:rPr>
            </w:pPr>
            <w:r>
              <w:rPr>
                <w:rFonts w:eastAsia="宋体" w:hint="eastAsia"/>
                <w:sz w:val="20"/>
                <w:szCs w:val="20"/>
                <w:lang w:val="en-US"/>
              </w:rPr>
              <w:t>Y</w:t>
            </w:r>
            <w:r>
              <w:rPr>
                <w:rFonts w:eastAsia="宋体"/>
                <w:sz w:val="20"/>
                <w:szCs w:val="20"/>
                <w:lang w:val="en-US"/>
              </w:rPr>
              <w:t>es, but</w:t>
            </w:r>
          </w:p>
        </w:tc>
        <w:tc>
          <w:tcPr>
            <w:tcW w:w="6378" w:type="dxa"/>
          </w:tcPr>
          <w:p w14:paraId="56929C63" w14:textId="77777777" w:rsidR="008B0343" w:rsidRDefault="009F5367">
            <w:pPr>
              <w:pStyle w:val="a6"/>
              <w:rPr>
                <w:rFonts w:eastAsia="宋体"/>
                <w:lang w:val="en-US"/>
              </w:rPr>
            </w:pPr>
            <w:r>
              <w:rPr>
                <w:rFonts w:eastAsia="宋体" w:hint="eastAsia"/>
                <w:sz w:val="20"/>
                <w:szCs w:val="20"/>
                <w:lang w:val="en-US"/>
              </w:rPr>
              <w:t>W</w:t>
            </w:r>
            <w:r>
              <w:rPr>
                <w:rFonts w:eastAsia="宋体"/>
                <w:sz w:val="20"/>
                <w:szCs w:val="20"/>
                <w:lang w:val="en-US"/>
              </w:rPr>
              <w:t xml:space="preserve">e want to clarify that if MSG1 indication is configured, MSG1 early indication should be used by UE and UE is free to use MSG3 early indication based on LCID. Because MSG1 has more benefit than </w:t>
            </w:r>
            <w:r>
              <w:rPr>
                <w:rFonts w:eastAsia="宋体"/>
                <w:sz w:val="20"/>
                <w:szCs w:val="20"/>
                <w:lang w:val="en-US"/>
              </w:rPr>
              <w:lastRenderedPageBreak/>
              <w:t xml:space="preserve">MSG3 </w:t>
            </w:r>
            <w:proofErr w:type="spellStart"/>
            <w:r>
              <w:rPr>
                <w:rFonts w:eastAsia="宋体"/>
                <w:sz w:val="20"/>
                <w:szCs w:val="20"/>
                <w:lang w:val="en-US"/>
              </w:rPr>
              <w:t>indiation</w:t>
            </w:r>
            <w:proofErr w:type="spellEnd"/>
            <w:r>
              <w:rPr>
                <w:rFonts w:eastAsia="宋体"/>
                <w:sz w:val="20"/>
                <w:szCs w:val="20"/>
                <w:lang w:val="en-US"/>
              </w:rPr>
              <w:t xml:space="preserve"> in MSG2/MSG3 scheduling.  </w:t>
            </w:r>
          </w:p>
        </w:tc>
      </w:tr>
      <w:tr w:rsidR="008B0343" w14:paraId="199FC762" w14:textId="77777777">
        <w:tc>
          <w:tcPr>
            <w:tcW w:w="1696" w:type="dxa"/>
          </w:tcPr>
          <w:p w14:paraId="2D808CBF" w14:textId="77777777" w:rsidR="008B0343" w:rsidRDefault="009F5367">
            <w:pPr>
              <w:pStyle w:val="a6"/>
              <w:rPr>
                <w:bCs/>
                <w:lang w:val="en-US"/>
              </w:rPr>
            </w:pPr>
            <w:r>
              <w:rPr>
                <w:rFonts w:eastAsia="Malgun Gothic"/>
                <w:bCs/>
                <w:sz w:val="20"/>
                <w:szCs w:val="20"/>
                <w:lang w:val="en-US" w:eastAsia="ko-KR"/>
              </w:rPr>
              <w:lastRenderedPageBreak/>
              <w:t>BT</w:t>
            </w:r>
          </w:p>
        </w:tc>
        <w:tc>
          <w:tcPr>
            <w:tcW w:w="1560" w:type="dxa"/>
          </w:tcPr>
          <w:p w14:paraId="37A45753" w14:textId="77777777" w:rsidR="008B0343" w:rsidRDefault="009F5367">
            <w:pPr>
              <w:pStyle w:val="a6"/>
              <w:rPr>
                <w:rFonts w:eastAsia="宋体"/>
                <w:lang w:val="en-US"/>
              </w:rPr>
            </w:pPr>
            <w:r>
              <w:rPr>
                <w:rFonts w:eastAsia="宋体"/>
                <w:sz w:val="20"/>
                <w:szCs w:val="20"/>
                <w:lang w:val="en-US"/>
              </w:rPr>
              <w:t>Yes</w:t>
            </w:r>
          </w:p>
        </w:tc>
        <w:tc>
          <w:tcPr>
            <w:tcW w:w="6378" w:type="dxa"/>
          </w:tcPr>
          <w:p w14:paraId="36B6E01F" w14:textId="77777777" w:rsidR="008B0343" w:rsidRDefault="009F5367">
            <w:pPr>
              <w:pStyle w:val="a6"/>
              <w:rPr>
                <w:rFonts w:eastAsia="宋体"/>
                <w:sz w:val="20"/>
                <w:szCs w:val="20"/>
                <w:lang w:val="en-US"/>
              </w:rPr>
            </w:pPr>
            <w:r>
              <w:rPr>
                <w:rFonts w:eastAsia="宋体"/>
                <w:sz w:val="20"/>
                <w:szCs w:val="20"/>
                <w:lang w:val="en-US"/>
              </w:rPr>
              <w:t>Agree with QC and Ericsson.</w:t>
            </w:r>
          </w:p>
          <w:p w14:paraId="20C0DE5B" w14:textId="77777777" w:rsidR="008B0343" w:rsidRDefault="009F5367">
            <w:pPr>
              <w:pStyle w:val="a6"/>
              <w:rPr>
                <w:rFonts w:eastAsia="宋体"/>
                <w:sz w:val="20"/>
                <w:szCs w:val="20"/>
                <w:lang w:val="en-US"/>
              </w:rPr>
            </w:pPr>
            <w:r>
              <w:rPr>
                <w:rFonts w:eastAsia="宋体"/>
                <w:sz w:val="20"/>
                <w:szCs w:val="20"/>
                <w:lang w:val="en-US"/>
              </w:rPr>
              <w:t>We want to avoid early indication in Msg1 as much as possible due to RACH partitioning. Msg1 should be used under very specific circumstances.</w:t>
            </w:r>
          </w:p>
          <w:p w14:paraId="221EFB6A" w14:textId="77777777" w:rsidR="008B0343" w:rsidRDefault="009F5367">
            <w:pPr>
              <w:pStyle w:val="a6"/>
              <w:rPr>
                <w:rFonts w:eastAsia="宋体"/>
                <w:lang w:val="en-US"/>
              </w:rPr>
            </w:pPr>
            <w:r>
              <w:rPr>
                <w:rFonts w:eastAsia="宋体"/>
                <w:sz w:val="20"/>
                <w:szCs w:val="20"/>
                <w:lang w:val="en-US"/>
              </w:rPr>
              <w:t xml:space="preserve">We don’t see any technical reason to support that Msg3 raises security concerns but not Msg1. </w:t>
            </w:r>
          </w:p>
        </w:tc>
      </w:tr>
      <w:tr w:rsidR="008B0343" w14:paraId="65A0703D" w14:textId="77777777">
        <w:tc>
          <w:tcPr>
            <w:tcW w:w="1696" w:type="dxa"/>
          </w:tcPr>
          <w:p w14:paraId="21B0C515" w14:textId="77777777" w:rsidR="008B0343" w:rsidRDefault="009F5367">
            <w:pPr>
              <w:pStyle w:val="a6"/>
              <w:rPr>
                <w:bCs/>
                <w:lang w:val="en-US"/>
              </w:rPr>
            </w:pPr>
            <w:r>
              <w:rPr>
                <w:rFonts w:eastAsia="Malgun Gothic"/>
                <w:bCs/>
                <w:sz w:val="20"/>
                <w:szCs w:val="20"/>
                <w:lang w:val="en-US" w:eastAsia="ko-KR"/>
              </w:rPr>
              <w:t>Thales</w:t>
            </w:r>
          </w:p>
        </w:tc>
        <w:tc>
          <w:tcPr>
            <w:tcW w:w="1560" w:type="dxa"/>
          </w:tcPr>
          <w:p w14:paraId="15857F3D" w14:textId="77777777" w:rsidR="008B0343" w:rsidRDefault="009F5367">
            <w:pPr>
              <w:pStyle w:val="a6"/>
              <w:rPr>
                <w:rFonts w:eastAsia="宋体"/>
                <w:lang w:val="en-US"/>
              </w:rPr>
            </w:pPr>
            <w:r>
              <w:rPr>
                <w:rFonts w:eastAsia="宋体"/>
                <w:sz w:val="20"/>
                <w:szCs w:val="20"/>
                <w:lang w:val="en-US"/>
              </w:rPr>
              <w:t>Yes</w:t>
            </w:r>
          </w:p>
        </w:tc>
        <w:tc>
          <w:tcPr>
            <w:tcW w:w="6378" w:type="dxa"/>
          </w:tcPr>
          <w:p w14:paraId="3D6EFB03" w14:textId="77777777" w:rsidR="008B0343" w:rsidRDefault="009F5367">
            <w:pPr>
              <w:pStyle w:val="a6"/>
              <w:rPr>
                <w:rFonts w:eastAsia="宋体"/>
                <w:lang w:val="en-US"/>
              </w:rPr>
            </w:pPr>
            <w:r>
              <w:rPr>
                <w:rFonts w:eastAsia="宋体"/>
                <w:sz w:val="20"/>
                <w:szCs w:val="20"/>
                <w:lang w:val="en-US"/>
              </w:rPr>
              <w:t>Msg3 solution should be supported, as MSg1 solution may not always be needed/preferred solution.</w:t>
            </w:r>
          </w:p>
        </w:tc>
      </w:tr>
      <w:tr w:rsidR="008B0343" w14:paraId="64F30070" w14:textId="77777777">
        <w:tc>
          <w:tcPr>
            <w:tcW w:w="1696" w:type="dxa"/>
          </w:tcPr>
          <w:p w14:paraId="56FEBF4E" w14:textId="77777777" w:rsidR="008B0343" w:rsidRDefault="009F5367">
            <w:pPr>
              <w:pStyle w:val="a6"/>
              <w:rPr>
                <w:rFonts w:eastAsia="Malgun Gothic"/>
                <w:bCs/>
                <w:sz w:val="20"/>
                <w:szCs w:val="20"/>
                <w:lang w:val="en-US" w:eastAsia="ko-KR"/>
              </w:rPr>
            </w:pPr>
            <w:proofErr w:type="spellStart"/>
            <w:r>
              <w:rPr>
                <w:rFonts w:eastAsia="Malgun Gothic"/>
                <w:bCs/>
                <w:sz w:val="20"/>
                <w:szCs w:val="20"/>
                <w:lang w:val="en-US" w:eastAsia="ko-KR"/>
              </w:rPr>
              <w:t>Futurewei</w:t>
            </w:r>
            <w:proofErr w:type="spellEnd"/>
          </w:p>
        </w:tc>
        <w:tc>
          <w:tcPr>
            <w:tcW w:w="1560" w:type="dxa"/>
          </w:tcPr>
          <w:p w14:paraId="05FE09CD" w14:textId="77777777" w:rsidR="008B0343" w:rsidRDefault="009F5367">
            <w:pPr>
              <w:pStyle w:val="a6"/>
              <w:rPr>
                <w:rFonts w:eastAsia="宋体"/>
                <w:sz w:val="20"/>
                <w:szCs w:val="20"/>
                <w:lang w:val="en-US"/>
              </w:rPr>
            </w:pPr>
            <w:r>
              <w:rPr>
                <w:rFonts w:eastAsia="宋体"/>
                <w:sz w:val="20"/>
                <w:szCs w:val="20"/>
                <w:lang w:val="en-US"/>
              </w:rPr>
              <w:t>Yes</w:t>
            </w:r>
          </w:p>
        </w:tc>
        <w:tc>
          <w:tcPr>
            <w:tcW w:w="6378" w:type="dxa"/>
          </w:tcPr>
          <w:p w14:paraId="7DCAB79D" w14:textId="77777777" w:rsidR="008B0343" w:rsidRDefault="009F5367">
            <w:pPr>
              <w:pStyle w:val="a6"/>
              <w:rPr>
                <w:rFonts w:eastAsia="宋体"/>
                <w:sz w:val="20"/>
                <w:szCs w:val="20"/>
                <w:lang w:val="en-US"/>
              </w:rPr>
            </w:pPr>
            <w:r>
              <w:rPr>
                <w:rFonts w:eastAsia="宋体"/>
                <w:sz w:val="20"/>
                <w:szCs w:val="20"/>
                <w:lang w:val="en-US"/>
              </w:rPr>
              <w:t xml:space="preserve">We agree with Qualcomm, Ericsson, and Huawei. Also, there is no security advantage, one way or the other, between Msg1-based early identification and Msg3-based early identification.   </w:t>
            </w:r>
          </w:p>
        </w:tc>
      </w:tr>
      <w:tr w:rsidR="008B0343" w14:paraId="300B50A7" w14:textId="77777777">
        <w:tc>
          <w:tcPr>
            <w:tcW w:w="1696" w:type="dxa"/>
          </w:tcPr>
          <w:p w14:paraId="5964B302" w14:textId="77777777" w:rsidR="008B0343" w:rsidRDefault="009F5367">
            <w:pPr>
              <w:pStyle w:val="a6"/>
              <w:rPr>
                <w:bCs/>
              </w:rPr>
            </w:pPr>
            <w:proofErr w:type="spellStart"/>
            <w:r>
              <w:rPr>
                <w:rFonts w:hint="eastAsia"/>
                <w:bCs/>
              </w:rPr>
              <w:t>X</w:t>
            </w:r>
            <w:r>
              <w:rPr>
                <w:bCs/>
              </w:rPr>
              <w:t>iaomi</w:t>
            </w:r>
            <w:proofErr w:type="spellEnd"/>
          </w:p>
        </w:tc>
        <w:tc>
          <w:tcPr>
            <w:tcW w:w="1560" w:type="dxa"/>
          </w:tcPr>
          <w:p w14:paraId="07344A44" w14:textId="77777777" w:rsidR="008B0343" w:rsidRDefault="009F5367">
            <w:pPr>
              <w:pStyle w:val="a6"/>
              <w:rPr>
                <w:rFonts w:eastAsia="宋体"/>
                <w:lang w:val="en-US"/>
              </w:rPr>
            </w:pPr>
            <w:r>
              <w:rPr>
                <w:rFonts w:eastAsia="宋体" w:hint="eastAsia"/>
                <w:lang w:val="en-US"/>
              </w:rPr>
              <w:t>N</w:t>
            </w:r>
            <w:r>
              <w:rPr>
                <w:rFonts w:eastAsia="宋体"/>
                <w:lang w:val="en-US"/>
              </w:rPr>
              <w:t>o</w:t>
            </w:r>
          </w:p>
        </w:tc>
        <w:tc>
          <w:tcPr>
            <w:tcW w:w="6378" w:type="dxa"/>
          </w:tcPr>
          <w:p w14:paraId="7C11D3D0" w14:textId="77777777" w:rsidR="008B0343" w:rsidRDefault="009F5367">
            <w:pPr>
              <w:pStyle w:val="a6"/>
              <w:rPr>
                <w:rFonts w:eastAsia="宋体"/>
                <w:lang w:val="en-US"/>
              </w:rPr>
            </w:pPr>
            <w:r>
              <w:rPr>
                <w:rFonts w:eastAsia="宋体"/>
                <w:lang w:val="en-US"/>
              </w:rPr>
              <w:t xml:space="preserve">A reason that proponents want Msg3 early identification rather than Msg1 is that </w:t>
            </w:r>
            <w:proofErr w:type="spellStart"/>
            <w:r>
              <w:rPr>
                <w:rFonts w:eastAsia="宋体"/>
                <w:lang w:val="en-US"/>
              </w:rPr>
              <w:t>gNB</w:t>
            </w:r>
            <w:proofErr w:type="spellEnd"/>
            <w:r>
              <w:rPr>
                <w:rFonts w:eastAsia="宋体"/>
                <w:lang w:val="en-US"/>
              </w:rPr>
              <w:t xml:space="preserve"> has shortage on the dedicated RA resource.</w:t>
            </w:r>
          </w:p>
          <w:p w14:paraId="52F7CCD8" w14:textId="77777777" w:rsidR="008B0343" w:rsidRDefault="009F5367">
            <w:pPr>
              <w:pStyle w:val="a6"/>
              <w:rPr>
                <w:rFonts w:eastAsia="宋体"/>
                <w:lang w:val="en-US"/>
              </w:rPr>
            </w:pPr>
            <w:r>
              <w:rPr>
                <w:rFonts w:eastAsia="宋体"/>
                <w:lang w:val="en-US"/>
              </w:rPr>
              <w:t xml:space="preserve">We want to </w:t>
            </w:r>
            <w:r>
              <w:rPr>
                <w:rFonts w:eastAsia="宋体" w:hint="eastAsia"/>
                <w:lang w:val="en-US"/>
              </w:rPr>
              <w:t>po</w:t>
            </w:r>
            <w:r>
              <w:rPr>
                <w:rFonts w:eastAsia="宋体"/>
                <w:lang w:val="en-US"/>
              </w:rPr>
              <w:t xml:space="preserve">int out this is not an exclusive issue for Redcap, as it is well know that RAN2 is discussing a unified RACH, not limiting to Redcap but </w:t>
            </w:r>
            <w:proofErr w:type="spellStart"/>
            <w:r>
              <w:rPr>
                <w:rFonts w:eastAsia="宋体"/>
                <w:lang w:val="en-US"/>
              </w:rPr>
              <w:t>silces</w:t>
            </w:r>
            <w:proofErr w:type="spellEnd"/>
            <w:r>
              <w:rPr>
                <w:rFonts w:eastAsia="宋体"/>
                <w:lang w:val="en-US"/>
              </w:rPr>
              <w:t>, CE... Also, RAN1 is discussing msg1 early indication can be implemented by a separate initial UL BWP. In that case we will get the Redcap UE early indication for free.</w:t>
            </w:r>
          </w:p>
          <w:p w14:paraId="077A6518" w14:textId="77777777" w:rsidR="008B0343" w:rsidRDefault="008B0343">
            <w:pPr>
              <w:pStyle w:val="a6"/>
              <w:rPr>
                <w:rFonts w:eastAsia="宋体"/>
                <w:lang w:val="en-US"/>
              </w:rPr>
            </w:pPr>
          </w:p>
          <w:p w14:paraId="7D850F66" w14:textId="77777777" w:rsidR="008B0343" w:rsidRDefault="009F5367">
            <w:pPr>
              <w:pStyle w:val="a6"/>
              <w:rPr>
                <w:rFonts w:eastAsia="宋体"/>
                <w:lang w:val="en-US"/>
              </w:rPr>
            </w:pPr>
            <w:r>
              <w:rPr>
                <w:rFonts w:eastAsia="宋体"/>
                <w:lang w:val="en-US"/>
              </w:rPr>
              <w:t>Some people may say Msg4/5 need special handling. We do not quite understand this.</w:t>
            </w:r>
          </w:p>
          <w:p w14:paraId="74ACB968" w14:textId="77777777" w:rsidR="008B0343" w:rsidRDefault="009F5367">
            <w:pPr>
              <w:pStyle w:val="a6"/>
              <w:rPr>
                <w:rFonts w:eastAsia="宋体"/>
                <w:lang w:val="en-US"/>
              </w:rPr>
            </w:pPr>
            <w:r>
              <w:rPr>
                <w:rFonts w:eastAsia="宋体"/>
                <w:lang w:val="en-US"/>
              </w:rPr>
              <w:t xml:space="preserve">In our understanding, Msg1 can be beneficial that </w:t>
            </w:r>
            <w:proofErr w:type="spellStart"/>
            <w:r>
              <w:rPr>
                <w:rFonts w:eastAsia="宋体"/>
                <w:lang w:val="en-US"/>
              </w:rPr>
              <w:t>gNB</w:t>
            </w:r>
            <w:proofErr w:type="spellEnd"/>
            <w:r>
              <w:rPr>
                <w:rFonts w:eastAsia="宋体"/>
                <w:lang w:val="en-US"/>
              </w:rPr>
              <w:t xml:space="preserve">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Is Msg4 special handling for PUCCH hopping for msg4 feedback? In this case, msg3 also has such problem in which case, msg1 is anyway configured.</w:t>
            </w:r>
          </w:p>
          <w:p w14:paraId="2151C6A4" w14:textId="77777777" w:rsidR="008B0343" w:rsidRDefault="008B0343">
            <w:pPr>
              <w:pStyle w:val="a6"/>
              <w:rPr>
                <w:rFonts w:eastAsia="宋体"/>
                <w:lang w:val="en-US"/>
              </w:rPr>
            </w:pPr>
          </w:p>
          <w:p w14:paraId="593E3ECB" w14:textId="77777777" w:rsidR="008B0343" w:rsidRDefault="009F5367">
            <w:pPr>
              <w:pStyle w:val="a6"/>
              <w:rPr>
                <w:rFonts w:eastAsia="宋体"/>
                <w:lang w:val="en-US"/>
              </w:rPr>
            </w:pPr>
            <w:r>
              <w:rPr>
                <w:rFonts w:eastAsia="宋体"/>
                <w:lang w:val="en-US"/>
              </w:rPr>
              <w:t xml:space="preserve">Since the msg4/msg5 special handling is related to RAN1, we think more RAN1’s input is needed. And we are not sure how much gain it is for msg4/msg5 special handling and whether it </w:t>
            </w:r>
            <w:proofErr w:type="spellStart"/>
            <w:r>
              <w:rPr>
                <w:rFonts w:eastAsia="宋体"/>
                <w:lang w:val="en-US"/>
              </w:rPr>
              <w:t>worthy</w:t>
            </w:r>
            <w:proofErr w:type="spellEnd"/>
            <w:r>
              <w:rPr>
                <w:rFonts w:eastAsia="宋体"/>
                <w:lang w:val="en-US"/>
              </w:rPr>
              <w:t xml:space="preserve"> the effort we take for a new </w:t>
            </w:r>
            <w:r>
              <w:rPr>
                <w:rFonts w:eastAsia="宋体"/>
                <w:sz w:val="20"/>
                <w:szCs w:val="20"/>
                <w:lang w:val="en-US"/>
              </w:rPr>
              <w:t>LCID.</w:t>
            </w:r>
          </w:p>
          <w:p w14:paraId="43FBDAF2" w14:textId="77777777" w:rsidR="008B0343" w:rsidRDefault="008B0343">
            <w:pPr>
              <w:pStyle w:val="a6"/>
              <w:rPr>
                <w:rFonts w:eastAsia="宋体"/>
                <w:lang w:val="en-US"/>
              </w:rPr>
            </w:pPr>
          </w:p>
        </w:tc>
      </w:tr>
      <w:tr w:rsidR="008B0343" w14:paraId="0DF8A3F3" w14:textId="77777777">
        <w:tc>
          <w:tcPr>
            <w:tcW w:w="1696" w:type="dxa"/>
          </w:tcPr>
          <w:p w14:paraId="3D21EF3C" w14:textId="77777777" w:rsidR="008B0343" w:rsidRDefault="009F5367">
            <w:pPr>
              <w:pStyle w:val="a6"/>
              <w:rPr>
                <w:bCs/>
              </w:rPr>
            </w:pPr>
            <w:r>
              <w:rPr>
                <w:rFonts w:eastAsia="Malgun Gothic"/>
                <w:bCs/>
                <w:sz w:val="20"/>
                <w:szCs w:val="20"/>
                <w:lang w:val="en-US" w:eastAsia="ko-KR"/>
              </w:rPr>
              <w:t>Intel</w:t>
            </w:r>
          </w:p>
        </w:tc>
        <w:tc>
          <w:tcPr>
            <w:tcW w:w="1560" w:type="dxa"/>
          </w:tcPr>
          <w:p w14:paraId="59E39F18" w14:textId="77777777" w:rsidR="008B0343" w:rsidRDefault="009F5367">
            <w:pPr>
              <w:pStyle w:val="a6"/>
              <w:rPr>
                <w:rFonts w:eastAsia="宋体"/>
                <w:lang w:val="en-US"/>
              </w:rPr>
            </w:pPr>
            <w:r>
              <w:rPr>
                <w:rFonts w:eastAsia="宋体"/>
                <w:sz w:val="20"/>
                <w:szCs w:val="20"/>
                <w:lang w:val="en-US"/>
              </w:rPr>
              <w:t>No</w:t>
            </w:r>
          </w:p>
        </w:tc>
        <w:tc>
          <w:tcPr>
            <w:tcW w:w="6378" w:type="dxa"/>
          </w:tcPr>
          <w:p w14:paraId="0C5B54CE" w14:textId="77777777" w:rsidR="008B0343" w:rsidRDefault="009F5367">
            <w:pPr>
              <w:pStyle w:val="a6"/>
              <w:rPr>
                <w:rFonts w:eastAsia="宋体"/>
                <w:sz w:val="20"/>
                <w:szCs w:val="20"/>
              </w:rPr>
            </w:pPr>
            <w:r>
              <w:rPr>
                <w:rFonts w:eastAsia="宋体"/>
                <w:sz w:val="20"/>
                <w:szCs w:val="20"/>
              </w:rPr>
              <w:t xml:space="preserve">With early identification during Msg1, the benefits can be realized for Msg2 PDCCH/PDSCH, PDCCH for Msg3 </w:t>
            </w:r>
            <w:proofErr w:type="spellStart"/>
            <w:r>
              <w:rPr>
                <w:rFonts w:eastAsia="宋体"/>
                <w:sz w:val="20"/>
                <w:szCs w:val="20"/>
              </w:rPr>
              <w:t>reTx</w:t>
            </w:r>
            <w:proofErr w:type="spellEnd"/>
            <w:r>
              <w:rPr>
                <w:rFonts w:eastAsia="宋体"/>
                <w:sz w:val="20"/>
                <w:szCs w:val="20"/>
              </w:rPr>
              <w:t xml:space="preserve">, and Msg4 PDCCH/PDSCH as well as for UL transmissions (Msg3, PUCCH-for-Msg4, </w:t>
            </w:r>
            <w:proofErr w:type="gramStart"/>
            <w:r>
              <w:rPr>
                <w:rFonts w:eastAsia="宋体"/>
                <w:sz w:val="20"/>
                <w:szCs w:val="20"/>
              </w:rPr>
              <w:t>Msg5</w:t>
            </w:r>
            <w:proofErr w:type="gramEnd"/>
            <w:r>
              <w:rPr>
                <w:rFonts w:eastAsia="宋体"/>
                <w:sz w:val="20"/>
                <w:szCs w:val="20"/>
              </w:rPr>
              <w:t xml:space="preserve">). </w:t>
            </w:r>
          </w:p>
          <w:p w14:paraId="26D12AB2" w14:textId="77777777" w:rsidR="008B0343" w:rsidRDefault="009F5367">
            <w:pPr>
              <w:pStyle w:val="a6"/>
              <w:rPr>
                <w:rFonts w:eastAsia="宋体"/>
                <w:sz w:val="20"/>
                <w:szCs w:val="20"/>
              </w:rPr>
            </w:pPr>
            <w:r>
              <w:rPr>
                <w:rFonts w:eastAsia="宋体"/>
                <w:sz w:val="20"/>
                <w:szCs w:val="20"/>
              </w:rPr>
              <w:t xml:space="preserve">However with early identification during Msg3, </w:t>
            </w:r>
            <w:proofErr w:type="gramStart"/>
            <w:r>
              <w:rPr>
                <w:rFonts w:eastAsia="宋体"/>
                <w:sz w:val="20"/>
                <w:szCs w:val="20"/>
              </w:rPr>
              <w:t>the  only</w:t>
            </w:r>
            <w:proofErr w:type="gramEnd"/>
            <w:r>
              <w:rPr>
                <w:rFonts w:eastAsia="宋体"/>
                <w:sz w:val="20"/>
                <w:szCs w:val="20"/>
              </w:rPr>
              <w:t xml:space="preserve"> benefits can be realized for Msg4 PDCCH/PDSCH as well as for UL transmissions (PUCCH-for-Msg4, Msg5).</w:t>
            </w:r>
          </w:p>
          <w:p w14:paraId="415FA98F" w14:textId="77777777" w:rsidR="008B0343" w:rsidRDefault="009F5367">
            <w:pPr>
              <w:pStyle w:val="a6"/>
              <w:rPr>
                <w:rFonts w:eastAsia="宋体"/>
                <w:lang w:val="en-US"/>
              </w:rPr>
            </w:pPr>
            <w:r>
              <w:rPr>
                <w:rFonts w:eastAsia="宋体"/>
                <w:sz w:val="20"/>
                <w:szCs w:val="20"/>
              </w:rPr>
              <w:t xml:space="preserve">We do not see the need to specify a duplicated solution, especially when MSG3 based solution can only cover partial scenarios. </w:t>
            </w:r>
          </w:p>
        </w:tc>
      </w:tr>
      <w:tr w:rsidR="008B0343" w14:paraId="47A72CCB" w14:textId="77777777">
        <w:tc>
          <w:tcPr>
            <w:tcW w:w="1696" w:type="dxa"/>
          </w:tcPr>
          <w:p w14:paraId="16B66251" w14:textId="77777777" w:rsidR="008B0343" w:rsidRDefault="009F5367">
            <w:pPr>
              <w:pStyle w:val="a6"/>
              <w:rPr>
                <w:rFonts w:eastAsia="Malgun Gothic"/>
                <w:bCs/>
                <w:lang w:val="en-US" w:eastAsia="ko-KR"/>
              </w:rPr>
            </w:pPr>
            <w:proofErr w:type="spellStart"/>
            <w:r>
              <w:rPr>
                <w:rFonts w:eastAsia="Malgun Gothic"/>
                <w:bCs/>
                <w:lang w:val="en-US" w:eastAsia="ko-KR"/>
              </w:rPr>
              <w:t>Sequans</w:t>
            </w:r>
            <w:proofErr w:type="spellEnd"/>
          </w:p>
        </w:tc>
        <w:tc>
          <w:tcPr>
            <w:tcW w:w="1560" w:type="dxa"/>
          </w:tcPr>
          <w:p w14:paraId="6DE68A60" w14:textId="77777777" w:rsidR="008B0343" w:rsidRDefault="009F5367">
            <w:pPr>
              <w:pStyle w:val="a6"/>
              <w:rPr>
                <w:rFonts w:eastAsia="宋体"/>
                <w:lang w:val="en-US"/>
              </w:rPr>
            </w:pPr>
            <w:r>
              <w:rPr>
                <w:rFonts w:eastAsia="宋体"/>
                <w:lang w:val="en-US"/>
              </w:rPr>
              <w:t>Yes</w:t>
            </w:r>
          </w:p>
        </w:tc>
        <w:tc>
          <w:tcPr>
            <w:tcW w:w="6378" w:type="dxa"/>
          </w:tcPr>
          <w:p w14:paraId="4057739F" w14:textId="77777777" w:rsidR="008B0343" w:rsidRDefault="009F5367">
            <w:pPr>
              <w:pStyle w:val="a6"/>
              <w:rPr>
                <w:rFonts w:eastAsia="宋体"/>
                <w:lang w:val="de-DE"/>
              </w:rPr>
            </w:pPr>
            <w:r>
              <w:rPr>
                <w:rFonts w:eastAsia="宋体"/>
                <w:lang w:val="de-DE"/>
              </w:rPr>
              <w:t>Agree with comments by HW, Nokia.</w:t>
            </w:r>
          </w:p>
          <w:p w14:paraId="75FB6038" w14:textId="77777777" w:rsidR="008B0343" w:rsidRDefault="009F5367">
            <w:pPr>
              <w:pStyle w:val="a6"/>
              <w:rPr>
                <w:rFonts w:eastAsia="宋体"/>
                <w:lang w:val="de-DE"/>
              </w:rPr>
            </w:pPr>
            <w:r>
              <w:rPr>
                <w:rFonts w:eastAsia="宋体"/>
                <w:lang w:val="de-DE"/>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Pr>
                <w:rFonts w:eastAsia="宋体"/>
                <w:lang w:val="de-DE"/>
              </w:rPr>
              <w:br/>
              <w:t xml:space="preserve">We do not see Msg3 identification as a duplicate solution as it still has its benefits when Msg1 identification is not configured. </w:t>
            </w:r>
          </w:p>
        </w:tc>
      </w:tr>
      <w:tr w:rsidR="008B0343" w14:paraId="1BD20F51" w14:textId="77777777">
        <w:tc>
          <w:tcPr>
            <w:tcW w:w="1696" w:type="dxa"/>
          </w:tcPr>
          <w:p w14:paraId="736E49AD" w14:textId="77777777" w:rsidR="008B0343" w:rsidRDefault="009F5367">
            <w:pPr>
              <w:pStyle w:val="a6"/>
              <w:rPr>
                <w:rFonts w:eastAsia="Malgun Gothic"/>
                <w:bCs/>
                <w:lang w:val="en-US" w:eastAsia="ko-KR"/>
              </w:rPr>
            </w:pPr>
            <w:r>
              <w:rPr>
                <w:rFonts w:eastAsia="Malgun Gothic"/>
                <w:bCs/>
                <w:lang w:val="en-US" w:eastAsia="ko-KR"/>
              </w:rPr>
              <w:lastRenderedPageBreak/>
              <w:t>ZTE</w:t>
            </w:r>
          </w:p>
        </w:tc>
        <w:tc>
          <w:tcPr>
            <w:tcW w:w="1560" w:type="dxa"/>
          </w:tcPr>
          <w:p w14:paraId="690D5B32" w14:textId="77777777" w:rsidR="008B0343" w:rsidRDefault="009F5367">
            <w:pPr>
              <w:pStyle w:val="a6"/>
              <w:rPr>
                <w:rFonts w:eastAsia="宋体"/>
                <w:lang w:val="en-US"/>
              </w:rPr>
            </w:pPr>
            <w:r>
              <w:rPr>
                <w:rFonts w:eastAsia="宋体"/>
                <w:lang w:val="en-US"/>
              </w:rPr>
              <w:t>Yes</w:t>
            </w:r>
          </w:p>
        </w:tc>
        <w:tc>
          <w:tcPr>
            <w:tcW w:w="6378" w:type="dxa"/>
          </w:tcPr>
          <w:p w14:paraId="407075FD" w14:textId="77777777" w:rsidR="008B0343" w:rsidRDefault="009F5367">
            <w:pPr>
              <w:pStyle w:val="a6"/>
              <w:rPr>
                <w:rFonts w:eastAsia="宋体"/>
                <w:sz w:val="20"/>
                <w:lang w:val="de-DE"/>
              </w:rPr>
            </w:pPr>
            <w:r>
              <w:rPr>
                <w:rFonts w:eastAsia="宋体"/>
                <w:sz w:val="20"/>
                <w:lang w:val="de-DE"/>
              </w:rPr>
              <w:t xml:space="preserve">Agree with QC and Ericsson. </w:t>
            </w:r>
          </w:p>
          <w:p w14:paraId="356B492C" w14:textId="77777777" w:rsidR="008B0343" w:rsidRDefault="009F5367">
            <w:pPr>
              <w:pStyle w:val="a6"/>
              <w:rPr>
                <w:rFonts w:eastAsia="宋体"/>
                <w:sz w:val="20"/>
                <w:lang w:val="de-DE"/>
              </w:rPr>
            </w:pPr>
            <w:r>
              <w:rPr>
                <w:rFonts w:eastAsia="宋体"/>
                <w:sz w:val="20"/>
                <w:lang w:val="de-DE"/>
              </w:rPr>
              <w:t>Regarding the security concern from Apple. We think there is no security issue with including this in Msg1 or in Msg3. The security requirement defined in TS 38.331 is:</w:t>
            </w:r>
          </w:p>
          <w:p w14:paraId="6FE2E3CA" w14:textId="77777777" w:rsidR="008B0343" w:rsidRDefault="009F5367">
            <w:pPr>
              <w:pStyle w:val="a6"/>
              <w:rPr>
                <w:rFonts w:eastAsia="宋体"/>
                <w:sz w:val="20"/>
                <w:lang w:val="de-DE"/>
              </w:rPr>
            </w:pPr>
            <w:r>
              <w:rPr>
                <w:rFonts w:eastAsia="宋体"/>
                <w:sz w:val="20"/>
                <w:lang w:val="de-DE"/>
              </w:rPr>
              <w:t>“</w:t>
            </w:r>
            <w:r>
              <w:rPr>
                <w:rFonts w:eastAsia="MS Mincho"/>
                <w:color w:val="0070C0"/>
                <w:sz w:val="20"/>
                <w:lang w:val="de-DE"/>
              </w:rPr>
              <w:t>Network does not forward UE capabilities that were retrieved before AS security activation to the CN</w:t>
            </w:r>
            <w:r>
              <w:rPr>
                <w:rFonts w:eastAsia="宋体"/>
                <w:sz w:val="20"/>
                <w:lang w:val="de-DE"/>
              </w:rPr>
              <w:t xml:space="preserve">“ </w:t>
            </w:r>
          </w:p>
          <w:p w14:paraId="6E49AF2C" w14:textId="77777777" w:rsidR="008B0343" w:rsidRDefault="009F5367">
            <w:pPr>
              <w:pStyle w:val="a6"/>
              <w:rPr>
                <w:rFonts w:eastAsia="宋体"/>
                <w:sz w:val="20"/>
                <w:lang w:val="de-DE"/>
              </w:rPr>
            </w:pPr>
            <w:r>
              <w:rPr>
                <w:rFonts w:eastAsia="宋体"/>
                <w:sz w:val="20"/>
                <w:lang w:val="de-DE"/>
              </w:rPr>
              <w:t xml:space="preserve">So network is allowed to retrieve such capability for local use before SMC, but network should not forward it to CN. </w:t>
            </w:r>
          </w:p>
        </w:tc>
      </w:tr>
      <w:tr w:rsidR="008B0343" w14:paraId="2DCF011B" w14:textId="77777777">
        <w:tc>
          <w:tcPr>
            <w:tcW w:w="1696" w:type="dxa"/>
          </w:tcPr>
          <w:p w14:paraId="64A2524B" w14:textId="77777777" w:rsidR="008B0343" w:rsidRDefault="009F5367">
            <w:pPr>
              <w:pStyle w:val="a6"/>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423BE61B" w14:textId="77777777" w:rsidR="008B0343" w:rsidRDefault="009F5367">
            <w:pPr>
              <w:pStyle w:val="a6"/>
              <w:rPr>
                <w:rFonts w:eastAsia="宋体"/>
                <w:lang w:val="en-US"/>
              </w:rPr>
            </w:pPr>
            <w:r>
              <w:rPr>
                <w:rFonts w:eastAsia="游明朝" w:hint="eastAsia"/>
                <w:sz w:val="20"/>
                <w:szCs w:val="20"/>
                <w:lang w:val="en-US" w:eastAsia="ja-JP"/>
              </w:rPr>
              <w:t>N</w:t>
            </w:r>
            <w:r>
              <w:rPr>
                <w:rFonts w:eastAsia="游明朝"/>
                <w:sz w:val="20"/>
                <w:szCs w:val="20"/>
                <w:lang w:val="en-US" w:eastAsia="ja-JP"/>
              </w:rPr>
              <w:t>o</w:t>
            </w:r>
          </w:p>
        </w:tc>
        <w:tc>
          <w:tcPr>
            <w:tcW w:w="6378" w:type="dxa"/>
          </w:tcPr>
          <w:p w14:paraId="0EF77201" w14:textId="77777777" w:rsidR="008B0343" w:rsidRDefault="009F5367">
            <w:pPr>
              <w:pStyle w:val="a6"/>
              <w:rPr>
                <w:rFonts w:eastAsia="游明朝"/>
                <w:sz w:val="20"/>
                <w:szCs w:val="20"/>
                <w:lang w:val="en-US" w:eastAsia="ja-JP"/>
              </w:rPr>
            </w:pPr>
            <w:r>
              <w:rPr>
                <w:rFonts w:eastAsia="游明朝" w:hint="eastAsia"/>
                <w:sz w:val="20"/>
                <w:szCs w:val="20"/>
                <w:lang w:val="en-US" w:eastAsia="ja-JP"/>
              </w:rPr>
              <w:t>I</w:t>
            </w:r>
            <w:r>
              <w:rPr>
                <w:rFonts w:eastAsia="游明朝"/>
                <w:sz w:val="20"/>
                <w:szCs w:val="20"/>
                <w:lang w:val="en-US" w:eastAsia="ja-JP"/>
              </w:rPr>
              <w:t>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14:paraId="45DD3BD2" w14:textId="77777777" w:rsidR="008B0343" w:rsidRDefault="009F5367">
            <w:pPr>
              <w:pStyle w:val="a6"/>
              <w:rPr>
                <w:rFonts w:eastAsia="游明朝"/>
                <w:sz w:val="20"/>
                <w:szCs w:val="20"/>
                <w:lang w:val="en-US" w:eastAsia="ja-JP"/>
              </w:rPr>
            </w:pPr>
            <w:r>
              <w:rPr>
                <w:rFonts w:eastAsia="游明朝"/>
                <w:sz w:val="20"/>
                <w:szCs w:val="20"/>
                <w:lang w:val="en-US" w:eastAsia="ja-JP"/>
              </w:rPr>
              <w:t xml:space="preserve">One possible purpose according </w:t>
            </w:r>
            <w:proofErr w:type="gramStart"/>
            <w:r>
              <w:rPr>
                <w:rFonts w:eastAsia="游明朝"/>
                <w:sz w:val="20"/>
                <w:szCs w:val="20"/>
                <w:lang w:val="en-US" w:eastAsia="ja-JP"/>
              </w:rPr>
              <w:t>to  companies</w:t>
            </w:r>
            <w:proofErr w:type="gramEnd"/>
            <w:r>
              <w:rPr>
                <w:rFonts w:eastAsia="游明朝"/>
                <w:sz w:val="20"/>
                <w:szCs w:val="20"/>
                <w:lang w:val="en-US" w:eastAsia="ja-JP"/>
              </w:rPr>
              <w:t xml:space="preserve"> opinion would be to reject Msg3 from </w:t>
            </w:r>
            <w:proofErr w:type="spellStart"/>
            <w:r>
              <w:rPr>
                <w:rFonts w:eastAsia="游明朝"/>
                <w:sz w:val="20"/>
                <w:szCs w:val="20"/>
                <w:lang w:val="en-US" w:eastAsia="ja-JP"/>
              </w:rPr>
              <w:t>RedCap</w:t>
            </w:r>
            <w:proofErr w:type="spellEnd"/>
            <w:r>
              <w:rPr>
                <w:rFonts w:eastAsia="游明朝"/>
                <w:sz w:val="20"/>
                <w:szCs w:val="20"/>
                <w:lang w:val="en-US" w:eastAsia="ja-JP"/>
              </w:rPr>
              <w:t xml:space="preserve"> UEs (or maybe reject Msg3 from non-</w:t>
            </w:r>
            <w:proofErr w:type="spellStart"/>
            <w:r>
              <w:rPr>
                <w:rFonts w:eastAsia="游明朝"/>
                <w:sz w:val="20"/>
                <w:szCs w:val="20"/>
                <w:lang w:val="en-US" w:eastAsia="ja-JP"/>
              </w:rPr>
              <w:t>RedCap</w:t>
            </w:r>
            <w:proofErr w:type="spellEnd"/>
            <w:r>
              <w:rPr>
                <w:rFonts w:eastAsia="游明朝"/>
                <w:sz w:val="20"/>
                <w:szCs w:val="20"/>
                <w:lang w:val="en-US" w:eastAsia="ja-JP"/>
              </w:rPr>
              <w:t xml:space="preserve"> UEs). However, this is not really necessary, as RAN2 agreed already access barring can be done for </w:t>
            </w:r>
            <w:proofErr w:type="spellStart"/>
            <w:r>
              <w:rPr>
                <w:rFonts w:eastAsia="游明朝"/>
                <w:sz w:val="20"/>
                <w:szCs w:val="20"/>
                <w:lang w:val="en-US" w:eastAsia="ja-JP"/>
              </w:rPr>
              <w:t>RedCap</w:t>
            </w:r>
            <w:proofErr w:type="spellEnd"/>
            <w:r>
              <w:rPr>
                <w:rFonts w:eastAsia="游明朝"/>
                <w:sz w:val="20"/>
                <w:szCs w:val="20"/>
                <w:lang w:val="en-US" w:eastAsia="ja-JP"/>
              </w:rPr>
              <w:t xml:space="preserve"> UEs separately:</w:t>
            </w:r>
          </w:p>
          <w:p w14:paraId="534CCE9D" w14:textId="77777777" w:rsidR="008B0343" w:rsidRDefault="009F5367">
            <w:pPr>
              <w:rPr>
                <w:rFonts w:ascii="Arial" w:eastAsia="MS Mincho" w:hAnsi="Arial" w:cs="Arial"/>
                <w:sz w:val="20"/>
                <w:szCs w:val="24"/>
                <w:lang w:val="de-DE" w:eastAsia="en-GB"/>
              </w:rPr>
            </w:pPr>
            <w:r>
              <w:rPr>
                <w:rFonts w:ascii="Arial" w:eastAsia="MS Mincho" w:hAnsi="Arial" w:cs="Arial"/>
                <w:sz w:val="20"/>
                <w:szCs w:val="24"/>
                <w:lang w:val="de-DE" w:eastAsia="en-GB"/>
              </w:rPr>
              <w:t xml:space="preserve">“Specify separate indications in SIB1 for barring RedCap UEs with 1 Rx chain and 2 Rx chains.“ </w:t>
            </w:r>
          </w:p>
          <w:p w14:paraId="449F4962" w14:textId="77777777" w:rsidR="008B0343" w:rsidRDefault="009F5367">
            <w:pPr>
              <w:pStyle w:val="a6"/>
              <w:rPr>
                <w:rFonts w:eastAsia="宋体"/>
                <w:lang w:val="de-DE"/>
              </w:rPr>
            </w:pPr>
            <w:r>
              <w:rPr>
                <w:rFonts w:eastAsia="游明朝"/>
                <w:sz w:val="20"/>
                <w:szCs w:val="20"/>
                <w:lang w:val="en-US" w:eastAsia="ja-JP"/>
              </w:rPr>
              <w:t>There seems to be no motivation to support Msg3 early identification from RAN2 point of view. If any (other), we are open to discuss.</w:t>
            </w:r>
          </w:p>
        </w:tc>
      </w:tr>
      <w:tr w:rsidR="008B0343" w14:paraId="57FBB037" w14:textId="77777777">
        <w:tc>
          <w:tcPr>
            <w:tcW w:w="1696" w:type="dxa"/>
          </w:tcPr>
          <w:p w14:paraId="796A2DBD" w14:textId="77777777" w:rsidR="008B0343" w:rsidRDefault="009F5367">
            <w:pPr>
              <w:pStyle w:val="a6"/>
              <w:rPr>
                <w:rFonts w:eastAsia="游明朝"/>
                <w:bCs/>
                <w:lang w:val="en-US" w:eastAsia="ja-JP"/>
              </w:rPr>
            </w:pPr>
            <w:r>
              <w:rPr>
                <w:rFonts w:eastAsia="游明朝" w:hint="eastAsia"/>
                <w:bCs/>
                <w:lang w:val="en-US" w:eastAsia="ja-JP"/>
              </w:rPr>
              <w:t>NT</w:t>
            </w:r>
            <w:r>
              <w:rPr>
                <w:rFonts w:eastAsia="游明朝"/>
                <w:bCs/>
                <w:lang w:val="en-US" w:eastAsia="ja-JP"/>
              </w:rPr>
              <w:t>TDOCOMO</w:t>
            </w:r>
          </w:p>
        </w:tc>
        <w:tc>
          <w:tcPr>
            <w:tcW w:w="1560" w:type="dxa"/>
          </w:tcPr>
          <w:p w14:paraId="7969B00E" w14:textId="77777777" w:rsidR="008B0343" w:rsidRDefault="009F5367">
            <w:pPr>
              <w:pStyle w:val="a6"/>
              <w:rPr>
                <w:rFonts w:eastAsia="游明朝"/>
                <w:lang w:val="en-US" w:eastAsia="ja-JP"/>
              </w:rPr>
            </w:pPr>
            <w:r>
              <w:rPr>
                <w:rFonts w:eastAsia="游明朝" w:hint="eastAsia"/>
                <w:lang w:val="en-US" w:eastAsia="ja-JP"/>
              </w:rPr>
              <w:t>Yes</w:t>
            </w:r>
          </w:p>
        </w:tc>
        <w:tc>
          <w:tcPr>
            <w:tcW w:w="6378" w:type="dxa"/>
          </w:tcPr>
          <w:p w14:paraId="669407CA" w14:textId="77777777" w:rsidR="008B0343" w:rsidRDefault="009F5367">
            <w:pPr>
              <w:pStyle w:val="a6"/>
              <w:rPr>
                <w:rFonts w:eastAsia="游明朝"/>
                <w:lang w:val="en-US" w:eastAsia="ja-JP"/>
              </w:rPr>
            </w:pPr>
            <w:r>
              <w:rPr>
                <w:rFonts w:eastAsia="游明朝"/>
                <w:lang w:val="de-DE" w:eastAsia="ja-JP"/>
              </w:rPr>
              <w:t>W</w:t>
            </w:r>
            <w:r>
              <w:rPr>
                <w:rFonts w:eastAsia="游明朝" w:hint="eastAsia"/>
                <w:lang w:val="de-DE" w:eastAsia="ja-JP"/>
              </w:rPr>
              <w:t>e see benefit</w:t>
            </w:r>
            <w:r>
              <w:rPr>
                <w:rFonts w:eastAsia="游明朝"/>
                <w:lang w:val="de-DE" w:eastAsia="ja-JP"/>
              </w:rPr>
              <w:t>s to have Msg3 soluton in case network is in shortage of RACH resource for partitioning.</w:t>
            </w:r>
          </w:p>
        </w:tc>
      </w:tr>
      <w:tr w:rsidR="008B0343" w14:paraId="042D63A1" w14:textId="77777777">
        <w:tc>
          <w:tcPr>
            <w:tcW w:w="1696" w:type="dxa"/>
          </w:tcPr>
          <w:p w14:paraId="6DA41408" w14:textId="77777777" w:rsidR="008B0343" w:rsidRDefault="009F5367">
            <w:pPr>
              <w:pStyle w:val="a6"/>
              <w:rPr>
                <w:rFonts w:eastAsia="游明朝"/>
                <w:bCs/>
                <w:lang w:val="en-US" w:eastAsia="ja-JP"/>
              </w:rPr>
            </w:pPr>
            <w:proofErr w:type="spellStart"/>
            <w:r>
              <w:rPr>
                <w:rFonts w:eastAsia="游明朝"/>
                <w:bCs/>
                <w:lang w:val="en-US" w:eastAsia="ja-JP"/>
              </w:rPr>
              <w:t>MediaTek</w:t>
            </w:r>
            <w:proofErr w:type="spellEnd"/>
          </w:p>
        </w:tc>
        <w:tc>
          <w:tcPr>
            <w:tcW w:w="1560" w:type="dxa"/>
          </w:tcPr>
          <w:p w14:paraId="4AA15FE1" w14:textId="77777777" w:rsidR="008B0343" w:rsidRDefault="009F5367">
            <w:pPr>
              <w:pStyle w:val="a6"/>
              <w:rPr>
                <w:rFonts w:eastAsia="游明朝"/>
                <w:lang w:val="en-US" w:eastAsia="ja-JP"/>
              </w:rPr>
            </w:pPr>
            <w:r>
              <w:rPr>
                <w:rFonts w:eastAsia="游明朝"/>
                <w:lang w:val="en-US" w:eastAsia="ja-JP"/>
              </w:rPr>
              <w:t>Yes</w:t>
            </w:r>
          </w:p>
        </w:tc>
        <w:tc>
          <w:tcPr>
            <w:tcW w:w="6378" w:type="dxa"/>
          </w:tcPr>
          <w:p w14:paraId="2BE82703" w14:textId="77777777" w:rsidR="008B0343" w:rsidRDefault="009F5367">
            <w:pPr>
              <w:pStyle w:val="a6"/>
              <w:rPr>
                <w:rFonts w:eastAsia="游明朝"/>
                <w:lang w:val="de-DE" w:eastAsia="ja-JP"/>
              </w:rPr>
            </w:pPr>
            <w:r>
              <w:rPr>
                <w:rFonts w:eastAsia="游明朝"/>
                <w:lang w:val="de-DE" w:eastAsia="ja-JP"/>
              </w:rPr>
              <w:t xml:space="preserve">We see a msg3 based solution as beneficial when RACH resource partitioning is not configured (e.g. when the network does not have sufficient RACH resources to spare). </w:t>
            </w:r>
          </w:p>
        </w:tc>
      </w:tr>
      <w:tr w:rsidR="008B0343" w14:paraId="152FFD02" w14:textId="77777777">
        <w:tc>
          <w:tcPr>
            <w:tcW w:w="1696" w:type="dxa"/>
          </w:tcPr>
          <w:p w14:paraId="5C53BA2E" w14:textId="77777777" w:rsidR="008B0343" w:rsidRDefault="009F5367">
            <w:pPr>
              <w:pStyle w:val="a6"/>
              <w:rPr>
                <w:rFonts w:eastAsia="游明朝"/>
                <w:bCs/>
                <w:lang w:val="en-US" w:eastAsia="ja-JP"/>
              </w:rPr>
            </w:pPr>
            <w:proofErr w:type="spellStart"/>
            <w:r>
              <w:rPr>
                <w:rFonts w:hint="eastAsia"/>
                <w:bCs/>
                <w:lang w:val="en-US"/>
              </w:rPr>
              <w:t>S</w:t>
            </w:r>
            <w:r>
              <w:rPr>
                <w:bCs/>
                <w:lang w:val="en-US"/>
              </w:rPr>
              <w:t>preadtrum</w:t>
            </w:r>
            <w:proofErr w:type="spellEnd"/>
          </w:p>
        </w:tc>
        <w:tc>
          <w:tcPr>
            <w:tcW w:w="1560" w:type="dxa"/>
          </w:tcPr>
          <w:p w14:paraId="131A5460" w14:textId="77777777" w:rsidR="008B0343" w:rsidRDefault="009F5367">
            <w:pPr>
              <w:pStyle w:val="a6"/>
              <w:rPr>
                <w:rFonts w:eastAsia="游明朝"/>
                <w:lang w:val="en-US" w:eastAsia="ja-JP"/>
              </w:rPr>
            </w:pPr>
            <w:r>
              <w:rPr>
                <w:rFonts w:eastAsia="宋体" w:hint="eastAsia"/>
                <w:lang w:val="en-US"/>
              </w:rPr>
              <w:t>N</w:t>
            </w:r>
            <w:r>
              <w:rPr>
                <w:rFonts w:eastAsia="宋体"/>
                <w:lang w:val="en-US"/>
              </w:rPr>
              <w:t>o</w:t>
            </w:r>
          </w:p>
        </w:tc>
        <w:tc>
          <w:tcPr>
            <w:tcW w:w="6378" w:type="dxa"/>
          </w:tcPr>
          <w:p w14:paraId="74239C4C" w14:textId="77777777" w:rsidR="008B0343" w:rsidRDefault="009F5367">
            <w:pPr>
              <w:pStyle w:val="a6"/>
              <w:rPr>
                <w:rFonts w:eastAsia="游明朝"/>
                <w:lang w:val="de-DE" w:eastAsia="ja-JP"/>
              </w:rPr>
            </w:pPr>
            <w:r>
              <w:rPr>
                <w:rFonts w:eastAsia="宋体" w:hint="eastAsia"/>
                <w:lang w:val="de-DE"/>
              </w:rPr>
              <w:t>A</w:t>
            </w:r>
            <w:r>
              <w:rPr>
                <w:rFonts w:eastAsia="宋体"/>
                <w:lang w:val="de-DE"/>
              </w:rPr>
              <w:t>gree with vivo. And the main concern of msg1 early indication solution is PRACH resource partitioning. However, we RAN2 has a item which is discussing how to mitigate the PRACH resouce partitioning issue cased by supporting the indication of multiple UE features vis Msg1. We suggest to wait the progress of the item.</w:t>
            </w:r>
          </w:p>
        </w:tc>
      </w:tr>
      <w:tr w:rsidR="008B0343" w14:paraId="25407DA3" w14:textId="77777777">
        <w:tc>
          <w:tcPr>
            <w:tcW w:w="1696" w:type="dxa"/>
          </w:tcPr>
          <w:p w14:paraId="6D09F0B1" w14:textId="77777777" w:rsidR="008B0343" w:rsidRDefault="009F5367">
            <w:pPr>
              <w:pStyle w:val="a6"/>
              <w:rPr>
                <w:bCs/>
                <w:lang w:val="en-US"/>
              </w:rPr>
            </w:pPr>
            <w:r>
              <w:rPr>
                <w:rFonts w:hint="eastAsia"/>
                <w:bCs/>
                <w:lang w:val="en-US"/>
              </w:rPr>
              <w:t>O</w:t>
            </w:r>
            <w:r>
              <w:rPr>
                <w:bCs/>
                <w:lang w:val="en-US"/>
              </w:rPr>
              <w:t>PPO</w:t>
            </w:r>
          </w:p>
        </w:tc>
        <w:tc>
          <w:tcPr>
            <w:tcW w:w="1560" w:type="dxa"/>
          </w:tcPr>
          <w:p w14:paraId="3163B4A2" w14:textId="77777777" w:rsidR="008B0343" w:rsidRDefault="009F5367">
            <w:pPr>
              <w:pStyle w:val="a6"/>
              <w:rPr>
                <w:rFonts w:eastAsia="宋体"/>
                <w:lang w:val="en-US"/>
              </w:rPr>
            </w:pPr>
            <w:r>
              <w:rPr>
                <w:rFonts w:hint="eastAsia"/>
                <w:lang w:val="en-US"/>
              </w:rPr>
              <w:t>N</w:t>
            </w:r>
            <w:r>
              <w:rPr>
                <w:lang w:val="en-US"/>
              </w:rPr>
              <w:t>o</w:t>
            </w:r>
          </w:p>
        </w:tc>
        <w:tc>
          <w:tcPr>
            <w:tcW w:w="6378" w:type="dxa"/>
          </w:tcPr>
          <w:p w14:paraId="591567EB" w14:textId="77777777" w:rsidR="008B0343" w:rsidRDefault="009F5367">
            <w:pPr>
              <w:pStyle w:val="a6"/>
              <w:rPr>
                <w:rFonts w:eastAsia="宋体"/>
                <w:lang w:val="de-DE"/>
              </w:rPr>
            </w:pPr>
            <w:r>
              <w:rPr>
                <w:rFonts w:hint="eastAsia"/>
                <w:lang w:val="de-DE"/>
              </w:rPr>
              <w:t>M</w:t>
            </w:r>
            <w:r>
              <w:rPr>
                <w:lang w:val="de-DE"/>
              </w:rPr>
              <w:t>sg1 identification is sufficient. The shortage of RACH resources is not a good argument since it exists for any Msg1 indications, e.g. for slicing, coverage enhancement, 2-step RA, etc. RAN1 has made much effort to specify Msg1 Identification and it would be up to NW to use it or not. We don’t need any further solutions.</w:t>
            </w:r>
          </w:p>
        </w:tc>
      </w:tr>
      <w:tr w:rsidR="008B0343" w14:paraId="37919238" w14:textId="77777777">
        <w:tc>
          <w:tcPr>
            <w:tcW w:w="1696" w:type="dxa"/>
          </w:tcPr>
          <w:p w14:paraId="362092D5" w14:textId="77777777" w:rsidR="008B0343" w:rsidRDefault="009F5367">
            <w:pPr>
              <w:pStyle w:val="a6"/>
              <w:rPr>
                <w:bCs/>
                <w:lang w:val="en-US"/>
              </w:rPr>
            </w:pPr>
            <w:r>
              <w:rPr>
                <w:rFonts w:hint="eastAsia"/>
                <w:bCs/>
                <w:sz w:val="20"/>
                <w:szCs w:val="20"/>
                <w:lang w:val="en-US"/>
              </w:rPr>
              <w:t>C</w:t>
            </w:r>
            <w:r>
              <w:rPr>
                <w:bCs/>
                <w:sz w:val="20"/>
                <w:szCs w:val="20"/>
                <w:lang w:val="en-US"/>
              </w:rPr>
              <w:t>MCC</w:t>
            </w:r>
          </w:p>
        </w:tc>
        <w:tc>
          <w:tcPr>
            <w:tcW w:w="1560" w:type="dxa"/>
          </w:tcPr>
          <w:p w14:paraId="1AADCD33" w14:textId="77777777" w:rsidR="008B0343" w:rsidRDefault="009F5367">
            <w:pPr>
              <w:pStyle w:val="a6"/>
              <w:rPr>
                <w:lang w:val="en-US"/>
              </w:rPr>
            </w:pPr>
            <w:r>
              <w:rPr>
                <w:rFonts w:eastAsia="宋体" w:hint="eastAsia"/>
                <w:sz w:val="20"/>
                <w:szCs w:val="20"/>
                <w:lang w:val="en-US"/>
              </w:rPr>
              <w:t>Y</w:t>
            </w:r>
            <w:r>
              <w:rPr>
                <w:rFonts w:eastAsia="宋体"/>
                <w:sz w:val="20"/>
                <w:szCs w:val="20"/>
                <w:lang w:val="en-US"/>
              </w:rPr>
              <w:t>es</w:t>
            </w:r>
          </w:p>
        </w:tc>
        <w:tc>
          <w:tcPr>
            <w:tcW w:w="6378" w:type="dxa"/>
          </w:tcPr>
          <w:p w14:paraId="18A5CC83" w14:textId="77777777" w:rsidR="008B0343" w:rsidRDefault="009F5367">
            <w:pPr>
              <w:pStyle w:val="a6"/>
              <w:rPr>
                <w:rFonts w:eastAsia="宋体"/>
                <w:sz w:val="20"/>
                <w:szCs w:val="20"/>
                <w:lang w:val="en-US"/>
              </w:rPr>
            </w:pPr>
            <w:r>
              <w:rPr>
                <w:rFonts w:eastAsia="宋体" w:hint="eastAsia"/>
                <w:sz w:val="20"/>
                <w:szCs w:val="20"/>
                <w:lang w:val="en-US"/>
              </w:rPr>
              <w:t>A</w:t>
            </w:r>
            <w:r>
              <w:rPr>
                <w:rFonts w:eastAsia="宋体"/>
                <w:sz w:val="20"/>
                <w:szCs w:val="20"/>
                <w:lang w:val="en-US"/>
              </w:rPr>
              <w:t xml:space="preserve">gree with comments by Qualcomm and Ericsson. RACH portioning may not be viable all the time in a </w:t>
            </w:r>
            <w:proofErr w:type="spellStart"/>
            <w:r>
              <w:rPr>
                <w:rFonts w:eastAsia="宋体"/>
                <w:sz w:val="20"/>
                <w:szCs w:val="20"/>
                <w:lang w:val="en-US"/>
              </w:rPr>
              <w:t>gNB</w:t>
            </w:r>
            <w:proofErr w:type="spellEnd"/>
            <w:r>
              <w:rPr>
                <w:rFonts w:eastAsia="宋体"/>
                <w:sz w:val="20"/>
                <w:szCs w:val="20"/>
                <w:lang w:val="en-US"/>
              </w:rPr>
              <w:t xml:space="preserve">, considering many features requiring RACH partitioning. Besides, it was agreed that Msg1 early identification solution is configurable. </w:t>
            </w:r>
          </w:p>
          <w:p w14:paraId="2BA36CCC" w14:textId="77777777" w:rsidR="008B0343" w:rsidRDefault="009F5367">
            <w:pPr>
              <w:pStyle w:val="a6"/>
              <w:rPr>
                <w:lang w:val="de-DE"/>
              </w:rPr>
            </w:pPr>
            <w:r>
              <w:rPr>
                <w:rFonts w:eastAsia="宋体"/>
                <w:sz w:val="20"/>
                <w:szCs w:val="20"/>
                <w:lang w:val="en-US"/>
              </w:rPr>
              <w:t xml:space="preserve">Besides, as </w:t>
            </w:r>
            <w:r>
              <w:rPr>
                <w:rFonts w:eastAsia="宋体" w:hint="eastAsia"/>
                <w:sz w:val="20"/>
                <w:szCs w:val="20"/>
                <w:lang w:val="en-US"/>
              </w:rPr>
              <w:t>r</w:t>
            </w:r>
            <w:r>
              <w:rPr>
                <w:rFonts w:eastAsia="宋体"/>
                <w:sz w:val="20"/>
                <w:szCs w:val="20"/>
                <w:lang w:val="en-US"/>
              </w:rPr>
              <w:t xml:space="preserve">apporteur summarized, </w:t>
            </w:r>
            <w:r>
              <w:rPr>
                <w:rFonts w:eastAsia="宋体" w:hint="eastAsia"/>
                <w:sz w:val="20"/>
                <w:szCs w:val="20"/>
                <w:lang w:val="en-US"/>
              </w:rPr>
              <w:t>w</w:t>
            </w:r>
            <w:r>
              <w:rPr>
                <w:rFonts w:eastAsia="宋体"/>
                <w:sz w:val="20"/>
                <w:szCs w:val="20"/>
                <w:lang w:val="en-US"/>
              </w:rPr>
              <w:t xml:space="preserve">ith the proposed LCID-based </w:t>
            </w:r>
            <w:r>
              <w:rPr>
                <w:rFonts w:eastAsia="宋体"/>
                <w:sz w:val="20"/>
                <w:szCs w:val="20"/>
                <w:lang w:val="en-US"/>
              </w:rPr>
              <w:lastRenderedPageBreak/>
              <w:t>solution, the specification impact would be low and Msg3 size is the same as currently</w:t>
            </w:r>
            <w:r>
              <w:rPr>
                <w:rFonts w:eastAsia="宋体" w:hint="eastAsia"/>
                <w:sz w:val="20"/>
                <w:szCs w:val="20"/>
                <w:lang w:val="en-US"/>
              </w:rPr>
              <w:t>,</w:t>
            </w:r>
            <w:r>
              <w:rPr>
                <w:rFonts w:eastAsia="宋体"/>
                <w:sz w:val="20"/>
                <w:szCs w:val="20"/>
                <w:lang w:val="en-US"/>
              </w:rPr>
              <w:t xml:space="preserve"> therefore, Msg3 early indication based on LCID could be supported.</w:t>
            </w:r>
          </w:p>
        </w:tc>
      </w:tr>
      <w:tr w:rsidR="008B0343" w14:paraId="567D3813" w14:textId="77777777">
        <w:tc>
          <w:tcPr>
            <w:tcW w:w="1696" w:type="dxa"/>
          </w:tcPr>
          <w:p w14:paraId="66A34C74" w14:textId="77777777" w:rsidR="008B0343" w:rsidRDefault="009F5367">
            <w:pPr>
              <w:pStyle w:val="a6"/>
              <w:rPr>
                <w:bCs/>
                <w:sz w:val="20"/>
                <w:szCs w:val="20"/>
                <w:lang w:val="en-US"/>
              </w:rPr>
            </w:pPr>
            <w:proofErr w:type="spellStart"/>
            <w:r>
              <w:rPr>
                <w:rFonts w:eastAsia="宋体" w:hint="eastAsia"/>
                <w:bCs/>
                <w:lang w:val="en-US"/>
              </w:rPr>
              <w:lastRenderedPageBreak/>
              <w:t>ChinaTelecom</w:t>
            </w:r>
            <w:proofErr w:type="spellEnd"/>
          </w:p>
        </w:tc>
        <w:tc>
          <w:tcPr>
            <w:tcW w:w="1560" w:type="dxa"/>
          </w:tcPr>
          <w:p w14:paraId="21B8DD60" w14:textId="77777777" w:rsidR="008B0343" w:rsidRDefault="009F5367">
            <w:pPr>
              <w:pStyle w:val="a6"/>
              <w:rPr>
                <w:rFonts w:eastAsia="宋体"/>
                <w:sz w:val="20"/>
                <w:szCs w:val="20"/>
                <w:lang w:val="en-US"/>
              </w:rPr>
            </w:pPr>
            <w:proofErr w:type="spellStart"/>
            <w:r>
              <w:rPr>
                <w:rFonts w:eastAsia="宋体" w:hint="eastAsia"/>
                <w:lang w:val="en-US"/>
              </w:rPr>
              <w:t>Yes,but</w:t>
            </w:r>
            <w:proofErr w:type="spellEnd"/>
          </w:p>
        </w:tc>
        <w:tc>
          <w:tcPr>
            <w:tcW w:w="6378" w:type="dxa"/>
          </w:tcPr>
          <w:p w14:paraId="4C11808B" w14:textId="77777777" w:rsidR="008B0343" w:rsidRDefault="009F5367">
            <w:pPr>
              <w:pStyle w:val="a6"/>
              <w:rPr>
                <w:rFonts w:eastAsia="宋体"/>
                <w:sz w:val="20"/>
                <w:szCs w:val="20"/>
                <w:lang w:val="en-US"/>
              </w:rPr>
            </w:pPr>
            <w:r>
              <w:rPr>
                <w:rFonts w:eastAsia="游明朝"/>
                <w:lang w:val="en-US"/>
              </w:rPr>
              <w:t xml:space="preserve">If Msg1 </w:t>
            </w:r>
            <w:r>
              <w:rPr>
                <w:rFonts w:eastAsia="游明朝"/>
                <w:lang w:val="en-US" w:eastAsia="en-US"/>
              </w:rPr>
              <w:t>indication is not configured at all</w:t>
            </w:r>
            <w:r>
              <w:rPr>
                <w:rFonts w:eastAsia="游明朝" w:hint="eastAsia"/>
                <w:lang w:val="en-US"/>
              </w:rPr>
              <w:t xml:space="preserve">, </w:t>
            </w:r>
            <w:r>
              <w:rPr>
                <w:rFonts w:eastAsia="游明朝"/>
                <w:lang w:val="en-US" w:eastAsia="en-US"/>
              </w:rPr>
              <w:t>Msg3 solution should be supported</w:t>
            </w:r>
            <w:r>
              <w:rPr>
                <w:rFonts w:eastAsia="宋体" w:hint="eastAsia"/>
                <w:lang w:val="en-US"/>
              </w:rPr>
              <w:t>.</w:t>
            </w:r>
          </w:p>
        </w:tc>
      </w:tr>
      <w:tr w:rsidR="00B63ED0" w14:paraId="7D991AE0" w14:textId="77777777">
        <w:tc>
          <w:tcPr>
            <w:tcW w:w="1696" w:type="dxa"/>
          </w:tcPr>
          <w:p w14:paraId="1CDD1A1B" w14:textId="77777777" w:rsidR="00B63ED0" w:rsidRDefault="00B63ED0" w:rsidP="00B63ED0">
            <w:pPr>
              <w:pStyle w:val="a6"/>
              <w:rPr>
                <w:rFonts w:eastAsia="Malgun Gothic"/>
                <w:bCs/>
                <w:lang w:val="en-US" w:eastAsia="ko-KR"/>
              </w:rPr>
            </w:pPr>
            <w:r>
              <w:rPr>
                <w:rFonts w:eastAsia="Malgun Gothic" w:hint="eastAsia"/>
                <w:bCs/>
                <w:lang w:val="en-US" w:eastAsia="ko-KR"/>
              </w:rPr>
              <w:t>LGE</w:t>
            </w:r>
          </w:p>
        </w:tc>
        <w:tc>
          <w:tcPr>
            <w:tcW w:w="1560" w:type="dxa"/>
          </w:tcPr>
          <w:p w14:paraId="693F322E" w14:textId="77777777" w:rsidR="00B63ED0" w:rsidRPr="005B57FD" w:rsidRDefault="00B63ED0" w:rsidP="00B63ED0">
            <w:pPr>
              <w:pStyle w:val="a6"/>
              <w:rPr>
                <w:rFonts w:eastAsia="Malgun Gothic"/>
                <w:lang w:val="en-US" w:eastAsia="ko-KR"/>
              </w:rPr>
            </w:pPr>
            <w:r>
              <w:rPr>
                <w:rFonts w:eastAsia="Malgun Gothic" w:hint="eastAsia"/>
                <w:lang w:val="en-US" w:eastAsia="ko-KR"/>
              </w:rPr>
              <w:t>No</w:t>
            </w:r>
          </w:p>
        </w:tc>
        <w:tc>
          <w:tcPr>
            <w:tcW w:w="6378" w:type="dxa"/>
          </w:tcPr>
          <w:p w14:paraId="38750DA4" w14:textId="77777777" w:rsidR="00B63ED0" w:rsidRPr="005B57FD" w:rsidRDefault="00B63ED0" w:rsidP="00B63ED0">
            <w:pPr>
              <w:pStyle w:val="a6"/>
              <w:rPr>
                <w:rFonts w:eastAsia="Malgun Gothic"/>
                <w:lang w:eastAsia="ko-KR"/>
              </w:rPr>
            </w:pPr>
            <w:r>
              <w:rPr>
                <w:rFonts w:eastAsia="Malgun Gothic"/>
                <w:lang w:eastAsia="ko-KR"/>
              </w:rPr>
              <w:t xml:space="preserve">It is not clear why Msg3 identification is needed. The necessity should be identified first.  </w:t>
            </w:r>
          </w:p>
        </w:tc>
      </w:tr>
      <w:tr w:rsidR="00E6160F" w14:paraId="048D0CB3" w14:textId="77777777">
        <w:tc>
          <w:tcPr>
            <w:tcW w:w="1696" w:type="dxa"/>
          </w:tcPr>
          <w:p w14:paraId="29EB46CC" w14:textId="68D0C2C4" w:rsidR="00E6160F" w:rsidRDefault="00E6160F" w:rsidP="00E6160F">
            <w:pPr>
              <w:pStyle w:val="a6"/>
              <w:rPr>
                <w:rFonts w:eastAsia="Malgun Gothic"/>
                <w:bCs/>
                <w:lang w:val="en-US" w:eastAsia="ko-KR"/>
              </w:rPr>
            </w:pPr>
            <w:r>
              <w:rPr>
                <w:rFonts w:eastAsia="Malgun Gothic"/>
                <w:bCs/>
                <w:lang w:val="en-US" w:eastAsia="ko-KR"/>
              </w:rPr>
              <w:t>Lenovo</w:t>
            </w:r>
          </w:p>
        </w:tc>
        <w:tc>
          <w:tcPr>
            <w:tcW w:w="1560" w:type="dxa"/>
          </w:tcPr>
          <w:p w14:paraId="4207D680" w14:textId="35052ABE" w:rsidR="00E6160F" w:rsidRDefault="00E6160F" w:rsidP="00E6160F">
            <w:pPr>
              <w:pStyle w:val="a6"/>
              <w:rPr>
                <w:rFonts w:eastAsia="Malgun Gothic"/>
                <w:lang w:val="en-US" w:eastAsia="ko-KR"/>
              </w:rPr>
            </w:pPr>
            <w:r>
              <w:rPr>
                <w:rFonts w:eastAsia="宋体"/>
                <w:sz w:val="20"/>
                <w:szCs w:val="20"/>
                <w:lang w:val="en-US"/>
              </w:rPr>
              <w:t>Yes</w:t>
            </w:r>
          </w:p>
        </w:tc>
        <w:tc>
          <w:tcPr>
            <w:tcW w:w="6378" w:type="dxa"/>
          </w:tcPr>
          <w:p w14:paraId="22458A3A" w14:textId="77777777" w:rsidR="00E6160F" w:rsidRPr="00774A55" w:rsidRDefault="00E6160F" w:rsidP="00E6160F">
            <w:pPr>
              <w:pStyle w:val="a6"/>
              <w:rPr>
                <w:rFonts w:eastAsia="宋体"/>
                <w:sz w:val="20"/>
                <w:szCs w:val="20"/>
                <w:lang w:val="en-US"/>
              </w:rPr>
            </w:pPr>
            <w:r>
              <w:rPr>
                <w:rFonts w:eastAsia="宋体"/>
                <w:sz w:val="20"/>
                <w:szCs w:val="20"/>
                <w:lang w:val="en-US"/>
              </w:rPr>
              <w:t>RAN1 is still discussing the details when to enable/disable t</w:t>
            </w:r>
            <w:r w:rsidRPr="00774A55">
              <w:rPr>
                <w:rFonts w:eastAsia="宋体"/>
                <w:sz w:val="20"/>
                <w:szCs w:val="20"/>
                <w:lang w:val="en-US"/>
              </w:rPr>
              <w:t>he early indication in Msg</w:t>
            </w:r>
            <w:r>
              <w:rPr>
                <w:rFonts w:eastAsia="宋体"/>
                <w:sz w:val="20"/>
                <w:szCs w:val="20"/>
                <w:lang w:val="en-US"/>
              </w:rPr>
              <w:t>1. This is dependent on whether there will be:</w:t>
            </w:r>
          </w:p>
          <w:p w14:paraId="60D48652" w14:textId="77777777" w:rsidR="00E6160F" w:rsidRPr="00774A55" w:rsidRDefault="00E6160F" w:rsidP="00E6160F">
            <w:pPr>
              <w:pStyle w:val="a6"/>
              <w:numPr>
                <w:ilvl w:val="0"/>
                <w:numId w:val="20"/>
              </w:numPr>
              <w:rPr>
                <w:rFonts w:eastAsia="宋体"/>
                <w:sz w:val="20"/>
                <w:szCs w:val="20"/>
                <w:lang w:val="en-US"/>
              </w:rPr>
            </w:pPr>
            <w:r w:rsidRPr="00774A55">
              <w:rPr>
                <w:rFonts w:eastAsia="宋体"/>
                <w:sz w:val="20"/>
                <w:szCs w:val="20"/>
                <w:lang w:val="en-US"/>
              </w:rPr>
              <w:t>separate initial UL BWP</w:t>
            </w:r>
            <w:r>
              <w:rPr>
                <w:rFonts w:eastAsia="宋体"/>
                <w:sz w:val="20"/>
                <w:szCs w:val="20"/>
                <w:lang w:val="en-US"/>
              </w:rPr>
              <w:t xml:space="preserve"> or</w:t>
            </w:r>
          </w:p>
          <w:p w14:paraId="5431DAEB" w14:textId="77777777" w:rsidR="00E6160F" w:rsidRPr="00774A55" w:rsidRDefault="00E6160F" w:rsidP="00E6160F">
            <w:pPr>
              <w:pStyle w:val="a6"/>
              <w:numPr>
                <w:ilvl w:val="0"/>
                <w:numId w:val="20"/>
              </w:numPr>
              <w:rPr>
                <w:rFonts w:eastAsia="宋体"/>
                <w:sz w:val="20"/>
                <w:szCs w:val="20"/>
                <w:lang w:val="en-US"/>
              </w:rPr>
            </w:pPr>
            <w:r w:rsidRPr="00774A55">
              <w:rPr>
                <w:rFonts w:eastAsia="宋体"/>
                <w:sz w:val="20"/>
                <w:szCs w:val="20"/>
                <w:lang w:val="en-US"/>
              </w:rPr>
              <w:t>separate PRACH resource</w:t>
            </w:r>
            <w:r>
              <w:rPr>
                <w:rFonts w:eastAsia="宋体"/>
                <w:sz w:val="20"/>
                <w:szCs w:val="20"/>
                <w:lang w:val="en-US"/>
              </w:rPr>
              <w:t xml:space="preserve"> or</w:t>
            </w:r>
          </w:p>
          <w:p w14:paraId="17A84F20" w14:textId="77777777" w:rsidR="00E6160F" w:rsidRDefault="00E6160F" w:rsidP="00E6160F">
            <w:pPr>
              <w:pStyle w:val="a6"/>
              <w:numPr>
                <w:ilvl w:val="0"/>
                <w:numId w:val="20"/>
              </w:numPr>
              <w:rPr>
                <w:rFonts w:eastAsia="宋体"/>
                <w:sz w:val="20"/>
                <w:szCs w:val="20"/>
                <w:lang w:val="en-US"/>
              </w:rPr>
            </w:pPr>
            <w:r w:rsidRPr="00774A55">
              <w:rPr>
                <w:rFonts w:eastAsia="宋体"/>
                <w:sz w:val="20"/>
                <w:szCs w:val="20"/>
                <w:lang w:val="en-US"/>
              </w:rPr>
              <w:t>PRACH preamble partitioning</w:t>
            </w:r>
          </w:p>
          <w:p w14:paraId="41BCD6E6" w14:textId="1E0A5BB5" w:rsidR="00E6160F" w:rsidRDefault="00E6160F" w:rsidP="00E6160F">
            <w:pPr>
              <w:pStyle w:val="a6"/>
              <w:rPr>
                <w:rFonts w:eastAsia="Malgun Gothic"/>
                <w:lang w:eastAsia="ko-KR"/>
              </w:rPr>
            </w:pPr>
            <w:r>
              <w:rPr>
                <w:rFonts w:eastAsia="宋体"/>
                <w:sz w:val="20"/>
                <w:szCs w:val="20"/>
                <w:lang w:val="en-US"/>
              </w:rPr>
              <w:t xml:space="preserve">To our understanding </w:t>
            </w:r>
            <w:r w:rsidRPr="00774A55">
              <w:rPr>
                <w:rFonts w:eastAsia="宋体"/>
                <w:sz w:val="20"/>
                <w:szCs w:val="20"/>
                <w:lang w:val="en-US"/>
              </w:rPr>
              <w:t>early indication in Msg1</w:t>
            </w:r>
            <w:r>
              <w:rPr>
                <w:rFonts w:eastAsia="宋体"/>
                <w:sz w:val="20"/>
                <w:szCs w:val="20"/>
                <w:lang w:val="en-US"/>
              </w:rPr>
              <w:t xml:space="preserve"> will be disabled when none of the above options are applied, i.e. a Redcap UE has to use the legacy PRACH resources. In this case an </w:t>
            </w:r>
            <w:r w:rsidRPr="00774A55">
              <w:rPr>
                <w:rFonts w:eastAsia="宋体"/>
                <w:sz w:val="20"/>
                <w:szCs w:val="20"/>
                <w:lang w:val="en-US"/>
              </w:rPr>
              <w:t>early indication in Ms</w:t>
            </w:r>
            <w:r>
              <w:rPr>
                <w:rFonts w:eastAsia="宋体"/>
                <w:sz w:val="20"/>
                <w:szCs w:val="20"/>
                <w:lang w:val="en-US"/>
              </w:rPr>
              <w:t>g3 is useful.</w:t>
            </w:r>
          </w:p>
        </w:tc>
      </w:tr>
      <w:tr w:rsidR="0020220C" w14:paraId="4830B63E" w14:textId="77777777">
        <w:tc>
          <w:tcPr>
            <w:tcW w:w="1696" w:type="dxa"/>
          </w:tcPr>
          <w:p w14:paraId="1F732DC2" w14:textId="70B76901" w:rsidR="0020220C" w:rsidRPr="0020220C" w:rsidRDefault="0020220C" w:rsidP="0020220C">
            <w:pPr>
              <w:pStyle w:val="a6"/>
              <w:rPr>
                <w:rFonts w:eastAsia="Malgun Gothic"/>
                <w:bCs/>
                <w:lang w:eastAsia="ko-KR"/>
              </w:rPr>
            </w:pPr>
            <w:r>
              <w:rPr>
                <w:rFonts w:eastAsia="Malgun Gothic"/>
                <w:bCs/>
                <w:lang w:val="en-US" w:eastAsia="ko-KR"/>
              </w:rPr>
              <w:t>KDDI</w:t>
            </w:r>
          </w:p>
        </w:tc>
        <w:tc>
          <w:tcPr>
            <w:tcW w:w="1560" w:type="dxa"/>
          </w:tcPr>
          <w:p w14:paraId="20AF3249" w14:textId="474437DC" w:rsidR="0020220C" w:rsidRDefault="0020220C" w:rsidP="0020220C">
            <w:pPr>
              <w:pStyle w:val="a6"/>
              <w:rPr>
                <w:rFonts w:eastAsia="宋体"/>
                <w:lang w:val="en-US"/>
              </w:rPr>
            </w:pPr>
            <w:r>
              <w:rPr>
                <w:rFonts w:eastAsia="游明朝" w:hint="eastAsia"/>
                <w:lang w:val="en-US" w:eastAsia="ja-JP"/>
              </w:rPr>
              <w:t>Yes</w:t>
            </w:r>
          </w:p>
        </w:tc>
        <w:tc>
          <w:tcPr>
            <w:tcW w:w="6378" w:type="dxa"/>
          </w:tcPr>
          <w:p w14:paraId="7C28E6F1" w14:textId="1F1FCD5D" w:rsidR="0020220C" w:rsidRDefault="0020220C" w:rsidP="0020220C">
            <w:pPr>
              <w:pStyle w:val="a6"/>
              <w:rPr>
                <w:rFonts w:eastAsia="宋体"/>
                <w:lang w:val="en-US"/>
              </w:rPr>
            </w:pPr>
            <w:r>
              <w:rPr>
                <w:rFonts w:eastAsia="游明朝" w:hint="eastAsia"/>
                <w:lang w:eastAsia="ja-JP"/>
              </w:rPr>
              <w:t>Share the same view as NTT DOCOMO</w:t>
            </w:r>
          </w:p>
        </w:tc>
      </w:tr>
      <w:tr w:rsidR="0038303B" w14:paraId="35A5C9E4" w14:textId="77777777">
        <w:tc>
          <w:tcPr>
            <w:tcW w:w="1696" w:type="dxa"/>
          </w:tcPr>
          <w:p w14:paraId="5922C2E9" w14:textId="343EEED8" w:rsidR="0038303B" w:rsidRPr="0038303B" w:rsidRDefault="0038303B" w:rsidP="0020220C">
            <w:pPr>
              <w:pStyle w:val="a6"/>
              <w:rPr>
                <w:rFonts w:eastAsiaTheme="minorEastAsia" w:hint="eastAsia"/>
                <w:bCs/>
                <w:lang w:val="en-US"/>
              </w:rPr>
            </w:pPr>
            <w:r>
              <w:rPr>
                <w:rFonts w:eastAsiaTheme="minorEastAsia" w:hint="eastAsia"/>
                <w:bCs/>
                <w:lang w:val="en-US"/>
              </w:rPr>
              <w:t>CATT</w:t>
            </w:r>
          </w:p>
        </w:tc>
        <w:tc>
          <w:tcPr>
            <w:tcW w:w="1560" w:type="dxa"/>
          </w:tcPr>
          <w:p w14:paraId="259C5A22" w14:textId="300E7225" w:rsidR="0038303B" w:rsidRPr="0038303B" w:rsidRDefault="0038303B" w:rsidP="0020220C">
            <w:pPr>
              <w:pStyle w:val="a6"/>
              <w:rPr>
                <w:rFonts w:eastAsiaTheme="minorEastAsia" w:hint="eastAsia"/>
                <w:lang w:val="en-US"/>
              </w:rPr>
            </w:pPr>
            <w:r>
              <w:rPr>
                <w:rFonts w:eastAsiaTheme="minorEastAsia" w:hint="eastAsia"/>
                <w:lang w:val="en-US"/>
              </w:rPr>
              <w:t>See comments</w:t>
            </w:r>
          </w:p>
        </w:tc>
        <w:tc>
          <w:tcPr>
            <w:tcW w:w="6378" w:type="dxa"/>
          </w:tcPr>
          <w:p w14:paraId="27842B31" w14:textId="28200519" w:rsidR="0038303B" w:rsidRDefault="0038303B" w:rsidP="0020220C">
            <w:pPr>
              <w:pStyle w:val="a6"/>
              <w:rPr>
                <w:rFonts w:eastAsiaTheme="minorEastAsia" w:hint="eastAsia"/>
              </w:rPr>
            </w:pPr>
            <w:r>
              <w:rPr>
                <w:rFonts w:eastAsiaTheme="minorEastAsia" w:hint="eastAsia"/>
              </w:rPr>
              <w:t>We do not see a strong need for msg3 based early identification</w:t>
            </w:r>
            <w:r w:rsidR="0082751C">
              <w:rPr>
                <w:rFonts w:eastAsiaTheme="minorEastAsia" w:hint="eastAsia"/>
              </w:rPr>
              <w:t xml:space="preserve">, given </w:t>
            </w:r>
            <w:r w:rsidR="0082751C">
              <w:rPr>
                <w:rFonts w:eastAsiaTheme="minorEastAsia"/>
              </w:rPr>
              <w:t>that</w:t>
            </w:r>
            <w:r w:rsidR="0082751C">
              <w:rPr>
                <w:rFonts w:eastAsiaTheme="minorEastAsia" w:hint="eastAsia"/>
              </w:rPr>
              <w:t xml:space="preserve"> msg1 based </w:t>
            </w:r>
            <w:r w:rsidR="0082751C">
              <w:rPr>
                <w:rFonts w:eastAsiaTheme="minorEastAsia"/>
              </w:rPr>
              <w:t>mechanism</w:t>
            </w:r>
            <w:r w:rsidR="0082751C">
              <w:rPr>
                <w:rFonts w:eastAsiaTheme="minorEastAsia" w:hint="eastAsia"/>
              </w:rPr>
              <w:t xml:space="preserve"> is already supported</w:t>
            </w:r>
            <w:r>
              <w:rPr>
                <w:rFonts w:eastAsiaTheme="minorEastAsia" w:hint="eastAsia"/>
              </w:rPr>
              <w:t xml:space="preserve">. </w:t>
            </w:r>
            <w:r w:rsidR="0082751C">
              <w:rPr>
                <w:rFonts w:eastAsiaTheme="minorEastAsia" w:hint="eastAsia"/>
              </w:rPr>
              <w:t>And, t</w:t>
            </w:r>
            <w:r>
              <w:rPr>
                <w:rFonts w:eastAsiaTheme="minorEastAsia"/>
              </w:rPr>
              <w:t>he</w:t>
            </w:r>
            <w:r>
              <w:rPr>
                <w:rFonts w:eastAsiaTheme="minorEastAsia" w:hint="eastAsia"/>
              </w:rPr>
              <w:t xml:space="preserve"> need was discussed in </w:t>
            </w:r>
            <w:r w:rsidR="0082751C">
              <w:rPr>
                <w:rFonts w:eastAsiaTheme="minorEastAsia" w:hint="eastAsia"/>
              </w:rPr>
              <w:t>R1</w:t>
            </w:r>
            <w:r>
              <w:rPr>
                <w:rFonts w:eastAsiaTheme="minorEastAsia" w:hint="eastAsia"/>
              </w:rPr>
              <w:t xml:space="preserve"> but no </w:t>
            </w:r>
            <w:r w:rsidR="0082751C">
              <w:rPr>
                <w:rFonts w:eastAsiaTheme="minorEastAsia"/>
              </w:rPr>
              <w:t>consensus was</w:t>
            </w:r>
            <w:r w:rsidR="0082751C">
              <w:rPr>
                <w:rFonts w:eastAsiaTheme="minorEastAsia" w:hint="eastAsia"/>
              </w:rPr>
              <w:t xml:space="preserve"> reached there</w:t>
            </w:r>
            <w:r>
              <w:rPr>
                <w:rFonts w:eastAsiaTheme="minorEastAsia" w:hint="eastAsia"/>
              </w:rPr>
              <w:t xml:space="preserve">. </w:t>
            </w:r>
          </w:p>
          <w:p w14:paraId="7A3A9CFF" w14:textId="24712788" w:rsidR="0038303B" w:rsidRPr="0038303B" w:rsidRDefault="0038303B" w:rsidP="0020220C">
            <w:pPr>
              <w:pStyle w:val="a6"/>
              <w:rPr>
                <w:rFonts w:eastAsiaTheme="minorEastAsia" w:hint="eastAsia"/>
              </w:rPr>
            </w:pPr>
            <w:bookmarkStart w:id="4" w:name="_GoBack"/>
            <w:bookmarkEnd w:id="4"/>
            <w:r>
              <w:rPr>
                <w:rFonts w:eastAsiaTheme="minorEastAsia" w:hint="eastAsia"/>
              </w:rPr>
              <w:t xml:space="preserve"> </w:t>
            </w:r>
          </w:p>
        </w:tc>
      </w:tr>
    </w:tbl>
    <w:p w14:paraId="75A8FC75" w14:textId="77777777" w:rsidR="008B0343" w:rsidRDefault="008B0343">
      <w:pPr>
        <w:rPr>
          <w:lang w:val="en-US"/>
        </w:rPr>
      </w:pPr>
    </w:p>
    <w:p w14:paraId="6EEA02B9" w14:textId="77777777" w:rsidR="008B0343" w:rsidRDefault="009F5367">
      <w:pPr>
        <w:pStyle w:val="a6"/>
        <w:rPr>
          <w:color w:val="AEAAAA" w:themeColor="background2" w:themeShade="BF"/>
          <w:u w:val="single"/>
          <w:lang w:val="en-US"/>
        </w:rPr>
      </w:pPr>
      <w:proofErr w:type="spellStart"/>
      <w:r>
        <w:rPr>
          <w:color w:val="AEAAAA" w:themeColor="background2" w:themeShade="BF"/>
          <w:u w:val="single"/>
          <w:lang w:val="en-US"/>
        </w:rPr>
        <w:t>MsgA</w:t>
      </w:r>
      <w:proofErr w:type="spellEnd"/>
      <w:r>
        <w:rPr>
          <w:color w:val="AEAAAA" w:themeColor="background2" w:themeShade="BF"/>
          <w:u w:val="single"/>
          <w:lang w:val="en-US"/>
        </w:rPr>
        <w:t xml:space="preserve"> indication</w:t>
      </w:r>
    </w:p>
    <w:p w14:paraId="2277548B" w14:textId="77777777" w:rsidR="008B0343" w:rsidRDefault="008B0343">
      <w:pPr>
        <w:pStyle w:val="a6"/>
        <w:rPr>
          <w:color w:val="AEAAAA" w:themeColor="background2" w:themeShade="BF"/>
          <w:u w:val="single"/>
          <w:lang w:val="en-US"/>
        </w:rPr>
      </w:pPr>
    </w:p>
    <w:p w14:paraId="56F30A2C" w14:textId="77777777" w:rsidR="008B0343" w:rsidRDefault="009F5367">
      <w:pPr>
        <w:pStyle w:val="a6"/>
        <w:rPr>
          <w:color w:val="AEAAAA" w:themeColor="background2" w:themeShade="BF"/>
          <w:lang w:val="en-US"/>
        </w:rPr>
      </w:pPr>
      <w:r>
        <w:rPr>
          <w:color w:val="AEAAAA" w:themeColor="background2" w:themeShade="BF"/>
          <w:lang w:val="en-US"/>
        </w:rPr>
        <w:t xml:space="preserve">RAN1 has agreed to support 2-step RACH, and it remains to be discussed how the early indication is provided in that case. Few of the submitted papers, e.g. by HW </w:t>
      </w:r>
      <w:r>
        <w:rPr>
          <w:color w:val="AEAAAA" w:themeColor="background2" w:themeShade="BF"/>
          <w:lang w:val="en-US"/>
        </w:rPr>
        <w:fldChar w:fldCharType="begin"/>
      </w:r>
      <w:r>
        <w:rPr>
          <w:color w:val="AEAAAA" w:themeColor="background2" w:themeShade="BF"/>
          <w:lang w:val="en-US"/>
        </w:rPr>
        <w:instrText xml:space="preserve"> REF _Ref4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[4]</w:t>
      </w:r>
      <w:r>
        <w:rPr>
          <w:color w:val="AEAAAA" w:themeColor="background2" w:themeShade="BF"/>
          <w:lang w:val="en-US"/>
        </w:rPr>
        <w:fldChar w:fldCharType="end"/>
      </w:r>
      <w:r>
        <w:rPr>
          <w:color w:val="AEAAAA" w:themeColor="background2" w:themeShade="BF"/>
          <w:lang w:val="en-US"/>
        </w:rPr>
        <w:t xml:space="preserve">, Intel </w:t>
      </w:r>
      <w:r>
        <w:rPr>
          <w:color w:val="AEAAAA" w:themeColor="background2" w:themeShade="BF"/>
          <w:lang w:val="en-US"/>
        </w:rPr>
        <w:fldChar w:fldCharType="begin"/>
      </w:r>
      <w:r>
        <w:rPr>
          <w:color w:val="AEAAAA" w:themeColor="background2" w:themeShade="BF"/>
          <w:lang w:val="en-US"/>
        </w:rPr>
        <w:instrText xml:space="preserve"> REF _Ref13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[13]</w:t>
      </w:r>
      <w:r>
        <w:rPr>
          <w:color w:val="AEAAAA" w:themeColor="background2" w:themeShade="BF"/>
          <w:lang w:val="en-US"/>
        </w:rPr>
        <w:fldChar w:fldCharType="end"/>
      </w:r>
      <w:r>
        <w:rPr>
          <w:color w:val="AEAAAA" w:themeColor="background2" w:themeShade="BF"/>
          <w:lang w:val="en-US"/>
        </w:rPr>
        <w:t xml:space="preserve">, Nokia </w:t>
      </w:r>
      <w:r>
        <w:rPr>
          <w:color w:val="AEAAAA" w:themeColor="background2" w:themeShade="BF"/>
          <w:lang w:val="en-US"/>
        </w:rPr>
        <w:fldChar w:fldCharType="begin"/>
      </w:r>
      <w:r>
        <w:rPr>
          <w:color w:val="AEAAAA" w:themeColor="background2" w:themeShade="BF"/>
          <w:lang w:val="en-US"/>
        </w:rPr>
        <w:instrText xml:space="preserve"> REF _Ref22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[22]</w:t>
      </w:r>
      <w:r>
        <w:rPr>
          <w:color w:val="AEAAAA" w:themeColor="background2" w:themeShade="BF"/>
          <w:lang w:val="en-US"/>
        </w:rPr>
        <w:fldChar w:fldCharType="end"/>
      </w:r>
      <w:r>
        <w:rPr>
          <w:color w:val="AEAAAA" w:themeColor="background2" w:themeShade="BF"/>
          <w:lang w:val="en-US"/>
        </w:rPr>
        <w:t xml:space="preserve"> and CATT </w:t>
      </w:r>
      <w:r>
        <w:rPr>
          <w:color w:val="AEAAAA" w:themeColor="background2" w:themeShade="BF"/>
          <w:lang w:val="en-US"/>
        </w:rPr>
        <w:fldChar w:fldCharType="begin"/>
      </w:r>
      <w:r>
        <w:rPr>
          <w:color w:val="AEAAAA" w:themeColor="background2" w:themeShade="BF"/>
          <w:lang w:val="en-US"/>
        </w:rPr>
        <w:instrText xml:space="preserve"> REF _Ref27 \r \h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[27]</w:t>
      </w:r>
      <w:r>
        <w:rPr>
          <w:color w:val="AEAAAA" w:themeColor="background2" w:themeShade="BF"/>
          <w:lang w:val="en-US"/>
        </w:rPr>
        <w:fldChar w:fldCharType="end"/>
      </w:r>
      <w:r>
        <w:rPr>
          <w:color w:val="AEAAAA" w:themeColor="background2" w:themeShade="BF"/>
          <w:lang w:val="en-US"/>
        </w:rPr>
        <w:t xml:space="preserve"> propose to specify </w:t>
      </w:r>
      <w:proofErr w:type="gramStart"/>
      <w:r>
        <w:rPr>
          <w:color w:val="AEAAAA" w:themeColor="background2" w:themeShade="BF"/>
          <w:lang w:val="en-US"/>
        </w:rPr>
        <w:t>a</w:t>
      </w:r>
      <w:proofErr w:type="gramEnd"/>
      <w:r>
        <w:rPr>
          <w:color w:val="AEAAAA" w:themeColor="background2" w:themeShade="BF"/>
          <w:lang w:val="en-US"/>
        </w:rPr>
        <w:t xml:space="preserve"> </w:t>
      </w:r>
      <w:proofErr w:type="spellStart"/>
      <w:r>
        <w:rPr>
          <w:color w:val="AEAAAA" w:themeColor="background2" w:themeShade="BF"/>
          <w:lang w:val="en-US"/>
        </w:rPr>
        <w:t>MsgA</w:t>
      </w:r>
      <w:proofErr w:type="spellEnd"/>
      <w:r>
        <w:rPr>
          <w:color w:val="AEAAAA" w:themeColor="background2" w:themeShade="BF"/>
          <w:lang w:val="en-US"/>
        </w:rPr>
        <w:t xml:space="preserve"> early indication. However, one company prefers LCID based solution (assuming such is specified for Msg3), one company prefers similar solution as Msg1 (assuming no Msg3 indication), one company prefers to have solution with both </w:t>
      </w:r>
      <w:proofErr w:type="spellStart"/>
      <w:r>
        <w:rPr>
          <w:color w:val="AEAAAA" w:themeColor="background2" w:themeShade="BF"/>
          <w:lang w:val="en-US"/>
        </w:rPr>
        <w:t>MsgA</w:t>
      </w:r>
      <w:proofErr w:type="spellEnd"/>
      <w:r>
        <w:rPr>
          <w:color w:val="AEAAAA" w:themeColor="background2" w:themeShade="BF"/>
          <w:lang w:val="en-US"/>
        </w:rPr>
        <w:t xml:space="preserve"> preamble and PUSCH indications and one company prefers to leave details up to RAN1 discussion. </w:t>
      </w:r>
    </w:p>
    <w:p w14:paraId="44DA243C" w14:textId="77777777" w:rsidR="008B0343" w:rsidRDefault="009F5367">
      <w:pPr>
        <w:pStyle w:val="a6"/>
        <w:rPr>
          <w:color w:val="AEAAAA" w:themeColor="background2" w:themeShade="BF"/>
          <w:lang w:val="en-US"/>
        </w:rPr>
      </w:pPr>
      <w:r>
        <w:rPr>
          <w:color w:val="AEAAAA" w:themeColor="background2" w:themeShade="BF"/>
          <w:lang w:val="en-US"/>
        </w:rPr>
        <w:t xml:space="preserve">As the solution for Msg1/Msg3 discussion may impact the details of </w:t>
      </w:r>
      <w:proofErr w:type="spellStart"/>
      <w:r>
        <w:rPr>
          <w:color w:val="AEAAAA" w:themeColor="background2" w:themeShade="BF"/>
          <w:lang w:val="en-US"/>
        </w:rPr>
        <w:t>MsgA</w:t>
      </w:r>
      <w:proofErr w:type="spellEnd"/>
      <w:r>
        <w:rPr>
          <w:color w:val="AEAAAA" w:themeColor="background2" w:themeShade="BF"/>
          <w:lang w:val="en-US"/>
        </w:rPr>
        <w:t xml:space="preserve"> solution, it is proposed to confirm that a solution will be specified but discuss the details further. </w:t>
      </w:r>
    </w:p>
    <w:p w14:paraId="7FACDB00" w14:textId="77777777" w:rsidR="008B0343" w:rsidRDefault="009F5367">
      <w:pPr>
        <w:pStyle w:val="Proposal"/>
        <w:rPr>
          <w:color w:val="AEAAAA" w:themeColor="background2" w:themeShade="BF"/>
          <w:lang w:val="en-US"/>
        </w:rPr>
      </w:pPr>
      <w:bookmarkStart w:id="5" w:name="_Toc79614201"/>
      <w:r>
        <w:rPr>
          <w:color w:val="AEAAAA" w:themeColor="background2" w:themeShade="BF"/>
          <w:lang w:val="en-US"/>
        </w:rPr>
        <w:t xml:space="preserve">[Easy] Solution for early indication in </w:t>
      </w:r>
      <w:proofErr w:type="spellStart"/>
      <w:r>
        <w:rPr>
          <w:color w:val="AEAAAA" w:themeColor="background2" w:themeShade="BF"/>
          <w:lang w:val="en-US"/>
        </w:rPr>
        <w:t>MsgA</w:t>
      </w:r>
      <w:proofErr w:type="spellEnd"/>
      <w:r>
        <w:rPr>
          <w:color w:val="AEAAAA" w:themeColor="background2" w:themeShade="BF"/>
          <w:lang w:val="en-US"/>
        </w:rPr>
        <w:t xml:space="preserve"> will be specified.</w:t>
      </w:r>
      <w:bookmarkEnd w:id="5"/>
    </w:p>
    <w:p w14:paraId="255A7A99" w14:textId="77777777" w:rsidR="008B0343" w:rsidRDefault="009F5367">
      <w:pPr>
        <w:pStyle w:val="Proposal"/>
        <w:rPr>
          <w:color w:val="AEAAAA" w:themeColor="background2" w:themeShade="BF"/>
          <w:lang w:val="en-US"/>
        </w:rPr>
      </w:pPr>
      <w:bookmarkStart w:id="6" w:name="_Toc79614202"/>
      <w:r>
        <w:rPr>
          <w:color w:val="AEAAAA" w:themeColor="background2" w:themeShade="BF"/>
          <w:lang w:val="en-US"/>
        </w:rPr>
        <w:t xml:space="preserve">[Postpone] Discuss the details of </w:t>
      </w:r>
      <w:proofErr w:type="spellStart"/>
      <w:r>
        <w:rPr>
          <w:color w:val="AEAAAA" w:themeColor="background2" w:themeShade="BF"/>
          <w:lang w:val="en-US"/>
        </w:rPr>
        <w:t>MsgA</w:t>
      </w:r>
      <w:proofErr w:type="spellEnd"/>
      <w:r>
        <w:rPr>
          <w:color w:val="AEAAAA" w:themeColor="background2" w:themeShade="BF"/>
          <w:lang w:val="en-US"/>
        </w:rPr>
        <w:t xml:space="preserve"> based early indication after Msg1/Msg3 discussion has progressed.</w:t>
      </w:r>
      <w:bookmarkEnd w:id="6"/>
      <w:r>
        <w:rPr>
          <w:color w:val="AEAAAA" w:themeColor="background2" w:themeShade="BF"/>
          <w:lang w:val="en-US"/>
        </w:rPr>
        <w:t xml:space="preserve"> </w:t>
      </w:r>
    </w:p>
    <w:p w14:paraId="1B1E1321" w14:textId="77777777" w:rsidR="008B0343" w:rsidRDefault="008B0343">
      <w:pPr>
        <w:pStyle w:val="Proposal"/>
        <w:numPr>
          <w:ilvl w:val="0"/>
          <w:numId w:val="0"/>
        </w:numPr>
        <w:ind w:left="1701" w:hanging="1701"/>
        <w:rPr>
          <w:color w:val="AEAAAA" w:themeColor="background2" w:themeShade="BF"/>
          <w:lang w:val="en-US"/>
        </w:rPr>
      </w:pPr>
    </w:p>
    <w:p w14:paraId="6BD0A0C4" w14:textId="77777777" w:rsidR="008B0343" w:rsidRDefault="009F5367">
      <w:pPr>
        <w:pStyle w:val="a6"/>
        <w:rPr>
          <w:color w:val="FF0000"/>
          <w:lang w:val="en-US"/>
        </w:rPr>
      </w:pPr>
      <w:r>
        <w:rPr>
          <w:color w:val="FF0000"/>
          <w:lang w:val="en-US"/>
        </w:rPr>
        <w:t xml:space="preserve">[Rapporteur]: </w:t>
      </w:r>
      <w:r>
        <w:rPr>
          <w:lang w:val="en-US"/>
        </w:rPr>
        <w:t>P4 was agreed online, P5 outcome may depend on P3 discussion.</w:t>
      </w:r>
    </w:p>
    <w:p w14:paraId="3DB47FDB" w14:textId="77777777" w:rsidR="008B0343" w:rsidRDefault="008B0343">
      <w:pPr>
        <w:pStyle w:val="Proposal"/>
        <w:numPr>
          <w:ilvl w:val="0"/>
          <w:numId w:val="0"/>
        </w:numPr>
        <w:rPr>
          <w:color w:val="AEAAAA" w:themeColor="background2" w:themeShade="BF"/>
          <w:lang w:val="en-US"/>
        </w:rPr>
      </w:pPr>
    </w:p>
    <w:p w14:paraId="5099C9C0" w14:textId="77777777" w:rsidR="008B0343" w:rsidRDefault="009F5367">
      <w:pPr>
        <w:pStyle w:val="21"/>
      </w:pPr>
      <w:r>
        <w:t>2.2</w:t>
      </w:r>
      <w:r>
        <w:tab/>
        <w:t>Access/camping restrictions</w:t>
      </w:r>
    </w:p>
    <w:p w14:paraId="36DDB8BF" w14:textId="77777777" w:rsidR="008B0343" w:rsidRDefault="009F5367">
      <w:pPr>
        <w:pStyle w:val="a6"/>
        <w:rPr>
          <w:lang w:val="en-US"/>
        </w:rPr>
      </w:pPr>
      <w:r>
        <w:rPr>
          <w:lang w:val="en-US"/>
        </w:rPr>
        <w:t xml:space="preserve">The following papers discuss access restrictions, cell barring or network support for </w:t>
      </w:r>
      <w:proofErr w:type="spellStart"/>
      <w:r>
        <w:rPr>
          <w:lang w:val="en-US"/>
        </w:rPr>
        <w:t>RedCap</w:t>
      </w:r>
      <w:proofErr w:type="spellEnd"/>
      <w:r>
        <w:rPr>
          <w:lang w:val="en-US"/>
        </w:rPr>
        <w:t xml:space="preserve"> UEs and relevant indications in MIB/SIB1: </w:t>
      </w:r>
      <w:r>
        <w:rPr>
          <w:lang w:val="en-US"/>
        </w:rPr>
        <w:fldChar w:fldCharType="begin"/>
      </w:r>
      <w:r>
        <w:rPr>
          <w:lang w:val="en-US"/>
        </w:rPr>
        <w:instrText xml:space="preserve"> REF _Ref2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_Ref7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_Ref8 \r \h </w:instrText>
      </w:r>
      <w:r>
        <w:rPr>
          <w:lang w:val="en-US"/>
        </w:rPr>
      </w:r>
      <w:r>
        <w:rPr>
          <w:lang w:val="en-US"/>
        </w:rPr>
        <w:fldChar w:fldCharType="separate"/>
      </w:r>
      <w:r>
        <w:rPr>
          <w:lang w:val="en-US"/>
        </w:rPr>
        <w:t>[8]</w:t>
      </w:r>
      <w:r>
        <w:rPr>
          <w:lang w:val="en-US"/>
        </w:rPr>
        <w:fldChar w:fldCharType="end"/>
      </w:r>
      <w:r>
        <w:rPr>
          <w:lang w:val="en-US"/>
        </w:rPr>
        <w:t xml:space="preserve">, </w:t>
      </w:r>
      <w:r>
        <w:rPr>
          <w:lang w:val="en-US"/>
        </w:rPr>
        <w:fldChar w:fldCharType="begin"/>
      </w:r>
      <w:r>
        <w:rPr>
          <w:lang w:val="en-US"/>
        </w:rPr>
        <w:instrText xml:space="preserve"> REF _Ref9 \r \h </w:instrText>
      </w:r>
      <w:r>
        <w:rPr>
          <w:lang w:val="en-US"/>
        </w:rPr>
      </w:r>
      <w:r>
        <w:rPr>
          <w:lang w:val="en-US"/>
        </w:rPr>
        <w:fldChar w:fldCharType="separate"/>
      </w:r>
      <w:r>
        <w:rPr>
          <w:lang w:val="en-US"/>
        </w:rPr>
        <w:t>[9]</w:t>
      </w:r>
      <w:r>
        <w:rPr>
          <w:lang w:val="en-US"/>
        </w:rPr>
        <w:fldChar w:fldCharType="end"/>
      </w:r>
      <w:r>
        <w:rPr>
          <w:lang w:val="en-US"/>
        </w:rPr>
        <w:t xml:space="preserv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w:t>
      </w:r>
      <w:r>
        <w:rPr>
          <w:lang w:val="en-US"/>
        </w:rPr>
        <w:fldChar w:fldCharType="begin"/>
      </w:r>
      <w:r>
        <w:rPr>
          <w:lang w:val="en-US"/>
        </w:rPr>
        <w:instrText xml:space="preserve"> REF _Ref14 \r \h </w:instrText>
      </w:r>
      <w:r>
        <w:rPr>
          <w:lang w:val="en-US"/>
        </w:rPr>
      </w:r>
      <w:r>
        <w:rPr>
          <w:lang w:val="en-US"/>
        </w:rPr>
        <w:fldChar w:fldCharType="separate"/>
      </w:r>
      <w:r>
        <w:rPr>
          <w:lang w:val="en-US"/>
        </w:rPr>
        <w:t>[14]</w:t>
      </w:r>
      <w:r>
        <w:rPr>
          <w:lang w:val="en-US"/>
        </w:rPr>
        <w:fldChar w:fldCharType="end"/>
      </w:r>
      <w:r>
        <w:rPr>
          <w:lang w:val="en-US"/>
        </w:rPr>
        <w:t xml:space="preserve">,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w:t>
      </w:r>
      <w:r>
        <w:rPr>
          <w:lang w:val="en-US"/>
        </w:rPr>
        <w:fldChar w:fldCharType="begin"/>
      </w:r>
      <w:r>
        <w:rPr>
          <w:lang w:val="en-US"/>
        </w:rPr>
        <w:instrText xml:space="preserve"> REF _Ref19 \r \h </w:instrText>
      </w:r>
      <w:r>
        <w:rPr>
          <w:lang w:val="en-US"/>
        </w:rPr>
      </w:r>
      <w:r>
        <w:rPr>
          <w:lang w:val="en-US"/>
        </w:rPr>
        <w:fldChar w:fldCharType="separate"/>
      </w:r>
      <w:r>
        <w:rPr>
          <w:lang w:val="en-US"/>
        </w:rPr>
        <w:t>[19]</w:t>
      </w:r>
      <w:r>
        <w:rPr>
          <w:lang w:val="en-US"/>
        </w:rPr>
        <w:fldChar w:fldCharType="end"/>
      </w:r>
      <w:r>
        <w:rPr>
          <w:lang w:val="en-US"/>
        </w:rPr>
        <w:t xml:space="preserve">, </w:t>
      </w:r>
      <w:r>
        <w:rPr>
          <w:lang w:val="en-US"/>
        </w:rPr>
        <w:fldChar w:fldCharType="begin"/>
      </w:r>
      <w:r>
        <w:rPr>
          <w:lang w:val="en-US"/>
        </w:rPr>
        <w:instrText xml:space="preserve"> REF _Ref21 \r \h </w:instrText>
      </w:r>
      <w:r>
        <w:rPr>
          <w:lang w:val="en-US"/>
        </w:rPr>
      </w:r>
      <w:r>
        <w:rPr>
          <w:lang w:val="en-US"/>
        </w:rPr>
        <w:fldChar w:fldCharType="separate"/>
      </w:r>
      <w:r>
        <w:rPr>
          <w:lang w:val="en-US"/>
        </w:rPr>
        <w:t>[21]</w:t>
      </w:r>
      <w:r>
        <w:rPr>
          <w:lang w:val="en-US"/>
        </w:rPr>
        <w:fldChar w:fldCharType="end"/>
      </w:r>
      <w:r>
        <w:rPr>
          <w:lang w:val="en-US"/>
        </w:rPr>
        <w:t xml:space="preserve">, </w:t>
      </w:r>
      <w:r>
        <w:rPr>
          <w:lang w:val="en-US"/>
        </w:rPr>
        <w:fldChar w:fldCharType="begin"/>
      </w:r>
      <w:r>
        <w:rPr>
          <w:lang w:val="en-US"/>
        </w:rPr>
        <w:instrText xml:space="preserve"> REF _Ref23 \r \h </w:instrText>
      </w:r>
      <w:r>
        <w:rPr>
          <w:lang w:val="en-US"/>
        </w:rPr>
      </w:r>
      <w:r>
        <w:rPr>
          <w:lang w:val="en-US"/>
        </w:rPr>
        <w:fldChar w:fldCharType="separate"/>
      </w:r>
      <w:r>
        <w:rPr>
          <w:lang w:val="en-US"/>
        </w:rPr>
        <w:t>[23]</w:t>
      </w:r>
      <w:r>
        <w:rPr>
          <w:lang w:val="en-US"/>
        </w:rPr>
        <w:fldChar w:fldCharType="end"/>
      </w:r>
      <w:r>
        <w:rPr>
          <w:lang w:val="en-US"/>
        </w:rPr>
        <w:t xml:space="preserve">, </w:t>
      </w:r>
      <w:r>
        <w:rPr>
          <w:lang w:val="en-US"/>
        </w:rPr>
        <w:fldChar w:fldCharType="begin"/>
      </w:r>
      <w:r>
        <w:rPr>
          <w:lang w:val="en-US"/>
        </w:rPr>
        <w:instrText xml:space="preserve"> REF _Ref24 \r \h </w:instrText>
      </w:r>
      <w:r>
        <w:rPr>
          <w:lang w:val="en-US"/>
        </w:rPr>
      </w:r>
      <w:r>
        <w:rPr>
          <w:lang w:val="en-US"/>
        </w:rPr>
        <w:fldChar w:fldCharType="separate"/>
      </w:r>
      <w:r>
        <w:rPr>
          <w:lang w:val="en-US"/>
        </w:rPr>
        <w:t>[24]</w:t>
      </w:r>
      <w:r>
        <w:rPr>
          <w:lang w:val="en-US"/>
        </w:rPr>
        <w:fldChar w:fldCharType="end"/>
      </w:r>
      <w:r>
        <w:rPr>
          <w:lang w:val="en-US"/>
        </w:rPr>
        <w:t xml:space="preserve">,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w:t>
      </w:r>
      <w:r>
        <w:rPr>
          <w:lang w:val="en-US"/>
        </w:rPr>
        <w:fldChar w:fldCharType="begin"/>
      </w:r>
      <w:r>
        <w:rPr>
          <w:lang w:val="en-US"/>
        </w:rPr>
        <w:instrText xml:space="preserve"> REF _Ref26 \r \h </w:instrText>
      </w:r>
      <w:r>
        <w:rPr>
          <w:lang w:val="en-US"/>
        </w:rPr>
      </w:r>
      <w:r>
        <w:rPr>
          <w:lang w:val="en-US"/>
        </w:rPr>
        <w:fldChar w:fldCharType="separate"/>
      </w:r>
      <w:r>
        <w:rPr>
          <w:lang w:val="en-US"/>
        </w:rPr>
        <w:t>[26]</w:t>
      </w:r>
      <w:r>
        <w:rPr>
          <w:lang w:val="en-US"/>
        </w:rPr>
        <w:fldChar w:fldCharType="end"/>
      </w:r>
      <w:r>
        <w:rPr>
          <w:lang w:val="en-US"/>
        </w:rPr>
        <w:t xml:space="preserve"> and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(17 papers). </w:t>
      </w:r>
    </w:p>
    <w:p w14:paraId="730543BC" w14:textId="77777777" w:rsidR="008B0343" w:rsidRDefault="008B0343">
      <w:pPr>
        <w:rPr>
          <w:lang w:val="en-US"/>
        </w:rPr>
      </w:pPr>
    </w:p>
    <w:p w14:paraId="2C048706" w14:textId="77777777" w:rsidR="008B0343" w:rsidRDefault="009F5367">
      <w:pPr>
        <w:pStyle w:val="a6"/>
        <w:rPr>
          <w:u w:val="single"/>
        </w:rPr>
      </w:pPr>
      <w:r>
        <w:rPr>
          <w:u w:val="single"/>
        </w:rPr>
        <w:t xml:space="preserve">On </w:t>
      </w:r>
      <w:proofErr w:type="spellStart"/>
      <w:r>
        <w:rPr>
          <w:u w:val="single"/>
        </w:rPr>
        <w:t>cellBarred</w:t>
      </w:r>
      <w:proofErr w:type="spellEnd"/>
      <w:r>
        <w:rPr>
          <w:u w:val="single"/>
        </w:rPr>
        <w:t xml:space="preserve"> in MIB</w:t>
      </w:r>
    </w:p>
    <w:p w14:paraId="44BCB13E" w14:textId="77777777" w:rsidR="008B0343" w:rsidRDefault="008B0343">
      <w:pPr>
        <w:pStyle w:val="a6"/>
      </w:pPr>
    </w:p>
    <w:p w14:paraId="15E87CFB" w14:textId="77777777" w:rsidR="008B0343" w:rsidRDefault="009F5367">
      <w:pPr>
        <w:pStyle w:val="a6"/>
      </w:pPr>
      <w:r>
        <w:t xml:space="preserve">It is stipulated by the WID and agreed in RAN2 already that SIB1 indicates barring for 1 Rx and 2 Rx branches separately for </w:t>
      </w:r>
      <w:proofErr w:type="spellStart"/>
      <w:r>
        <w:t>RedCap</w:t>
      </w:r>
      <w:proofErr w:type="spellEnd"/>
      <w:r>
        <w:t xml:space="preserve"> UEs. However, and open issue is what to do with the relevant </w:t>
      </w:r>
      <w:proofErr w:type="spellStart"/>
      <w:r>
        <w:rPr>
          <w:i/>
          <w:iCs/>
        </w:rPr>
        <w:t>cellBarred</w:t>
      </w:r>
      <w:proofErr w:type="spellEnd"/>
      <w:r>
        <w:rPr>
          <w:i/>
          <w:iCs/>
        </w:rPr>
        <w:t xml:space="preserve"> </w:t>
      </w:r>
      <w:r>
        <w:t xml:space="preserve">and IFRI indications broadcasted in MIB. </w:t>
      </w:r>
    </w:p>
    <w:p w14:paraId="130F5A6A" w14:textId="77777777" w:rsidR="008B0343" w:rsidRDefault="009F5367">
      <w:pPr>
        <w:pStyle w:val="a6"/>
      </w:pPr>
      <w:r>
        <w:t xml:space="preserve">The following have been proposed by companies in the submitted papers: </w:t>
      </w:r>
    </w:p>
    <w:p w14:paraId="4F0C54F2" w14:textId="77777777" w:rsidR="008B0343" w:rsidRDefault="008B0343">
      <w:pPr>
        <w:pStyle w:val="a6"/>
      </w:pPr>
    </w:p>
    <w:p w14:paraId="2723A9D9" w14:textId="77777777" w:rsidR="008B0343" w:rsidRDefault="009F5367">
      <w:pPr>
        <w:pStyle w:val="a6"/>
        <w:numPr>
          <w:ilvl w:val="0"/>
          <w:numId w:val="14"/>
        </w:numPr>
        <w:rPr>
          <w:lang w:val="en-US"/>
        </w:rPr>
      </w:pPr>
      <w:r>
        <w:rPr>
          <w:b/>
          <w:bCs/>
          <w:lang w:val="en-US"/>
        </w:rPr>
        <w:t>UE ignores the existing</w:t>
      </w:r>
      <w:r>
        <w:rPr>
          <w:b/>
          <w:bCs/>
          <w:i/>
          <w:iCs/>
          <w:lang w:val="en-US"/>
        </w:rPr>
        <w:t xml:space="preserve"> </w:t>
      </w:r>
      <w:proofErr w:type="spellStart"/>
      <w:r>
        <w:rPr>
          <w:b/>
          <w:bCs/>
          <w:i/>
          <w:iCs/>
          <w:lang w:val="en-US"/>
        </w:rPr>
        <w:t>cellBarred</w:t>
      </w:r>
      <w:proofErr w:type="spellEnd"/>
      <w:r>
        <w:rPr>
          <w:b/>
          <w:bCs/>
          <w:i/>
          <w:iCs/>
          <w:lang w:val="en-US"/>
        </w:rPr>
        <w:t xml:space="preserve"> </w:t>
      </w:r>
      <w:r>
        <w:rPr>
          <w:b/>
          <w:bCs/>
          <w:lang w:val="en-US"/>
        </w:rPr>
        <w:t>in MIB:</w:t>
      </w:r>
      <w:r>
        <w:rPr>
          <w:lang w:val="en-US"/>
        </w:rPr>
        <w:t xml:space="preserve"> OPPO </w:t>
      </w:r>
      <w:r>
        <w:rPr>
          <w:lang w:val="en-US"/>
        </w:rPr>
        <w:fldChar w:fldCharType="begin"/>
      </w:r>
      <w:r>
        <w:rPr>
          <w:lang w:val="en-US"/>
        </w:rPr>
        <w:instrText xml:space="preserve"> REF _Ref2 \r \h  \* MERGEFORMAT </w:instrText>
      </w:r>
      <w:r>
        <w:rPr>
          <w:lang w:val="en-US"/>
        </w:rPr>
      </w:r>
      <w:r>
        <w:rPr>
          <w:lang w:val="en-US"/>
        </w:rPr>
        <w:fldChar w:fldCharType="separate"/>
      </w:r>
      <w:r>
        <w:rPr>
          <w:lang w:val="en-US"/>
        </w:rPr>
        <w:t>[2]</w:t>
      </w:r>
      <w:r>
        <w:rPr>
          <w:lang w:val="en-US"/>
        </w:rPr>
        <w:fldChar w:fldCharType="end"/>
      </w:r>
      <w:r>
        <w:rPr>
          <w:lang w:val="en-US"/>
        </w:rPr>
        <w:t xml:space="preserve">, vivo </w:t>
      </w:r>
      <w:r>
        <w:rPr>
          <w:lang w:val="en-US"/>
        </w:rPr>
        <w:fldChar w:fldCharType="begin"/>
      </w:r>
      <w:r>
        <w:rPr>
          <w:lang w:val="en-US"/>
        </w:rPr>
        <w:instrText xml:space="preserve"> REF _Ref7 \r \h  \* MERGEFORMAT </w:instrText>
      </w:r>
      <w:r>
        <w:rPr>
          <w:lang w:val="en-US"/>
        </w:rPr>
      </w:r>
      <w:r>
        <w:rPr>
          <w:lang w:val="en-US"/>
        </w:rPr>
        <w:fldChar w:fldCharType="separate"/>
      </w:r>
      <w:r>
        <w:rPr>
          <w:lang w:val="en-US"/>
        </w:rPr>
        <w:t>[7]</w:t>
      </w:r>
      <w:r>
        <w:rPr>
          <w:lang w:val="en-US"/>
        </w:rPr>
        <w:fldChar w:fldCharType="end"/>
      </w:r>
      <w:r>
        <w:rPr>
          <w:lang w:val="en-US"/>
        </w:rPr>
        <w:t xml:space="preserve">, Apple </w:t>
      </w:r>
      <w:r>
        <w:rPr>
          <w:lang w:val="en-US"/>
        </w:rPr>
        <w:fldChar w:fldCharType="begin"/>
      </w:r>
      <w:r>
        <w:rPr>
          <w:lang w:val="en-US"/>
        </w:rPr>
        <w:instrText xml:space="preserve"> REF _Ref10 \r \h  \* MERGEFORMAT </w:instrText>
      </w:r>
      <w:r>
        <w:rPr>
          <w:lang w:val="en-US"/>
        </w:rPr>
      </w:r>
      <w:r>
        <w:rPr>
          <w:lang w:val="en-US"/>
        </w:rPr>
        <w:fldChar w:fldCharType="separate"/>
      </w:r>
      <w:r>
        <w:rPr>
          <w:lang w:val="en-US"/>
        </w:rPr>
        <w:t>[10]</w:t>
      </w:r>
      <w:r>
        <w:rPr>
          <w:lang w:val="en-US"/>
        </w:rPr>
        <w:fldChar w:fldCharType="end"/>
      </w:r>
      <w:r>
        <w:rPr>
          <w:lang w:val="en-US"/>
        </w:rPr>
        <w:t xml:space="preserve">,  CATT </w:t>
      </w:r>
      <w:r>
        <w:rPr>
          <w:lang w:val="en-US"/>
        </w:rPr>
        <w:fldChar w:fldCharType="begin"/>
      </w:r>
      <w:r>
        <w:rPr>
          <w:lang w:val="en-US"/>
        </w:rPr>
        <w:instrText xml:space="preserve"> REF _Ref27 \r \h  \* MERGEFORMAT </w:instrText>
      </w:r>
      <w:r>
        <w:rPr>
          <w:lang w:val="en-US"/>
        </w:rPr>
      </w:r>
      <w:r>
        <w:rPr>
          <w:lang w:val="en-US"/>
        </w:rPr>
        <w:fldChar w:fldCharType="separate"/>
      </w:r>
      <w:r>
        <w:rPr>
          <w:lang w:val="en-US"/>
        </w:rPr>
        <w:t>[27]</w:t>
      </w:r>
      <w:r>
        <w:rPr>
          <w:lang w:val="en-US"/>
        </w:rPr>
        <w:fldChar w:fldCharType="end"/>
      </w:r>
    </w:p>
    <w:p w14:paraId="1E37ACD2" w14:textId="77777777" w:rsidR="008B0343" w:rsidRDefault="008B0343">
      <w:pPr>
        <w:pStyle w:val="afc"/>
        <w:ind w:left="1287"/>
        <w:rPr>
          <w:lang w:val="en-US"/>
        </w:rPr>
      </w:pPr>
    </w:p>
    <w:p w14:paraId="58EDB699" w14:textId="77777777" w:rsidR="008B0343" w:rsidRDefault="009F5367">
      <w:pPr>
        <w:pStyle w:val="a6"/>
        <w:ind w:left="1134"/>
      </w:pPr>
      <w:r>
        <w:t xml:space="preserve">The main arguments for this option include no need for UE to check barring indication twice (in MIB and SIB1), thus simpler for implementation, more future proof considering possible </w:t>
      </w:r>
      <w:proofErr w:type="spellStart"/>
      <w:r>
        <w:t>RedCap</w:t>
      </w:r>
      <w:proofErr w:type="spellEnd"/>
      <w:r>
        <w:t xml:space="preserve">-only cells or SSBs, similar solution as IAB-MT adopted. </w:t>
      </w:r>
    </w:p>
    <w:p w14:paraId="32830245" w14:textId="77777777" w:rsidR="008B0343" w:rsidRDefault="009F5367">
      <w:pPr>
        <w:pStyle w:val="a6"/>
        <w:numPr>
          <w:ilvl w:val="0"/>
          <w:numId w:val="14"/>
        </w:numPr>
        <w:rPr>
          <w:lang w:val="en-US"/>
        </w:rPr>
      </w:pPr>
      <w:r>
        <w:rPr>
          <w:b/>
          <w:bCs/>
          <w:lang w:val="en-US"/>
        </w:rPr>
        <w:t xml:space="preserve">UE follows the existing </w:t>
      </w:r>
      <w:proofErr w:type="spellStart"/>
      <w:r>
        <w:rPr>
          <w:b/>
          <w:bCs/>
          <w:i/>
          <w:iCs/>
          <w:lang w:val="en-US"/>
        </w:rPr>
        <w:t>cellBarred</w:t>
      </w:r>
      <w:proofErr w:type="spellEnd"/>
      <w:r>
        <w:rPr>
          <w:b/>
          <w:bCs/>
          <w:i/>
          <w:iCs/>
          <w:lang w:val="en-US"/>
        </w:rPr>
        <w:t xml:space="preserve"> </w:t>
      </w:r>
      <w:r>
        <w:rPr>
          <w:b/>
          <w:bCs/>
          <w:lang w:val="en-US"/>
        </w:rPr>
        <w:t xml:space="preserve">in MIB: </w:t>
      </w:r>
      <w:proofErr w:type="spellStart"/>
      <w:r>
        <w:rPr>
          <w:lang w:val="en-US"/>
        </w:rPr>
        <w:t>Xiaomi</w:t>
      </w:r>
      <w:proofErr w:type="spellEnd"/>
      <w:r>
        <w:rPr>
          <w:lang w:val="en-US"/>
        </w:rPr>
        <w:t xml:space="preserve"> </w:t>
      </w:r>
      <w:r>
        <w:rPr>
          <w:lang w:val="en-US"/>
        </w:rPr>
        <w:fldChar w:fldCharType="begin"/>
      </w:r>
      <w:r>
        <w:rPr>
          <w:lang w:val="en-US"/>
        </w:rPr>
        <w:instrText xml:space="preserve"> REF _Ref8 \r \h  \* MERGEFORMAT </w:instrText>
      </w:r>
      <w:r>
        <w:rPr>
          <w:lang w:val="en-US"/>
        </w:rPr>
      </w:r>
      <w:r>
        <w:rPr>
          <w:lang w:val="en-US"/>
        </w:rPr>
        <w:fldChar w:fldCharType="separate"/>
      </w:r>
      <w:r>
        <w:rPr>
          <w:lang w:val="en-US"/>
        </w:rPr>
        <w:t>[8]</w:t>
      </w:r>
      <w:r>
        <w:rPr>
          <w:lang w:val="en-US"/>
        </w:rPr>
        <w:fldChar w:fldCharType="end"/>
      </w:r>
      <w:r>
        <w:rPr>
          <w:lang w:val="en-US"/>
        </w:rPr>
        <w:t xml:space="preserve">, Intel </w:t>
      </w:r>
      <w:r>
        <w:rPr>
          <w:lang w:val="en-US"/>
        </w:rPr>
        <w:fldChar w:fldCharType="begin"/>
      </w:r>
      <w:r>
        <w:rPr>
          <w:lang w:val="en-US"/>
        </w:rPr>
        <w:instrText xml:space="preserve"> REF _Ref13 \r \h  \* MERGEFORMAT </w:instrText>
      </w:r>
      <w:r>
        <w:rPr>
          <w:lang w:val="en-US"/>
        </w:rPr>
      </w:r>
      <w:r>
        <w:rPr>
          <w:lang w:val="en-US"/>
        </w:rPr>
        <w:fldChar w:fldCharType="separate"/>
      </w:r>
      <w:r>
        <w:rPr>
          <w:lang w:val="en-US"/>
        </w:rPr>
        <w:t>[13]</w:t>
      </w:r>
      <w:r>
        <w:rPr>
          <w:lang w:val="en-US"/>
        </w:rPr>
        <w:fldChar w:fldCharType="end"/>
      </w:r>
      <w:r>
        <w:rPr>
          <w:lang w:val="en-US"/>
        </w:rPr>
        <w:t xml:space="preserve">, DENSO </w:t>
      </w:r>
      <w:r>
        <w:rPr>
          <w:lang w:val="en-US"/>
        </w:rPr>
        <w:fldChar w:fldCharType="begin"/>
      </w:r>
      <w:r>
        <w:rPr>
          <w:lang w:val="en-US"/>
        </w:rPr>
        <w:instrText xml:space="preserve"> REF _Ref18 \r \h  \* MERGEFORMAT </w:instrText>
      </w:r>
      <w:r>
        <w:rPr>
          <w:lang w:val="en-US"/>
        </w:rPr>
      </w:r>
      <w:r>
        <w:rPr>
          <w:lang w:val="en-US"/>
        </w:rPr>
        <w:fldChar w:fldCharType="separate"/>
      </w:r>
      <w:r>
        <w:rPr>
          <w:lang w:val="en-US"/>
        </w:rPr>
        <w:t>[18]</w:t>
      </w:r>
      <w:r>
        <w:rPr>
          <w:lang w:val="en-US"/>
        </w:rPr>
        <w:fldChar w:fldCharType="end"/>
      </w:r>
      <w:r>
        <w:rPr>
          <w:lang w:val="en-US"/>
        </w:rPr>
        <w:t xml:space="preserve">, Ericsson </w:t>
      </w:r>
      <w:r>
        <w:rPr>
          <w:lang w:val="en-US"/>
        </w:rPr>
        <w:fldChar w:fldCharType="begin"/>
      </w:r>
      <w:r>
        <w:rPr>
          <w:lang w:val="en-US"/>
        </w:rPr>
        <w:instrText xml:space="preserve"> REF _Ref23 \r \h  \* MERGEFORMAT </w:instrText>
      </w:r>
      <w:r>
        <w:rPr>
          <w:lang w:val="en-US"/>
        </w:rPr>
      </w:r>
      <w:r>
        <w:rPr>
          <w:lang w:val="en-US"/>
        </w:rPr>
        <w:fldChar w:fldCharType="separate"/>
      </w:r>
      <w:r>
        <w:rPr>
          <w:lang w:val="en-US"/>
        </w:rPr>
        <w:t>[23]</w:t>
      </w:r>
      <w:r>
        <w:rPr>
          <w:lang w:val="en-US"/>
        </w:rPr>
        <w:fldChar w:fldCharType="end"/>
      </w:r>
      <w:r>
        <w:rPr>
          <w:lang w:val="en-US"/>
        </w:rPr>
        <w:t xml:space="preserve">, CMCC </w:t>
      </w:r>
      <w:r>
        <w:rPr>
          <w:lang w:val="en-US"/>
        </w:rPr>
        <w:fldChar w:fldCharType="begin"/>
      </w:r>
      <w:r>
        <w:rPr>
          <w:lang w:val="en-US"/>
        </w:rPr>
        <w:instrText xml:space="preserve"> REF _Ref25 \r \h  \* MERGEFORMAT </w:instrText>
      </w:r>
      <w:r>
        <w:rPr>
          <w:lang w:val="en-US"/>
        </w:rPr>
      </w:r>
      <w:r>
        <w:rPr>
          <w:lang w:val="en-US"/>
        </w:rPr>
        <w:fldChar w:fldCharType="separate"/>
      </w:r>
      <w:r>
        <w:rPr>
          <w:lang w:val="en-US"/>
        </w:rPr>
        <w:t>[25]</w:t>
      </w:r>
      <w:r>
        <w:rPr>
          <w:lang w:val="en-US"/>
        </w:rPr>
        <w:fldChar w:fldCharType="end"/>
      </w:r>
    </w:p>
    <w:p w14:paraId="66FAE01D" w14:textId="77777777" w:rsidR="008B0343" w:rsidRDefault="008B0343">
      <w:pPr>
        <w:pStyle w:val="afc"/>
        <w:ind w:left="1287"/>
        <w:rPr>
          <w:lang w:val="en-US"/>
        </w:rPr>
      </w:pPr>
    </w:p>
    <w:p w14:paraId="4174AA94" w14:textId="77777777" w:rsidR="008B0343" w:rsidRDefault="009F5367">
      <w:pPr>
        <w:pStyle w:val="a6"/>
        <w:ind w:left="1134"/>
      </w:pPr>
      <w:r>
        <w:t xml:space="preserve">The main arguments for this option include that there’s no need to support </w:t>
      </w:r>
      <w:proofErr w:type="spellStart"/>
      <w:r>
        <w:t>RedCap</w:t>
      </w:r>
      <w:proofErr w:type="spellEnd"/>
      <w:r>
        <w:t>-specific cells and for such case other solutions exist already (</w:t>
      </w:r>
      <w:proofErr w:type="spellStart"/>
      <w:r>
        <w:t>e.g</w:t>
      </w:r>
      <w:proofErr w:type="spellEnd"/>
      <w:r>
        <w:t xml:space="preserve"> NPN), </w:t>
      </w:r>
      <w:proofErr w:type="spellStart"/>
      <w:r>
        <w:t>cellBarred</w:t>
      </w:r>
      <w:proofErr w:type="spellEnd"/>
      <w:r>
        <w:t xml:space="preserve"> should apply to all UEs e.g. when the cell is in maintenance, there can be negative impact on power consumption when UE needs to check SIB1 instead of just MIB for barring.  </w:t>
      </w:r>
    </w:p>
    <w:p w14:paraId="33C0B4C7" w14:textId="77777777" w:rsidR="008B0343" w:rsidRDefault="009F5367">
      <w:pPr>
        <w:pStyle w:val="a6"/>
        <w:numPr>
          <w:ilvl w:val="0"/>
          <w:numId w:val="16"/>
        </w:numPr>
      </w:pPr>
      <w:r>
        <w:rPr>
          <w:b/>
          <w:bCs/>
        </w:rPr>
        <w:t>Depends on the agreement for IFRI</w:t>
      </w:r>
      <w:r>
        <w:t xml:space="preserve">: NEC </w:t>
      </w:r>
      <w:r>
        <w:fldChar w:fldCharType="begin"/>
      </w:r>
      <w:r>
        <w:instrText xml:space="preserve"> REF _Ref20 \r \h  \* MERGEFORMAT </w:instrText>
      </w:r>
      <w:r>
        <w:fldChar w:fldCharType="separate"/>
      </w:r>
      <w:r>
        <w:t>[20]</w:t>
      </w:r>
      <w:r>
        <w:fldChar w:fldCharType="end"/>
      </w:r>
    </w:p>
    <w:p w14:paraId="02E3F4F0" w14:textId="77777777" w:rsidR="008B0343" w:rsidRDefault="009F5367">
      <w:pPr>
        <w:pStyle w:val="a6"/>
        <w:ind w:left="1134"/>
        <w:rPr>
          <w:lang w:val="en-US"/>
        </w:rPr>
      </w:pPr>
      <w:r>
        <w:rPr>
          <w:lang w:val="en-US"/>
        </w:rPr>
        <w:t xml:space="preserve">Arguments for this option is that barring should be done based on information in the same message i.e. MIB or SIB1. </w:t>
      </w:r>
    </w:p>
    <w:p w14:paraId="7E3848F7" w14:textId="77777777" w:rsidR="008B0343" w:rsidRDefault="008B0343">
      <w:pPr>
        <w:rPr>
          <w:lang w:val="en-US"/>
        </w:rPr>
      </w:pPr>
    </w:p>
    <w:p w14:paraId="50542B43" w14:textId="77777777" w:rsidR="008B0343" w:rsidRDefault="009F5367">
      <w:pPr>
        <w:pStyle w:val="a6"/>
      </w:pPr>
      <w:r>
        <w:rPr>
          <w:i/>
          <w:iCs/>
        </w:rPr>
        <w:t>Rapporteur comment:</w:t>
      </w:r>
      <w:r>
        <w:t xml:space="preserve"> The views are split, and there seem to be valid technical points on both sides, thus it is difficult to formulate proposal on either direction. </w:t>
      </w:r>
    </w:p>
    <w:p w14:paraId="480C79BD" w14:textId="77777777" w:rsidR="008B0343" w:rsidRDefault="008B0343">
      <w:pPr>
        <w:pStyle w:val="a6"/>
      </w:pPr>
    </w:p>
    <w:p w14:paraId="21A71DAE" w14:textId="77777777" w:rsidR="008B0343" w:rsidRDefault="009F5367">
      <w:pPr>
        <w:pStyle w:val="Proposal"/>
      </w:pPr>
      <w:bookmarkStart w:id="7" w:name="_Toc79614203"/>
      <w:r>
        <w:t xml:space="preserve">[To discuss] Continue discussion on whether UE ignores or applies the existing </w:t>
      </w:r>
      <w:proofErr w:type="spellStart"/>
      <w:r>
        <w:rPr>
          <w:i/>
          <w:iCs/>
        </w:rPr>
        <w:t>cellBarred</w:t>
      </w:r>
      <w:proofErr w:type="spellEnd"/>
      <w:r>
        <w:rPr>
          <w:i/>
          <w:iCs/>
        </w:rPr>
        <w:t xml:space="preserve"> </w:t>
      </w:r>
      <w:r>
        <w:t>in MIB.</w:t>
      </w:r>
      <w:bookmarkEnd w:id="7"/>
      <w:r>
        <w:t xml:space="preserve"> </w:t>
      </w:r>
    </w:p>
    <w:p w14:paraId="232A63C5" w14:textId="77777777" w:rsidR="008B0343" w:rsidRDefault="008B0343">
      <w:pPr>
        <w:pStyle w:val="Proposal"/>
        <w:numPr>
          <w:ilvl w:val="0"/>
          <w:numId w:val="0"/>
        </w:numPr>
      </w:pPr>
    </w:p>
    <w:p w14:paraId="2C4241F4" w14:textId="77777777" w:rsidR="008B0343" w:rsidRDefault="008B0343">
      <w:pPr>
        <w:pStyle w:val="Proposal"/>
        <w:numPr>
          <w:ilvl w:val="0"/>
          <w:numId w:val="0"/>
        </w:numPr>
      </w:pPr>
    </w:p>
    <w:p w14:paraId="04E8E8C3" w14:textId="77777777" w:rsidR="008B0343" w:rsidRDefault="009F5367">
      <w:pPr>
        <w:pStyle w:val="a6"/>
        <w:rPr>
          <w:lang w:val="en-US"/>
        </w:rPr>
      </w:pPr>
      <w:r>
        <w:rPr>
          <w:color w:val="FF0000"/>
          <w:lang w:val="en-US"/>
        </w:rPr>
        <w:t xml:space="preserve">[Rapporteur]: </w:t>
      </w:r>
      <w:r>
        <w:rPr>
          <w:lang w:val="en-US"/>
        </w:rPr>
        <w:t xml:space="preserve">P6 has not been discussed online in this meeting. </w:t>
      </w:r>
    </w:p>
    <w:p w14:paraId="76364060" w14:textId="77777777" w:rsidR="008B0343" w:rsidRDefault="009F5367">
      <w:pPr>
        <w:pStyle w:val="a6"/>
        <w:rPr>
          <w:color w:val="FF0000"/>
          <w:lang w:val="en-US"/>
        </w:rPr>
      </w:pPr>
      <w:r>
        <w:rPr>
          <w:b/>
          <w:bCs/>
          <w:lang w:val="en-US"/>
        </w:rPr>
        <w:t>Question 2</w:t>
      </w:r>
      <w:r>
        <w:rPr>
          <w:b/>
          <w:lang w:val="en-US"/>
        </w:rPr>
        <w:t>:</w:t>
      </w:r>
      <w:r>
        <w:rPr>
          <w:lang w:val="en-US"/>
        </w:rPr>
        <w:t xml:space="preserve"> Should UE apply or ignore the existing </w:t>
      </w:r>
      <w:proofErr w:type="spellStart"/>
      <w:r>
        <w:rPr>
          <w:i/>
          <w:iCs/>
          <w:lang w:val="en-US"/>
        </w:rPr>
        <w:t>cellBarred</w:t>
      </w:r>
      <w:proofErr w:type="spellEnd"/>
      <w:r>
        <w:rPr>
          <w:i/>
          <w:iCs/>
          <w:lang w:val="en-US"/>
        </w:rPr>
        <w:t xml:space="preserve"> </w:t>
      </w:r>
      <w:r>
        <w:rPr>
          <w:lang w:val="en-US"/>
        </w:rPr>
        <w:t xml:space="preserve">in MIB? </w:t>
      </w:r>
    </w:p>
    <w:p w14:paraId="1A50A447" w14:textId="77777777" w:rsidR="008B0343" w:rsidRDefault="008B0343">
      <w:pPr>
        <w:rPr>
          <w:lang w:val="en-US"/>
        </w:rPr>
      </w:pPr>
    </w:p>
    <w:tbl>
      <w:tblPr>
        <w:tblStyle w:val="af4"/>
        <w:tblW w:w="9634" w:type="dxa"/>
        <w:tblLook w:val="04A0" w:firstRow="1" w:lastRow="0" w:firstColumn="1" w:lastColumn="0" w:noHBand="0" w:noVBand="1"/>
      </w:tblPr>
      <w:tblGrid>
        <w:gridCol w:w="1696"/>
        <w:gridCol w:w="2127"/>
        <w:gridCol w:w="5811"/>
      </w:tblGrid>
      <w:tr w:rsidR="008B0343" w14:paraId="47A04435" w14:textId="77777777">
        <w:tc>
          <w:tcPr>
            <w:tcW w:w="1696" w:type="dxa"/>
            <w:shd w:val="clear" w:color="auto" w:fill="A5A5A5" w:themeFill="accent3"/>
          </w:tcPr>
          <w:p w14:paraId="22BB05F2" w14:textId="77777777" w:rsidR="008B0343" w:rsidRDefault="009F5367">
            <w:pPr>
              <w:pStyle w:val="a6"/>
              <w:rPr>
                <w:b/>
                <w:bCs/>
                <w:sz w:val="20"/>
                <w:szCs w:val="20"/>
                <w:lang w:val="en-US"/>
              </w:rPr>
            </w:pPr>
            <w:r>
              <w:rPr>
                <w:b/>
                <w:bCs/>
                <w:sz w:val="20"/>
                <w:szCs w:val="20"/>
                <w:lang w:val="en-US"/>
              </w:rPr>
              <w:t>Company</w:t>
            </w:r>
          </w:p>
        </w:tc>
        <w:tc>
          <w:tcPr>
            <w:tcW w:w="2127" w:type="dxa"/>
            <w:shd w:val="clear" w:color="auto" w:fill="A5A5A5" w:themeFill="accent3"/>
          </w:tcPr>
          <w:p w14:paraId="7BDFD9B2" w14:textId="77777777" w:rsidR="008B0343" w:rsidRDefault="009F5367">
            <w:pPr>
              <w:pStyle w:val="a6"/>
              <w:rPr>
                <w:b/>
                <w:bCs/>
                <w:sz w:val="20"/>
                <w:szCs w:val="20"/>
                <w:lang w:val="en-US"/>
              </w:rPr>
            </w:pPr>
            <w:r>
              <w:rPr>
                <w:b/>
                <w:bCs/>
                <w:sz w:val="20"/>
                <w:szCs w:val="20"/>
                <w:lang w:val="en-US"/>
              </w:rPr>
              <w:t>Q2:Apply / Ignore</w:t>
            </w:r>
          </w:p>
        </w:tc>
        <w:tc>
          <w:tcPr>
            <w:tcW w:w="5811" w:type="dxa"/>
            <w:shd w:val="clear" w:color="auto" w:fill="A5A5A5" w:themeFill="accent3"/>
          </w:tcPr>
          <w:p w14:paraId="55AF7820" w14:textId="77777777" w:rsidR="008B0343" w:rsidRDefault="009F5367">
            <w:pPr>
              <w:pStyle w:val="a6"/>
              <w:rPr>
                <w:b/>
                <w:bCs/>
                <w:sz w:val="20"/>
                <w:szCs w:val="20"/>
                <w:lang w:val="en-US"/>
              </w:rPr>
            </w:pPr>
            <w:r>
              <w:rPr>
                <w:b/>
                <w:bCs/>
                <w:sz w:val="20"/>
                <w:szCs w:val="20"/>
                <w:lang w:val="en-US"/>
              </w:rPr>
              <w:t xml:space="preserve">Comments </w:t>
            </w:r>
          </w:p>
        </w:tc>
      </w:tr>
      <w:tr w:rsidR="008B0343" w14:paraId="79CD150E" w14:textId="77777777">
        <w:tc>
          <w:tcPr>
            <w:tcW w:w="1696" w:type="dxa"/>
          </w:tcPr>
          <w:p w14:paraId="6A658443"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2127" w:type="dxa"/>
          </w:tcPr>
          <w:p w14:paraId="538FE477" w14:textId="77777777" w:rsidR="008B0343" w:rsidRDefault="009F5367">
            <w:pPr>
              <w:pStyle w:val="a6"/>
              <w:rPr>
                <w:rFonts w:eastAsia="宋体"/>
                <w:sz w:val="20"/>
                <w:szCs w:val="20"/>
                <w:lang w:val="en-US"/>
              </w:rPr>
            </w:pPr>
            <w:r>
              <w:rPr>
                <w:rFonts w:eastAsia="宋体"/>
                <w:sz w:val="20"/>
                <w:szCs w:val="20"/>
                <w:lang w:val="en-US"/>
              </w:rPr>
              <w:t>Neutral</w:t>
            </w:r>
          </w:p>
        </w:tc>
        <w:tc>
          <w:tcPr>
            <w:tcW w:w="5811" w:type="dxa"/>
          </w:tcPr>
          <w:p w14:paraId="523C992C" w14:textId="77777777" w:rsidR="008B0343" w:rsidRDefault="009F5367">
            <w:pPr>
              <w:pStyle w:val="a6"/>
              <w:rPr>
                <w:rFonts w:eastAsia="宋体"/>
                <w:sz w:val="20"/>
                <w:szCs w:val="20"/>
                <w:lang w:val="en-US"/>
              </w:rPr>
            </w:pPr>
            <w:r>
              <w:rPr>
                <w:rFonts w:eastAsia="宋体"/>
                <w:sz w:val="20"/>
                <w:szCs w:val="20"/>
                <w:lang w:val="en-US"/>
              </w:rPr>
              <w:t xml:space="preserve">We are neutral on this issue but have a slight preference for ignoring </w:t>
            </w:r>
            <w:proofErr w:type="spellStart"/>
            <w:r>
              <w:rPr>
                <w:rFonts w:eastAsia="宋体"/>
                <w:sz w:val="20"/>
                <w:szCs w:val="20"/>
                <w:lang w:val="en-US"/>
              </w:rPr>
              <w:t>cellBarred</w:t>
            </w:r>
            <w:proofErr w:type="spellEnd"/>
            <w:r>
              <w:rPr>
                <w:rFonts w:eastAsia="宋体"/>
                <w:sz w:val="20"/>
                <w:szCs w:val="20"/>
                <w:lang w:val="en-US"/>
              </w:rPr>
              <w:t xml:space="preserve"> in MIB, because it is desirable for UE to get all barring related information from a single message (SIB1).</w:t>
            </w:r>
          </w:p>
        </w:tc>
      </w:tr>
      <w:tr w:rsidR="008B0343" w14:paraId="05B59E13" w14:textId="77777777">
        <w:tc>
          <w:tcPr>
            <w:tcW w:w="1696" w:type="dxa"/>
          </w:tcPr>
          <w:p w14:paraId="4BADC5C0"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2127" w:type="dxa"/>
          </w:tcPr>
          <w:p w14:paraId="648846C4" w14:textId="77777777" w:rsidR="008B0343" w:rsidRDefault="009F5367">
            <w:pPr>
              <w:pStyle w:val="a6"/>
              <w:rPr>
                <w:rFonts w:eastAsia="宋体"/>
                <w:sz w:val="20"/>
                <w:szCs w:val="20"/>
                <w:lang w:val="en-US"/>
              </w:rPr>
            </w:pPr>
            <w:r>
              <w:rPr>
                <w:rFonts w:eastAsia="宋体"/>
                <w:sz w:val="20"/>
                <w:szCs w:val="20"/>
                <w:lang w:val="en-US"/>
              </w:rPr>
              <w:t>Apply</w:t>
            </w:r>
          </w:p>
        </w:tc>
        <w:tc>
          <w:tcPr>
            <w:tcW w:w="5811" w:type="dxa"/>
          </w:tcPr>
          <w:p w14:paraId="5B0FBC3F" w14:textId="77777777" w:rsidR="008B0343" w:rsidRDefault="009F5367">
            <w:pPr>
              <w:pStyle w:val="a6"/>
              <w:rPr>
                <w:rFonts w:eastAsia="宋体"/>
                <w:sz w:val="20"/>
                <w:szCs w:val="20"/>
              </w:rPr>
            </w:pPr>
            <w:r>
              <w:rPr>
                <w:rFonts w:eastAsia="宋体"/>
                <w:sz w:val="20"/>
                <w:szCs w:val="20"/>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14:paraId="070BA4B7" w14:textId="77777777">
        <w:tc>
          <w:tcPr>
            <w:tcW w:w="1696" w:type="dxa"/>
          </w:tcPr>
          <w:p w14:paraId="237DE292"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Apple</w:t>
            </w:r>
          </w:p>
        </w:tc>
        <w:tc>
          <w:tcPr>
            <w:tcW w:w="2127" w:type="dxa"/>
          </w:tcPr>
          <w:p w14:paraId="2F69C033" w14:textId="77777777" w:rsidR="008B0343" w:rsidRDefault="009F5367">
            <w:pPr>
              <w:pStyle w:val="a6"/>
              <w:rPr>
                <w:rFonts w:eastAsia="宋体"/>
                <w:sz w:val="20"/>
                <w:szCs w:val="20"/>
                <w:lang w:val="en-US"/>
              </w:rPr>
            </w:pPr>
            <w:r>
              <w:rPr>
                <w:rFonts w:eastAsia="宋体"/>
                <w:sz w:val="20"/>
                <w:szCs w:val="20"/>
                <w:lang w:val="en-US"/>
              </w:rPr>
              <w:t>Ignore</w:t>
            </w:r>
          </w:p>
        </w:tc>
        <w:tc>
          <w:tcPr>
            <w:tcW w:w="5811" w:type="dxa"/>
          </w:tcPr>
          <w:p w14:paraId="06FF311C" w14:textId="77777777" w:rsidR="008B0343" w:rsidRDefault="009F5367">
            <w:pPr>
              <w:pStyle w:val="a6"/>
              <w:rPr>
                <w:rFonts w:eastAsia="宋体"/>
                <w:sz w:val="20"/>
                <w:szCs w:val="20"/>
                <w:lang w:val="en-US"/>
              </w:rPr>
            </w:pPr>
            <w:r>
              <w:rPr>
                <w:rFonts w:eastAsia="宋体"/>
                <w:sz w:val="20"/>
                <w:szCs w:val="20"/>
                <w:lang w:val="en-US"/>
              </w:rPr>
              <w:t xml:space="preserve">While we do agree there won’t be many </w:t>
            </w:r>
            <w:proofErr w:type="spellStart"/>
            <w:r>
              <w:rPr>
                <w:rFonts w:eastAsia="宋体"/>
                <w:sz w:val="20"/>
                <w:szCs w:val="20"/>
                <w:lang w:val="en-US"/>
              </w:rPr>
              <w:t>RedCap</w:t>
            </w:r>
            <w:proofErr w:type="spellEnd"/>
            <w:r>
              <w:rPr>
                <w:rFonts w:eastAsia="宋体"/>
                <w:sz w:val="20"/>
                <w:szCs w:val="20"/>
                <w:lang w:val="en-US"/>
              </w:rPr>
              <w:t xml:space="preserve"> specific cells, doing so would make it easier for NWs with wider (&gt;20MHz) SIB1 initial BWP BW to handle </w:t>
            </w:r>
            <w:proofErr w:type="spellStart"/>
            <w:r>
              <w:rPr>
                <w:rFonts w:eastAsia="宋体"/>
                <w:sz w:val="20"/>
                <w:szCs w:val="20"/>
                <w:lang w:val="en-US"/>
              </w:rPr>
              <w:t>RedCap</w:t>
            </w:r>
            <w:proofErr w:type="spellEnd"/>
            <w:r>
              <w:rPr>
                <w:rFonts w:eastAsia="宋体"/>
                <w:sz w:val="20"/>
                <w:szCs w:val="20"/>
                <w:lang w:val="en-US"/>
              </w:rPr>
              <w:t xml:space="preserve"> UEs (which require no more than 20MHz initial BWP BW).  We had issues in LTE (CRS muting etc</w:t>
            </w:r>
            <w:proofErr w:type="gramStart"/>
            <w:r>
              <w:rPr>
                <w:rFonts w:eastAsia="宋体"/>
                <w:sz w:val="20"/>
                <w:szCs w:val="20"/>
                <w:lang w:val="en-US"/>
              </w:rPr>
              <w:t>..)</w:t>
            </w:r>
            <w:proofErr w:type="gramEnd"/>
            <w:r>
              <w:rPr>
                <w:rFonts w:eastAsia="宋体"/>
                <w:sz w:val="20"/>
                <w:szCs w:val="20"/>
                <w:lang w:val="en-US"/>
              </w:rPr>
              <w:t xml:space="preserve"> where such logic was needed, and so it’s better to have all barring related info in SIB as this ensures back-ward </w:t>
            </w:r>
            <w:proofErr w:type="spellStart"/>
            <w:r>
              <w:rPr>
                <w:rFonts w:eastAsia="宋体"/>
                <w:sz w:val="20"/>
                <w:szCs w:val="20"/>
                <w:lang w:val="en-US"/>
              </w:rPr>
              <w:t>compatiability</w:t>
            </w:r>
            <w:proofErr w:type="spellEnd"/>
            <w:r>
              <w:rPr>
                <w:rFonts w:eastAsia="宋体"/>
                <w:sz w:val="20"/>
                <w:szCs w:val="20"/>
                <w:lang w:val="en-US"/>
              </w:rPr>
              <w:t xml:space="preserve"> and co-existence. </w:t>
            </w:r>
          </w:p>
        </w:tc>
      </w:tr>
      <w:tr w:rsidR="008B0343" w14:paraId="7CA57796" w14:textId="77777777">
        <w:tc>
          <w:tcPr>
            <w:tcW w:w="1696" w:type="dxa"/>
          </w:tcPr>
          <w:p w14:paraId="64BAB407" w14:textId="77777777" w:rsidR="008B0343" w:rsidRDefault="009F5367">
            <w:pPr>
              <w:pStyle w:val="a6"/>
              <w:rPr>
                <w:bCs/>
                <w:sz w:val="20"/>
                <w:szCs w:val="20"/>
                <w:lang w:val="en-US"/>
              </w:rPr>
            </w:pPr>
            <w:r>
              <w:rPr>
                <w:rFonts w:hint="eastAsia"/>
                <w:bCs/>
                <w:sz w:val="20"/>
                <w:szCs w:val="20"/>
                <w:lang w:val="en-US"/>
              </w:rPr>
              <w:t>H</w:t>
            </w:r>
            <w:r>
              <w:rPr>
                <w:bCs/>
                <w:sz w:val="20"/>
                <w:szCs w:val="20"/>
                <w:lang w:val="en-US"/>
              </w:rPr>
              <w:t xml:space="preserve">uawei, </w:t>
            </w:r>
            <w:proofErr w:type="spellStart"/>
            <w:r>
              <w:rPr>
                <w:bCs/>
                <w:sz w:val="20"/>
                <w:szCs w:val="20"/>
                <w:lang w:val="en-US"/>
              </w:rPr>
              <w:lastRenderedPageBreak/>
              <w:t>HiSilicon</w:t>
            </w:r>
            <w:proofErr w:type="spellEnd"/>
          </w:p>
        </w:tc>
        <w:tc>
          <w:tcPr>
            <w:tcW w:w="2127" w:type="dxa"/>
          </w:tcPr>
          <w:p w14:paraId="69996F8B" w14:textId="77777777" w:rsidR="008B0343" w:rsidRDefault="009F5367">
            <w:pPr>
              <w:pStyle w:val="a6"/>
              <w:rPr>
                <w:rFonts w:eastAsia="宋体"/>
                <w:sz w:val="20"/>
                <w:szCs w:val="20"/>
                <w:lang w:val="en-US"/>
              </w:rPr>
            </w:pPr>
            <w:r>
              <w:rPr>
                <w:rFonts w:eastAsia="宋体" w:hint="eastAsia"/>
                <w:sz w:val="20"/>
                <w:szCs w:val="20"/>
                <w:lang w:val="en-US"/>
              </w:rPr>
              <w:lastRenderedPageBreak/>
              <w:t>A</w:t>
            </w:r>
            <w:r>
              <w:rPr>
                <w:rFonts w:eastAsia="宋体"/>
                <w:sz w:val="20"/>
                <w:szCs w:val="20"/>
                <w:lang w:val="en-US"/>
              </w:rPr>
              <w:t>pply</w:t>
            </w:r>
          </w:p>
        </w:tc>
        <w:tc>
          <w:tcPr>
            <w:tcW w:w="5811" w:type="dxa"/>
          </w:tcPr>
          <w:p w14:paraId="3E592321" w14:textId="77777777" w:rsidR="008B0343" w:rsidRDefault="009F5367">
            <w:pPr>
              <w:pStyle w:val="a6"/>
              <w:rPr>
                <w:rFonts w:eastAsia="宋体"/>
                <w:sz w:val="20"/>
                <w:szCs w:val="20"/>
                <w:lang w:val="en-US"/>
              </w:rPr>
            </w:pPr>
            <w:r>
              <w:rPr>
                <w:rFonts w:eastAsia="宋体" w:hint="eastAsia"/>
                <w:sz w:val="20"/>
                <w:szCs w:val="20"/>
                <w:lang w:val="en-US"/>
              </w:rPr>
              <w:t>N</w:t>
            </w:r>
            <w:r>
              <w:rPr>
                <w:rFonts w:eastAsia="宋体"/>
                <w:sz w:val="20"/>
                <w:szCs w:val="20"/>
                <w:lang w:val="en-US"/>
              </w:rPr>
              <w:t xml:space="preserve">o strong motivation to support the </w:t>
            </w:r>
            <w:proofErr w:type="spellStart"/>
            <w:r>
              <w:rPr>
                <w:rFonts w:eastAsia="宋体"/>
                <w:sz w:val="20"/>
                <w:szCs w:val="20"/>
                <w:lang w:val="en-US"/>
              </w:rPr>
              <w:t>RedCap</w:t>
            </w:r>
            <w:proofErr w:type="spellEnd"/>
            <w:r>
              <w:rPr>
                <w:rFonts w:eastAsia="宋体"/>
                <w:sz w:val="20"/>
                <w:szCs w:val="20"/>
                <w:lang w:val="en-US"/>
              </w:rPr>
              <w:t xml:space="preserve"> only cell, which is </w:t>
            </w:r>
            <w:r>
              <w:rPr>
                <w:rFonts w:eastAsia="宋体"/>
                <w:sz w:val="20"/>
                <w:szCs w:val="20"/>
                <w:lang w:val="en-US"/>
              </w:rPr>
              <w:lastRenderedPageBreak/>
              <w:t>the intention of “ignoring”.</w:t>
            </w:r>
          </w:p>
        </w:tc>
      </w:tr>
      <w:tr w:rsidR="008B0343" w14:paraId="3D5C184C" w14:textId="77777777">
        <w:tc>
          <w:tcPr>
            <w:tcW w:w="1696" w:type="dxa"/>
          </w:tcPr>
          <w:p w14:paraId="72E9A415" w14:textId="77777777" w:rsidR="008B0343" w:rsidRDefault="009F5367">
            <w:pPr>
              <w:pStyle w:val="a6"/>
              <w:rPr>
                <w:rFonts w:eastAsia="Malgun Gothic"/>
                <w:bCs/>
                <w:sz w:val="20"/>
                <w:szCs w:val="20"/>
                <w:lang w:val="en-US" w:eastAsia="ko-KR"/>
              </w:rPr>
            </w:pPr>
            <w:r>
              <w:rPr>
                <w:rFonts w:eastAsia="宋体" w:hint="eastAsia"/>
                <w:bCs/>
                <w:sz w:val="20"/>
                <w:szCs w:val="20"/>
                <w:lang w:val="en-US"/>
              </w:rPr>
              <w:lastRenderedPageBreak/>
              <w:t>vivo</w:t>
            </w:r>
          </w:p>
        </w:tc>
        <w:tc>
          <w:tcPr>
            <w:tcW w:w="2127" w:type="dxa"/>
          </w:tcPr>
          <w:p w14:paraId="0848BDBB" w14:textId="77777777" w:rsidR="008B0343" w:rsidRDefault="009F5367">
            <w:pPr>
              <w:pStyle w:val="a6"/>
              <w:rPr>
                <w:rFonts w:eastAsia="宋体"/>
                <w:sz w:val="20"/>
                <w:szCs w:val="20"/>
                <w:lang w:val="en-US"/>
              </w:rPr>
            </w:pPr>
            <w:r>
              <w:rPr>
                <w:rFonts w:eastAsia="宋体" w:hint="eastAsia"/>
                <w:sz w:val="20"/>
                <w:szCs w:val="20"/>
                <w:lang w:val="en-US"/>
              </w:rPr>
              <w:t>Ignore</w:t>
            </w:r>
          </w:p>
        </w:tc>
        <w:tc>
          <w:tcPr>
            <w:tcW w:w="5811" w:type="dxa"/>
          </w:tcPr>
          <w:p w14:paraId="69A36B66" w14:textId="77777777" w:rsidR="008B0343" w:rsidRDefault="009F5367">
            <w:pPr>
              <w:pStyle w:val="a6"/>
              <w:rPr>
                <w:rFonts w:eastAsia="宋体"/>
                <w:sz w:val="20"/>
                <w:szCs w:val="20"/>
                <w:lang w:val="en-US"/>
              </w:rPr>
            </w:pPr>
            <w:r>
              <w:rPr>
                <w:rFonts w:eastAsia="宋体" w:hint="eastAsia"/>
                <w:sz w:val="20"/>
                <w:szCs w:val="20"/>
                <w:lang w:val="en-US"/>
              </w:rPr>
              <w:t>It has been agreed that</w:t>
            </w:r>
            <w:r>
              <w:rPr>
                <w:rFonts w:eastAsia="宋体"/>
                <w:sz w:val="20"/>
                <w:szCs w:val="20"/>
                <w:lang w:val="en-US"/>
              </w:rPr>
              <w:t xml:space="preserve"> Specify a </w:t>
            </w:r>
            <w:proofErr w:type="spellStart"/>
            <w:r>
              <w:rPr>
                <w:rFonts w:eastAsia="宋体"/>
                <w:sz w:val="20"/>
                <w:szCs w:val="20"/>
                <w:lang w:val="en-US"/>
              </w:rPr>
              <w:t>RedCap</w:t>
            </w:r>
            <w:proofErr w:type="spellEnd"/>
            <w:r>
              <w:rPr>
                <w:rFonts w:eastAsia="宋体"/>
                <w:sz w:val="20"/>
                <w:szCs w:val="20"/>
                <w:lang w:val="en-US"/>
              </w:rPr>
              <w:t xml:space="preserve"> specific IFRI in SIB1 during online discussion.</w:t>
            </w:r>
            <w:r>
              <w:rPr>
                <w:rFonts w:eastAsia="宋体" w:hint="eastAsia"/>
                <w:sz w:val="20"/>
                <w:szCs w:val="20"/>
                <w:lang w:val="en-US"/>
              </w:rPr>
              <w:t xml:space="preserve"> Hence, </w:t>
            </w:r>
            <w:proofErr w:type="spellStart"/>
            <w:r>
              <w:rPr>
                <w:rFonts w:eastAsia="宋体" w:hint="eastAsia"/>
                <w:sz w:val="20"/>
                <w:szCs w:val="20"/>
                <w:lang w:val="en-US"/>
              </w:rPr>
              <w:t>RedCap</w:t>
            </w:r>
            <w:proofErr w:type="spellEnd"/>
            <w:r>
              <w:rPr>
                <w:rFonts w:eastAsia="宋体" w:hint="eastAsia"/>
                <w:sz w:val="20"/>
                <w:szCs w:val="20"/>
                <w:lang w:val="en-US"/>
              </w:rPr>
              <w:t xml:space="preserve"> UE </w:t>
            </w:r>
            <w:r>
              <w:rPr>
                <w:rFonts w:eastAsia="宋体"/>
                <w:sz w:val="20"/>
                <w:szCs w:val="20"/>
                <w:lang w:val="en-US"/>
              </w:rPr>
              <w:t xml:space="preserve">anyway </w:t>
            </w:r>
            <w:r>
              <w:rPr>
                <w:rFonts w:eastAsia="宋体" w:hint="eastAsia"/>
                <w:sz w:val="20"/>
                <w:szCs w:val="20"/>
                <w:lang w:val="en-US"/>
              </w:rPr>
              <w:t xml:space="preserve">needs to check SIB1 for IFRI even if the </w:t>
            </w:r>
            <w:proofErr w:type="spellStart"/>
            <w:r>
              <w:rPr>
                <w:rFonts w:eastAsia="宋体" w:hint="eastAsia"/>
                <w:sz w:val="20"/>
                <w:szCs w:val="20"/>
                <w:lang w:val="en-US"/>
              </w:rPr>
              <w:t>cellbar</w:t>
            </w:r>
            <w:proofErr w:type="spellEnd"/>
            <w:r>
              <w:rPr>
                <w:rFonts w:eastAsia="宋体" w:hint="eastAsia"/>
                <w:sz w:val="20"/>
                <w:szCs w:val="20"/>
                <w:lang w:val="en-US"/>
              </w:rPr>
              <w:t xml:space="preserve"> in MIB is applied to </w:t>
            </w:r>
            <w:proofErr w:type="spellStart"/>
            <w:r>
              <w:rPr>
                <w:rFonts w:eastAsia="宋体" w:hint="eastAsia"/>
                <w:sz w:val="20"/>
                <w:szCs w:val="20"/>
                <w:lang w:val="en-US"/>
              </w:rPr>
              <w:t>RedCap</w:t>
            </w:r>
            <w:proofErr w:type="spellEnd"/>
            <w:r>
              <w:rPr>
                <w:rFonts w:eastAsia="宋体" w:hint="eastAsia"/>
                <w:sz w:val="20"/>
                <w:szCs w:val="20"/>
                <w:lang w:val="en-US"/>
              </w:rPr>
              <w:t xml:space="preserve"> and set to </w:t>
            </w:r>
            <w:proofErr w:type="gramStart"/>
            <w:r>
              <w:rPr>
                <w:rFonts w:eastAsia="宋体" w:hint="eastAsia"/>
                <w:sz w:val="20"/>
                <w:szCs w:val="20"/>
                <w:lang w:val="en-US"/>
              </w:rPr>
              <w:t>barred</w:t>
            </w:r>
            <w:proofErr w:type="gramEnd"/>
            <w:r>
              <w:rPr>
                <w:rFonts w:eastAsia="宋体" w:hint="eastAsia"/>
                <w:sz w:val="20"/>
                <w:szCs w:val="20"/>
                <w:lang w:val="en-US"/>
              </w:rPr>
              <w:t>. Appl</w:t>
            </w:r>
            <w:r>
              <w:rPr>
                <w:rFonts w:eastAsia="宋体"/>
                <w:sz w:val="20"/>
                <w:szCs w:val="20"/>
                <w:lang w:val="en-US"/>
              </w:rPr>
              <w:t>ying</w:t>
            </w:r>
            <w:r>
              <w:rPr>
                <w:rFonts w:eastAsia="宋体" w:hint="eastAsia"/>
                <w:sz w:val="20"/>
                <w:szCs w:val="20"/>
                <w:lang w:val="en-US"/>
              </w:rPr>
              <w:t xml:space="preserve"> </w:t>
            </w:r>
            <w:proofErr w:type="spellStart"/>
            <w:r>
              <w:rPr>
                <w:rFonts w:eastAsia="宋体" w:hint="eastAsia"/>
                <w:sz w:val="20"/>
                <w:szCs w:val="20"/>
                <w:lang w:val="en-US"/>
              </w:rPr>
              <w:t>Cellbar</w:t>
            </w:r>
            <w:proofErr w:type="spellEnd"/>
            <w:r>
              <w:rPr>
                <w:rFonts w:eastAsia="宋体" w:hint="eastAsia"/>
                <w:sz w:val="20"/>
                <w:szCs w:val="20"/>
                <w:lang w:val="en-US"/>
              </w:rPr>
              <w:t xml:space="preserve"> in MIB</w:t>
            </w:r>
            <w:r>
              <w:rPr>
                <w:rFonts w:eastAsia="宋体"/>
                <w:sz w:val="20"/>
                <w:szCs w:val="20"/>
                <w:lang w:val="en-US"/>
              </w:rPr>
              <w:t xml:space="preserve"> </w:t>
            </w:r>
            <w:r>
              <w:rPr>
                <w:lang w:val="en-US"/>
              </w:rPr>
              <w:t>when the cell is in maintenance</w:t>
            </w:r>
            <w:r>
              <w:rPr>
                <w:rFonts w:eastAsia="宋体" w:hint="eastAsia"/>
                <w:sz w:val="20"/>
                <w:szCs w:val="20"/>
                <w:lang w:val="en-US"/>
              </w:rPr>
              <w:t xml:space="preserve"> </w:t>
            </w:r>
            <w:r>
              <w:rPr>
                <w:rFonts w:eastAsia="宋体"/>
                <w:sz w:val="20"/>
                <w:szCs w:val="20"/>
                <w:lang w:val="en-US"/>
              </w:rPr>
              <w:t xml:space="preserve">will not save any UE power consumption </w:t>
            </w:r>
            <w:r>
              <w:rPr>
                <w:rFonts w:eastAsia="宋体" w:hint="eastAsia"/>
                <w:sz w:val="20"/>
                <w:szCs w:val="20"/>
                <w:lang w:val="en-US"/>
              </w:rPr>
              <w:t xml:space="preserve">for </w:t>
            </w:r>
            <w:proofErr w:type="spellStart"/>
            <w:r>
              <w:rPr>
                <w:rFonts w:eastAsia="宋体" w:hint="eastAsia"/>
                <w:sz w:val="20"/>
                <w:szCs w:val="20"/>
                <w:lang w:val="en-US"/>
              </w:rPr>
              <w:t>RedCap</w:t>
            </w:r>
            <w:proofErr w:type="spellEnd"/>
            <w:r>
              <w:rPr>
                <w:rFonts w:eastAsia="宋体" w:hint="eastAsia"/>
                <w:sz w:val="20"/>
                <w:szCs w:val="20"/>
                <w:lang w:val="en-US"/>
              </w:rPr>
              <w:t xml:space="preserve"> UE.</w:t>
            </w:r>
          </w:p>
        </w:tc>
      </w:tr>
      <w:tr w:rsidR="008B0343" w14:paraId="223088FD" w14:textId="77777777">
        <w:tc>
          <w:tcPr>
            <w:tcW w:w="1696" w:type="dxa"/>
          </w:tcPr>
          <w:p w14:paraId="111CF933"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Nokia</w:t>
            </w:r>
          </w:p>
        </w:tc>
        <w:tc>
          <w:tcPr>
            <w:tcW w:w="2127" w:type="dxa"/>
          </w:tcPr>
          <w:p w14:paraId="1F90C7FC" w14:textId="77777777" w:rsidR="008B0343" w:rsidRDefault="009F5367">
            <w:pPr>
              <w:pStyle w:val="a6"/>
              <w:rPr>
                <w:rFonts w:eastAsia="宋体"/>
                <w:sz w:val="20"/>
                <w:szCs w:val="20"/>
                <w:lang w:val="en-US"/>
              </w:rPr>
            </w:pPr>
            <w:r>
              <w:rPr>
                <w:rFonts w:eastAsia="宋体"/>
                <w:sz w:val="20"/>
                <w:szCs w:val="20"/>
                <w:lang w:val="en-US"/>
              </w:rPr>
              <w:t>Neutral</w:t>
            </w:r>
          </w:p>
        </w:tc>
        <w:tc>
          <w:tcPr>
            <w:tcW w:w="5811" w:type="dxa"/>
          </w:tcPr>
          <w:p w14:paraId="1054D9B4" w14:textId="77777777" w:rsidR="008B0343" w:rsidRDefault="009F5367">
            <w:pPr>
              <w:pStyle w:val="a6"/>
              <w:rPr>
                <w:rFonts w:eastAsia="宋体"/>
                <w:sz w:val="20"/>
                <w:szCs w:val="20"/>
                <w:lang w:val="en-US"/>
              </w:rPr>
            </w:pPr>
            <w:r>
              <w:rPr>
                <w:rFonts w:eastAsia="宋体"/>
                <w:sz w:val="20"/>
                <w:szCs w:val="20"/>
                <w:lang w:val="en-US"/>
              </w:rPr>
              <w:t xml:space="preserve">Since </w:t>
            </w:r>
            <w:proofErr w:type="spellStart"/>
            <w:r>
              <w:rPr>
                <w:rFonts w:eastAsia="宋体"/>
                <w:sz w:val="20"/>
                <w:szCs w:val="20"/>
                <w:lang w:val="en-US"/>
              </w:rPr>
              <w:t>RedCap</w:t>
            </w:r>
            <w:proofErr w:type="spellEnd"/>
            <w:r>
              <w:rPr>
                <w:rFonts w:eastAsia="宋体"/>
                <w:sz w:val="20"/>
                <w:szCs w:val="20"/>
                <w:lang w:val="en-US"/>
              </w:rPr>
              <w:t xml:space="preserve"> specific barring indications will be provided over SIB1, it would be good to always read the SIB1. However, we don’t intend to introduce </w:t>
            </w:r>
            <w:proofErr w:type="spellStart"/>
            <w:r>
              <w:rPr>
                <w:rFonts w:eastAsia="宋体"/>
                <w:sz w:val="20"/>
                <w:szCs w:val="20"/>
                <w:lang w:val="en-US"/>
              </w:rPr>
              <w:t>RedCap</w:t>
            </w:r>
            <w:proofErr w:type="spellEnd"/>
            <w:r>
              <w:rPr>
                <w:rFonts w:eastAsia="宋体"/>
                <w:sz w:val="20"/>
                <w:szCs w:val="20"/>
                <w:lang w:val="en-US"/>
              </w:rPr>
              <w:t xml:space="preserve"> only cell.</w:t>
            </w:r>
          </w:p>
        </w:tc>
      </w:tr>
      <w:tr w:rsidR="008B0343" w14:paraId="7E9E92FE" w14:textId="77777777">
        <w:tc>
          <w:tcPr>
            <w:tcW w:w="1696" w:type="dxa"/>
          </w:tcPr>
          <w:p w14:paraId="3B040709" w14:textId="77777777" w:rsidR="008B0343" w:rsidRDefault="009F5367">
            <w:pPr>
              <w:pStyle w:val="a6"/>
              <w:rPr>
                <w:rFonts w:eastAsia="DengXian"/>
                <w:bCs/>
                <w:sz w:val="20"/>
                <w:szCs w:val="20"/>
                <w:lang w:val="en-US"/>
              </w:rPr>
            </w:pPr>
            <w:r>
              <w:rPr>
                <w:rFonts w:eastAsia="DengXian" w:hint="eastAsia"/>
                <w:bCs/>
                <w:sz w:val="20"/>
                <w:szCs w:val="20"/>
                <w:lang w:val="en-US"/>
              </w:rPr>
              <w:t>Sharp</w:t>
            </w:r>
          </w:p>
        </w:tc>
        <w:tc>
          <w:tcPr>
            <w:tcW w:w="2127" w:type="dxa"/>
          </w:tcPr>
          <w:p w14:paraId="248EB5CB" w14:textId="77777777" w:rsidR="008B0343" w:rsidRDefault="009F5367">
            <w:pPr>
              <w:pStyle w:val="a6"/>
              <w:rPr>
                <w:rFonts w:eastAsia="宋体"/>
                <w:sz w:val="20"/>
                <w:szCs w:val="20"/>
                <w:lang w:val="en-US"/>
              </w:rPr>
            </w:pPr>
            <w:r>
              <w:rPr>
                <w:rFonts w:eastAsia="宋体"/>
                <w:sz w:val="20"/>
                <w:szCs w:val="20"/>
                <w:lang w:val="en-US"/>
              </w:rPr>
              <w:t>Neutral</w:t>
            </w:r>
          </w:p>
        </w:tc>
        <w:tc>
          <w:tcPr>
            <w:tcW w:w="5811" w:type="dxa"/>
          </w:tcPr>
          <w:p w14:paraId="11E0F834" w14:textId="77777777" w:rsidR="008B0343" w:rsidRDefault="008B0343">
            <w:pPr>
              <w:pStyle w:val="a6"/>
              <w:rPr>
                <w:rFonts w:eastAsia="宋体"/>
                <w:sz w:val="20"/>
                <w:szCs w:val="20"/>
                <w:lang w:val="en-US"/>
              </w:rPr>
            </w:pPr>
          </w:p>
        </w:tc>
      </w:tr>
      <w:tr w:rsidR="008B0343" w14:paraId="5D0D71B9" w14:textId="77777777">
        <w:tc>
          <w:tcPr>
            <w:tcW w:w="1696" w:type="dxa"/>
          </w:tcPr>
          <w:p w14:paraId="247A0BA4" w14:textId="77777777" w:rsidR="008B0343" w:rsidRDefault="009F5367">
            <w:pPr>
              <w:pStyle w:val="a6"/>
              <w:rPr>
                <w:rFonts w:eastAsia="Malgun Gothic"/>
                <w:bCs/>
                <w:sz w:val="20"/>
                <w:szCs w:val="20"/>
                <w:lang w:val="en-US" w:eastAsia="ko-KR"/>
              </w:rPr>
            </w:pPr>
            <w:r>
              <w:rPr>
                <w:rFonts w:hint="eastAsia"/>
                <w:bCs/>
                <w:sz w:val="20"/>
                <w:szCs w:val="20"/>
                <w:lang w:val="en-US"/>
              </w:rPr>
              <w:t>Fujitsu</w:t>
            </w:r>
          </w:p>
        </w:tc>
        <w:tc>
          <w:tcPr>
            <w:tcW w:w="2127" w:type="dxa"/>
          </w:tcPr>
          <w:p w14:paraId="791D65AC" w14:textId="77777777" w:rsidR="008B0343" w:rsidRDefault="009F5367">
            <w:pPr>
              <w:pStyle w:val="a6"/>
              <w:rPr>
                <w:rFonts w:eastAsia="宋体"/>
                <w:sz w:val="20"/>
                <w:szCs w:val="20"/>
                <w:lang w:val="en-US"/>
              </w:rPr>
            </w:pPr>
            <w:r>
              <w:rPr>
                <w:rFonts w:eastAsia="宋体"/>
                <w:sz w:val="20"/>
                <w:szCs w:val="20"/>
                <w:lang w:val="en-US"/>
              </w:rPr>
              <w:t>Neutral</w:t>
            </w:r>
          </w:p>
        </w:tc>
        <w:tc>
          <w:tcPr>
            <w:tcW w:w="5811" w:type="dxa"/>
          </w:tcPr>
          <w:p w14:paraId="77D2622E" w14:textId="77777777" w:rsidR="008B0343" w:rsidRDefault="009F5367">
            <w:pPr>
              <w:pStyle w:val="a6"/>
              <w:rPr>
                <w:rFonts w:eastAsia="宋体"/>
                <w:sz w:val="20"/>
                <w:szCs w:val="20"/>
                <w:lang w:val="en-US"/>
              </w:rPr>
            </w:pPr>
            <w:r>
              <w:rPr>
                <w:rFonts w:eastAsia="宋体" w:hint="eastAsia"/>
                <w:sz w:val="20"/>
                <w:szCs w:val="20"/>
                <w:lang w:val="en-US"/>
              </w:rPr>
              <w:t>S</w:t>
            </w:r>
            <w:r>
              <w:rPr>
                <w:rFonts w:eastAsia="宋体"/>
                <w:sz w:val="20"/>
                <w:szCs w:val="20"/>
                <w:lang w:val="en-US"/>
              </w:rPr>
              <w:t xml:space="preserve">ame view as Qualcomm. </w:t>
            </w:r>
          </w:p>
        </w:tc>
      </w:tr>
      <w:tr w:rsidR="008B0343" w14:paraId="596D2379" w14:textId="77777777">
        <w:tc>
          <w:tcPr>
            <w:tcW w:w="1696" w:type="dxa"/>
          </w:tcPr>
          <w:p w14:paraId="67D0BF84" w14:textId="77777777" w:rsidR="008B0343" w:rsidRDefault="009F5367">
            <w:pPr>
              <w:pStyle w:val="a6"/>
              <w:rPr>
                <w:bCs/>
                <w:lang w:val="en-US"/>
              </w:rPr>
            </w:pPr>
            <w:r>
              <w:rPr>
                <w:rFonts w:eastAsia="DengXian"/>
                <w:bCs/>
                <w:sz w:val="20"/>
                <w:szCs w:val="20"/>
                <w:lang w:val="en-US"/>
              </w:rPr>
              <w:t>BT</w:t>
            </w:r>
          </w:p>
        </w:tc>
        <w:tc>
          <w:tcPr>
            <w:tcW w:w="2127" w:type="dxa"/>
          </w:tcPr>
          <w:p w14:paraId="4E5007B7" w14:textId="77777777" w:rsidR="008B0343" w:rsidRDefault="009F5367">
            <w:pPr>
              <w:pStyle w:val="a6"/>
              <w:rPr>
                <w:rFonts w:eastAsia="宋体"/>
                <w:lang w:val="en-US"/>
              </w:rPr>
            </w:pPr>
            <w:r>
              <w:rPr>
                <w:rFonts w:eastAsia="宋体"/>
                <w:sz w:val="20"/>
                <w:szCs w:val="20"/>
                <w:lang w:val="en-US"/>
              </w:rPr>
              <w:t>Apply</w:t>
            </w:r>
          </w:p>
        </w:tc>
        <w:tc>
          <w:tcPr>
            <w:tcW w:w="5811" w:type="dxa"/>
          </w:tcPr>
          <w:p w14:paraId="6F44CC5F" w14:textId="77777777" w:rsidR="008B0343" w:rsidRDefault="009F5367">
            <w:pPr>
              <w:pStyle w:val="a6"/>
              <w:rPr>
                <w:rFonts w:eastAsia="宋体"/>
                <w:sz w:val="20"/>
                <w:szCs w:val="20"/>
                <w:lang w:val="en-US"/>
              </w:rPr>
            </w:pPr>
            <w:r>
              <w:rPr>
                <w:rFonts w:eastAsia="宋体"/>
                <w:sz w:val="20"/>
                <w:szCs w:val="20"/>
                <w:lang w:val="en-US"/>
              </w:rPr>
              <w:t xml:space="preserve">When MIB cell barring is active, we don’t want any device to access into the cell and that includes </w:t>
            </w:r>
            <w:proofErr w:type="spellStart"/>
            <w:r>
              <w:rPr>
                <w:rFonts w:eastAsia="宋体"/>
                <w:sz w:val="20"/>
                <w:szCs w:val="20"/>
                <w:lang w:val="en-US"/>
              </w:rPr>
              <w:t>RedCap</w:t>
            </w:r>
            <w:proofErr w:type="spellEnd"/>
            <w:r>
              <w:rPr>
                <w:rFonts w:eastAsia="宋体"/>
                <w:sz w:val="20"/>
                <w:szCs w:val="20"/>
                <w:lang w:val="en-US"/>
              </w:rPr>
              <w:t>.</w:t>
            </w:r>
          </w:p>
          <w:p w14:paraId="3D6150FF" w14:textId="77777777" w:rsidR="008B0343" w:rsidRDefault="009F5367">
            <w:pPr>
              <w:pStyle w:val="a6"/>
              <w:rPr>
                <w:rFonts w:eastAsia="宋体"/>
                <w:lang w:val="en-US"/>
              </w:rPr>
            </w:pPr>
            <w:r>
              <w:rPr>
                <w:rFonts w:eastAsia="宋体"/>
                <w:sz w:val="20"/>
                <w:szCs w:val="20"/>
                <w:lang w:val="en-US"/>
              </w:rPr>
              <w:t xml:space="preserve">With this reasoning, if MIB is ignored, </w:t>
            </w:r>
            <w:proofErr w:type="spellStart"/>
            <w:r>
              <w:rPr>
                <w:rFonts w:eastAsia="宋体"/>
                <w:sz w:val="20"/>
                <w:szCs w:val="20"/>
                <w:lang w:val="en-US"/>
              </w:rPr>
              <w:t>RedCap</w:t>
            </w:r>
            <w:proofErr w:type="spellEnd"/>
            <w:r>
              <w:rPr>
                <w:rFonts w:eastAsia="宋体"/>
                <w:sz w:val="20"/>
                <w:szCs w:val="20"/>
                <w:lang w:val="en-US"/>
              </w:rPr>
              <w:t xml:space="preserve"> device will be forced to read SIB and it will find it is barred resulting in a waste of power consumption.</w:t>
            </w:r>
          </w:p>
        </w:tc>
      </w:tr>
      <w:tr w:rsidR="008B0343" w14:paraId="4FDE8F0F" w14:textId="77777777">
        <w:tc>
          <w:tcPr>
            <w:tcW w:w="1696" w:type="dxa"/>
          </w:tcPr>
          <w:p w14:paraId="4AF6B4D2" w14:textId="77777777" w:rsidR="008B0343" w:rsidRDefault="009F5367">
            <w:pPr>
              <w:pStyle w:val="a6"/>
              <w:rPr>
                <w:bCs/>
                <w:lang w:val="en-US"/>
              </w:rPr>
            </w:pPr>
            <w:r>
              <w:rPr>
                <w:rFonts w:eastAsia="DengXian"/>
                <w:bCs/>
                <w:sz w:val="20"/>
                <w:szCs w:val="20"/>
                <w:lang w:val="en-US"/>
              </w:rPr>
              <w:t>Thales</w:t>
            </w:r>
          </w:p>
        </w:tc>
        <w:tc>
          <w:tcPr>
            <w:tcW w:w="2127" w:type="dxa"/>
          </w:tcPr>
          <w:p w14:paraId="7583AA49" w14:textId="77777777" w:rsidR="008B0343" w:rsidRDefault="009F5367">
            <w:pPr>
              <w:pStyle w:val="a6"/>
              <w:rPr>
                <w:rFonts w:eastAsia="宋体"/>
                <w:lang w:val="en-US"/>
              </w:rPr>
            </w:pPr>
            <w:r>
              <w:rPr>
                <w:rFonts w:eastAsia="宋体"/>
                <w:sz w:val="20"/>
                <w:szCs w:val="20"/>
                <w:lang w:val="en-US"/>
              </w:rPr>
              <w:t>Neutral</w:t>
            </w:r>
          </w:p>
        </w:tc>
        <w:tc>
          <w:tcPr>
            <w:tcW w:w="5811" w:type="dxa"/>
          </w:tcPr>
          <w:p w14:paraId="5728B618" w14:textId="77777777" w:rsidR="008B0343" w:rsidRDefault="009F5367">
            <w:pPr>
              <w:pStyle w:val="a6"/>
              <w:rPr>
                <w:rFonts w:eastAsia="宋体"/>
                <w:lang w:val="en-US"/>
              </w:rPr>
            </w:pPr>
            <w:r>
              <w:rPr>
                <w:rFonts w:eastAsia="宋体"/>
                <w:sz w:val="20"/>
                <w:szCs w:val="20"/>
                <w:lang w:val="en-US"/>
              </w:rPr>
              <w:t>No strong view, both options can work. Slight preference for UE to apply barring from MIB already.</w:t>
            </w:r>
          </w:p>
        </w:tc>
      </w:tr>
      <w:tr w:rsidR="008B0343" w14:paraId="1E010911" w14:textId="77777777">
        <w:tc>
          <w:tcPr>
            <w:tcW w:w="1696" w:type="dxa"/>
          </w:tcPr>
          <w:p w14:paraId="28231236" w14:textId="77777777" w:rsidR="008B0343" w:rsidRDefault="009F5367">
            <w:pPr>
              <w:pStyle w:val="a6"/>
              <w:rPr>
                <w:rFonts w:eastAsia="DengXian"/>
                <w:bCs/>
                <w:sz w:val="20"/>
                <w:szCs w:val="20"/>
                <w:lang w:val="en-US"/>
              </w:rPr>
            </w:pPr>
            <w:proofErr w:type="spellStart"/>
            <w:r>
              <w:rPr>
                <w:rFonts w:eastAsia="DengXian"/>
                <w:bCs/>
                <w:sz w:val="20"/>
                <w:szCs w:val="20"/>
                <w:lang w:val="en-US"/>
              </w:rPr>
              <w:t>Futurewei</w:t>
            </w:r>
            <w:proofErr w:type="spellEnd"/>
          </w:p>
        </w:tc>
        <w:tc>
          <w:tcPr>
            <w:tcW w:w="2127" w:type="dxa"/>
          </w:tcPr>
          <w:p w14:paraId="647E5A56" w14:textId="77777777" w:rsidR="008B0343" w:rsidRDefault="009F5367">
            <w:pPr>
              <w:pStyle w:val="a6"/>
              <w:rPr>
                <w:rFonts w:eastAsia="宋体"/>
                <w:sz w:val="20"/>
                <w:szCs w:val="20"/>
                <w:lang w:val="en-US"/>
              </w:rPr>
            </w:pPr>
            <w:r>
              <w:rPr>
                <w:rFonts w:eastAsia="宋体"/>
                <w:sz w:val="20"/>
                <w:szCs w:val="20"/>
                <w:lang w:val="en-US"/>
              </w:rPr>
              <w:t>Neutral</w:t>
            </w:r>
          </w:p>
        </w:tc>
        <w:tc>
          <w:tcPr>
            <w:tcW w:w="5811" w:type="dxa"/>
          </w:tcPr>
          <w:p w14:paraId="5E5C8256" w14:textId="77777777" w:rsidR="008B0343" w:rsidRDefault="009F5367">
            <w:pPr>
              <w:pStyle w:val="a6"/>
              <w:rPr>
                <w:rFonts w:eastAsia="宋体"/>
                <w:lang w:val="en-US"/>
              </w:rPr>
            </w:pPr>
            <w:r>
              <w:rPr>
                <w:rFonts w:eastAsia="宋体" w:hint="eastAsia"/>
                <w:sz w:val="20"/>
                <w:szCs w:val="20"/>
                <w:lang w:val="en-US"/>
              </w:rPr>
              <w:t>S</w:t>
            </w:r>
            <w:r>
              <w:rPr>
                <w:rFonts w:eastAsia="宋体"/>
                <w:sz w:val="20"/>
                <w:szCs w:val="20"/>
                <w:lang w:val="en-US"/>
              </w:rPr>
              <w:t>ame view as Qualcomm.</w:t>
            </w:r>
          </w:p>
        </w:tc>
      </w:tr>
      <w:tr w:rsidR="008B0343" w14:paraId="1E716267" w14:textId="77777777">
        <w:tc>
          <w:tcPr>
            <w:tcW w:w="1696" w:type="dxa"/>
          </w:tcPr>
          <w:p w14:paraId="28C59344" w14:textId="77777777" w:rsidR="008B0343" w:rsidRDefault="009F5367">
            <w:pPr>
              <w:pStyle w:val="a6"/>
              <w:rPr>
                <w:rFonts w:eastAsia="DengXian"/>
                <w:bCs/>
                <w:lang w:val="en-US"/>
              </w:rPr>
            </w:pPr>
            <w:proofErr w:type="spellStart"/>
            <w:r>
              <w:rPr>
                <w:rFonts w:eastAsia="DengXian" w:hint="eastAsia"/>
                <w:bCs/>
                <w:lang w:val="en-US"/>
              </w:rPr>
              <w:t>X</w:t>
            </w:r>
            <w:r>
              <w:rPr>
                <w:rFonts w:eastAsia="DengXian"/>
                <w:bCs/>
                <w:lang w:val="en-US"/>
              </w:rPr>
              <w:t>iaomi</w:t>
            </w:r>
            <w:proofErr w:type="spellEnd"/>
          </w:p>
        </w:tc>
        <w:tc>
          <w:tcPr>
            <w:tcW w:w="2127" w:type="dxa"/>
          </w:tcPr>
          <w:p w14:paraId="3EAF531F" w14:textId="77777777" w:rsidR="008B0343" w:rsidRDefault="009F5367">
            <w:pPr>
              <w:pStyle w:val="a6"/>
              <w:rPr>
                <w:rFonts w:eastAsia="宋体"/>
                <w:lang w:val="en-US"/>
              </w:rPr>
            </w:pPr>
            <w:r>
              <w:rPr>
                <w:rFonts w:eastAsia="宋体"/>
                <w:sz w:val="20"/>
                <w:szCs w:val="20"/>
                <w:lang w:val="en-US"/>
              </w:rPr>
              <w:t>Neutral</w:t>
            </w:r>
          </w:p>
        </w:tc>
        <w:tc>
          <w:tcPr>
            <w:tcW w:w="5811" w:type="dxa"/>
          </w:tcPr>
          <w:p w14:paraId="6714A7AC" w14:textId="77777777" w:rsidR="008B0343" w:rsidRDefault="009F5367">
            <w:pPr>
              <w:pStyle w:val="a6"/>
              <w:rPr>
                <w:rFonts w:eastAsia="宋体"/>
                <w:lang w:val="en-US"/>
              </w:rPr>
            </w:pPr>
            <w:r>
              <w:rPr>
                <w:rFonts w:eastAsia="宋体"/>
                <w:sz w:val="20"/>
                <w:szCs w:val="20"/>
                <w:lang w:val="en-US"/>
              </w:rPr>
              <w:t>We don’t want to introduce Redcap only cell. So slightly prefer not to ignore.</w:t>
            </w:r>
          </w:p>
        </w:tc>
      </w:tr>
      <w:tr w:rsidR="008B0343" w14:paraId="65872FFB" w14:textId="77777777">
        <w:tc>
          <w:tcPr>
            <w:tcW w:w="1696" w:type="dxa"/>
          </w:tcPr>
          <w:p w14:paraId="7ED8D8FD" w14:textId="77777777" w:rsidR="008B0343" w:rsidRDefault="009F5367">
            <w:pPr>
              <w:pStyle w:val="a6"/>
              <w:rPr>
                <w:rFonts w:eastAsia="DengXian"/>
                <w:bCs/>
                <w:lang w:val="en-US"/>
              </w:rPr>
            </w:pPr>
            <w:r>
              <w:rPr>
                <w:rFonts w:eastAsia="Malgun Gothic"/>
                <w:bCs/>
                <w:sz w:val="20"/>
                <w:szCs w:val="20"/>
                <w:lang w:val="en-US" w:eastAsia="ko-KR"/>
              </w:rPr>
              <w:t>Intel</w:t>
            </w:r>
          </w:p>
        </w:tc>
        <w:tc>
          <w:tcPr>
            <w:tcW w:w="2127" w:type="dxa"/>
          </w:tcPr>
          <w:p w14:paraId="60095E5D" w14:textId="77777777" w:rsidR="008B0343" w:rsidRDefault="009F5367">
            <w:pPr>
              <w:pStyle w:val="a6"/>
              <w:rPr>
                <w:rFonts w:eastAsia="宋体"/>
                <w:lang w:val="en-US"/>
              </w:rPr>
            </w:pPr>
            <w:r>
              <w:rPr>
                <w:rFonts w:eastAsia="宋体"/>
                <w:sz w:val="20"/>
                <w:szCs w:val="20"/>
                <w:lang w:val="en-US"/>
              </w:rPr>
              <w:t xml:space="preserve">Apply </w:t>
            </w:r>
          </w:p>
        </w:tc>
        <w:tc>
          <w:tcPr>
            <w:tcW w:w="5811" w:type="dxa"/>
          </w:tcPr>
          <w:p w14:paraId="62760ABF" w14:textId="77777777" w:rsidR="008B0343" w:rsidRDefault="009F5367">
            <w:pPr>
              <w:pStyle w:val="a6"/>
              <w:rPr>
                <w:rFonts w:eastAsia="宋体"/>
                <w:lang w:val="en-US"/>
              </w:rPr>
            </w:pPr>
            <w:r>
              <w:rPr>
                <w:rFonts w:eastAsia="宋体"/>
                <w:sz w:val="20"/>
                <w:szCs w:val="20"/>
                <w:lang w:val="en-US"/>
              </w:rPr>
              <w:t xml:space="preserve">We do not see the need to introduce a new mechanism to support </w:t>
            </w:r>
            <w:proofErr w:type="spellStart"/>
            <w:r>
              <w:rPr>
                <w:rFonts w:eastAsia="宋体"/>
                <w:sz w:val="20"/>
                <w:szCs w:val="20"/>
                <w:lang w:val="en-US"/>
              </w:rPr>
              <w:t>RedCap</w:t>
            </w:r>
            <w:proofErr w:type="spellEnd"/>
            <w:r>
              <w:rPr>
                <w:rFonts w:eastAsia="宋体"/>
                <w:sz w:val="20"/>
                <w:szCs w:val="20"/>
                <w:lang w:val="en-US"/>
              </w:rPr>
              <w:t xml:space="preserve"> specific cell. And therefore legacy cell bar indicator in MIB shall also be applied for </w:t>
            </w:r>
            <w:proofErr w:type="spellStart"/>
            <w:r>
              <w:rPr>
                <w:rFonts w:eastAsia="宋体"/>
                <w:sz w:val="20"/>
                <w:szCs w:val="20"/>
                <w:lang w:val="en-US"/>
              </w:rPr>
              <w:t>RedCap</w:t>
            </w:r>
            <w:proofErr w:type="spellEnd"/>
            <w:r>
              <w:rPr>
                <w:rFonts w:eastAsia="宋体"/>
                <w:sz w:val="20"/>
                <w:szCs w:val="20"/>
                <w:lang w:val="en-US"/>
              </w:rPr>
              <w:t xml:space="preserve"> UEs. </w:t>
            </w:r>
          </w:p>
        </w:tc>
      </w:tr>
      <w:tr w:rsidR="008B0343" w14:paraId="258126C9" w14:textId="77777777">
        <w:tc>
          <w:tcPr>
            <w:tcW w:w="1696" w:type="dxa"/>
          </w:tcPr>
          <w:p w14:paraId="0E488DEC" w14:textId="77777777" w:rsidR="008B0343" w:rsidRDefault="009F5367">
            <w:pPr>
              <w:pStyle w:val="a6"/>
              <w:rPr>
                <w:rFonts w:eastAsia="Malgun Gothic"/>
                <w:bCs/>
                <w:sz w:val="20"/>
                <w:szCs w:val="20"/>
                <w:lang w:val="en-US" w:eastAsia="ko-KR"/>
              </w:rPr>
            </w:pPr>
            <w:proofErr w:type="spellStart"/>
            <w:r>
              <w:rPr>
                <w:rFonts w:eastAsia="Malgun Gothic"/>
                <w:bCs/>
                <w:sz w:val="20"/>
                <w:szCs w:val="20"/>
                <w:lang w:val="en-US" w:eastAsia="ko-KR"/>
              </w:rPr>
              <w:t>Sequans</w:t>
            </w:r>
            <w:proofErr w:type="spellEnd"/>
          </w:p>
        </w:tc>
        <w:tc>
          <w:tcPr>
            <w:tcW w:w="2127" w:type="dxa"/>
          </w:tcPr>
          <w:p w14:paraId="10795321" w14:textId="77777777" w:rsidR="008B0343" w:rsidRDefault="009F5367">
            <w:pPr>
              <w:pStyle w:val="a6"/>
              <w:rPr>
                <w:rFonts w:eastAsia="宋体"/>
                <w:sz w:val="20"/>
                <w:szCs w:val="20"/>
                <w:lang w:val="en-US"/>
              </w:rPr>
            </w:pPr>
            <w:r>
              <w:rPr>
                <w:rFonts w:eastAsia="宋体"/>
                <w:sz w:val="20"/>
                <w:szCs w:val="20"/>
                <w:lang w:val="en-US"/>
              </w:rPr>
              <w:t>Ignore</w:t>
            </w:r>
          </w:p>
        </w:tc>
        <w:tc>
          <w:tcPr>
            <w:tcW w:w="5811" w:type="dxa"/>
          </w:tcPr>
          <w:p w14:paraId="1976DBE7" w14:textId="77777777" w:rsidR="008B0343" w:rsidRDefault="009F5367">
            <w:pPr>
              <w:pStyle w:val="a6"/>
              <w:rPr>
                <w:rFonts w:eastAsia="宋体"/>
                <w:sz w:val="20"/>
                <w:szCs w:val="20"/>
                <w:lang w:val="en-US"/>
              </w:rPr>
            </w:pPr>
            <w:r>
              <w:rPr>
                <w:rFonts w:eastAsia="宋体"/>
                <w:sz w:val="20"/>
                <w:szCs w:val="20"/>
                <w:lang w:val="en-US"/>
              </w:rPr>
              <w:t xml:space="preserve">We anyway have more sympathy with the “ignore” considerations. Given that </w:t>
            </w:r>
            <w:proofErr w:type="spellStart"/>
            <w:r>
              <w:rPr>
                <w:rFonts w:eastAsia="宋体"/>
                <w:sz w:val="20"/>
                <w:szCs w:val="20"/>
                <w:lang w:val="en-US"/>
              </w:rPr>
              <w:t>RedCap</w:t>
            </w:r>
            <w:proofErr w:type="spellEnd"/>
            <w:r>
              <w:rPr>
                <w:rFonts w:eastAsia="宋体"/>
                <w:sz w:val="20"/>
                <w:szCs w:val="20"/>
                <w:lang w:val="en-US"/>
              </w:rPr>
              <w:t xml:space="preserve"> IFRI was agreed for SIB1, we think there is no drawback in having this indication only there as well.</w:t>
            </w:r>
          </w:p>
          <w:p w14:paraId="7FDEE842" w14:textId="77777777" w:rsidR="008B0343" w:rsidRDefault="009F5367">
            <w:pPr>
              <w:pStyle w:val="a6"/>
              <w:rPr>
                <w:rFonts w:eastAsia="宋体"/>
                <w:sz w:val="20"/>
                <w:szCs w:val="20"/>
                <w:lang w:val="en-US"/>
              </w:rPr>
            </w:pPr>
            <w:r>
              <w:rPr>
                <w:rFonts w:eastAsia="宋体"/>
                <w:sz w:val="20"/>
                <w:szCs w:val="20"/>
                <w:lang w:val="en-US"/>
              </w:rPr>
              <w:t>However, we are OK to agree based on majority.</w:t>
            </w:r>
          </w:p>
        </w:tc>
      </w:tr>
      <w:tr w:rsidR="008B0343" w14:paraId="4A5F9FF6" w14:textId="77777777">
        <w:tc>
          <w:tcPr>
            <w:tcW w:w="1696" w:type="dxa"/>
          </w:tcPr>
          <w:p w14:paraId="66B9BBC4" w14:textId="77777777" w:rsidR="008B0343" w:rsidRDefault="009F5367">
            <w:pPr>
              <w:pStyle w:val="a6"/>
              <w:rPr>
                <w:rFonts w:eastAsia="Malgun Gothic"/>
                <w:bCs/>
                <w:sz w:val="20"/>
                <w:lang w:val="en-US" w:eastAsia="ko-KR"/>
              </w:rPr>
            </w:pPr>
            <w:r>
              <w:rPr>
                <w:rFonts w:eastAsia="Malgun Gothic"/>
                <w:bCs/>
                <w:sz w:val="20"/>
                <w:lang w:val="en-US" w:eastAsia="ko-KR"/>
              </w:rPr>
              <w:t>ZTE</w:t>
            </w:r>
          </w:p>
        </w:tc>
        <w:tc>
          <w:tcPr>
            <w:tcW w:w="2127" w:type="dxa"/>
          </w:tcPr>
          <w:p w14:paraId="7E654ABB" w14:textId="77777777" w:rsidR="008B0343" w:rsidRDefault="009F5367">
            <w:pPr>
              <w:pStyle w:val="a6"/>
              <w:rPr>
                <w:rFonts w:eastAsia="宋体"/>
                <w:sz w:val="20"/>
                <w:lang w:val="en-US"/>
              </w:rPr>
            </w:pPr>
            <w:r>
              <w:rPr>
                <w:rFonts w:eastAsia="宋体"/>
                <w:sz w:val="20"/>
                <w:lang w:val="en-US"/>
              </w:rPr>
              <w:t>Ignore</w:t>
            </w:r>
          </w:p>
        </w:tc>
        <w:tc>
          <w:tcPr>
            <w:tcW w:w="5811" w:type="dxa"/>
          </w:tcPr>
          <w:p w14:paraId="0EF0E3CB" w14:textId="77777777" w:rsidR="008B0343" w:rsidRDefault="009F5367">
            <w:pPr>
              <w:pStyle w:val="a6"/>
              <w:rPr>
                <w:rFonts w:eastAsia="宋体"/>
                <w:sz w:val="20"/>
                <w:lang w:val="en-US"/>
              </w:rPr>
            </w:pPr>
            <w:r>
              <w:rPr>
                <w:rFonts w:eastAsia="宋体" w:hint="eastAsia"/>
                <w:sz w:val="20"/>
                <w:szCs w:val="20"/>
                <w:lang w:val="en-US"/>
              </w:rPr>
              <w:t xml:space="preserve">Since </w:t>
            </w:r>
            <w:proofErr w:type="spellStart"/>
            <w:r>
              <w:rPr>
                <w:rFonts w:eastAsia="宋体" w:hint="eastAsia"/>
                <w:sz w:val="20"/>
                <w:szCs w:val="20"/>
                <w:lang w:val="en-US"/>
              </w:rPr>
              <w:t>RedCap</w:t>
            </w:r>
            <w:proofErr w:type="spellEnd"/>
            <w:r>
              <w:rPr>
                <w:rFonts w:eastAsia="宋体" w:hint="eastAsia"/>
                <w:sz w:val="20"/>
                <w:szCs w:val="20"/>
                <w:lang w:val="en-US"/>
              </w:rPr>
              <w:t xml:space="preserve"> UE anyway needs to read SIB1 to check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IFRI, to ignore </w:t>
            </w:r>
            <w:proofErr w:type="spellStart"/>
            <w:r>
              <w:rPr>
                <w:rFonts w:eastAsia="宋体" w:hint="eastAsia"/>
                <w:sz w:val="20"/>
                <w:szCs w:val="20"/>
                <w:lang w:val="en-US"/>
              </w:rPr>
              <w:t>cellbar</w:t>
            </w:r>
            <w:proofErr w:type="spellEnd"/>
            <w:r>
              <w:rPr>
                <w:rFonts w:eastAsia="宋体" w:hint="eastAsia"/>
                <w:sz w:val="20"/>
                <w:szCs w:val="20"/>
                <w:lang w:val="en-US"/>
              </w:rPr>
              <w:t xml:space="preserve"> in MIB will not cause additional UE power. In addition, cell bar</w:t>
            </w:r>
            <w:r>
              <w:rPr>
                <w:rFonts w:eastAsia="宋体"/>
                <w:sz w:val="20"/>
                <w:szCs w:val="20"/>
                <w:lang w:val="en-US"/>
              </w:rPr>
              <w:t>ring</w:t>
            </w:r>
            <w:r>
              <w:rPr>
                <w:rFonts w:eastAsia="宋体" w:hint="eastAsia"/>
                <w:sz w:val="20"/>
                <w:szCs w:val="20"/>
                <w:lang w:val="en-US"/>
              </w:rPr>
              <w:t xml:space="preserve"> is rare case, reading SIB1 for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w:t>
            </w:r>
            <w:proofErr w:type="spellStart"/>
            <w:r>
              <w:rPr>
                <w:rFonts w:eastAsia="宋体" w:hint="eastAsia"/>
                <w:sz w:val="20"/>
                <w:szCs w:val="20"/>
                <w:lang w:val="en-US"/>
              </w:rPr>
              <w:t>cellbar</w:t>
            </w:r>
            <w:proofErr w:type="spellEnd"/>
            <w:r>
              <w:rPr>
                <w:rFonts w:eastAsia="宋体" w:hint="eastAsia"/>
                <w:sz w:val="20"/>
                <w:szCs w:val="20"/>
                <w:lang w:val="en-US"/>
              </w:rPr>
              <w:t xml:space="preserve"> should be acceptable.</w:t>
            </w:r>
          </w:p>
        </w:tc>
      </w:tr>
      <w:tr w:rsidR="008B0343" w14:paraId="671C405A" w14:textId="77777777">
        <w:tc>
          <w:tcPr>
            <w:tcW w:w="1696" w:type="dxa"/>
          </w:tcPr>
          <w:p w14:paraId="51888991" w14:textId="77777777" w:rsidR="008B0343" w:rsidRDefault="009F5367">
            <w:pPr>
              <w:pStyle w:val="a6"/>
              <w:rPr>
                <w:rFonts w:eastAsia="Malgun Gothic"/>
                <w:bCs/>
                <w:lang w:val="en-US" w:eastAsia="ko-KR"/>
              </w:rPr>
            </w:pPr>
            <w:r>
              <w:rPr>
                <w:rFonts w:eastAsia="游明朝" w:hint="eastAsia"/>
                <w:bCs/>
                <w:sz w:val="20"/>
                <w:szCs w:val="20"/>
                <w:lang w:val="en-US" w:eastAsia="ja-JP"/>
              </w:rPr>
              <w:t>NEC</w:t>
            </w:r>
          </w:p>
        </w:tc>
        <w:tc>
          <w:tcPr>
            <w:tcW w:w="2127" w:type="dxa"/>
          </w:tcPr>
          <w:p w14:paraId="7E125A69" w14:textId="77777777" w:rsidR="008B0343" w:rsidRDefault="009F5367">
            <w:pPr>
              <w:pStyle w:val="a6"/>
              <w:rPr>
                <w:rFonts w:eastAsia="宋体"/>
                <w:lang w:val="en-US"/>
              </w:rPr>
            </w:pPr>
            <w:r>
              <w:rPr>
                <w:rFonts w:eastAsia="游明朝" w:hint="eastAsia"/>
                <w:sz w:val="20"/>
                <w:szCs w:val="20"/>
                <w:lang w:val="en-US" w:eastAsia="ja-JP"/>
              </w:rPr>
              <w:t>I</w:t>
            </w:r>
            <w:r>
              <w:rPr>
                <w:rFonts w:eastAsia="游明朝"/>
                <w:sz w:val="20"/>
                <w:szCs w:val="20"/>
                <w:lang w:val="en-US" w:eastAsia="ja-JP"/>
              </w:rPr>
              <w:t>gnore</w:t>
            </w:r>
          </w:p>
        </w:tc>
        <w:tc>
          <w:tcPr>
            <w:tcW w:w="5811" w:type="dxa"/>
          </w:tcPr>
          <w:p w14:paraId="21236D13" w14:textId="77777777" w:rsidR="008B0343" w:rsidRDefault="009F5367">
            <w:pPr>
              <w:pStyle w:val="a6"/>
              <w:rPr>
                <w:rFonts w:eastAsia="宋体"/>
                <w:lang w:val="en-US"/>
              </w:rPr>
            </w:pPr>
            <w:proofErr w:type="gramStart"/>
            <w:r>
              <w:rPr>
                <w:rFonts w:eastAsia="游明朝" w:hint="eastAsia"/>
                <w:sz w:val="20"/>
                <w:szCs w:val="20"/>
                <w:lang w:val="en-US" w:eastAsia="ja-JP"/>
              </w:rPr>
              <w:t>w</w:t>
            </w:r>
            <w:r>
              <w:rPr>
                <w:rFonts w:eastAsia="游明朝"/>
                <w:sz w:val="20"/>
                <w:szCs w:val="20"/>
                <w:lang w:val="en-US" w:eastAsia="ja-JP"/>
              </w:rPr>
              <w:t>e</w:t>
            </w:r>
            <w:proofErr w:type="gramEnd"/>
            <w:r>
              <w:rPr>
                <w:rFonts w:eastAsia="游明朝"/>
                <w:sz w:val="20"/>
                <w:szCs w:val="20"/>
                <w:lang w:val="en-US" w:eastAsia="ja-JP"/>
              </w:rPr>
              <w:t xml:space="preserve"> thought both </w:t>
            </w:r>
            <w:proofErr w:type="spellStart"/>
            <w:r>
              <w:rPr>
                <w:rFonts w:eastAsia="游明朝"/>
                <w:sz w:val="20"/>
                <w:szCs w:val="20"/>
                <w:lang w:val="en-US" w:eastAsia="ja-JP"/>
              </w:rPr>
              <w:t>cellBarred</w:t>
            </w:r>
            <w:proofErr w:type="spellEnd"/>
            <w:r>
              <w:rPr>
                <w:rFonts w:eastAsia="游明朝"/>
                <w:sz w:val="20"/>
                <w:szCs w:val="20"/>
                <w:lang w:val="en-US" w:eastAsia="ja-JP"/>
              </w:rPr>
              <w:t xml:space="preserve"> and IFRI in MIB should be treated similarly, i.e. if </w:t>
            </w:r>
            <w:proofErr w:type="spellStart"/>
            <w:r>
              <w:rPr>
                <w:rFonts w:eastAsia="游明朝"/>
                <w:sz w:val="20"/>
                <w:szCs w:val="20"/>
                <w:lang w:val="en-US" w:eastAsia="ja-JP"/>
              </w:rPr>
              <w:t>cellBarred</w:t>
            </w:r>
            <w:proofErr w:type="spellEnd"/>
            <w:r>
              <w:rPr>
                <w:rFonts w:eastAsia="游明朝"/>
                <w:sz w:val="20"/>
                <w:szCs w:val="20"/>
                <w:lang w:val="en-US" w:eastAsia="ja-JP"/>
              </w:rPr>
              <w:t xml:space="preserve"> is applied, IFRI is also applied or vice versa. Now that </w:t>
            </w:r>
            <w:proofErr w:type="spellStart"/>
            <w:r>
              <w:rPr>
                <w:rFonts w:eastAsia="游明朝"/>
                <w:sz w:val="20"/>
                <w:szCs w:val="20"/>
                <w:lang w:val="en-US" w:eastAsia="ja-JP"/>
              </w:rPr>
              <w:t>RedCap</w:t>
            </w:r>
            <w:proofErr w:type="spellEnd"/>
            <w:r>
              <w:rPr>
                <w:rFonts w:eastAsia="游明朝"/>
                <w:sz w:val="20"/>
                <w:szCs w:val="20"/>
                <w:lang w:val="en-US" w:eastAsia="ja-JP"/>
              </w:rPr>
              <w:t xml:space="preserve"> specific IFRI in SIB1 has been agreed, </w:t>
            </w:r>
            <w:proofErr w:type="spellStart"/>
            <w:r>
              <w:rPr>
                <w:rFonts w:eastAsia="游明朝"/>
                <w:sz w:val="20"/>
                <w:szCs w:val="20"/>
                <w:lang w:val="en-US" w:eastAsia="ja-JP"/>
              </w:rPr>
              <w:t>cellBarred</w:t>
            </w:r>
            <w:proofErr w:type="spellEnd"/>
            <w:r>
              <w:rPr>
                <w:rFonts w:eastAsia="游明朝"/>
                <w:sz w:val="20"/>
                <w:szCs w:val="20"/>
                <w:lang w:val="en-US" w:eastAsia="ja-JP"/>
              </w:rPr>
              <w:t xml:space="preserve"> in MIB can be ignored. </w:t>
            </w:r>
          </w:p>
        </w:tc>
      </w:tr>
      <w:tr w:rsidR="008B0343" w14:paraId="6827B6BA" w14:textId="77777777">
        <w:tc>
          <w:tcPr>
            <w:tcW w:w="1696" w:type="dxa"/>
          </w:tcPr>
          <w:p w14:paraId="41DD9D5A"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2127" w:type="dxa"/>
          </w:tcPr>
          <w:p w14:paraId="6DEA6BAC" w14:textId="77777777" w:rsidR="008B0343" w:rsidRDefault="009F5367">
            <w:pPr>
              <w:pStyle w:val="a6"/>
              <w:rPr>
                <w:rFonts w:eastAsia="游明朝"/>
                <w:lang w:val="en-US" w:eastAsia="ja-JP"/>
              </w:rPr>
            </w:pPr>
            <w:r>
              <w:rPr>
                <w:rFonts w:eastAsia="游明朝" w:hint="eastAsia"/>
                <w:lang w:val="en-US" w:eastAsia="ja-JP"/>
              </w:rPr>
              <w:t>Apply</w:t>
            </w:r>
          </w:p>
        </w:tc>
        <w:tc>
          <w:tcPr>
            <w:tcW w:w="5811" w:type="dxa"/>
          </w:tcPr>
          <w:p w14:paraId="5531877D" w14:textId="77777777" w:rsidR="008B0343" w:rsidRDefault="009F5367">
            <w:pPr>
              <w:pStyle w:val="a6"/>
              <w:rPr>
                <w:rFonts w:eastAsia="游明朝"/>
                <w:lang w:val="en-US" w:eastAsia="ja-JP"/>
              </w:rPr>
            </w:pPr>
            <w:r>
              <w:rPr>
                <w:rFonts w:eastAsia="游明朝"/>
                <w:lang w:val="en-US" w:eastAsia="ja-JP"/>
              </w:rPr>
              <w:t>I</w:t>
            </w:r>
            <w:r>
              <w:rPr>
                <w:rFonts w:eastAsia="游明朝" w:hint="eastAsia"/>
                <w:lang w:val="en-US" w:eastAsia="ja-JP"/>
              </w:rPr>
              <w:t xml:space="preserve">f </w:t>
            </w:r>
            <w:r>
              <w:rPr>
                <w:rFonts w:eastAsia="游明朝"/>
                <w:lang w:val="en-US" w:eastAsia="ja-JP"/>
              </w:rPr>
              <w:t>the cell is in maintenance, it is more straightforward for UE to directly apply barring in MIB as legacy.</w:t>
            </w:r>
          </w:p>
        </w:tc>
      </w:tr>
      <w:tr w:rsidR="008B0343" w14:paraId="06A445A6" w14:textId="77777777">
        <w:tc>
          <w:tcPr>
            <w:tcW w:w="1696" w:type="dxa"/>
          </w:tcPr>
          <w:p w14:paraId="5699E21F" w14:textId="77777777" w:rsidR="008B0343" w:rsidRDefault="009F5367">
            <w:pPr>
              <w:pStyle w:val="a6"/>
              <w:rPr>
                <w:rFonts w:eastAsia="游明朝"/>
                <w:bCs/>
                <w:lang w:val="en-US" w:eastAsia="ja-JP"/>
              </w:rPr>
            </w:pPr>
            <w:proofErr w:type="spellStart"/>
            <w:r>
              <w:rPr>
                <w:rFonts w:eastAsia="游明朝"/>
                <w:bCs/>
                <w:lang w:val="en-US" w:eastAsia="ja-JP"/>
              </w:rPr>
              <w:t>MediaTek</w:t>
            </w:r>
            <w:proofErr w:type="spellEnd"/>
          </w:p>
        </w:tc>
        <w:tc>
          <w:tcPr>
            <w:tcW w:w="2127" w:type="dxa"/>
          </w:tcPr>
          <w:p w14:paraId="6884B652" w14:textId="77777777" w:rsidR="008B0343" w:rsidRDefault="009F5367">
            <w:pPr>
              <w:pStyle w:val="a6"/>
              <w:rPr>
                <w:rFonts w:eastAsia="游明朝"/>
                <w:lang w:val="en-US" w:eastAsia="ja-JP"/>
              </w:rPr>
            </w:pPr>
            <w:r>
              <w:rPr>
                <w:rFonts w:eastAsia="游明朝"/>
                <w:lang w:val="en-US" w:eastAsia="ja-JP"/>
              </w:rPr>
              <w:t>Apply</w:t>
            </w:r>
          </w:p>
        </w:tc>
        <w:tc>
          <w:tcPr>
            <w:tcW w:w="5811" w:type="dxa"/>
          </w:tcPr>
          <w:p w14:paraId="465359AE" w14:textId="77777777" w:rsidR="008B0343" w:rsidRDefault="009F5367">
            <w:pPr>
              <w:pStyle w:val="a6"/>
              <w:rPr>
                <w:rFonts w:eastAsia="游明朝"/>
                <w:lang w:val="en-US" w:eastAsia="ja-JP"/>
              </w:rPr>
            </w:pPr>
            <w:r>
              <w:rPr>
                <w:rFonts w:eastAsia="游明朝"/>
                <w:lang w:val="en-US" w:eastAsia="ja-JP"/>
              </w:rPr>
              <w:t xml:space="preserve">While both options can work, we do not see a strong justification for </w:t>
            </w:r>
            <w:proofErr w:type="spellStart"/>
            <w:r>
              <w:rPr>
                <w:rFonts w:eastAsia="游明朝"/>
                <w:lang w:val="en-US" w:eastAsia="ja-JP"/>
              </w:rPr>
              <w:t>RedCap</w:t>
            </w:r>
            <w:proofErr w:type="spellEnd"/>
            <w:r>
              <w:rPr>
                <w:rFonts w:eastAsia="游明朝"/>
                <w:lang w:val="en-US" w:eastAsia="ja-JP"/>
              </w:rPr>
              <w:t xml:space="preserve"> specific cells. Therefore, we would prefer to apply cell barring in MIB to </w:t>
            </w:r>
            <w:proofErr w:type="spellStart"/>
            <w:r>
              <w:rPr>
                <w:rFonts w:eastAsia="游明朝"/>
                <w:lang w:val="en-US" w:eastAsia="ja-JP"/>
              </w:rPr>
              <w:t>RedCap</w:t>
            </w:r>
            <w:proofErr w:type="spellEnd"/>
            <w:r>
              <w:rPr>
                <w:rFonts w:eastAsia="游明朝"/>
                <w:lang w:val="en-US" w:eastAsia="ja-JP"/>
              </w:rPr>
              <w:t xml:space="preserve"> UEs.</w:t>
            </w:r>
          </w:p>
        </w:tc>
      </w:tr>
      <w:tr w:rsidR="008B0343" w14:paraId="6149D805" w14:textId="77777777">
        <w:tc>
          <w:tcPr>
            <w:tcW w:w="1696" w:type="dxa"/>
          </w:tcPr>
          <w:p w14:paraId="6710B82F" w14:textId="77777777" w:rsidR="008B0343" w:rsidRDefault="009F5367">
            <w:pPr>
              <w:pStyle w:val="a6"/>
              <w:rPr>
                <w:rFonts w:eastAsia="游明朝"/>
                <w:bCs/>
                <w:lang w:val="en-US" w:eastAsia="ja-JP"/>
              </w:rPr>
            </w:pPr>
            <w:proofErr w:type="spellStart"/>
            <w:r>
              <w:rPr>
                <w:rFonts w:asciiTheme="minorEastAsia" w:hAnsiTheme="minorEastAsia" w:hint="eastAsia"/>
                <w:bCs/>
                <w:lang w:val="en-US"/>
              </w:rPr>
              <w:t>S</w:t>
            </w:r>
            <w:r>
              <w:rPr>
                <w:rFonts w:eastAsia="Malgun Gothic"/>
                <w:bCs/>
                <w:lang w:val="en-US" w:eastAsia="ko-KR"/>
              </w:rPr>
              <w:t>preadtrum</w:t>
            </w:r>
            <w:proofErr w:type="spellEnd"/>
          </w:p>
        </w:tc>
        <w:tc>
          <w:tcPr>
            <w:tcW w:w="2127" w:type="dxa"/>
          </w:tcPr>
          <w:p w14:paraId="0776DCD6" w14:textId="77777777" w:rsidR="008B0343" w:rsidRDefault="009F5367">
            <w:pPr>
              <w:pStyle w:val="a6"/>
              <w:rPr>
                <w:rFonts w:eastAsia="游明朝"/>
                <w:lang w:val="en-US" w:eastAsia="ja-JP"/>
              </w:rPr>
            </w:pPr>
            <w:r>
              <w:rPr>
                <w:rFonts w:eastAsia="宋体"/>
                <w:sz w:val="20"/>
                <w:szCs w:val="20"/>
                <w:lang w:val="en-US"/>
              </w:rPr>
              <w:t>Neutral</w:t>
            </w:r>
          </w:p>
        </w:tc>
        <w:tc>
          <w:tcPr>
            <w:tcW w:w="5811" w:type="dxa"/>
          </w:tcPr>
          <w:p w14:paraId="7602B795" w14:textId="77777777" w:rsidR="008B0343" w:rsidRDefault="009F5367">
            <w:pPr>
              <w:pStyle w:val="a6"/>
              <w:rPr>
                <w:rFonts w:eastAsia="游明朝"/>
                <w:lang w:val="en-US" w:eastAsia="ja-JP"/>
              </w:rPr>
            </w:pPr>
            <w:r>
              <w:rPr>
                <w:rFonts w:eastAsia="宋体"/>
                <w:lang w:val="en-US"/>
              </w:rPr>
              <w:t xml:space="preserve">This may depend on if there is Redcap only cell. </w:t>
            </w:r>
            <w:r>
              <w:rPr>
                <w:rFonts w:eastAsia="宋体"/>
                <w:sz w:val="20"/>
                <w:szCs w:val="20"/>
                <w:lang w:val="en-US"/>
              </w:rPr>
              <w:t xml:space="preserve">A slight preference for ignoring </w:t>
            </w:r>
            <w:proofErr w:type="spellStart"/>
            <w:r>
              <w:rPr>
                <w:rFonts w:eastAsia="宋体"/>
                <w:sz w:val="20"/>
                <w:szCs w:val="20"/>
                <w:lang w:val="en-US"/>
              </w:rPr>
              <w:t>cellBarred</w:t>
            </w:r>
            <w:proofErr w:type="spellEnd"/>
            <w:r>
              <w:rPr>
                <w:rFonts w:eastAsia="宋体"/>
                <w:sz w:val="20"/>
                <w:szCs w:val="20"/>
                <w:lang w:val="en-US"/>
              </w:rPr>
              <w:t xml:space="preserve"> in MIB</w:t>
            </w:r>
            <w:r>
              <w:rPr>
                <w:rFonts w:eastAsia="宋体" w:hint="eastAsia"/>
                <w:sz w:val="20"/>
                <w:szCs w:val="20"/>
                <w:lang w:val="en-US"/>
              </w:rPr>
              <w:t>,</w:t>
            </w:r>
            <w:r>
              <w:rPr>
                <w:rFonts w:eastAsia="宋体"/>
                <w:sz w:val="20"/>
                <w:szCs w:val="20"/>
                <w:lang w:val="en-US"/>
              </w:rPr>
              <w:t xml:space="preserve"> to keep the possibility for Network operator to deploy Redcap only cell. </w:t>
            </w:r>
          </w:p>
        </w:tc>
      </w:tr>
      <w:tr w:rsidR="008B0343" w14:paraId="514FAD19" w14:textId="77777777">
        <w:tc>
          <w:tcPr>
            <w:tcW w:w="1696" w:type="dxa"/>
          </w:tcPr>
          <w:p w14:paraId="68F1329F" w14:textId="77777777" w:rsidR="008B0343" w:rsidRDefault="009F5367">
            <w:pPr>
              <w:pStyle w:val="a6"/>
              <w:rPr>
                <w:rFonts w:asciiTheme="minorEastAsia" w:hAnsiTheme="minorEastAsia"/>
                <w:bCs/>
                <w:lang w:val="en-US"/>
              </w:rPr>
            </w:pPr>
            <w:r>
              <w:rPr>
                <w:rFonts w:hint="eastAsia"/>
                <w:bCs/>
                <w:lang w:val="en-US"/>
              </w:rPr>
              <w:t>O</w:t>
            </w:r>
            <w:r>
              <w:rPr>
                <w:bCs/>
                <w:lang w:val="en-US"/>
              </w:rPr>
              <w:t>PPO</w:t>
            </w:r>
          </w:p>
        </w:tc>
        <w:tc>
          <w:tcPr>
            <w:tcW w:w="2127" w:type="dxa"/>
          </w:tcPr>
          <w:p w14:paraId="082FF2CE" w14:textId="77777777" w:rsidR="008B0343" w:rsidRDefault="009F5367">
            <w:pPr>
              <w:pStyle w:val="a6"/>
              <w:rPr>
                <w:rFonts w:eastAsia="宋体"/>
                <w:lang w:val="en-US"/>
              </w:rPr>
            </w:pPr>
            <w:r>
              <w:rPr>
                <w:lang w:val="en-US"/>
              </w:rPr>
              <w:t>Ignore</w:t>
            </w:r>
          </w:p>
        </w:tc>
        <w:tc>
          <w:tcPr>
            <w:tcW w:w="5811" w:type="dxa"/>
          </w:tcPr>
          <w:p w14:paraId="328271AC" w14:textId="77777777" w:rsidR="008B0343" w:rsidRDefault="009F5367">
            <w:pPr>
              <w:pStyle w:val="a6"/>
              <w:rPr>
                <w:rFonts w:eastAsia="宋体"/>
                <w:lang w:val="en-US"/>
              </w:rPr>
            </w:pPr>
            <w:r>
              <w:rPr>
                <w:lang w:val="en-US"/>
              </w:rPr>
              <w:t>This is the most straightforward and flexible way.</w:t>
            </w:r>
          </w:p>
        </w:tc>
      </w:tr>
      <w:tr w:rsidR="008B0343" w14:paraId="19206E19" w14:textId="77777777">
        <w:tc>
          <w:tcPr>
            <w:tcW w:w="1696" w:type="dxa"/>
          </w:tcPr>
          <w:p w14:paraId="78B07B36" w14:textId="77777777" w:rsidR="008B0343" w:rsidRDefault="009F5367">
            <w:pPr>
              <w:pStyle w:val="a6"/>
              <w:rPr>
                <w:bCs/>
                <w:lang w:val="en-US"/>
              </w:rPr>
            </w:pPr>
            <w:r>
              <w:rPr>
                <w:rFonts w:eastAsia="DengXian" w:hint="eastAsia"/>
                <w:bCs/>
                <w:sz w:val="20"/>
                <w:szCs w:val="20"/>
                <w:lang w:val="en-US"/>
              </w:rPr>
              <w:t>C</w:t>
            </w:r>
            <w:r>
              <w:rPr>
                <w:rFonts w:eastAsia="DengXian"/>
                <w:bCs/>
                <w:sz w:val="20"/>
                <w:szCs w:val="20"/>
                <w:lang w:val="en-US"/>
              </w:rPr>
              <w:t>MCC</w:t>
            </w:r>
          </w:p>
        </w:tc>
        <w:tc>
          <w:tcPr>
            <w:tcW w:w="2127" w:type="dxa"/>
          </w:tcPr>
          <w:p w14:paraId="2573AC5F" w14:textId="77777777" w:rsidR="008B0343" w:rsidRDefault="009F5367">
            <w:pPr>
              <w:pStyle w:val="a6"/>
              <w:rPr>
                <w:lang w:val="en-US"/>
              </w:rPr>
            </w:pPr>
            <w:r>
              <w:rPr>
                <w:rFonts w:eastAsia="宋体" w:hint="eastAsia"/>
                <w:sz w:val="20"/>
                <w:szCs w:val="20"/>
                <w:lang w:val="en-US"/>
              </w:rPr>
              <w:t>A</w:t>
            </w:r>
            <w:r>
              <w:rPr>
                <w:rFonts w:eastAsia="宋体"/>
                <w:sz w:val="20"/>
                <w:szCs w:val="20"/>
                <w:lang w:val="en-US"/>
              </w:rPr>
              <w:t>pply</w:t>
            </w:r>
          </w:p>
        </w:tc>
        <w:tc>
          <w:tcPr>
            <w:tcW w:w="5811" w:type="dxa"/>
          </w:tcPr>
          <w:p w14:paraId="61A885C3" w14:textId="77777777" w:rsidR="008B0343" w:rsidRDefault="009F5367">
            <w:pPr>
              <w:pStyle w:val="a6"/>
              <w:rPr>
                <w:lang w:val="en-US"/>
              </w:rPr>
            </w:pPr>
            <w:r>
              <w:rPr>
                <w:rFonts w:eastAsia="宋体" w:hint="eastAsia"/>
                <w:sz w:val="20"/>
                <w:szCs w:val="20"/>
                <w:lang w:val="en-US"/>
              </w:rPr>
              <w:t>W</w:t>
            </w:r>
            <w:r>
              <w:rPr>
                <w:rFonts w:eastAsia="宋体"/>
                <w:sz w:val="20"/>
                <w:szCs w:val="20"/>
                <w:lang w:val="en-US"/>
              </w:rPr>
              <w:t xml:space="preserve">e don’t intend to support </w:t>
            </w:r>
            <w:proofErr w:type="spellStart"/>
            <w:r>
              <w:rPr>
                <w:rFonts w:eastAsia="宋体"/>
                <w:sz w:val="20"/>
                <w:szCs w:val="20"/>
                <w:lang w:val="en-US"/>
              </w:rPr>
              <w:t>RedCap</w:t>
            </w:r>
            <w:proofErr w:type="spellEnd"/>
            <w:r>
              <w:rPr>
                <w:rFonts w:eastAsia="宋体"/>
                <w:sz w:val="20"/>
                <w:szCs w:val="20"/>
                <w:lang w:val="en-US"/>
              </w:rPr>
              <w:t xml:space="preserve"> only cell.</w:t>
            </w:r>
          </w:p>
        </w:tc>
      </w:tr>
      <w:tr w:rsidR="008B0343" w14:paraId="61F5A20B" w14:textId="77777777">
        <w:tc>
          <w:tcPr>
            <w:tcW w:w="1696" w:type="dxa"/>
          </w:tcPr>
          <w:p w14:paraId="0C2C69E9" w14:textId="77777777" w:rsidR="008B0343" w:rsidRDefault="009F5367">
            <w:pPr>
              <w:pStyle w:val="a6"/>
              <w:rPr>
                <w:rFonts w:eastAsia="DengXian"/>
                <w:bCs/>
                <w:sz w:val="20"/>
                <w:szCs w:val="20"/>
                <w:lang w:val="en-US"/>
              </w:rPr>
            </w:pPr>
            <w:proofErr w:type="spellStart"/>
            <w:r>
              <w:rPr>
                <w:rFonts w:eastAsia="宋体" w:hint="eastAsia"/>
                <w:bCs/>
                <w:lang w:val="en-US"/>
              </w:rPr>
              <w:lastRenderedPageBreak/>
              <w:t>ChinaTelecom</w:t>
            </w:r>
            <w:proofErr w:type="spellEnd"/>
          </w:p>
        </w:tc>
        <w:tc>
          <w:tcPr>
            <w:tcW w:w="2127" w:type="dxa"/>
          </w:tcPr>
          <w:p w14:paraId="1EE7C54C" w14:textId="77777777" w:rsidR="008B0343" w:rsidRDefault="009F5367">
            <w:pPr>
              <w:pStyle w:val="a6"/>
              <w:rPr>
                <w:rFonts w:eastAsia="宋体"/>
                <w:sz w:val="20"/>
                <w:szCs w:val="20"/>
                <w:lang w:val="en-US"/>
              </w:rPr>
            </w:pPr>
            <w:r>
              <w:rPr>
                <w:rFonts w:eastAsia="宋体"/>
                <w:sz w:val="20"/>
                <w:lang w:val="en-US"/>
              </w:rPr>
              <w:t>Ignore</w:t>
            </w:r>
          </w:p>
        </w:tc>
        <w:tc>
          <w:tcPr>
            <w:tcW w:w="5811" w:type="dxa"/>
          </w:tcPr>
          <w:p w14:paraId="3C88AA2F" w14:textId="77777777" w:rsidR="008B0343" w:rsidRDefault="009F5367">
            <w:pPr>
              <w:pStyle w:val="a6"/>
              <w:rPr>
                <w:rFonts w:eastAsia="宋体"/>
                <w:sz w:val="20"/>
                <w:szCs w:val="20"/>
                <w:lang w:val="en-US"/>
              </w:rPr>
            </w:pPr>
            <w:r>
              <w:rPr>
                <w:rFonts w:eastAsia="宋体" w:hint="eastAsia"/>
                <w:sz w:val="20"/>
                <w:szCs w:val="20"/>
                <w:lang w:val="en-US"/>
              </w:rPr>
              <w:t>S</w:t>
            </w:r>
            <w:r>
              <w:rPr>
                <w:rFonts w:eastAsia="宋体"/>
                <w:sz w:val="20"/>
                <w:szCs w:val="20"/>
                <w:lang w:val="en-US"/>
              </w:rPr>
              <w:t xml:space="preserve">ame view as </w:t>
            </w:r>
            <w:r>
              <w:rPr>
                <w:rFonts w:eastAsia="Malgun Gothic"/>
                <w:bCs/>
                <w:sz w:val="20"/>
                <w:lang w:val="en-US" w:eastAsia="ko-KR"/>
              </w:rPr>
              <w:t>ZTE</w:t>
            </w:r>
            <w:r>
              <w:rPr>
                <w:rFonts w:eastAsia="宋体" w:hint="eastAsia"/>
                <w:bCs/>
                <w:sz w:val="20"/>
                <w:lang w:val="en-US"/>
              </w:rPr>
              <w:t>.</w:t>
            </w:r>
          </w:p>
        </w:tc>
      </w:tr>
      <w:tr w:rsidR="00B63ED0" w14:paraId="03730AC2" w14:textId="77777777">
        <w:tc>
          <w:tcPr>
            <w:tcW w:w="1696" w:type="dxa"/>
          </w:tcPr>
          <w:p w14:paraId="27565916" w14:textId="77777777" w:rsidR="00B63ED0" w:rsidRPr="005B57FD" w:rsidRDefault="00B63ED0" w:rsidP="00B63ED0">
            <w:pPr>
              <w:pStyle w:val="a6"/>
              <w:rPr>
                <w:rFonts w:eastAsia="Malgun Gothic"/>
                <w:bCs/>
                <w:sz w:val="20"/>
                <w:szCs w:val="20"/>
                <w:lang w:val="en-US" w:eastAsia="ko-KR"/>
              </w:rPr>
            </w:pPr>
            <w:r w:rsidRPr="005B57FD">
              <w:rPr>
                <w:rFonts w:eastAsia="Malgun Gothic" w:hint="eastAsia"/>
                <w:bCs/>
                <w:sz w:val="20"/>
                <w:szCs w:val="20"/>
                <w:lang w:val="en-US" w:eastAsia="ko-KR"/>
              </w:rPr>
              <w:t>LGE</w:t>
            </w:r>
          </w:p>
        </w:tc>
        <w:tc>
          <w:tcPr>
            <w:tcW w:w="2127" w:type="dxa"/>
          </w:tcPr>
          <w:p w14:paraId="36A479B5" w14:textId="77777777" w:rsidR="00B63ED0" w:rsidRPr="005B57FD" w:rsidRDefault="00B63ED0" w:rsidP="00B63ED0">
            <w:pPr>
              <w:pStyle w:val="a6"/>
              <w:rPr>
                <w:rFonts w:eastAsia="Malgun Gothic"/>
                <w:sz w:val="20"/>
                <w:szCs w:val="20"/>
                <w:lang w:val="en-US" w:eastAsia="ko-KR"/>
              </w:rPr>
            </w:pPr>
            <w:r w:rsidRPr="005B57FD">
              <w:rPr>
                <w:rFonts w:eastAsia="Malgun Gothic" w:hint="eastAsia"/>
                <w:sz w:val="20"/>
                <w:szCs w:val="20"/>
                <w:lang w:val="en-US" w:eastAsia="ko-KR"/>
              </w:rPr>
              <w:t>Ignore</w:t>
            </w:r>
            <w:r>
              <w:rPr>
                <w:rFonts w:eastAsia="Malgun Gothic"/>
                <w:sz w:val="20"/>
                <w:szCs w:val="20"/>
                <w:lang w:val="en-US" w:eastAsia="ko-KR"/>
              </w:rPr>
              <w:t>, see comment</w:t>
            </w:r>
          </w:p>
        </w:tc>
        <w:tc>
          <w:tcPr>
            <w:tcW w:w="5811" w:type="dxa"/>
          </w:tcPr>
          <w:p w14:paraId="5EDDF0FD" w14:textId="77777777" w:rsidR="00B63ED0" w:rsidRPr="005B57FD" w:rsidRDefault="00B63ED0" w:rsidP="00B63ED0">
            <w:pPr>
              <w:pStyle w:val="a6"/>
              <w:rPr>
                <w:rFonts w:eastAsia="Malgun Gothic"/>
                <w:sz w:val="20"/>
                <w:szCs w:val="20"/>
                <w:lang w:val="en-US" w:eastAsia="ko-KR"/>
              </w:rPr>
            </w:pPr>
            <w:r w:rsidRPr="005B57FD">
              <w:rPr>
                <w:rFonts w:eastAsia="Malgun Gothic"/>
                <w:sz w:val="20"/>
                <w:szCs w:val="20"/>
                <w:lang w:val="en-US" w:eastAsia="ko-KR"/>
              </w:rPr>
              <w:t xml:space="preserve">It depends whether </w:t>
            </w:r>
            <w:proofErr w:type="spellStart"/>
            <w:r w:rsidRPr="005B57FD">
              <w:rPr>
                <w:rFonts w:eastAsia="Malgun Gothic"/>
                <w:sz w:val="20"/>
                <w:szCs w:val="20"/>
                <w:lang w:val="en-US" w:eastAsia="ko-KR"/>
              </w:rPr>
              <w:t>RedCap</w:t>
            </w:r>
            <w:proofErr w:type="spellEnd"/>
            <w:r w:rsidRPr="005B57FD">
              <w:rPr>
                <w:rFonts w:eastAsia="Malgun Gothic"/>
                <w:sz w:val="20"/>
                <w:szCs w:val="20"/>
                <w:lang w:val="en-US" w:eastAsia="ko-KR"/>
              </w:rPr>
              <w:t xml:space="preserve"> only cells exist or not.</w:t>
            </w:r>
          </w:p>
        </w:tc>
      </w:tr>
      <w:tr w:rsidR="00E6160F" w14:paraId="39F51176" w14:textId="77777777">
        <w:tc>
          <w:tcPr>
            <w:tcW w:w="1696" w:type="dxa"/>
          </w:tcPr>
          <w:p w14:paraId="5336C53E" w14:textId="0FD2E50D" w:rsidR="00E6160F" w:rsidRPr="00E6160F" w:rsidRDefault="00E6160F" w:rsidP="00B63ED0">
            <w:pPr>
              <w:pStyle w:val="a6"/>
              <w:rPr>
                <w:rFonts w:eastAsia="Malgun Gothic"/>
                <w:sz w:val="20"/>
                <w:szCs w:val="20"/>
                <w:lang w:val="en-US" w:eastAsia="ko-KR"/>
              </w:rPr>
            </w:pPr>
            <w:r w:rsidRPr="00E6160F">
              <w:rPr>
                <w:rFonts w:eastAsia="Malgun Gothic"/>
                <w:sz w:val="20"/>
                <w:szCs w:val="20"/>
                <w:lang w:val="en-US" w:eastAsia="ko-KR"/>
              </w:rPr>
              <w:t>Lenovo</w:t>
            </w:r>
          </w:p>
        </w:tc>
        <w:tc>
          <w:tcPr>
            <w:tcW w:w="2127" w:type="dxa"/>
          </w:tcPr>
          <w:p w14:paraId="7739C0AC" w14:textId="08983E36" w:rsidR="00E6160F" w:rsidRPr="00E6160F" w:rsidRDefault="00E6160F" w:rsidP="00B63ED0">
            <w:pPr>
              <w:pStyle w:val="a6"/>
              <w:rPr>
                <w:rFonts w:eastAsia="Malgun Gothic"/>
                <w:sz w:val="20"/>
                <w:szCs w:val="20"/>
                <w:lang w:val="en-US" w:eastAsia="ko-KR"/>
              </w:rPr>
            </w:pPr>
            <w:r w:rsidRPr="00E6160F">
              <w:rPr>
                <w:rFonts w:eastAsia="Malgun Gothic" w:hint="eastAsia"/>
                <w:sz w:val="20"/>
                <w:szCs w:val="20"/>
                <w:lang w:val="en-US" w:eastAsia="ko-KR"/>
              </w:rPr>
              <w:t>Ap</w:t>
            </w:r>
            <w:r w:rsidRPr="00E6160F">
              <w:rPr>
                <w:rFonts w:eastAsia="Malgun Gothic"/>
                <w:sz w:val="20"/>
                <w:szCs w:val="20"/>
                <w:lang w:val="en-US" w:eastAsia="ko-KR"/>
              </w:rPr>
              <w:t>ply</w:t>
            </w:r>
          </w:p>
        </w:tc>
        <w:tc>
          <w:tcPr>
            <w:tcW w:w="5811" w:type="dxa"/>
          </w:tcPr>
          <w:p w14:paraId="7DA18EED" w14:textId="28A9E2D0" w:rsidR="00E6160F" w:rsidRPr="005B57FD" w:rsidRDefault="00E6160F" w:rsidP="00B63ED0">
            <w:pPr>
              <w:pStyle w:val="a6"/>
              <w:rPr>
                <w:rFonts w:eastAsia="Malgun Gothic"/>
                <w:lang w:val="en-US" w:eastAsia="ko-KR"/>
              </w:rPr>
            </w:pPr>
            <w:r>
              <w:rPr>
                <w:rFonts w:eastAsia="宋体"/>
                <w:sz w:val="20"/>
                <w:szCs w:val="20"/>
                <w:lang w:val="en-US"/>
              </w:rPr>
              <w:t>Also, we can agree majority view.</w:t>
            </w:r>
          </w:p>
        </w:tc>
      </w:tr>
      <w:tr w:rsidR="00C42779" w14:paraId="0BA039DD" w14:textId="77777777">
        <w:tc>
          <w:tcPr>
            <w:tcW w:w="1696" w:type="dxa"/>
          </w:tcPr>
          <w:p w14:paraId="7281A1D7" w14:textId="1CD8874A" w:rsidR="00C42779" w:rsidRPr="00C42779" w:rsidRDefault="00C42779" w:rsidP="00B63ED0">
            <w:pPr>
              <w:pStyle w:val="a6"/>
              <w:rPr>
                <w:rFonts w:eastAsiaTheme="minorEastAsia" w:hint="eastAsia"/>
                <w:lang w:val="en-US"/>
              </w:rPr>
            </w:pPr>
            <w:r>
              <w:rPr>
                <w:rFonts w:eastAsiaTheme="minorEastAsia" w:hint="eastAsia"/>
                <w:lang w:val="en-US"/>
              </w:rPr>
              <w:t>CATT</w:t>
            </w:r>
          </w:p>
        </w:tc>
        <w:tc>
          <w:tcPr>
            <w:tcW w:w="2127" w:type="dxa"/>
          </w:tcPr>
          <w:p w14:paraId="722AA6FE" w14:textId="39CAD79B" w:rsidR="00C42779" w:rsidRPr="00C42779" w:rsidRDefault="00C42779" w:rsidP="00B63ED0">
            <w:pPr>
              <w:pStyle w:val="a6"/>
              <w:rPr>
                <w:rFonts w:eastAsiaTheme="minorEastAsia" w:hint="eastAsia"/>
                <w:lang w:val="en-US"/>
              </w:rPr>
            </w:pPr>
            <w:r>
              <w:rPr>
                <w:rFonts w:eastAsiaTheme="minorEastAsia" w:hint="eastAsia"/>
                <w:lang w:val="en-US"/>
              </w:rPr>
              <w:t>Ignore</w:t>
            </w:r>
          </w:p>
        </w:tc>
        <w:tc>
          <w:tcPr>
            <w:tcW w:w="5811" w:type="dxa"/>
          </w:tcPr>
          <w:p w14:paraId="69556212" w14:textId="2B1DBFE1" w:rsidR="00C42779" w:rsidRDefault="00C42779" w:rsidP="00B63ED0">
            <w:pPr>
              <w:pStyle w:val="a6"/>
              <w:rPr>
                <w:rFonts w:eastAsia="宋体"/>
                <w:lang w:val="en-US"/>
              </w:rPr>
            </w:pPr>
            <w:r>
              <w:rPr>
                <w:rFonts w:eastAsia="宋体" w:hint="eastAsia"/>
                <w:lang w:val="en-US"/>
              </w:rPr>
              <w:t>Agree with ZTE. Also similar discussions in R16 IAB where it was agreed to ignore barring in MIB.</w:t>
            </w:r>
          </w:p>
        </w:tc>
      </w:tr>
    </w:tbl>
    <w:p w14:paraId="6F7056B7" w14:textId="77777777" w:rsidR="008B0343" w:rsidRDefault="008B0343">
      <w:pPr>
        <w:rPr>
          <w:lang w:val="en-US"/>
        </w:rPr>
      </w:pPr>
    </w:p>
    <w:p w14:paraId="43BBAB0F" w14:textId="77777777" w:rsidR="008B0343" w:rsidRDefault="009F5367">
      <w:pPr>
        <w:pStyle w:val="a6"/>
        <w:rPr>
          <w:color w:val="AEAAAA" w:themeColor="background2" w:themeShade="BF"/>
          <w:u w:val="single"/>
        </w:rPr>
      </w:pPr>
      <w:r>
        <w:rPr>
          <w:color w:val="AEAAAA" w:themeColor="background2" w:themeShade="BF"/>
          <w:u w:val="single"/>
        </w:rPr>
        <w:t>On SI barring indication</w:t>
      </w:r>
    </w:p>
    <w:p w14:paraId="119E2C9A" w14:textId="77777777" w:rsidR="008B0343" w:rsidRDefault="009F5367">
      <w:pPr>
        <w:pStyle w:val="a6"/>
        <w:rPr>
          <w:color w:val="AEAAAA" w:themeColor="background2" w:themeShade="BF"/>
        </w:rPr>
      </w:pPr>
      <w:r>
        <w:rPr>
          <w:color w:val="AEAAAA" w:themeColor="background2" w:themeShade="BF"/>
        </w:rPr>
        <w:t xml:space="preserve">The details of the barring indication or cell support indication are discussed in number of papers and the following proposals are made: </w:t>
      </w:r>
    </w:p>
    <w:p w14:paraId="7C21D4BA" w14:textId="77777777" w:rsidR="008B0343" w:rsidRDefault="008B0343">
      <w:pPr>
        <w:pStyle w:val="a6"/>
        <w:rPr>
          <w:color w:val="AEAAAA" w:themeColor="background2" w:themeShade="BF"/>
          <w:u w:val="single"/>
        </w:rPr>
      </w:pPr>
    </w:p>
    <w:p w14:paraId="38EADA08" w14:textId="77777777" w:rsidR="008B0343" w:rsidRDefault="009F5367">
      <w:pPr>
        <w:pStyle w:val="a6"/>
        <w:numPr>
          <w:ilvl w:val="0"/>
          <w:numId w:val="16"/>
        </w:numPr>
        <w:rPr>
          <w:color w:val="AEAAAA" w:themeColor="background2" w:themeShade="BF"/>
          <w:lang w:val="en-US"/>
        </w:rPr>
      </w:pPr>
      <w:r>
        <w:rPr>
          <w:b/>
          <w:bCs/>
          <w:color w:val="AEAAAA" w:themeColor="background2" w:themeShade="BF"/>
          <w:lang w:val="en-US"/>
        </w:rPr>
        <w:t xml:space="preserve">System information indicates whether 1 Rx / 2 Rx branch </w:t>
      </w:r>
      <w:proofErr w:type="spellStart"/>
      <w:r>
        <w:rPr>
          <w:b/>
          <w:bCs/>
          <w:color w:val="AEAAAA" w:themeColor="background2" w:themeShade="BF"/>
          <w:lang w:val="en-US"/>
        </w:rPr>
        <w:t>RedCap</w:t>
      </w:r>
      <w:proofErr w:type="spellEnd"/>
      <w:r>
        <w:rPr>
          <w:b/>
          <w:bCs/>
          <w:color w:val="AEAAAA" w:themeColor="background2" w:themeShade="BF"/>
          <w:lang w:val="en-US"/>
        </w:rPr>
        <w:t xml:space="preserve"> UE is supported</w:t>
      </w:r>
      <w:r>
        <w:rPr>
          <w:color w:val="AEAAAA" w:themeColor="background2" w:themeShade="BF"/>
          <w:lang w:val="en-US"/>
        </w:rPr>
        <w:t xml:space="preserve">: vivo </w:t>
      </w:r>
      <w:r>
        <w:rPr>
          <w:color w:val="AEAAAA" w:themeColor="background2" w:themeShade="BF"/>
          <w:lang w:val="en-US"/>
        </w:rPr>
        <w:fldChar w:fldCharType="begin"/>
      </w:r>
      <w:r>
        <w:rPr>
          <w:color w:val="AEAAAA" w:themeColor="background2" w:themeShade="BF"/>
          <w:lang w:val="en-US"/>
        </w:rPr>
        <w:instrText xml:space="preserve"> REF _Ref7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[7]</w:t>
      </w:r>
      <w:r>
        <w:rPr>
          <w:color w:val="AEAAAA" w:themeColor="background2" w:themeShade="BF"/>
          <w:lang w:val="en-US"/>
        </w:rPr>
        <w:fldChar w:fldCharType="end"/>
      </w:r>
      <w:r>
        <w:rPr>
          <w:color w:val="AEAAAA" w:themeColor="background2" w:themeShade="BF"/>
          <w:lang w:val="en-US"/>
        </w:rPr>
        <w:t xml:space="preserve"> , Sierra </w:t>
      </w:r>
      <w:r>
        <w:rPr>
          <w:color w:val="AEAAAA" w:themeColor="background2" w:themeShade="BF"/>
          <w:lang w:val="en-US"/>
        </w:rPr>
        <w:fldChar w:fldCharType="begin"/>
      </w:r>
      <w:r>
        <w:rPr>
          <w:color w:val="AEAAAA" w:themeColor="background2" w:themeShade="BF"/>
          <w:lang w:val="en-US"/>
        </w:rPr>
        <w:instrText xml:space="preserve"> REF _Ref9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[9]</w:t>
      </w:r>
      <w:r>
        <w:rPr>
          <w:color w:val="AEAAAA" w:themeColor="background2" w:themeShade="BF"/>
          <w:lang w:val="en-US"/>
        </w:rPr>
        <w:fldChar w:fldCharType="end"/>
      </w:r>
    </w:p>
    <w:p w14:paraId="24BB457E" w14:textId="77777777" w:rsidR="008B0343" w:rsidRDefault="009F5367">
      <w:pPr>
        <w:pStyle w:val="a6"/>
        <w:ind w:left="1134"/>
        <w:rPr>
          <w:color w:val="AEAAAA" w:themeColor="background2" w:themeShade="BF"/>
        </w:rPr>
      </w:pPr>
      <w:r>
        <w:rPr>
          <w:color w:val="AEAAAA" w:themeColor="background2" w:themeShade="BF"/>
        </w:rPr>
        <w:t xml:space="preserve">Arguments for this option are that similar structure was adopted for IAB and that the default should be no Redcap support in the cell (thus no indication in SIB1). </w:t>
      </w:r>
    </w:p>
    <w:p w14:paraId="3F65AB6B" w14:textId="77777777" w:rsidR="008B0343" w:rsidRDefault="008B0343">
      <w:pPr>
        <w:pStyle w:val="a6"/>
        <w:rPr>
          <w:color w:val="AEAAAA" w:themeColor="background2" w:themeShade="BF"/>
          <w:lang w:val="en-US"/>
        </w:rPr>
      </w:pPr>
    </w:p>
    <w:p w14:paraId="3A6E0E00" w14:textId="77777777" w:rsidR="008B0343" w:rsidRDefault="009F5367">
      <w:pPr>
        <w:pStyle w:val="a6"/>
        <w:numPr>
          <w:ilvl w:val="0"/>
          <w:numId w:val="16"/>
        </w:numPr>
        <w:rPr>
          <w:color w:val="AEAAAA" w:themeColor="background2" w:themeShade="BF"/>
          <w:lang w:val="en-US"/>
        </w:rPr>
      </w:pPr>
      <w:r>
        <w:rPr>
          <w:b/>
          <w:bCs/>
          <w:color w:val="AEAAAA" w:themeColor="background2" w:themeShade="BF"/>
          <w:lang w:val="en-US"/>
        </w:rPr>
        <w:t>Specify cell barring in SIB1 separately for UEs with 1 Rx / 2 Rx branch(</w:t>
      </w:r>
      <w:proofErr w:type="spellStart"/>
      <w:r>
        <w:rPr>
          <w:b/>
          <w:bCs/>
          <w:color w:val="AEAAAA" w:themeColor="background2" w:themeShade="BF"/>
          <w:lang w:val="en-US"/>
        </w:rPr>
        <w:t>es</w:t>
      </w:r>
      <w:proofErr w:type="spellEnd"/>
      <w:r>
        <w:rPr>
          <w:b/>
          <w:bCs/>
          <w:color w:val="AEAAAA" w:themeColor="background2" w:themeShade="BF"/>
          <w:lang w:val="en-US"/>
        </w:rPr>
        <w:t>):</w:t>
      </w:r>
      <w:r>
        <w:rPr>
          <w:color w:val="AEAAAA" w:themeColor="background2" w:themeShade="BF"/>
          <w:lang w:val="en-US"/>
        </w:rPr>
        <w:t xml:space="preserve"> Fujitsu (barring or support can be discussed) </w:t>
      </w:r>
      <w:r>
        <w:rPr>
          <w:color w:val="AEAAAA" w:themeColor="background2" w:themeShade="BF"/>
          <w:lang w:val="en-US"/>
        </w:rPr>
        <w:fldChar w:fldCharType="begin"/>
      </w:r>
      <w:r>
        <w:rPr>
          <w:color w:val="AEAAAA" w:themeColor="background2" w:themeShade="BF"/>
          <w:lang w:val="en-US"/>
        </w:rPr>
        <w:instrText xml:space="preserve"> REF _Ref12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[12]</w:t>
      </w:r>
      <w:r>
        <w:rPr>
          <w:color w:val="AEAAAA" w:themeColor="background2" w:themeShade="BF"/>
          <w:lang w:val="en-US"/>
        </w:rPr>
        <w:fldChar w:fldCharType="end"/>
      </w:r>
      <w:r>
        <w:rPr>
          <w:color w:val="AEAAAA" w:themeColor="background2" w:themeShade="BF"/>
          <w:lang w:val="en-US"/>
        </w:rPr>
        <w:t xml:space="preserve">, LG </w:t>
      </w:r>
      <w:r>
        <w:rPr>
          <w:color w:val="AEAAAA" w:themeColor="background2" w:themeShade="BF"/>
          <w:lang w:val="en-US"/>
        </w:rPr>
        <w:fldChar w:fldCharType="begin"/>
      </w:r>
      <w:r>
        <w:rPr>
          <w:color w:val="AEAAAA" w:themeColor="background2" w:themeShade="BF"/>
          <w:lang w:val="en-US"/>
        </w:rPr>
        <w:instrText xml:space="preserve"> REF _Ref14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[14]</w:t>
      </w:r>
      <w:r>
        <w:rPr>
          <w:color w:val="AEAAAA" w:themeColor="background2" w:themeShade="BF"/>
          <w:lang w:val="en-US"/>
        </w:rPr>
        <w:fldChar w:fldCharType="end"/>
      </w:r>
      <w:r>
        <w:rPr>
          <w:color w:val="AEAAAA" w:themeColor="background2" w:themeShade="BF"/>
          <w:lang w:val="en-US"/>
        </w:rPr>
        <w:t xml:space="preserve">, Nokia </w:t>
      </w:r>
      <w:r>
        <w:rPr>
          <w:color w:val="AEAAAA" w:themeColor="background2" w:themeShade="BF"/>
          <w:lang w:val="en-US"/>
        </w:rPr>
        <w:fldChar w:fldCharType="begin"/>
      </w:r>
      <w:r>
        <w:rPr>
          <w:color w:val="AEAAAA" w:themeColor="background2" w:themeShade="BF"/>
          <w:lang w:val="en-US"/>
        </w:rPr>
        <w:instrText xml:space="preserve"> REF _Ref21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[21]</w:t>
      </w:r>
      <w:r>
        <w:rPr>
          <w:color w:val="AEAAAA" w:themeColor="background2" w:themeShade="BF"/>
          <w:lang w:val="en-US"/>
        </w:rPr>
        <w:fldChar w:fldCharType="end"/>
      </w:r>
      <w:r>
        <w:rPr>
          <w:color w:val="AEAAAA" w:themeColor="background2" w:themeShade="BF"/>
          <w:lang w:val="en-US"/>
        </w:rPr>
        <w:t xml:space="preserve">, Ericsson </w:t>
      </w:r>
      <w:r>
        <w:rPr>
          <w:color w:val="AEAAAA" w:themeColor="background2" w:themeShade="BF"/>
          <w:lang w:val="en-US"/>
        </w:rPr>
        <w:fldChar w:fldCharType="begin"/>
      </w:r>
      <w:r>
        <w:rPr>
          <w:color w:val="AEAAAA" w:themeColor="background2" w:themeShade="BF"/>
          <w:lang w:val="en-US"/>
        </w:rPr>
        <w:instrText xml:space="preserve"> REF _Ref23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[23]</w:t>
      </w:r>
      <w:r>
        <w:rPr>
          <w:color w:val="AEAAAA" w:themeColor="background2" w:themeShade="BF"/>
          <w:lang w:val="en-US"/>
        </w:rPr>
        <w:fldChar w:fldCharType="end"/>
      </w:r>
      <w:r>
        <w:rPr>
          <w:color w:val="AEAAAA" w:themeColor="background2" w:themeShade="BF"/>
          <w:lang w:val="en-US"/>
        </w:rPr>
        <w:t xml:space="preserve">, </w:t>
      </w:r>
      <w:proofErr w:type="spellStart"/>
      <w:r>
        <w:rPr>
          <w:color w:val="AEAAAA" w:themeColor="background2" w:themeShade="BF"/>
          <w:lang w:val="en-US"/>
        </w:rPr>
        <w:t>Futurewei</w:t>
      </w:r>
      <w:proofErr w:type="spellEnd"/>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_Ref24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[24]</w:t>
      </w:r>
      <w:r>
        <w:rPr>
          <w:color w:val="AEAAAA" w:themeColor="background2" w:themeShade="BF"/>
          <w:lang w:val="en-US"/>
        </w:rPr>
        <w:fldChar w:fldCharType="end"/>
      </w:r>
      <w:r>
        <w:rPr>
          <w:color w:val="AEAAAA" w:themeColor="background2" w:themeShade="BF"/>
          <w:lang w:val="en-US"/>
        </w:rPr>
        <w:t xml:space="preserve">, CMCC </w:t>
      </w:r>
      <w:r>
        <w:rPr>
          <w:color w:val="AEAAAA" w:themeColor="background2" w:themeShade="BF"/>
          <w:lang w:val="en-US"/>
        </w:rPr>
        <w:fldChar w:fldCharType="begin"/>
      </w:r>
      <w:r>
        <w:rPr>
          <w:color w:val="AEAAAA" w:themeColor="background2" w:themeShade="BF"/>
          <w:lang w:val="en-US"/>
        </w:rPr>
        <w:instrText xml:space="preserve"> REF _Ref25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[25]</w:t>
      </w:r>
      <w:r>
        <w:rPr>
          <w:color w:val="AEAAAA" w:themeColor="background2" w:themeShade="BF"/>
          <w:lang w:val="en-US"/>
        </w:rPr>
        <w:fldChar w:fldCharType="end"/>
      </w:r>
      <w:r>
        <w:rPr>
          <w:color w:val="AEAAAA" w:themeColor="background2" w:themeShade="BF"/>
          <w:lang w:val="en-US"/>
        </w:rPr>
        <w:t xml:space="preserve">, China Telecom </w:t>
      </w:r>
      <w:r>
        <w:rPr>
          <w:color w:val="AEAAAA" w:themeColor="background2" w:themeShade="BF"/>
          <w:lang w:val="en-US"/>
        </w:rPr>
        <w:fldChar w:fldCharType="begin"/>
      </w:r>
      <w:r>
        <w:rPr>
          <w:color w:val="AEAAAA" w:themeColor="background2" w:themeShade="BF"/>
          <w:lang w:val="en-US"/>
        </w:rPr>
        <w:instrText xml:space="preserve"> REF _Ref26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[26]</w:t>
      </w:r>
      <w:r>
        <w:rPr>
          <w:color w:val="AEAAAA" w:themeColor="background2" w:themeShade="BF"/>
          <w:lang w:val="en-US"/>
        </w:rPr>
        <w:fldChar w:fldCharType="end"/>
      </w:r>
    </w:p>
    <w:p w14:paraId="2B1BDF95" w14:textId="77777777" w:rsidR="008B0343" w:rsidRDefault="009F5367">
      <w:pPr>
        <w:pStyle w:val="a6"/>
        <w:ind w:left="567" w:firstLine="567"/>
        <w:rPr>
          <w:color w:val="AEAAAA" w:themeColor="background2" w:themeShade="BF"/>
          <w:lang w:val="en-US"/>
        </w:rPr>
      </w:pPr>
      <w:r>
        <w:rPr>
          <w:color w:val="AEAAAA" w:themeColor="background2" w:themeShade="BF"/>
          <w:lang w:val="en-US"/>
        </w:rPr>
        <w:t>The main argument for this option is that this is the intention of WID.</w:t>
      </w:r>
    </w:p>
    <w:p w14:paraId="675D18D7" w14:textId="77777777" w:rsidR="008B0343" w:rsidRDefault="008B0343">
      <w:pPr>
        <w:pStyle w:val="a6"/>
        <w:rPr>
          <w:color w:val="AEAAAA" w:themeColor="background2" w:themeShade="BF"/>
          <w:lang w:val="en-US"/>
        </w:rPr>
      </w:pPr>
    </w:p>
    <w:p w14:paraId="798ED568" w14:textId="77777777" w:rsidR="008B0343" w:rsidRDefault="009F5367">
      <w:pPr>
        <w:pStyle w:val="a6"/>
        <w:numPr>
          <w:ilvl w:val="0"/>
          <w:numId w:val="16"/>
        </w:numPr>
        <w:rPr>
          <w:color w:val="AEAAAA" w:themeColor="background2" w:themeShade="BF"/>
          <w:lang w:val="en-US"/>
        </w:rPr>
      </w:pPr>
      <w:r>
        <w:rPr>
          <w:b/>
          <w:bCs/>
          <w:color w:val="AEAAAA" w:themeColor="background2" w:themeShade="BF"/>
          <w:lang w:val="en-US"/>
        </w:rPr>
        <w:t xml:space="preserve">Specify cell barring using one indication in SIB1 for all </w:t>
      </w:r>
      <w:proofErr w:type="spellStart"/>
      <w:r>
        <w:rPr>
          <w:b/>
          <w:bCs/>
          <w:color w:val="AEAAAA" w:themeColor="background2" w:themeShade="BF"/>
          <w:lang w:val="en-US"/>
        </w:rPr>
        <w:t>RedCap</w:t>
      </w:r>
      <w:proofErr w:type="spellEnd"/>
      <w:r>
        <w:rPr>
          <w:b/>
          <w:bCs/>
          <w:color w:val="AEAAAA" w:themeColor="background2" w:themeShade="BF"/>
          <w:lang w:val="en-US"/>
        </w:rPr>
        <w:t xml:space="preserve"> UEs, i.e. revise WID objective</w:t>
      </w:r>
      <w:r>
        <w:rPr>
          <w:color w:val="AEAAAA" w:themeColor="background2" w:themeShade="BF"/>
          <w:lang w:val="en-US"/>
        </w:rPr>
        <w:t xml:space="preserve">: Samsung </w:t>
      </w:r>
      <w:r>
        <w:rPr>
          <w:color w:val="AEAAAA" w:themeColor="background2" w:themeShade="BF"/>
          <w:lang w:val="en-US"/>
        </w:rPr>
        <w:fldChar w:fldCharType="begin"/>
      </w:r>
      <w:r>
        <w:rPr>
          <w:color w:val="AEAAAA" w:themeColor="background2" w:themeShade="BF"/>
          <w:lang w:val="en-US"/>
        </w:rPr>
        <w:instrText xml:space="preserve"> REF _Ref16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[16]</w:t>
      </w:r>
      <w:r>
        <w:rPr>
          <w:color w:val="AEAAAA" w:themeColor="background2" w:themeShade="BF"/>
          <w:lang w:val="en-US"/>
        </w:rPr>
        <w:fldChar w:fldCharType="end"/>
      </w:r>
    </w:p>
    <w:p w14:paraId="779DE6CC" w14:textId="77777777" w:rsidR="008B0343" w:rsidRDefault="009F5367">
      <w:pPr>
        <w:pStyle w:val="a6"/>
        <w:ind w:left="1134"/>
        <w:rPr>
          <w:color w:val="AEAAAA" w:themeColor="background2" w:themeShade="BF"/>
          <w:lang w:val="en-US"/>
        </w:rPr>
      </w:pPr>
      <w:r>
        <w:rPr>
          <w:color w:val="AEAAAA" w:themeColor="background2" w:themeShade="BF"/>
          <w:lang w:val="en-US"/>
        </w:rPr>
        <w:t xml:space="preserve">Argument for this option is that if UE can receive SIB1, it can also receive DL transmissions, thus there should be no difference in support protocol-wise between 1 Rx </w:t>
      </w:r>
      <w:proofErr w:type="gramStart"/>
      <w:r>
        <w:rPr>
          <w:color w:val="AEAAAA" w:themeColor="background2" w:themeShade="BF"/>
          <w:lang w:val="en-US"/>
        </w:rPr>
        <w:t>or</w:t>
      </w:r>
      <w:proofErr w:type="gramEnd"/>
      <w:r>
        <w:rPr>
          <w:color w:val="AEAAAA" w:themeColor="background2" w:themeShade="BF"/>
          <w:lang w:val="en-US"/>
        </w:rPr>
        <w:t xml:space="preserve"> 2 Rx. </w:t>
      </w:r>
    </w:p>
    <w:p w14:paraId="7FAC0F39" w14:textId="77777777" w:rsidR="008B0343" w:rsidRDefault="008B0343">
      <w:pPr>
        <w:pStyle w:val="a6"/>
        <w:rPr>
          <w:color w:val="AEAAAA" w:themeColor="background2" w:themeShade="BF"/>
          <w:lang w:val="en-US"/>
        </w:rPr>
      </w:pPr>
    </w:p>
    <w:p w14:paraId="06D10C4D" w14:textId="77777777" w:rsidR="008B0343" w:rsidRDefault="009F5367">
      <w:pPr>
        <w:pStyle w:val="a6"/>
        <w:numPr>
          <w:ilvl w:val="0"/>
          <w:numId w:val="16"/>
        </w:numPr>
        <w:rPr>
          <w:color w:val="AEAAAA" w:themeColor="background2" w:themeShade="BF"/>
          <w:lang w:val="en-US"/>
        </w:rPr>
      </w:pPr>
      <w:r>
        <w:rPr>
          <w:b/>
          <w:bCs/>
          <w:color w:val="AEAAAA" w:themeColor="background2" w:themeShade="BF"/>
          <w:lang w:val="en-US"/>
        </w:rPr>
        <w:t>Wait for RAN1 on how to provide barring indication:</w:t>
      </w:r>
      <w:r>
        <w:rPr>
          <w:color w:val="AEAAAA" w:themeColor="background2" w:themeShade="BF"/>
          <w:lang w:val="en-US"/>
        </w:rPr>
        <w:t xml:space="preserve"> </w:t>
      </w:r>
      <w:proofErr w:type="spellStart"/>
      <w:r>
        <w:rPr>
          <w:color w:val="AEAAAA" w:themeColor="background2" w:themeShade="BF"/>
          <w:lang w:val="en-US"/>
        </w:rPr>
        <w:t>Xiaomi</w:t>
      </w:r>
      <w:proofErr w:type="spellEnd"/>
      <w:r>
        <w:rPr>
          <w:color w:val="AEAAAA" w:themeColor="background2" w:themeShade="BF"/>
          <w:lang w:val="en-US"/>
        </w:rPr>
        <w:t xml:space="preserve"> </w:t>
      </w:r>
      <w:r>
        <w:rPr>
          <w:color w:val="AEAAAA" w:themeColor="background2" w:themeShade="BF"/>
          <w:lang w:val="en-US"/>
        </w:rPr>
        <w:fldChar w:fldCharType="begin"/>
      </w:r>
      <w:r>
        <w:rPr>
          <w:color w:val="AEAAAA" w:themeColor="background2" w:themeShade="BF"/>
          <w:lang w:val="en-US"/>
        </w:rPr>
        <w:instrText xml:space="preserve"> REF _Ref8 \r \h  \* MERGEFORMAT </w:instrText>
      </w:r>
      <w:r>
        <w:rPr>
          <w:color w:val="AEAAAA" w:themeColor="background2" w:themeShade="BF"/>
          <w:lang w:val="en-US"/>
        </w:rPr>
      </w:r>
      <w:r>
        <w:rPr>
          <w:color w:val="AEAAAA" w:themeColor="background2" w:themeShade="BF"/>
          <w:lang w:val="en-US"/>
        </w:rPr>
        <w:fldChar w:fldCharType="separate"/>
      </w:r>
      <w:r>
        <w:rPr>
          <w:color w:val="AEAAAA" w:themeColor="background2" w:themeShade="BF"/>
          <w:lang w:val="en-US"/>
        </w:rPr>
        <w:t>[8]</w:t>
      </w:r>
      <w:r>
        <w:rPr>
          <w:color w:val="AEAAAA" w:themeColor="background2" w:themeShade="BF"/>
          <w:lang w:val="en-US"/>
        </w:rPr>
        <w:fldChar w:fldCharType="end"/>
      </w:r>
    </w:p>
    <w:p w14:paraId="1CD18C90" w14:textId="77777777" w:rsidR="008B0343" w:rsidRDefault="009F5367">
      <w:pPr>
        <w:pStyle w:val="a6"/>
        <w:ind w:left="567" w:firstLine="567"/>
        <w:rPr>
          <w:color w:val="AEAAAA" w:themeColor="background2" w:themeShade="BF"/>
          <w:lang w:val="en-US"/>
        </w:rPr>
      </w:pPr>
      <w:proofErr w:type="gramStart"/>
      <w:r>
        <w:rPr>
          <w:color w:val="AEAAAA" w:themeColor="background2" w:themeShade="BF"/>
          <w:lang w:val="en-US"/>
        </w:rPr>
        <w:t>Arguments for this option is</w:t>
      </w:r>
      <w:proofErr w:type="gramEnd"/>
      <w:r>
        <w:rPr>
          <w:color w:val="AEAAAA" w:themeColor="background2" w:themeShade="BF"/>
          <w:lang w:val="en-US"/>
        </w:rPr>
        <w:t xml:space="preserve"> that RAN1 is discussing how to provide barring indication.</w:t>
      </w:r>
    </w:p>
    <w:p w14:paraId="2E0A38B2" w14:textId="77777777" w:rsidR="008B0343" w:rsidRDefault="008B0343">
      <w:pPr>
        <w:pStyle w:val="a6"/>
        <w:rPr>
          <w:color w:val="AEAAAA" w:themeColor="background2" w:themeShade="BF"/>
          <w:lang w:val="en-US"/>
        </w:rPr>
      </w:pPr>
    </w:p>
    <w:p w14:paraId="592DC9F9" w14:textId="77777777" w:rsidR="008B0343" w:rsidRDefault="009F5367">
      <w:pPr>
        <w:pStyle w:val="a6"/>
        <w:rPr>
          <w:color w:val="AEAAAA" w:themeColor="background2" w:themeShade="BF"/>
        </w:rPr>
      </w:pPr>
      <w:r>
        <w:rPr>
          <w:i/>
          <w:iCs/>
          <w:color w:val="AEAAAA" w:themeColor="background2" w:themeShade="BF"/>
        </w:rPr>
        <w:t>Rapporteur comment:</w:t>
      </w:r>
      <w:r>
        <w:rPr>
          <w:color w:val="AEAAAA" w:themeColor="background2" w:themeShade="BF"/>
        </w:rPr>
        <w:t xml:space="preserve"> Details of such indication is in RAN2 domain and the need and differentiation has been discussed in plenary already. Rapporteur thinks it time to make a decision in RAN2. The support for barring indication is larger compared to a “support” indication, therefore the following is proposed: </w:t>
      </w:r>
    </w:p>
    <w:p w14:paraId="4CAA2FF8" w14:textId="77777777" w:rsidR="008B0343" w:rsidRDefault="009F5367">
      <w:pPr>
        <w:pStyle w:val="Proposal"/>
        <w:rPr>
          <w:color w:val="AEAAAA" w:themeColor="background2" w:themeShade="BF"/>
          <w:lang w:val="en-US"/>
        </w:rPr>
      </w:pPr>
      <w:bookmarkStart w:id="8" w:name="_Toc79614204"/>
      <w:r>
        <w:rPr>
          <w:color w:val="AEAAAA" w:themeColor="background2" w:themeShade="BF"/>
          <w:lang w:val="en-US"/>
        </w:rPr>
        <w:t xml:space="preserve">[Easy] Specify separate indications in SIB1 for barring </w:t>
      </w:r>
      <w:proofErr w:type="spellStart"/>
      <w:r>
        <w:rPr>
          <w:color w:val="AEAAAA" w:themeColor="background2" w:themeShade="BF"/>
          <w:lang w:val="en-US"/>
        </w:rPr>
        <w:t>RedCap</w:t>
      </w:r>
      <w:proofErr w:type="spellEnd"/>
      <w:r>
        <w:rPr>
          <w:color w:val="AEAAAA" w:themeColor="background2" w:themeShade="BF"/>
          <w:lang w:val="en-US"/>
        </w:rPr>
        <w:t xml:space="preserve"> UEs with 1 Rx chain and 2 Rx chains.</w:t>
      </w:r>
      <w:bookmarkEnd w:id="8"/>
      <w:r>
        <w:rPr>
          <w:color w:val="AEAAAA" w:themeColor="background2" w:themeShade="BF"/>
          <w:lang w:val="en-US"/>
        </w:rPr>
        <w:t xml:space="preserve"> </w:t>
      </w:r>
    </w:p>
    <w:p w14:paraId="37FF271E" w14:textId="77777777" w:rsidR="008B0343" w:rsidRDefault="009F5367">
      <w:pPr>
        <w:pStyle w:val="a6"/>
        <w:rPr>
          <w:color w:val="AEAAAA" w:themeColor="background2" w:themeShade="BF"/>
        </w:rPr>
      </w:pPr>
      <w:r>
        <w:rPr>
          <w:color w:val="AEAAAA" w:themeColor="background2" w:themeShade="BF"/>
        </w:rPr>
        <w:t xml:space="preserve">Note that optimizations and slightly different solutions were proposed by different companies, the details can be discussed in stage-3 implementation. </w:t>
      </w:r>
    </w:p>
    <w:p w14:paraId="528C8490" w14:textId="77777777" w:rsidR="008B0343" w:rsidRDefault="009F5367">
      <w:pPr>
        <w:pStyle w:val="a6"/>
        <w:rPr>
          <w:lang w:val="en-US"/>
        </w:rPr>
      </w:pPr>
      <w:r>
        <w:rPr>
          <w:color w:val="FF0000"/>
          <w:lang w:val="en-US"/>
        </w:rPr>
        <w:t xml:space="preserve">[Rapporteur]: </w:t>
      </w:r>
      <w:r>
        <w:rPr>
          <w:lang w:val="en-US"/>
        </w:rPr>
        <w:t xml:space="preserve">P7 has been agreed online. </w:t>
      </w:r>
    </w:p>
    <w:p w14:paraId="73C659E8" w14:textId="77777777" w:rsidR="008B0343" w:rsidRDefault="008B0343">
      <w:pPr>
        <w:pStyle w:val="a6"/>
        <w:rPr>
          <w:color w:val="AEAAAA" w:themeColor="background2" w:themeShade="BF"/>
        </w:rPr>
      </w:pPr>
    </w:p>
    <w:p w14:paraId="1B741211" w14:textId="77777777" w:rsidR="008B0343" w:rsidRDefault="008B0343">
      <w:pPr>
        <w:pStyle w:val="a6"/>
        <w:rPr>
          <w:color w:val="AEAAAA" w:themeColor="background2" w:themeShade="BF"/>
        </w:rPr>
      </w:pPr>
    </w:p>
    <w:p w14:paraId="4EE5E885" w14:textId="77777777" w:rsidR="008B0343" w:rsidRDefault="008B0343">
      <w:pPr>
        <w:rPr>
          <w:color w:val="AEAAAA" w:themeColor="background2" w:themeShade="BF"/>
          <w:lang w:val="en-US"/>
        </w:rPr>
      </w:pPr>
    </w:p>
    <w:p w14:paraId="6516280E" w14:textId="77777777" w:rsidR="008B0343" w:rsidRDefault="009F5367">
      <w:pPr>
        <w:pStyle w:val="a6"/>
        <w:rPr>
          <w:u w:val="single"/>
          <w:lang w:val="en-US"/>
        </w:rPr>
      </w:pPr>
      <w:r>
        <w:rPr>
          <w:u w:val="single"/>
          <w:lang w:val="en-US"/>
        </w:rPr>
        <w:t>On inter-frequency reselection indicator:</w:t>
      </w:r>
    </w:p>
    <w:p w14:paraId="1E0B96F3" w14:textId="77777777" w:rsidR="008B0343" w:rsidRDefault="009F5367">
      <w:pPr>
        <w:pStyle w:val="a6"/>
        <w:rPr>
          <w:lang w:val="en-US"/>
        </w:rPr>
      </w:pPr>
      <w:r>
        <w:rPr>
          <w:lang w:val="en-US"/>
        </w:rPr>
        <w:t xml:space="preserve">The following options have been proposed for IFRI handling for </w:t>
      </w:r>
      <w:proofErr w:type="spellStart"/>
      <w:r>
        <w:rPr>
          <w:lang w:val="en-US"/>
        </w:rPr>
        <w:t>RedCap</w:t>
      </w:r>
      <w:proofErr w:type="spellEnd"/>
      <w:r>
        <w:rPr>
          <w:lang w:val="en-US"/>
        </w:rPr>
        <w:t xml:space="preserve">: </w:t>
      </w:r>
    </w:p>
    <w:p w14:paraId="3DAAB767" w14:textId="77777777" w:rsidR="008B0343" w:rsidRDefault="009F5367">
      <w:pPr>
        <w:pStyle w:val="a6"/>
        <w:numPr>
          <w:ilvl w:val="0"/>
          <w:numId w:val="17"/>
        </w:numPr>
        <w:rPr>
          <w:b/>
        </w:rPr>
      </w:pPr>
      <w:r>
        <w:rPr>
          <w:b/>
        </w:rPr>
        <w:t xml:space="preserve">Introduce </w:t>
      </w:r>
      <w:proofErr w:type="spellStart"/>
      <w:r>
        <w:rPr>
          <w:b/>
        </w:rPr>
        <w:t>RedCap</w:t>
      </w:r>
      <w:proofErr w:type="spellEnd"/>
      <w:r>
        <w:rPr>
          <w:b/>
        </w:rPr>
        <w:t xml:space="preserve"> specific IFRI in SIB1 (ignore legacy IFRI when broadcast) and</w:t>
      </w:r>
    </w:p>
    <w:p w14:paraId="594ABD10" w14:textId="77777777" w:rsidR="008B0343" w:rsidRDefault="009F5367">
      <w:pPr>
        <w:pStyle w:val="a6"/>
        <w:numPr>
          <w:ilvl w:val="1"/>
          <w:numId w:val="16"/>
        </w:numPr>
        <w:ind w:left="1560" w:hanging="426"/>
      </w:pPr>
      <w:r>
        <w:rPr>
          <w:b/>
        </w:rPr>
        <w:t>differentiate 1 Rx and 2 Rx</w:t>
      </w:r>
      <w:r>
        <w:t xml:space="preserve">: Qualcomm </w:t>
      </w:r>
      <w:r>
        <w:fldChar w:fldCharType="begin"/>
      </w:r>
      <w:r>
        <w:instrText xml:space="preserve"> REF _Ref5 \r \h </w:instrText>
      </w:r>
      <w:r>
        <w:fldChar w:fldCharType="separate"/>
      </w:r>
      <w:r>
        <w:t>[5]</w:t>
      </w:r>
      <w:r>
        <w:fldChar w:fldCharType="end"/>
      </w:r>
      <w:r>
        <w:t xml:space="preserve">, vivo </w:t>
      </w:r>
      <w:r>
        <w:fldChar w:fldCharType="begin"/>
      </w:r>
      <w:r>
        <w:instrText xml:space="preserve"> REF _Ref7 \r \h </w:instrText>
      </w:r>
      <w:r>
        <w:fldChar w:fldCharType="separate"/>
      </w:r>
      <w:r>
        <w:t>[7]</w:t>
      </w:r>
      <w:r>
        <w:fldChar w:fldCharType="end"/>
      </w:r>
      <w:r>
        <w:t xml:space="preserve">, LG </w:t>
      </w:r>
      <w:r>
        <w:fldChar w:fldCharType="begin"/>
      </w:r>
      <w:r>
        <w:instrText xml:space="preserve"> REF _Ref14 \r \h </w:instrText>
      </w:r>
      <w:r>
        <w:fldChar w:fldCharType="separate"/>
      </w:r>
      <w:r>
        <w:t>[14]</w:t>
      </w:r>
      <w:r>
        <w:fldChar w:fldCharType="end"/>
      </w:r>
      <w:r>
        <w:t xml:space="preserve">, IDT </w:t>
      </w:r>
      <w:r>
        <w:fldChar w:fldCharType="begin"/>
      </w:r>
      <w:r>
        <w:instrText xml:space="preserve"> REF _Ref17 \r \h </w:instrText>
      </w:r>
      <w:r>
        <w:fldChar w:fldCharType="separate"/>
      </w:r>
      <w:r>
        <w:t>[17]</w:t>
      </w:r>
      <w:r>
        <w:fldChar w:fldCharType="end"/>
      </w:r>
      <w:r>
        <w:t xml:space="preserve">, Nokia </w:t>
      </w:r>
      <w:r>
        <w:fldChar w:fldCharType="begin"/>
      </w:r>
      <w:r>
        <w:instrText xml:space="preserve"> REF _Ref21 \r \h </w:instrText>
      </w:r>
      <w:r>
        <w:fldChar w:fldCharType="separate"/>
      </w:r>
      <w:r>
        <w:t>[21]</w:t>
      </w:r>
      <w:r>
        <w:fldChar w:fldCharType="end"/>
      </w:r>
      <w:r>
        <w:t xml:space="preserve">, CATT </w:t>
      </w:r>
      <w:r>
        <w:fldChar w:fldCharType="begin"/>
      </w:r>
      <w:r>
        <w:instrText xml:space="preserve"> REF _Ref27 \r \h </w:instrText>
      </w:r>
      <w:r>
        <w:fldChar w:fldCharType="separate"/>
      </w:r>
      <w:r>
        <w:t>[27]</w:t>
      </w:r>
      <w:r>
        <w:fldChar w:fldCharType="end"/>
      </w:r>
    </w:p>
    <w:p w14:paraId="2343F611" w14:textId="77777777" w:rsidR="008B0343" w:rsidRDefault="009F5367">
      <w:pPr>
        <w:pStyle w:val="a6"/>
        <w:ind w:left="1701"/>
        <w:rPr>
          <w:lang w:val="en-US"/>
        </w:rPr>
      </w:pPr>
      <w:r>
        <w:rPr>
          <w:lang w:val="en-US"/>
        </w:rPr>
        <w:lastRenderedPageBreak/>
        <w:t xml:space="preserve">The main arguments for this option are that </w:t>
      </w:r>
      <w:proofErr w:type="spellStart"/>
      <w:r>
        <w:rPr>
          <w:lang w:val="en-US"/>
        </w:rPr>
        <w:t>RedCap</w:t>
      </w:r>
      <w:proofErr w:type="spellEnd"/>
      <w:r>
        <w:rPr>
          <w:lang w:val="en-US"/>
        </w:rPr>
        <w:t xml:space="preserve">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0143A932" w14:textId="77777777" w:rsidR="008B0343" w:rsidRDefault="009F5367">
      <w:pPr>
        <w:pStyle w:val="a6"/>
        <w:numPr>
          <w:ilvl w:val="0"/>
          <w:numId w:val="18"/>
        </w:numPr>
        <w:ind w:left="1560" w:hanging="426"/>
      </w:pPr>
      <w:r>
        <w:rPr>
          <w:b/>
        </w:rPr>
        <w:t>do not differentiate Rx branches (or not explicitly mentioned):</w:t>
      </w:r>
      <w:r>
        <w:t xml:space="preserve"> OPPO </w:t>
      </w:r>
      <w:r>
        <w:fldChar w:fldCharType="begin"/>
      </w:r>
      <w:r>
        <w:instrText xml:space="preserve"> REF _Ref2 \r \h </w:instrText>
      </w:r>
      <w:r>
        <w:fldChar w:fldCharType="separate"/>
      </w:r>
      <w:r>
        <w:t>[2]</w:t>
      </w:r>
      <w:r>
        <w:fldChar w:fldCharType="end"/>
      </w:r>
      <w:r>
        <w:t xml:space="preserve">, </w:t>
      </w:r>
      <w:proofErr w:type="spellStart"/>
      <w:r>
        <w:t>Xiaomi</w:t>
      </w:r>
      <w:proofErr w:type="spellEnd"/>
      <w:r>
        <w:t xml:space="preserve"> </w:t>
      </w:r>
      <w:r>
        <w:fldChar w:fldCharType="begin"/>
      </w:r>
      <w:r>
        <w:instrText xml:space="preserve"> REF _Ref8 \r \h </w:instrText>
      </w:r>
      <w:r>
        <w:fldChar w:fldCharType="separate"/>
      </w:r>
      <w:r>
        <w:t>[8]</w:t>
      </w:r>
      <w:r>
        <w:fldChar w:fldCharType="end"/>
      </w:r>
      <w:r>
        <w:t xml:space="preserve">, Fujitsu </w:t>
      </w:r>
      <w:r>
        <w:fldChar w:fldCharType="begin"/>
      </w:r>
      <w:r>
        <w:instrText xml:space="preserve"> REF _Ref12 \r \h </w:instrText>
      </w:r>
      <w:r>
        <w:fldChar w:fldCharType="separate"/>
      </w:r>
      <w:r>
        <w:t>[12]</w:t>
      </w:r>
      <w:r>
        <w:fldChar w:fldCharType="end"/>
      </w:r>
      <w:r>
        <w:t xml:space="preserve">, DENSO </w:t>
      </w:r>
      <w:r>
        <w:fldChar w:fldCharType="begin"/>
      </w:r>
      <w:r>
        <w:instrText xml:space="preserve"> REF _Ref18 \r \h </w:instrText>
      </w:r>
      <w:r>
        <w:fldChar w:fldCharType="separate"/>
      </w:r>
      <w:r>
        <w:t>[18]</w:t>
      </w:r>
      <w:r>
        <w:fldChar w:fldCharType="end"/>
      </w:r>
      <w:r>
        <w:t xml:space="preserve">, NEC </w:t>
      </w:r>
      <w:r>
        <w:fldChar w:fldCharType="begin"/>
      </w:r>
      <w:r>
        <w:instrText xml:space="preserve"> REF _Ref20 \r \h </w:instrText>
      </w:r>
      <w:r>
        <w:fldChar w:fldCharType="separate"/>
      </w:r>
      <w:r>
        <w:t>[20]</w:t>
      </w:r>
      <w:r>
        <w:fldChar w:fldCharType="end"/>
      </w:r>
      <w:r>
        <w:t xml:space="preserve">, </w:t>
      </w:r>
      <w:proofErr w:type="spellStart"/>
      <w:r>
        <w:t>Futurewei</w:t>
      </w:r>
      <w:proofErr w:type="spellEnd"/>
      <w:r>
        <w:t xml:space="preserve"> </w:t>
      </w:r>
      <w:r>
        <w:fldChar w:fldCharType="begin"/>
      </w:r>
      <w:r>
        <w:instrText xml:space="preserve"> REF _Ref24 \r \h </w:instrText>
      </w:r>
      <w:r>
        <w:fldChar w:fldCharType="separate"/>
      </w:r>
      <w:r>
        <w:t>[24]</w:t>
      </w:r>
      <w:r>
        <w:fldChar w:fldCharType="end"/>
      </w:r>
      <w:r>
        <w:t xml:space="preserve">, China Telecom </w:t>
      </w:r>
      <w:r>
        <w:fldChar w:fldCharType="begin"/>
      </w:r>
      <w:r>
        <w:instrText xml:space="preserve"> REF _Ref26 \r \h </w:instrText>
      </w:r>
      <w:r>
        <w:fldChar w:fldCharType="separate"/>
      </w:r>
      <w:r>
        <w:t>[26]</w:t>
      </w:r>
      <w:r>
        <w:fldChar w:fldCharType="end"/>
      </w:r>
    </w:p>
    <w:p w14:paraId="1BBE8D6D" w14:textId="77777777" w:rsidR="008B0343" w:rsidRDefault="009F5367">
      <w:pPr>
        <w:pStyle w:val="a6"/>
        <w:ind w:left="1701"/>
        <w:rPr>
          <w:lang w:val="en-US"/>
        </w:rPr>
      </w:pPr>
      <w:r>
        <w:rPr>
          <w:lang w:val="en-US"/>
        </w:rPr>
        <w:t xml:space="preserve">Some of the main arguments for this option apply also for the previous option, i.e., independence of IFRI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possibility to control need for coverage enhancement and that </w:t>
      </w:r>
      <w:proofErr w:type="spellStart"/>
      <w:r>
        <w:rPr>
          <w:lang w:val="en-US"/>
        </w:rPr>
        <w:t>RedCap</w:t>
      </w:r>
      <w:proofErr w:type="spellEnd"/>
      <w:r>
        <w:rPr>
          <w:lang w:val="en-US"/>
        </w:rPr>
        <w:t xml:space="preserve"> specific IFRI should be supported in any case. Some companies argue that differentiation between Rx branches would not be needed for IFRI, however. </w:t>
      </w:r>
    </w:p>
    <w:p w14:paraId="78445328" w14:textId="77777777" w:rsidR="008B0343" w:rsidRDefault="008B0343">
      <w:pPr>
        <w:pStyle w:val="afc"/>
        <w:ind w:left="2727"/>
        <w:rPr>
          <w:color w:val="AEAAAA" w:themeColor="background2" w:themeShade="BF"/>
          <w:lang w:val="en-US"/>
        </w:rPr>
      </w:pPr>
    </w:p>
    <w:p w14:paraId="70371296" w14:textId="77777777" w:rsidR="008B0343" w:rsidRDefault="009F5367">
      <w:pPr>
        <w:pStyle w:val="a6"/>
        <w:numPr>
          <w:ilvl w:val="0"/>
          <w:numId w:val="17"/>
        </w:numPr>
        <w:rPr>
          <w:color w:val="AEAAAA" w:themeColor="background2" w:themeShade="BF"/>
        </w:rPr>
      </w:pPr>
      <w:r>
        <w:rPr>
          <w:b/>
          <w:bCs/>
          <w:color w:val="AEAAAA" w:themeColor="background2" w:themeShade="BF"/>
        </w:rPr>
        <w:t xml:space="preserve">Re-use existing IFRI in MIB for </w:t>
      </w:r>
      <w:proofErr w:type="spellStart"/>
      <w:r>
        <w:rPr>
          <w:b/>
          <w:bCs/>
          <w:color w:val="AEAAAA" w:themeColor="background2" w:themeShade="BF"/>
        </w:rPr>
        <w:t>RedCap</w:t>
      </w:r>
      <w:proofErr w:type="spellEnd"/>
      <w:r>
        <w:rPr>
          <w:b/>
          <w:bCs/>
          <w:color w:val="AEAAAA" w:themeColor="background2" w:themeShade="BF"/>
        </w:rPr>
        <w:t>, do not introduce new fields in SIB1</w:t>
      </w:r>
      <w:r>
        <w:rPr>
          <w:color w:val="AEAAAA" w:themeColor="background2" w:themeShade="BF"/>
        </w:rPr>
        <w:t xml:space="preserve">:  Intel </w:t>
      </w:r>
      <w:r>
        <w:rPr>
          <w:color w:val="AEAAAA" w:themeColor="background2" w:themeShade="BF"/>
        </w:rPr>
        <w:fldChar w:fldCharType="begin"/>
      </w:r>
      <w:r>
        <w:rPr>
          <w:color w:val="AEAAAA" w:themeColor="background2" w:themeShade="BF"/>
        </w:rPr>
        <w:instrText xml:space="preserve"> REF _Ref13 \r \h </w:instrText>
      </w:r>
      <w:r>
        <w:rPr>
          <w:color w:val="AEAAAA" w:themeColor="background2" w:themeShade="BF"/>
        </w:rPr>
      </w:r>
      <w:r>
        <w:rPr>
          <w:color w:val="AEAAAA" w:themeColor="background2" w:themeShade="BF"/>
        </w:rPr>
        <w:fldChar w:fldCharType="separate"/>
      </w:r>
      <w:r>
        <w:rPr>
          <w:color w:val="AEAAAA" w:themeColor="background2" w:themeShade="BF"/>
        </w:rPr>
        <w:t>[13]</w:t>
      </w:r>
      <w:r>
        <w:rPr>
          <w:color w:val="AEAAAA" w:themeColor="background2" w:themeShade="BF"/>
        </w:rPr>
        <w:fldChar w:fldCharType="end"/>
      </w:r>
      <w:r>
        <w:rPr>
          <w:color w:val="AEAAAA" w:themeColor="background2" w:themeShade="BF"/>
        </w:rPr>
        <w:t xml:space="preserve">, Samsung </w:t>
      </w:r>
      <w:r>
        <w:rPr>
          <w:color w:val="AEAAAA" w:themeColor="background2" w:themeShade="BF"/>
        </w:rPr>
        <w:fldChar w:fldCharType="begin"/>
      </w:r>
      <w:r>
        <w:rPr>
          <w:color w:val="AEAAAA" w:themeColor="background2" w:themeShade="BF"/>
        </w:rPr>
        <w:instrText xml:space="preserve"> REF _Ref16 \r \h </w:instrText>
      </w:r>
      <w:r>
        <w:rPr>
          <w:color w:val="AEAAAA" w:themeColor="background2" w:themeShade="BF"/>
        </w:rPr>
      </w:r>
      <w:r>
        <w:rPr>
          <w:color w:val="AEAAAA" w:themeColor="background2" w:themeShade="BF"/>
        </w:rPr>
        <w:fldChar w:fldCharType="separate"/>
      </w:r>
      <w:r>
        <w:rPr>
          <w:color w:val="AEAAAA" w:themeColor="background2" w:themeShade="BF"/>
        </w:rPr>
        <w:t>[16]</w:t>
      </w:r>
      <w:r>
        <w:rPr>
          <w:color w:val="AEAAAA" w:themeColor="background2" w:themeShade="BF"/>
        </w:rPr>
        <w:fldChar w:fldCharType="end"/>
      </w:r>
      <w:r>
        <w:rPr>
          <w:color w:val="AEAAAA" w:themeColor="background2" w:themeShade="BF"/>
        </w:rPr>
        <w:t xml:space="preserve">, Ericsson </w:t>
      </w:r>
      <w:r>
        <w:rPr>
          <w:color w:val="AEAAAA" w:themeColor="background2" w:themeShade="BF"/>
        </w:rPr>
        <w:fldChar w:fldCharType="begin"/>
      </w:r>
      <w:r>
        <w:rPr>
          <w:color w:val="AEAAAA" w:themeColor="background2" w:themeShade="BF"/>
        </w:rPr>
        <w:instrText xml:space="preserve"> REF _Ref23 \r \h </w:instrText>
      </w:r>
      <w:r>
        <w:rPr>
          <w:color w:val="AEAAAA" w:themeColor="background2" w:themeShade="BF"/>
        </w:rPr>
      </w:r>
      <w:r>
        <w:rPr>
          <w:color w:val="AEAAAA" w:themeColor="background2" w:themeShade="BF"/>
        </w:rPr>
        <w:fldChar w:fldCharType="separate"/>
      </w:r>
      <w:r>
        <w:rPr>
          <w:color w:val="AEAAAA" w:themeColor="background2" w:themeShade="BF"/>
        </w:rPr>
        <w:t>[23]</w:t>
      </w:r>
      <w:r>
        <w:rPr>
          <w:color w:val="AEAAAA" w:themeColor="background2" w:themeShade="BF"/>
        </w:rPr>
        <w:fldChar w:fldCharType="end"/>
      </w:r>
      <w:r>
        <w:rPr>
          <w:color w:val="AEAAAA" w:themeColor="background2" w:themeShade="BF"/>
        </w:rPr>
        <w:t xml:space="preserve">, CMCC </w:t>
      </w:r>
      <w:r>
        <w:rPr>
          <w:color w:val="AEAAAA" w:themeColor="background2" w:themeShade="BF"/>
        </w:rPr>
        <w:fldChar w:fldCharType="begin"/>
      </w:r>
      <w:r>
        <w:rPr>
          <w:color w:val="AEAAAA" w:themeColor="background2" w:themeShade="BF"/>
        </w:rPr>
        <w:instrText xml:space="preserve"> REF _Ref25 \r \h </w:instrText>
      </w:r>
      <w:r>
        <w:rPr>
          <w:color w:val="AEAAAA" w:themeColor="background2" w:themeShade="BF"/>
        </w:rPr>
      </w:r>
      <w:r>
        <w:rPr>
          <w:color w:val="AEAAAA" w:themeColor="background2" w:themeShade="BF"/>
        </w:rPr>
        <w:fldChar w:fldCharType="separate"/>
      </w:r>
      <w:r>
        <w:rPr>
          <w:color w:val="AEAAAA" w:themeColor="background2" w:themeShade="BF"/>
        </w:rPr>
        <w:t>[25]</w:t>
      </w:r>
      <w:r>
        <w:rPr>
          <w:color w:val="AEAAAA" w:themeColor="background2" w:themeShade="BF"/>
        </w:rPr>
        <w:fldChar w:fldCharType="end"/>
      </w:r>
    </w:p>
    <w:p w14:paraId="0BD1000D" w14:textId="77777777" w:rsidR="008B0343" w:rsidRDefault="009F5367">
      <w:pPr>
        <w:pStyle w:val="a6"/>
        <w:ind w:left="1134"/>
        <w:rPr>
          <w:color w:val="AEAAAA" w:themeColor="background2" w:themeShade="BF"/>
        </w:rPr>
      </w:pPr>
      <w:r>
        <w:rPr>
          <w:color w:val="AEAAAA" w:themeColor="background2" w:themeShade="BF"/>
        </w:rPr>
        <w:t xml:space="preserve">The main arguments for this option include that separate treatment for IFRI is not needed, it is an optimization and all UEs can use the same indication as there should be no difference in IFRI configuration between </w:t>
      </w:r>
      <w:proofErr w:type="spellStart"/>
      <w:r>
        <w:rPr>
          <w:color w:val="AEAAAA" w:themeColor="background2" w:themeShade="BF"/>
        </w:rPr>
        <w:t>RedCap</w:t>
      </w:r>
      <w:proofErr w:type="spellEnd"/>
      <w:r>
        <w:rPr>
          <w:color w:val="AEAAAA" w:themeColor="background2" w:themeShade="BF"/>
        </w:rPr>
        <w:t xml:space="preserve"> and non-</w:t>
      </w:r>
      <w:proofErr w:type="spellStart"/>
      <w:r>
        <w:rPr>
          <w:color w:val="AEAAAA" w:themeColor="background2" w:themeShade="BF"/>
        </w:rPr>
        <w:t>RedCap</w:t>
      </w:r>
      <w:proofErr w:type="spellEnd"/>
      <w:r>
        <w:rPr>
          <w:color w:val="AEAAAA" w:themeColor="background2" w:themeShade="BF"/>
        </w:rPr>
        <w:t xml:space="preserve"> UEs. </w:t>
      </w:r>
    </w:p>
    <w:p w14:paraId="6BFBBA6D" w14:textId="77777777" w:rsidR="008B0343" w:rsidRDefault="008B0343">
      <w:pPr>
        <w:rPr>
          <w:color w:val="AEAAAA" w:themeColor="background2" w:themeShade="BF"/>
          <w:lang w:val="en-US"/>
        </w:rPr>
      </w:pPr>
    </w:p>
    <w:p w14:paraId="332BE148" w14:textId="77777777" w:rsidR="008B0343" w:rsidRDefault="009F5367">
      <w:pPr>
        <w:pStyle w:val="a6"/>
        <w:numPr>
          <w:ilvl w:val="0"/>
          <w:numId w:val="17"/>
        </w:numPr>
        <w:rPr>
          <w:color w:val="AEAAAA" w:themeColor="background2" w:themeShade="BF"/>
        </w:rPr>
      </w:pPr>
      <w:r>
        <w:rPr>
          <w:b/>
          <w:bCs/>
          <w:color w:val="AEAAAA" w:themeColor="background2" w:themeShade="BF"/>
        </w:rPr>
        <w:t xml:space="preserve">RAN2 to discuss the need for </w:t>
      </w:r>
      <w:proofErr w:type="spellStart"/>
      <w:r>
        <w:rPr>
          <w:b/>
          <w:bCs/>
          <w:color w:val="AEAAAA" w:themeColor="background2" w:themeShade="BF"/>
        </w:rPr>
        <w:t>RedCap</w:t>
      </w:r>
      <w:proofErr w:type="spellEnd"/>
      <w:r>
        <w:rPr>
          <w:b/>
          <w:bCs/>
          <w:color w:val="AEAAAA" w:themeColor="background2" w:themeShade="BF"/>
        </w:rPr>
        <w:t xml:space="preserve"> specific IFRI</w:t>
      </w:r>
      <w:r>
        <w:rPr>
          <w:color w:val="AEAAAA" w:themeColor="background2" w:themeShade="BF"/>
        </w:rPr>
        <w:t xml:space="preserve">: Huawei </w:t>
      </w:r>
      <w:r>
        <w:rPr>
          <w:color w:val="AEAAAA" w:themeColor="background2" w:themeShade="BF"/>
        </w:rPr>
        <w:fldChar w:fldCharType="begin"/>
      </w:r>
      <w:r>
        <w:rPr>
          <w:color w:val="AEAAAA" w:themeColor="background2" w:themeShade="BF"/>
        </w:rPr>
        <w:instrText xml:space="preserve"> REF _Ref4 \r \h </w:instrText>
      </w:r>
      <w:r>
        <w:rPr>
          <w:color w:val="AEAAAA" w:themeColor="background2" w:themeShade="BF"/>
        </w:rPr>
      </w:r>
      <w:r>
        <w:rPr>
          <w:color w:val="AEAAAA" w:themeColor="background2" w:themeShade="BF"/>
        </w:rPr>
        <w:fldChar w:fldCharType="separate"/>
      </w:r>
      <w:r>
        <w:rPr>
          <w:color w:val="AEAAAA" w:themeColor="background2" w:themeShade="BF"/>
        </w:rPr>
        <w:t>[4]</w:t>
      </w:r>
      <w:r>
        <w:rPr>
          <w:color w:val="AEAAAA" w:themeColor="background2" w:themeShade="BF"/>
        </w:rPr>
        <w:fldChar w:fldCharType="end"/>
      </w:r>
    </w:p>
    <w:p w14:paraId="356E6066" w14:textId="77777777" w:rsidR="008B0343" w:rsidRDefault="008B0343">
      <w:pPr>
        <w:rPr>
          <w:color w:val="AEAAAA" w:themeColor="background2" w:themeShade="BF"/>
          <w:lang w:val="en-US"/>
        </w:rPr>
      </w:pPr>
    </w:p>
    <w:p w14:paraId="6674E957" w14:textId="77777777" w:rsidR="008B0343" w:rsidRDefault="009F5367">
      <w:pPr>
        <w:pStyle w:val="a6"/>
        <w:rPr>
          <w:lang w:val="en-US"/>
        </w:rPr>
      </w:pPr>
      <w:r>
        <w:rPr>
          <w:lang w:val="en-US"/>
        </w:rPr>
        <w:t xml:space="preserve">Additionally, at least LG </w:t>
      </w:r>
      <w:r>
        <w:rPr>
          <w:lang w:val="en-US"/>
        </w:rPr>
        <w:fldChar w:fldCharType="begin"/>
      </w:r>
      <w:r>
        <w:rPr>
          <w:lang w:val="en-US"/>
        </w:rPr>
        <w:instrText xml:space="preserve"> REF _Ref14 \r \h  \* MERGEFORMAT </w:instrText>
      </w:r>
      <w:r>
        <w:rPr>
          <w:lang w:val="en-US"/>
        </w:rPr>
      </w:r>
      <w:r>
        <w:rPr>
          <w:lang w:val="en-US"/>
        </w:rPr>
        <w:fldChar w:fldCharType="separate"/>
      </w:r>
      <w:r>
        <w:rPr>
          <w:lang w:val="en-US"/>
        </w:rPr>
        <w:t>[14]</w:t>
      </w:r>
      <w:r>
        <w:rPr>
          <w:lang w:val="en-US"/>
        </w:rPr>
        <w:fldChar w:fldCharType="end"/>
      </w:r>
      <w:r>
        <w:rPr>
          <w:lang w:val="en-US"/>
        </w:rPr>
        <w:t xml:space="preserve"> points out that if the cell doesn’t support </w:t>
      </w:r>
      <w:proofErr w:type="spellStart"/>
      <w:r>
        <w:rPr>
          <w:lang w:val="en-US"/>
        </w:rPr>
        <w:t>RedCap</w:t>
      </w:r>
      <w:proofErr w:type="spellEnd"/>
      <w:r>
        <w:rPr>
          <w:lang w:val="en-US"/>
        </w:rPr>
        <w:t xml:space="preserve">, then the existing IFRI indication in MIB should be supported. Rapporteur agrees that this case should also be discussed, i.e. the UE behavior in case the cell doesn’t support </w:t>
      </w:r>
      <w:proofErr w:type="spellStart"/>
      <w:r>
        <w:rPr>
          <w:lang w:val="en-US"/>
        </w:rPr>
        <w:t>RedCap</w:t>
      </w:r>
      <w:proofErr w:type="spellEnd"/>
      <w:r>
        <w:rPr>
          <w:lang w:val="en-US"/>
        </w:rPr>
        <w:t xml:space="preserve">. </w:t>
      </w:r>
    </w:p>
    <w:p w14:paraId="2E28A8F7" w14:textId="77777777" w:rsidR="008B0343" w:rsidRDefault="009F5367">
      <w:pPr>
        <w:pStyle w:val="a6"/>
        <w:rPr>
          <w:color w:val="AEAAAA" w:themeColor="background2" w:themeShade="BF"/>
          <w:lang w:val="en-US"/>
        </w:rPr>
      </w:pPr>
      <w:r>
        <w:rPr>
          <w:i/>
          <w:iCs/>
          <w:color w:val="AEAAAA" w:themeColor="background2" w:themeShade="BF"/>
          <w:lang w:val="en-US"/>
        </w:rPr>
        <w:t>Rapporteur comment</w:t>
      </w:r>
      <w:r>
        <w:rPr>
          <w:color w:val="AEAAAA" w:themeColor="background2" w:themeShade="BF"/>
          <w:lang w:val="en-US"/>
        </w:rPr>
        <w:t xml:space="preserve">: </w:t>
      </w:r>
      <w:proofErr w:type="spellStart"/>
      <w:r>
        <w:rPr>
          <w:color w:val="AEAAAA" w:themeColor="background2" w:themeShade="BF"/>
          <w:lang w:val="en-US"/>
        </w:rPr>
        <w:t>Althought</w:t>
      </w:r>
      <w:proofErr w:type="spellEnd"/>
      <w:r>
        <w:rPr>
          <w:color w:val="AEAAAA" w:themeColor="background2" w:themeShade="BF"/>
          <w:lang w:val="en-US"/>
        </w:rPr>
        <w:t xml:space="preserve"> the view on different options is </w:t>
      </w:r>
      <w:proofErr w:type="gramStart"/>
      <w:r>
        <w:rPr>
          <w:color w:val="AEAAAA" w:themeColor="background2" w:themeShade="BF"/>
          <w:lang w:val="en-US"/>
        </w:rPr>
        <w:t>split,</w:t>
      </w:r>
      <w:proofErr w:type="gramEnd"/>
      <w:r>
        <w:rPr>
          <w:color w:val="AEAAAA" w:themeColor="background2" w:themeShade="BF"/>
          <w:lang w:val="en-US"/>
        </w:rPr>
        <w:t xml:space="preserve"> there is larger support for introducing a </w:t>
      </w:r>
      <w:proofErr w:type="spellStart"/>
      <w:r>
        <w:rPr>
          <w:color w:val="AEAAAA" w:themeColor="background2" w:themeShade="BF"/>
          <w:lang w:val="en-US"/>
        </w:rPr>
        <w:t>RedCap</w:t>
      </w:r>
      <w:proofErr w:type="spellEnd"/>
      <w:r>
        <w:rPr>
          <w:color w:val="AEAAAA" w:themeColor="background2" w:themeShade="BF"/>
          <w:lang w:val="en-US"/>
        </w:rPr>
        <w:t xml:space="preserve"> specific IFRI. It can be further discussed whether the IFRI should be differentiated on supported Rx branches or not. However, it should be noted that there is no agreement on any coverage enhancement requirement for 1 Rx </w:t>
      </w:r>
      <w:proofErr w:type="spellStart"/>
      <w:r>
        <w:rPr>
          <w:color w:val="AEAAAA" w:themeColor="background2" w:themeShade="BF"/>
          <w:lang w:val="en-US"/>
        </w:rPr>
        <w:t>vs</w:t>
      </w:r>
      <w:proofErr w:type="spellEnd"/>
      <w:r>
        <w:rPr>
          <w:color w:val="AEAAAA" w:themeColor="background2" w:themeShade="BF"/>
          <w:lang w:val="en-US"/>
        </w:rPr>
        <w:t xml:space="preserve"> 2 Rx UE.</w:t>
      </w:r>
    </w:p>
    <w:p w14:paraId="68E6D6F5" w14:textId="77777777" w:rsidR="008B0343" w:rsidRDefault="008B0343">
      <w:pPr>
        <w:rPr>
          <w:lang w:val="en-US"/>
        </w:rPr>
      </w:pPr>
    </w:p>
    <w:p w14:paraId="7AD15CED" w14:textId="77777777" w:rsidR="008B0343" w:rsidRDefault="009F5367">
      <w:pPr>
        <w:pStyle w:val="Proposal"/>
        <w:rPr>
          <w:color w:val="AEAAAA" w:themeColor="background2" w:themeShade="BF"/>
          <w:lang w:val="en-US"/>
        </w:rPr>
      </w:pPr>
      <w:bookmarkStart w:id="9" w:name="_Toc79614205"/>
      <w:r>
        <w:rPr>
          <w:color w:val="AEAAAA" w:themeColor="background2" w:themeShade="BF"/>
          <w:lang w:val="en-US"/>
        </w:rPr>
        <w:t xml:space="preserve">[Easy] Specify a </w:t>
      </w:r>
      <w:proofErr w:type="spellStart"/>
      <w:r>
        <w:rPr>
          <w:color w:val="AEAAAA" w:themeColor="background2" w:themeShade="BF"/>
          <w:lang w:val="en-US"/>
        </w:rPr>
        <w:t>RedCap</w:t>
      </w:r>
      <w:proofErr w:type="spellEnd"/>
      <w:r>
        <w:rPr>
          <w:color w:val="AEAAAA" w:themeColor="background2" w:themeShade="BF"/>
          <w:lang w:val="en-US"/>
        </w:rPr>
        <w:t xml:space="preserve"> specific IFRI in SIB1.</w:t>
      </w:r>
      <w:bookmarkEnd w:id="9"/>
    </w:p>
    <w:p w14:paraId="4CE6EDD4" w14:textId="77777777" w:rsidR="008B0343" w:rsidRDefault="009F5367">
      <w:pPr>
        <w:pStyle w:val="Proposal"/>
        <w:rPr>
          <w:lang w:val="en-US"/>
        </w:rPr>
      </w:pPr>
      <w:bookmarkStart w:id="10" w:name="_Toc79614206"/>
      <w:r>
        <w:rPr>
          <w:lang w:val="en-US"/>
        </w:rPr>
        <w:t xml:space="preserve">[To discuss] Specify IFRI separately for </w:t>
      </w:r>
      <w:proofErr w:type="spellStart"/>
      <w:r>
        <w:rPr>
          <w:lang w:val="en-US"/>
        </w:rPr>
        <w:t>RedCap</w:t>
      </w:r>
      <w:proofErr w:type="spellEnd"/>
      <w:r>
        <w:rPr>
          <w:lang w:val="en-US"/>
        </w:rPr>
        <w:t xml:space="preserve"> UEs with 1 Rx and 2 Rx branches.</w:t>
      </w:r>
      <w:bookmarkEnd w:id="10"/>
    </w:p>
    <w:p w14:paraId="523EB010" w14:textId="77777777" w:rsidR="008B0343" w:rsidRDefault="009F5367">
      <w:pPr>
        <w:pStyle w:val="Proposal"/>
        <w:rPr>
          <w:lang w:val="en-US"/>
        </w:rPr>
      </w:pPr>
      <w:bookmarkStart w:id="11" w:name="_Toc79614207"/>
      <w:r>
        <w:rPr>
          <w:lang w:val="en-US"/>
        </w:rPr>
        <w:t xml:space="preserve">[To discuss] If </w:t>
      </w:r>
      <w:proofErr w:type="spellStart"/>
      <w:r>
        <w:rPr>
          <w:lang w:val="en-US"/>
        </w:rPr>
        <w:t>RedCap</w:t>
      </w:r>
      <w:proofErr w:type="spellEnd"/>
      <w:r>
        <w:rPr>
          <w:lang w:val="en-US"/>
        </w:rPr>
        <w:t>-specific IFRI is not broadcasted, the existing IFRI in MIB is followed.</w:t>
      </w:r>
      <w:bookmarkEnd w:id="11"/>
    </w:p>
    <w:p w14:paraId="49F52BAE" w14:textId="77777777" w:rsidR="008B0343" w:rsidRDefault="008B0343">
      <w:pPr>
        <w:pStyle w:val="Proposal"/>
        <w:numPr>
          <w:ilvl w:val="0"/>
          <w:numId w:val="0"/>
        </w:numPr>
        <w:ind w:left="1701" w:hanging="1701"/>
        <w:rPr>
          <w:lang w:val="en-US"/>
        </w:rPr>
      </w:pPr>
    </w:p>
    <w:p w14:paraId="5D999231" w14:textId="77777777" w:rsidR="008B0343" w:rsidRDefault="008B0343">
      <w:pPr>
        <w:pStyle w:val="Proposal"/>
        <w:numPr>
          <w:ilvl w:val="0"/>
          <w:numId w:val="0"/>
        </w:numPr>
        <w:ind w:left="1701" w:hanging="1701"/>
        <w:rPr>
          <w:lang w:val="en-US"/>
        </w:rPr>
      </w:pPr>
    </w:p>
    <w:p w14:paraId="678A55CA" w14:textId="77777777" w:rsidR="008B0343" w:rsidRDefault="009F5367">
      <w:pPr>
        <w:pStyle w:val="a6"/>
        <w:rPr>
          <w:lang w:val="en-US"/>
        </w:rPr>
      </w:pPr>
      <w:r>
        <w:rPr>
          <w:color w:val="FF0000"/>
          <w:lang w:val="en-US"/>
        </w:rPr>
        <w:t xml:space="preserve">[Rapporteur]: </w:t>
      </w:r>
      <w:r>
        <w:rPr>
          <w:lang w:val="en-US"/>
        </w:rPr>
        <w:t xml:space="preserve">P8 has been agreed online and the discussion should continue for 9 and 10. Please see summary of previous arguments above. </w:t>
      </w:r>
    </w:p>
    <w:p w14:paraId="410A071E" w14:textId="77777777" w:rsidR="008B0343" w:rsidRDefault="009F5367">
      <w:pPr>
        <w:pStyle w:val="a6"/>
        <w:rPr>
          <w:lang w:val="en-US"/>
        </w:rPr>
      </w:pPr>
      <w:r>
        <w:rPr>
          <w:b/>
          <w:bCs/>
          <w:lang w:val="en-US"/>
        </w:rPr>
        <w:t>Question 3</w:t>
      </w:r>
      <w:r>
        <w:rPr>
          <w:b/>
          <w:lang w:val="en-US"/>
        </w:rPr>
        <w:t>:</w:t>
      </w:r>
      <w:r>
        <w:rPr>
          <w:lang w:val="en-US"/>
        </w:rPr>
        <w:t xml:space="preserve"> Should </w:t>
      </w:r>
      <w:proofErr w:type="spellStart"/>
      <w:r>
        <w:rPr>
          <w:lang w:val="en-US"/>
        </w:rPr>
        <w:t>RedCap</w:t>
      </w:r>
      <w:proofErr w:type="spellEnd"/>
      <w:r>
        <w:rPr>
          <w:lang w:val="en-US"/>
        </w:rPr>
        <w:t xml:space="preserve"> specific IFRI in SIB1 be separate for UEs implemented with 1 Rx and 2 Rx branches? </w:t>
      </w:r>
    </w:p>
    <w:p w14:paraId="38BFD07B" w14:textId="77777777" w:rsidR="008B0343" w:rsidRDefault="008B0343">
      <w:pPr>
        <w:rPr>
          <w:lang w:val="en-US"/>
        </w:rPr>
      </w:pPr>
    </w:p>
    <w:tbl>
      <w:tblPr>
        <w:tblStyle w:val="af4"/>
        <w:tblW w:w="9634" w:type="dxa"/>
        <w:tblInd w:w="113" w:type="dxa"/>
        <w:tblLook w:val="04A0" w:firstRow="1" w:lastRow="0" w:firstColumn="1" w:lastColumn="0" w:noHBand="0" w:noVBand="1"/>
      </w:tblPr>
      <w:tblGrid>
        <w:gridCol w:w="1662"/>
        <w:gridCol w:w="1928"/>
        <w:gridCol w:w="6044"/>
      </w:tblGrid>
      <w:tr w:rsidR="008B0343" w14:paraId="1046113F" w14:textId="77777777">
        <w:tc>
          <w:tcPr>
            <w:tcW w:w="1662" w:type="dxa"/>
            <w:shd w:val="clear" w:color="auto" w:fill="A5A5A5" w:themeFill="accent3"/>
          </w:tcPr>
          <w:p w14:paraId="31ADDC92" w14:textId="77777777" w:rsidR="008B0343" w:rsidRDefault="009F5367">
            <w:pPr>
              <w:pStyle w:val="a6"/>
              <w:rPr>
                <w:b/>
                <w:bCs/>
                <w:sz w:val="20"/>
                <w:szCs w:val="20"/>
                <w:lang w:val="en-US"/>
              </w:rPr>
            </w:pPr>
            <w:r>
              <w:rPr>
                <w:b/>
                <w:bCs/>
                <w:sz w:val="20"/>
                <w:szCs w:val="20"/>
                <w:lang w:val="en-US"/>
              </w:rPr>
              <w:t>Company</w:t>
            </w:r>
          </w:p>
        </w:tc>
        <w:tc>
          <w:tcPr>
            <w:tcW w:w="1928" w:type="dxa"/>
            <w:shd w:val="clear" w:color="auto" w:fill="A5A5A5" w:themeFill="accent3"/>
          </w:tcPr>
          <w:p w14:paraId="75F3975D" w14:textId="77777777" w:rsidR="008B0343" w:rsidRDefault="009F5367">
            <w:pPr>
              <w:pStyle w:val="a6"/>
              <w:rPr>
                <w:b/>
                <w:bCs/>
                <w:sz w:val="20"/>
                <w:szCs w:val="20"/>
                <w:lang w:val="en-US"/>
              </w:rPr>
            </w:pPr>
            <w:r>
              <w:rPr>
                <w:b/>
                <w:bCs/>
                <w:sz w:val="20"/>
                <w:szCs w:val="20"/>
                <w:lang w:val="en-US"/>
              </w:rPr>
              <w:t>Q3: common/separate IFRI for 1 Rx/2 Rx</w:t>
            </w:r>
          </w:p>
        </w:tc>
        <w:tc>
          <w:tcPr>
            <w:tcW w:w="6044" w:type="dxa"/>
            <w:shd w:val="clear" w:color="auto" w:fill="A5A5A5" w:themeFill="accent3"/>
          </w:tcPr>
          <w:p w14:paraId="1D02D22F" w14:textId="77777777" w:rsidR="008B0343" w:rsidRDefault="009F5367">
            <w:pPr>
              <w:pStyle w:val="a6"/>
              <w:rPr>
                <w:b/>
                <w:bCs/>
                <w:sz w:val="20"/>
                <w:szCs w:val="20"/>
                <w:lang w:val="en-US"/>
              </w:rPr>
            </w:pPr>
            <w:r>
              <w:rPr>
                <w:b/>
                <w:bCs/>
                <w:sz w:val="20"/>
                <w:szCs w:val="20"/>
                <w:lang w:val="en-US"/>
              </w:rPr>
              <w:t xml:space="preserve">Comments </w:t>
            </w:r>
          </w:p>
        </w:tc>
      </w:tr>
      <w:tr w:rsidR="008B0343" w14:paraId="27F67B90" w14:textId="77777777">
        <w:tc>
          <w:tcPr>
            <w:tcW w:w="1662" w:type="dxa"/>
          </w:tcPr>
          <w:p w14:paraId="6B104BE4"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928" w:type="dxa"/>
          </w:tcPr>
          <w:p w14:paraId="6B3C57E5" w14:textId="77777777" w:rsidR="008B0343" w:rsidRDefault="009F5367">
            <w:pPr>
              <w:pStyle w:val="a6"/>
              <w:rPr>
                <w:rFonts w:eastAsia="宋体"/>
                <w:sz w:val="20"/>
                <w:szCs w:val="20"/>
                <w:lang w:val="en-US"/>
              </w:rPr>
            </w:pPr>
            <w:r>
              <w:rPr>
                <w:rFonts w:eastAsia="宋体"/>
                <w:sz w:val="20"/>
                <w:szCs w:val="20"/>
                <w:lang w:val="en-US"/>
              </w:rPr>
              <w:t>Separate IFRI for 1 Rx/2 Rx</w:t>
            </w:r>
          </w:p>
        </w:tc>
        <w:tc>
          <w:tcPr>
            <w:tcW w:w="6044" w:type="dxa"/>
          </w:tcPr>
          <w:p w14:paraId="0504E5F4" w14:textId="77777777" w:rsidR="008B0343" w:rsidRDefault="009F5367">
            <w:pPr>
              <w:pStyle w:val="a6"/>
              <w:rPr>
                <w:rFonts w:eastAsia="宋体"/>
                <w:sz w:val="20"/>
                <w:szCs w:val="20"/>
                <w:lang w:val="en-US"/>
              </w:rPr>
            </w:pPr>
            <w:r>
              <w:rPr>
                <w:rFonts w:eastAsia="宋体"/>
                <w:sz w:val="20"/>
                <w:szCs w:val="20"/>
                <w:lang w:val="en-US"/>
              </w:rPr>
              <w:t xml:space="preserve">For the same reason why a separate IFRI for </w:t>
            </w:r>
            <w:proofErr w:type="spellStart"/>
            <w:r>
              <w:rPr>
                <w:rFonts w:eastAsia="宋体"/>
                <w:sz w:val="20"/>
                <w:szCs w:val="20"/>
                <w:lang w:val="en-US"/>
              </w:rPr>
              <w:t>RedCap</w:t>
            </w:r>
            <w:proofErr w:type="spellEnd"/>
            <w:r>
              <w:rPr>
                <w:rFonts w:eastAsia="宋体"/>
                <w:sz w:val="20"/>
                <w:szCs w:val="20"/>
                <w:lang w:val="en-US"/>
              </w:rPr>
              <w:t xml:space="preserve"> is agreed</w:t>
            </w:r>
          </w:p>
        </w:tc>
      </w:tr>
      <w:tr w:rsidR="008B0343" w14:paraId="6546E3BB" w14:textId="77777777">
        <w:tc>
          <w:tcPr>
            <w:tcW w:w="1662" w:type="dxa"/>
          </w:tcPr>
          <w:p w14:paraId="35EF0673"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928" w:type="dxa"/>
          </w:tcPr>
          <w:p w14:paraId="2DD73A07" w14:textId="77777777" w:rsidR="008B0343" w:rsidRDefault="009F5367">
            <w:pPr>
              <w:pStyle w:val="a6"/>
              <w:rPr>
                <w:rFonts w:eastAsia="宋体"/>
                <w:sz w:val="20"/>
                <w:szCs w:val="20"/>
                <w:lang w:val="en-US"/>
              </w:rPr>
            </w:pPr>
            <w:r>
              <w:rPr>
                <w:rFonts w:eastAsia="宋体"/>
                <w:sz w:val="20"/>
                <w:szCs w:val="20"/>
                <w:lang w:val="en-US"/>
              </w:rPr>
              <w:t>Common</w:t>
            </w:r>
          </w:p>
        </w:tc>
        <w:tc>
          <w:tcPr>
            <w:tcW w:w="6044" w:type="dxa"/>
          </w:tcPr>
          <w:p w14:paraId="34D9E6A0" w14:textId="77777777" w:rsidR="008B0343" w:rsidRDefault="009F5367">
            <w:pPr>
              <w:pStyle w:val="a6"/>
              <w:rPr>
                <w:rFonts w:eastAsia="宋体"/>
                <w:sz w:val="20"/>
                <w:szCs w:val="20"/>
                <w:lang w:val="en-US"/>
              </w:rPr>
            </w:pPr>
            <w:r>
              <w:rPr>
                <w:rFonts w:eastAsia="宋体"/>
                <w:sz w:val="20"/>
                <w:szCs w:val="20"/>
                <w:lang w:val="en-US"/>
              </w:rPr>
              <w:t xml:space="preserve">As also pointed out by some companies online, we don’t think separate IFRI would be needed at all, and we don’t expect the NW to differentiate IFRI between “normal” and </w:t>
            </w:r>
            <w:proofErr w:type="spellStart"/>
            <w:r>
              <w:rPr>
                <w:rFonts w:eastAsia="宋体"/>
                <w:sz w:val="20"/>
                <w:szCs w:val="20"/>
                <w:lang w:val="en-US"/>
              </w:rPr>
              <w:t>RedCap</w:t>
            </w:r>
            <w:proofErr w:type="spellEnd"/>
            <w:r>
              <w:rPr>
                <w:rFonts w:eastAsia="宋体"/>
                <w:sz w:val="20"/>
                <w:szCs w:val="20"/>
                <w:lang w:val="en-US"/>
              </w:rPr>
              <w:t xml:space="preserve"> UEs in deployments.</w:t>
            </w:r>
          </w:p>
          <w:p w14:paraId="267157ED" w14:textId="77777777" w:rsidR="008B0343" w:rsidRDefault="009F5367">
            <w:pPr>
              <w:pStyle w:val="a6"/>
              <w:rPr>
                <w:rFonts w:eastAsia="宋体"/>
                <w:sz w:val="20"/>
                <w:szCs w:val="20"/>
                <w:lang w:val="en-US"/>
              </w:rPr>
            </w:pPr>
            <w:r>
              <w:rPr>
                <w:rFonts w:eastAsia="宋体"/>
                <w:sz w:val="20"/>
                <w:szCs w:val="20"/>
                <w:lang w:val="en-US"/>
              </w:rPr>
              <w:t xml:space="preserve">Now we have agreed separate IFRI, but we don’t see use case </w:t>
            </w:r>
            <w:r>
              <w:rPr>
                <w:rFonts w:eastAsia="宋体"/>
                <w:sz w:val="20"/>
                <w:szCs w:val="20"/>
                <w:lang w:val="en-US"/>
              </w:rPr>
              <w:lastRenderedPageBreak/>
              <w:t xml:space="preserve">for separate indications for 1 Rx and 2 Rx – we see this is an additional optimization for a case which should be rare (if ever used to start with). </w:t>
            </w:r>
          </w:p>
        </w:tc>
      </w:tr>
      <w:tr w:rsidR="008B0343" w14:paraId="1FA5C4F4" w14:textId="77777777">
        <w:tc>
          <w:tcPr>
            <w:tcW w:w="1662" w:type="dxa"/>
          </w:tcPr>
          <w:p w14:paraId="6B9B6575" w14:textId="77777777" w:rsidR="008B0343" w:rsidRDefault="009F5367">
            <w:pPr>
              <w:pStyle w:val="a6"/>
              <w:rPr>
                <w:rFonts w:eastAsia="Malgun Gothic"/>
                <w:bCs/>
                <w:lang w:val="en-US" w:eastAsia="ko-KR"/>
              </w:rPr>
            </w:pPr>
            <w:r>
              <w:rPr>
                <w:rFonts w:eastAsia="Malgun Gothic"/>
                <w:bCs/>
                <w:lang w:val="en-US" w:eastAsia="ko-KR"/>
              </w:rPr>
              <w:lastRenderedPageBreak/>
              <w:t>Apple</w:t>
            </w:r>
          </w:p>
        </w:tc>
        <w:tc>
          <w:tcPr>
            <w:tcW w:w="1928" w:type="dxa"/>
          </w:tcPr>
          <w:p w14:paraId="43902241" w14:textId="77777777" w:rsidR="008B0343" w:rsidRDefault="009F5367">
            <w:pPr>
              <w:pStyle w:val="a6"/>
              <w:rPr>
                <w:rFonts w:eastAsia="宋体"/>
                <w:lang w:val="en-US"/>
              </w:rPr>
            </w:pPr>
            <w:r>
              <w:rPr>
                <w:rFonts w:eastAsia="宋体"/>
                <w:lang w:val="en-US"/>
              </w:rPr>
              <w:t>Separate IFRI</w:t>
            </w:r>
          </w:p>
        </w:tc>
        <w:tc>
          <w:tcPr>
            <w:tcW w:w="6044" w:type="dxa"/>
          </w:tcPr>
          <w:p w14:paraId="0B7EEF0F" w14:textId="77777777" w:rsidR="008B0343" w:rsidRDefault="009F5367">
            <w:pPr>
              <w:pStyle w:val="a6"/>
              <w:rPr>
                <w:rFonts w:eastAsia="宋体"/>
                <w:lang w:val="en-US"/>
              </w:rPr>
            </w:pPr>
            <w:r>
              <w:rPr>
                <w:rFonts w:eastAsia="宋体"/>
                <w:lang w:val="en-US"/>
              </w:rPr>
              <w:t xml:space="preserve">Same reason as Qualcomm, and also our </w:t>
            </w:r>
            <w:proofErr w:type="spellStart"/>
            <w:r>
              <w:rPr>
                <w:rFonts w:eastAsia="宋体"/>
                <w:lang w:val="en-US"/>
              </w:rPr>
              <w:t>resp</w:t>
            </w:r>
            <w:proofErr w:type="spellEnd"/>
            <w:r>
              <w:rPr>
                <w:rFonts w:eastAsia="宋体"/>
                <w:lang w:val="en-US"/>
              </w:rPr>
              <w:t xml:space="preserve"> to Q2.</w:t>
            </w:r>
          </w:p>
        </w:tc>
      </w:tr>
      <w:tr w:rsidR="008B0343" w14:paraId="3F425064" w14:textId="77777777">
        <w:tc>
          <w:tcPr>
            <w:tcW w:w="1662" w:type="dxa"/>
          </w:tcPr>
          <w:p w14:paraId="35818874" w14:textId="77777777" w:rsidR="008B0343" w:rsidRDefault="009F5367">
            <w:pPr>
              <w:pStyle w:val="a6"/>
              <w:rPr>
                <w:bCs/>
                <w:lang w:val="en-US"/>
              </w:rPr>
            </w:pPr>
            <w:r>
              <w:rPr>
                <w:rFonts w:hint="eastAsia"/>
                <w:bCs/>
                <w:lang w:val="en-US"/>
              </w:rPr>
              <w:t>H</w:t>
            </w:r>
            <w:r>
              <w:rPr>
                <w:bCs/>
                <w:lang w:val="en-US"/>
              </w:rPr>
              <w:t xml:space="preserve">uawei, </w:t>
            </w:r>
            <w:proofErr w:type="spellStart"/>
            <w:r>
              <w:rPr>
                <w:bCs/>
                <w:lang w:val="en-US"/>
              </w:rPr>
              <w:t>HiSilicon</w:t>
            </w:r>
            <w:proofErr w:type="spellEnd"/>
          </w:p>
        </w:tc>
        <w:tc>
          <w:tcPr>
            <w:tcW w:w="1928" w:type="dxa"/>
          </w:tcPr>
          <w:p w14:paraId="455C8C61" w14:textId="77777777" w:rsidR="008B0343" w:rsidRDefault="009F5367">
            <w:pPr>
              <w:pStyle w:val="a6"/>
              <w:rPr>
                <w:rFonts w:eastAsia="宋体"/>
                <w:lang w:val="en-US"/>
              </w:rPr>
            </w:pPr>
            <w:r>
              <w:rPr>
                <w:rFonts w:eastAsia="宋体" w:hint="eastAsia"/>
                <w:lang w:val="en-US"/>
              </w:rPr>
              <w:t>N</w:t>
            </w:r>
            <w:r>
              <w:rPr>
                <w:rFonts w:eastAsia="宋体"/>
                <w:lang w:val="en-US"/>
              </w:rPr>
              <w:t>o strong view</w:t>
            </w:r>
          </w:p>
        </w:tc>
        <w:tc>
          <w:tcPr>
            <w:tcW w:w="6044" w:type="dxa"/>
          </w:tcPr>
          <w:p w14:paraId="0A822E99" w14:textId="77777777" w:rsidR="008B0343" w:rsidRDefault="008B0343">
            <w:pPr>
              <w:pStyle w:val="a6"/>
              <w:rPr>
                <w:rFonts w:eastAsia="宋体"/>
                <w:lang w:val="en-US"/>
              </w:rPr>
            </w:pPr>
          </w:p>
        </w:tc>
      </w:tr>
      <w:tr w:rsidR="008B0343" w14:paraId="249DEB0A" w14:textId="77777777">
        <w:tc>
          <w:tcPr>
            <w:tcW w:w="1662" w:type="dxa"/>
          </w:tcPr>
          <w:p w14:paraId="6E12D7A1" w14:textId="77777777" w:rsidR="008B0343" w:rsidRDefault="009F5367">
            <w:pPr>
              <w:pStyle w:val="a6"/>
              <w:rPr>
                <w:rFonts w:eastAsia="Malgun Gothic"/>
                <w:bCs/>
                <w:lang w:val="en-US" w:eastAsia="ko-KR"/>
              </w:rPr>
            </w:pPr>
            <w:r>
              <w:rPr>
                <w:rFonts w:eastAsia="宋体" w:hint="eastAsia"/>
                <w:bCs/>
                <w:lang w:val="en-US"/>
              </w:rPr>
              <w:t>vivo</w:t>
            </w:r>
          </w:p>
        </w:tc>
        <w:tc>
          <w:tcPr>
            <w:tcW w:w="1928" w:type="dxa"/>
          </w:tcPr>
          <w:p w14:paraId="63E72A61" w14:textId="77777777" w:rsidR="008B0343" w:rsidRDefault="009F5367">
            <w:pPr>
              <w:pStyle w:val="a6"/>
              <w:rPr>
                <w:rFonts w:eastAsia="宋体"/>
                <w:lang w:val="en-US"/>
              </w:rPr>
            </w:pPr>
            <w:r>
              <w:rPr>
                <w:rFonts w:eastAsia="宋体"/>
                <w:sz w:val="20"/>
                <w:szCs w:val="20"/>
                <w:lang w:val="en-US"/>
              </w:rPr>
              <w:t>Separate IFRI for 1Rx /2Rx</w:t>
            </w:r>
          </w:p>
        </w:tc>
        <w:tc>
          <w:tcPr>
            <w:tcW w:w="6044" w:type="dxa"/>
          </w:tcPr>
          <w:p w14:paraId="3651C4D9" w14:textId="77777777" w:rsidR="008B0343" w:rsidRDefault="009F5367">
            <w:pPr>
              <w:pStyle w:val="a6"/>
              <w:rPr>
                <w:rFonts w:eastAsia="宋体"/>
                <w:lang w:val="en-US"/>
              </w:rPr>
            </w:pPr>
            <w:r>
              <w:rPr>
                <w:rFonts w:eastAsia="宋体" w:hint="eastAsia"/>
                <w:lang w:val="en-US"/>
              </w:rPr>
              <w:t>Agree with Qualcomm. We see some use cases need separate IFRI for 1rx and 2rx. An example is following</w:t>
            </w:r>
            <w:r>
              <w:rPr>
                <w:rFonts w:eastAsia="宋体"/>
                <w:lang w:val="en-US"/>
              </w:rPr>
              <w:t>:</w:t>
            </w:r>
            <w:r>
              <w:rPr>
                <w:rFonts w:eastAsia="宋体" w:hint="eastAsia"/>
                <w:lang w:val="en-US"/>
              </w:rPr>
              <w:t xml:space="preserve"> </w:t>
            </w:r>
          </w:p>
          <w:p w14:paraId="79F98B1A" w14:textId="77777777" w:rsidR="008B0343" w:rsidRDefault="009F5367">
            <w:pPr>
              <w:pStyle w:val="a6"/>
              <w:rPr>
                <w:rFonts w:eastAsia="宋体"/>
                <w:lang w:val="en-US"/>
              </w:rPr>
            </w:pPr>
            <w:r>
              <w:rPr>
                <w:rFonts w:eastAsia="宋体" w:hint="eastAsia"/>
                <w:lang w:val="en-US"/>
              </w:rPr>
              <w:t xml:space="preserve">Cells on </w:t>
            </w:r>
            <w:proofErr w:type="spellStart"/>
            <w:r>
              <w:rPr>
                <w:rFonts w:eastAsia="宋体" w:hint="eastAsia"/>
                <w:lang w:val="en-US"/>
              </w:rPr>
              <w:t>freq</w:t>
            </w:r>
            <w:proofErr w:type="spellEnd"/>
            <w:r>
              <w:rPr>
                <w:rFonts w:eastAsia="宋体" w:hint="eastAsia"/>
                <w:lang w:val="en-US"/>
              </w:rPr>
              <w:t xml:space="preserve"> A support 2rx </w:t>
            </w:r>
            <w:proofErr w:type="spellStart"/>
            <w:r>
              <w:rPr>
                <w:rFonts w:eastAsia="宋体" w:hint="eastAsia"/>
                <w:lang w:val="en-US"/>
              </w:rPr>
              <w:t>RedCap</w:t>
            </w:r>
            <w:proofErr w:type="spellEnd"/>
            <w:r>
              <w:rPr>
                <w:rFonts w:eastAsia="宋体" w:hint="eastAsia"/>
                <w:lang w:val="en-US"/>
              </w:rPr>
              <w:t xml:space="preserve">, but bar 1rx </w:t>
            </w:r>
            <w:proofErr w:type="spellStart"/>
            <w:r>
              <w:rPr>
                <w:rFonts w:eastAsia="宋体" w:hint="eastAsia"/>
                <w:lang w:val="en-US"/>
              </w:rPr>
              <w:t>RedCap</w:t>
            </w:r>
            <w:proofErr w:type="spellEnd"/>
            <w:r>
              <w:rPr>
                <w:rFonts w:eastAsia="宋体" w:hint="eastAsia"/>
                <w:lang w:val="en-US"/>
              </w:rPr>
              <w:t xml:space="preserve">. With common IFRI, these cells </w:t>
            </w:r>
            <w:r>
              <w:rPr>
                <w:rFonts w:eastAsia="宋体"/>
                <w:lang w:val="en-US"/>
              </w:rPr>
              <w:t>need</w:t>
            </w:r>
            <w:r>
              <w:rPr>
                <w:rFonts w:eastAsia="宋体" w:hint="eastAsia"/>
                <w:lang w:val="en-US"/>
              </w:rPr>
              <w:t xml:space="preserve"> to set </w:t>
            </w:r>
            <w:proofErr w:type="spellStart"/>
            <w:r>
              <w:rPr>
                <w:rFonts w:eastAsia="宋体" w:hint="eastAsia"/>
                <w:lang w:val="en-US"/>
              </w:rPr>
              <w:t>Cellbar</w:t>
            </w:r>
            <w:proofErr w:type="spellEnd"/>
            <w:r>
              <w:rPr>
                <w:rFonts w:eastAsia="宋体" w:hint="eastAsia"/>
                <w:lang w:val="en-US"/>
              </w:rPr>
              <w:t xml:space="preserve"> for 1rx to </w:t>
            </w:r>
            <w:r>
              <w:rPr>
                <w:rFonts w:eastAsia="宋体"/>
                <w:lang w:val="en-US"/>
              </w:rPr>
              <w:t>“</w:t>
            </w:r>
            <w:r>
              <w:rPr>
                <w:rFonts w:eastAsia="宋体" w:hint="eastAsia"/>
                <w:lang w:val="en-US"/>
              </w:rPr>
              <w:t>barred</w:t>
            </w:r>
            <w:r>
              <w:rPr>
                <w:rFonts w:eastAsia="宋体"/>
                <w:lang w:val="en-US"/>
              </w:rPr>
              <w:t>”</w:t>
            </w:r>
            <w:r>
              <w:rPr>
                <w:rFonts w:eastAsia="宋体" w:hint="eastAsia"/>
                <w:lang w:val="en-US"/>
              </w:rPr>
              <w:t xml:space="preserve">, and IFRI for </w:t>
            </w:r>
            <w:proofErr w:type="spellStart"/>
            <w:r>
              <w:rPr>
                <w:rFonts w:eastAsia="宋体" w:hint="eastAsia"/>
                <w:lang w:val="en-US"/>
              </w:rPr>
              <w:t>RedCap</w:t>
            </w:r>
            <w:proofErr w:type="spellEnd"/>
            <w:r>
              <w:rPr>
                <w:rFonts w:eastAsia="宋体" w:hint="eastAsia"/>
                <w:lang w:val="en-US"/>
              </w:rPr>
              <w:t xml:space="preserve"> to </w:t>
            </w:r>
            <w:r>
              <w:rPr>
                <w:rFonts w:eastAsia="宋体"/>
                <w:lang w:val="en-US"/>
              </w:rPr>
              <w:t>“</w:t>
            </w:r>
            <w:r>
              <w:rPr>
                <w:rFonts w:eastAsia="宋体" w:hint="eastAsia"/>
                <w:lang w:val="en-US"/>
              </w:rPr>
              <w:t>not allowed</w:t>
            </w:r>
            <w:r>
              <w:rPr>
                <w:rFonts w:eastAsia="宋体"/>
                <w:lang w:val="en-US"/>
              </w:rPr>
              <w:t>”</w:t>
            </w:r>
            <w:r>
              <w:rPr>
                <w:rFonts w:eastAsia="宋体" w:hint="eastAsia"/>
                <w:lang w:val="en-US"/>
              </w:rPr>
              <w:t>.</w:t>
            </w:r>
          </w:p>
          <w:p w14:paraId="755A4F37" w14:textId="77777777" w:rsidR="008B0343" w:rsidRDefault="009F5367">
            <w:pPr>
              <w:pStyle w:val="a6"/>
              <w:rPr>
                <w:rFonts w:eastAsia="宋体"/>
                <w:lang w:val="en-US"/>
              </w:rPr>
            </w:pPr>
            <w:r>
              <w:rPr>
                <w:rFonts w:eastAsia="宋体" w:hint="eastAsia"/>
                <w:lang w:val="en-US"/>
              </w:rPr>
              <w:t>If one of the cells, e.g.</w:t>
            </w:r>
            <w:r>
              <w:rPr>
                <w:rFonts w:eastAsia="宋体"/>
                <w:lang w:val="en-US"/>
              </w:rPr>
              <w:t xml:space="preserve"> </w:t>
            </w:r>
            <w:proofErr w:type="spellStart"/>
            <w:r>
              <w:rPr>
                <w:rFonts w:eastAsia="宋体" w:hint="eastAsia"/>
                <w:lang w:val="en-US"/>
              </w:rPr>
              <w:t>cellx</w:t>
            </w:r>
            <w:proofErr w:type="spellEnd"/>
            <w:r>
              <w:rPr>
                <w:rFonts w:eastAsia="宋体" w:hint="eastAsia"/>
                <w:lang w:val="en-US"/>
              </w:rPr>
              <w:t xml:space="preserve">, needs to bar 2rx </w:t>
            </w:r>
            <w:proofErr w:type="spellStart"/>
            <w:r>
              <w:rPr>
                <w:rFonts w:eastAsia="宋体" w:hint="eastAsia"/>
                <w:lang w:val="en-US"/>
              </w:rPr>
              <w:t>RedCap</w:t>
            </w:r>
            <w:proofErr w:type="spellEnd"/>
            <w:r>
              <w:rPr>
                <w:rFonts w:eastAsia="宋体" w:hint="eastAsia"/>
                <w:lang w:val="en-US"/>
              </w:rPr>
              <w:t xml:space="preserve"> temporarily, the 2rx </w:t>
            </w:r>
            <w:proofErr w:type="spellStart"/>
            <w:r>
              <w:rPr>
                <w:rFonts w:eastAsia="宋体" w:hint="eastAsia"/>
                <w:lang w:val="en-US"/>
              </w:rPr>
              <w:t>RedCap</w:t>
            </w:r>
            <w:proofErr w:type="spellEnd"/>
            <w:r>
              <w:rPr>
                <w:rFonts w:eastAsia="宋体" w:hint="eastAsia"/>
                <w:lang w:val="en-US"/>
              </w:rPr>
              <w:t xml:space="preserve"> in the </w:t>
            </w:r>
            <w:proofErr w:type="spellStart"/>
            <w:r>
              <w:rPr>
                <w:rFonts w:eastAsia="宋体" w:hint="eastAsia"/>
                <w:lang w:val="en-US"/>
              </w:rPr>
              <w:t>cellx</w:t>
            </w:r>
            <w:proofErr w:type="spellEnd"/>
            <w:r>
              <w:rPr>
                <w:rFonts w:eastAsia="宋体" w:hint="eastAsia"/>
                <w:lang w:val="en-US"/>
              </w:rPr>
              <w:t xml:space="preserve"> will consider all the cells on </w:t>
            </w:r>
            <w:proofErr w:type="spellStart"/>
            <w:r>
              <w:rPr>
                <w:rFonts w:eastAsia="宋体" w:hint="eastAsia"/>
                <w:lang w:val="en-US"/>
              </w:rPr>
              <w:t>freq</w:t>
            </w:r>
            <w:proofErr w:type="spellEnd"/>
            <w:r>
              <w:rPr>
                <w:rFonts w:eastAsia="宋体" w:hint="eastAsia"/>
                <w:lang w:val="en-US"/>
              </w:rPr>
              <w:t xml:space="preserve"> </w:t>
            </w:r>
            <w:proofErr w:type="gramStart"/>
            <w:r>
              <w:rPr>
                <w:rFonts w:eastAsia="宋体" w:hint="eastAsia"/>
                <w:lang w:val="en-US"/>
              </w:rPr>
              <w:t>A</w:t>
            </w:r>
            <w:proofErr w:type="gramEnd"/>
            <w:r>
              <w:rPr>
                <w:rFonts w:eastAsia="宋体" w:hint="eastAsia"/>
                <w:lang w:val="en-US"/>
              </w:rPr>
              <w:t xml:space="preserve"> are not allowed for cell re-selection by misunderstanding. </w:t>
            </w:r>
          </w:p>
        </w:tc>
      </w:tr>
      <w:tr w:rsidR="008B0343" w14:paraId="1A777304" w14:textId="77777777">
        <w:tc>
          <w:tcPr>
            <w:tcW w:w="1662" w:type="dxa"/>
          </w:tcPr>
          <w:p w14:paraId="594EB46D" w14:textId="77777777" w:rsidR="008B0343" w:rsidRDefault="009F5367">
            <w:pPr>
              <w:pStyle w:val="a6"/>
              <w:rPr>
                <w:rFonts w:eastAsia="Malgun Gothic"/>
                <w:bCs/>
                <w:lang w:val="en-US" w:eastAsia="ko-KR"/>
              </w:rPr>
            </w:pPr>
            <w:r>
              <w:rPr>
                <w:rFonts w:eastAsia="Malgun Gothic"/>
                <w:bCs/>
                <w:lang w:val="en-US" w:eastAsia="ko-KR"/>
              </w:rPr>
              <w:t>Nokia</w:t>
            </w:r>
          </w:p>
        </w:tc>
        <w:tc>
          <w:tcPr>
            <w:tcW w:w="1928" w:type="dxa"/>
          </w:tcPr>
          <w:p w14:paraId="3B6C929D" w14:textId="77777777" w:rsidR="008B0343" w:rsidRDefault="009F5367">
            <w:pPr>
              <w:pStyle w:val="a6"/>
              <w:rPr>
                <w:rFonts w:eastAsia="宋体"/>
                <w:lang w:val="en-US"/>
              </w:rPr>
            </w:pPr>
            <w:r>
              <w:rPr>
                <w:rFonts w:eastAsia="宋体"/>
                <w:lang w:val="en-US"/>
              </w:rPr>
              <w:t>Separate</w:t>
            </w:r>
          </w:p>
        </w:tc>
        <w:tc>
          <w:tcPr>
            <w:tcW w:w="6044" w:type="dxa"/>
          </w:tcPr>
          <w:p w14:paraId="4F4162C8" w14:textId="77777777" w:rsidR="008B0343" w:rsidRDefault="009F5367">
            <w:pPr>
              <w:pStyle w:val="a6"/>
              <w:rPr>
                <w:rFonts w:eastAsia="宋体"/>
                <w:lang w:val="en-US"/>
              </w:rPr>
            </w:pPr>
            <w:r>
              <w:rPr>
                <w:rFonts w:eastAsia="宋体"/>
                <w:lang w:val="en-US"/>
              </w:rPr>
              <w:t>It seems this would be required by the WID already.</w:t>
            </w:r>
          </w:p>
        </w:tc>
      </w:tr>
      <w:tr w:rsidR="008B0343" w14:paraId="40842C7C" w14:textId="77777777">
        <w:tc>
          <w:tcPr>
            <w:tcW w:w="1662" w:type="dxa"/>
          </w:tcPr>
          <w:p w14:paraId="73842A8E" w14:textId="77777777" w:rsidR="008B0343" w:rsidRDefault="009F5367">
            <w:pPr>
              <w:pStyle w:val="a6"/>
              <w:rPr>
                <w:rFonts w:eastAsia="DengXian"/>
                <w:bCs/>
                <w:lang w:val="en-US"/>
              </w:rPr>
            </w:pPr>
            <w:r>
              <w:rPr>
                <w:rFonts w:eastAsia="DengXian"/>
                <w:bCs/>
                <w:lang w:val="en-US"/>
              </w:rPr>
              <w:t>S</w:t>
            </w:r>
            <w:r>
              <w:rPr>
                <w:rFonts w:eastAsia="DengXian" w:hint="eastAsia"/>
                <w:bCs/>
                <w:lang w:val="en-US"/>
              </w:rPr>
              <w:t>harp</w:t>
            </w:r>
          </w:p>
        </w:tc>
        <w:tc>
          <w:tcPr>
            <w:tcW w:w="1928" w:type="dxa"/>
          </w:tcPr>
          <w:p w14:paraId="30617C14" w14:textId="77777777" w:rsidR="008B0343" w:rsidRDefault="009F5367">
            <w:pPr>
              <w:pStyle w:val="a6"/>
              <w:rPr>
                <w:rFonts w:eastAsia="宋体"/>
                <w:lang w:val="en-US"/>
              </w:rPr>
            </w:pPr>
            <w:r>
              <w:rPr>
                <w:rFonts w:eastAsia="宋体" w:hint="eastAsia"/>
                <w:lang w:val="en-US"/>
              </w:rPr>
              <w:t>N</w:t>
            </w:r>
            <w:r>
              <w:rPr>
                <w:rFonts w:eastAsia="宋体"/>
                <w:lang w:val="en-US"/>
              </w:rPr>
              <w:t>o strong view</w:t>
            </w:r>
          </w:p>
        </w:tc>
        <w:tc>
          <w:tcPr>
            <w:tcW w:w="6044" w:type="dxa"/>
          </w:tcPr>
          <w:p w14:paraId="26E1D3B9" w14:textId="77777777" w:rsidR="008B0343" w:rsidRDefault="008B0343">
            <w:pPr>
              <w:pStyle w:val="a6"/>
              <w:rPr>
                <w:rFonts w:eastAsia="宋体"/>
                <w:lang w:val="en-US"/>
              </w:rPr>
            </w:pPr>
          </w:p>
        </w:tc>
      </w:tr>
      <w:tr w:rsidR="008B0343" w14:paraId="376A40B5" w14:textId="77777777">
        <w:tc>
          <w:tcPr>
            <w:tcW w:w="1662" w:type="dxa"/>
          </w:tcPr>
          <w:p w14:paraId="29AB6771" w14:textId="77777777" w:rsidR="008B0343" w:rsidRDefault="009F5367">
            <w:pPr>
              <w:pStyle w:val="a6"/>
              <w:rPr>
                <w:rFonts w:eastAsia="Malgun Gothic"/>
                <w:bCs/>
                <w:lang w:val="en-US" w:eastAsia="ko-KR"/>
              </w:rPr>
            </w:pPr>
            <w:r>
              <w:rPr>
                <w:rFonts w:hint="eastAsia"/>
                <w:bCs/>
                <w:sz w:val="20"/>
                <w:szCs w:val="20"/>
                <w:lang w:val="en-US"/>
              </w:rPr>
              <w:t>Fujitsu</w:t>
            </w:r>
          </w:p>
        </w:tc>
        <w:tc>
          <w:tcPr>
            <w:tcW w:w="1928" w:type="dxa"/>
          </w:tcPr>
          <w:p w14:paraId="2FAC1E16" w14:textId="77777777" w:rsidR="008B0343" w:rsidRDefault="009F5367">
            <w:pPr>
              <w:pStyle w:val="a6"/>
              <w:rPr>
                <w:rFonts w:eastAsia="宋体"/>
                <w:lang w:val="en-US"/>
              </w:rPr>
            </w:pPr>
            <w:r>
              <w:rPr>
                <w:rFonts w:eastAsia="宋体" w:hint="eastAsia"/>
                <w:sz w:val="20"/>
                <w:szCs w:val="20"/>
                <w:lang w:val="en-US"/>
              </w:rPr>
              <w:t>C</w:t>
            </w:r>
            <w:r>
              <w:rPr>
                <w:rFonts w:eastAsia="宋体"/>
                <w:sz w:val="20"/>
                <w:szCs w:val="20"/>
                <w:lang w:val="en-US"/>
              </w:rPr>
              <w:t>ommon</w:t>
            </w:r>
          </w:p>
        </w:tc>
        <w:tc>
          <w:tcPr>
            <w:tcW w:w="6044" w:type="dxa"/>
          </w:tcPr>
          <w:p w14:paraId="790B0921" w14:textId="77777777" w:rsidR="008B0343" w:rsidRDefault="009F5367">
            <w:pPr>
              <w:pStyle w:val="a6"/>
              <w:rPr>
                <w:rFonts w:eastAsia="宋体"/>
                <w:lang w:val="en-US"/>
              </w:rPr>
            </w:pPr>
            <w:r>
              <w:rPr>
                <w:rFonts w:eastAsia="宋体"/>
                <w:sz w:val="20"/>
                <w:szCs w:val="20"/>
                <w:lang w:val="en-US"/>
              </w:rPr>
              <w:t xml:space="preserve">Same view as Ericsson. </w:t>
            </w:r>
          </w:p>
        </w:tc>
      </w:tr>
      <w:tr w:rsidR="008B0343" w14:paraId="0143A3FA" w14:textId="77777777">
        <w:tc>
          <w:tcPr>
            <w:tcW w:w="1662" w:type="dxa"/>
          </w:tcPr>
          <w:p w14:paraId="02413434" w14:textId="77777777" w:rsidR="008B0343" w:rsidRDefault="009F5367">
            <w:pPr>
              <w:pStyle w:val="a6"/>
              <w:rPr>
                <w:bCs/>
                <w:lang w:val="en-US"/>
              </w:rPr>
            </w:pPr>
            <w:r>
              <w:rPr>
                <w:rFonts w:eastAsia="DengXian"/>
                <w:bCs/>
                <w:lang w:val="en-US"/>
              </w:rPr>
              <w:t>Thales</w:t>
            </w:r>
          </w:p>
        </w:tc>
        <w:tc>
          <w:tcPr>
            <w:tcW w:w="1928" w:type="dxa"/>
          </w:tcPr>
          <w:p w14:paraId="1A7C5734" w14:textId="77777777" w:rsidR="008B0343" w:rsidRDefault="009F5367">
            <w:pPr>
              <w:pStyle w:val="a6"/>
              <w:rPr>
                <w:rFonts w:eastAsia="宋体"/>
                <w:lang w:val="en-US"/>
              </w:rPr>
            </w:pPr>
            <w:r>
              <w:rPr>
                <w:rFonts w:eastAsia="宋体"/>
                <w:sz w:val="20"/>
                <w:szCs w:val="20"/>
                <w:lang w:val="en-US"/>
              </w:rPr>
              <w:t>Separate IFRI for 1Rx /2Rx</w:t>
            </w:r>
          </w:p>
        </w:tc>
        <w:tc>
          <w:tcPr>
            <w:tcW w:w="6044" w:type="dxa"/>
          </w:tcPr>
          <w:p w14:paraId="2F2A3518" w14:textId="77777777" w:rsidR="008B0343" w:rsidRDefault="009F5367">
            <w:pPr>
              <w:pStyle w:val="a6"/>
              <w:rPr>
                <w:rFonts w:eastAsia="宋体"/>
                <w:lang w:val="en-US"/>
              </w:rPr>
            </w:pPr>
            <w:r>
              <w:rPr>
                <w:rFonts w:eastAsia="宋体"/>
                <w:lang w:val="en-US"/>
              </w:rPr>
              <w:t>Agree with Qualcomm.</w:t>
            </w:r>
          </w:p>
        </w:tc>
      </w:tr>
      <w:tr w:rsidR="008B0343" w14:paraId="167F05A6" w14:textId="77777777">
        <w:tc>
          <w:tcPr>
            <w:tcW w:w="1662" w:type="dxa"/>
          </w:tcPr>
          <w:p w14:paraId="1AF66186" w14:textId="77777777" w:rsidR="008B0343" w:rsidRDefault="009F5367">
            <w:pPr>
              <w:pStyle w:val="a6"/>
              <w:rPr>
                <w:rFonts w:eastAsia="DengXian"/>
                <w:bCs/>
                <w:sz w:val="20"/>
                <w:szCs w:val="20"/>
                <w:lang w:val="en-US"/>
              </w:rPr>
            </w:pPr>
            <w:proofErr w:type="spellStart"/>
            <w:r>
              <w:rPr>
                <w:rFonts w:eastAsia="DengXian"/>
                <w:bCs/>
                <w:sz w:val="20"/>
                <w:szCs w:val="20"/>
                <w:lang w:val="en-US"/>
              </w:rPr>
              <w:t>Futurewei</w:t>
            </w:r>
            <w:proofErr w:type="spellEnd"/>
          </w:p>
        </w:tc>
        <w:tc>
          <w:tcPr>
            <w:tcW w:w="1928" w:type="dxa"/>
          </w:tcPr>
          <w:p w14:paraId="790811E4" w14:textId="77777777" w:rsidR="008B0343" w:rsidRDefault="009F5367">
            <w:pPr>
              <w:pStyle w:val="a6"/>
              <w:rPr>
                <w:rFonts w:eastAsia="宋体"/>
                <w:sz w:val="20"/>
                <w:szCs w:val="20"/>
                <w:lang w:val="en-US"/>
              </w:rPr>
            </w:pPr>
            <w:r>
              <w:rPr>
                <w:rFonts w:eastAsia="宋体"/>
                <w:sz w:val="20"/>
                <w:szCs w:val="20"/>
                <w:lang w:val="en-US"/>
              </w:rPr>
              <w:t>Common</w:t>
            </w:r>
          </w:p>
        </w:tc>
        <w:tc>
          <w:tcPr>
            <w:tcW w:w="6044" w:type="dxa"/>
          </w:tcPr>
          <w:p w14:paraId="45A356B8" w14:textId="77777777" w:rsidR="008B0343" w:rsidRDefault="009F5367">
            <w:pPr>
              <w:pStyle w:val="a6"/>
              <w:rPr>
                <w:rFonts w:eastAsia="宋体"/>
                <w:sz w:val="20"/>
                <w:szCs w:val="20"/>
                <w:lang w:val="en-US"/>
              </w:rPr>
            </w:pPr>
            <w:r>
              <w:rPr>
                <w:rFonts w:eastAsia="宋体"/>
                <w:sz w:val="20"/>
                <w:szCs w:val="20"/>
                <w:lang w:val="en-US"/>
              </w:rPr>
              <w:t xml:space="preserve">Similar to the IFRI in MIB, the </w:t>
            </w:r>
            <w:proofErr w:type="spellStart"/>
            <w:r>
              <w:rPr>
                <w:rFonts w:eastAsia="宋体"/>
                <w:sz w:val="20"/>
                <w:szCs w:val="20"/>
                <w:lang w:val="en-US"/>
              </w:rPr>
              <w:t>RedCap</w:t>
            </w:r>
            <w:proofErr w:type="spellEnd"/>
            <w:r>
              <w:rPr>
                <w:rFonts w:eastAsia="宋体"/>
                <w:sz w:val="20"/>
                <w:szCs w:val="20"/>
                <w:lang w:val="en-US"/>
              </w:rPr>
              <w:t xml:space="preserve">-specific IFRI should be meaningful to a </w:t>
            </w:r>
            <w:proofErr w:type="spellStart"/>
            <w:r>
              <w:rPr>
                <w:rFonts w:eastAsia="宋体"/>
                <w:sz w:val="20"/>
                <w:szCs w:val="20"/>
                <w:lang w:val="en-US"/>
              </w:rPr>
              <w:t>RedCap</w:t>
            </w:r>
            <w:proofErr w:type="spellEnd"/>
            <w:r>
              <w:rPr>
                <w:rFonts w:eastAsia="宋体"/>
                <w:sz w:val="20"/>
                <w:szCs w:val="20"/>
                <w:lang w:val="en-US"/>
              </w:rPr>
              <w:t xml:space="preserve"> UE only when the </w:t>
            </w:r>
            <w:proofErr w:type="spellStart"/>
            <w:r>
              <w:rPr>
                <w:rFonts w:eastAsia="宋体"/>
                <w:sz w:val="20"/>
                <w:szCs w:val="20"/>
                <w:lang w:val="en-US"/>
              </w:rPr>
              <w:t>RedCap</w:t>
            </w:r>
            <w:proofErr w:type="spellEnd"/>
            <w:r>
              <w:rPr>
                <w:rFonts w:eastAsia="宋体"/>
                <w:sz w:val="20"/>
                <w:szCs w:val="20"/>
                <w:lang w:val="en-US"/>
              </w:rPr>
              <w:t xml:space="preserve"> UE is barred. Therefore, we think a common </w:t>
            </w:r>
            <w:proofErr w:type="spellStart"/>
            <w:r>
              <w:rPr>
                <w:rFonts w:eastAsia="宋体"/>
                <w:sz w:val="20"/>
                <w:szCs w:val="20"/>
                <w:lang w:val="en-US"/>
              </w:rPr>
              <w:t>RedCap</w:t>
            </w:r>
            <w:proofErr w:type="spellEnd"/>
            <w:r>
              <w:rPr>
                <w:rFonts w:eastAsia="宋体"/>
                <w:sz w:val="20"/>
                <w:szCs w:val="20"/>
                <w:lang w:val="en-US"/>
              </w:rPr>
              <w:t xml:space="preserve">-specific IFRI is sufficient because an operator’s policy to bar 1Rx, 2Rx, or all </w:t>
            </w:r>
            <w:proofErr w:type="spellStart"/>
            <w:r>
              <w:rPr>
                <w:rFonts w:eastAsia="宋体"/>
                <w:sz w:val="20"/>
                <w:szCs w:val="20"/>
                <w:lang w:val="en-US"/>
              </w:rPr>
              <w:t>RedCap</w:t>
            </w:r>
            <w:proofErr w:type="spellEnd"/>
            <w:r>
              <w:rPr>
                <w:rFonts w:eastAsia="宋体"/>
                <w:sz w:val="20"/>
                <w:szCs w:val="20"/>
                <w:lang w:val="en-US"/>
              </w:rPr>
              <w:t xml:space="preserve"> UEs should be quite consistent throughout the area. It will be quite strange to see that, e.g., both 1Rx and 2Rx UEs are barred in one cell, and then 2Rx UEs are allowed but 1Rx UEs are not allowed in a neighboring cell. The table below shows how to interpret the common </w:t>
            </w:r>
            <w:proofErr w:type="spellStart"/>
            <w:r>
              <w:rPr>
                <w:rFonts w:eastAsia="宋体"/>
                <w:sz w:val="20"/>
                <w:szCs w:val="20"/>
                <w:lang w:val="en-US"/>
              </w:rPr>
              <w:t>RedCap</w:t>
            </w:r>
            <w:proofErr w:type="spellEnd"/>
            <w:r>
              <w:rPr>
                <w:rFonts w:eastAsia="宋体"/>
                <w:sz w:val="20"/>
                <w:szCs w:val="20"/>
                <w:lang w:val="en-US"/>
              </w:rPr>
              <w:t>-specific IFRI in various scenarios:</w:t>
            </w:r>
          </w:p>
          <w:tbl>
            <w:tblPr>
              <w:tblStyle w:val="af4"/>
              <w:tblW w:w="0" w:type="auto"/>
              <w:tblLook w:val="04A0" w:firstRow="1" w:lastRow="0" w:firstColumn="1" w:lastColumn="0" w:noHBand="0" w:noVBand="1"/>
            </w:tblPr>
            <w:tblGrid>
              <w:gridCol w:w="1161"/>
              <w:gridCol w:w="1161"/>
              <w:gridCol w:w="1195"/>
              <w:gridCol w:w="2301"/>
            </w:tblGrid>
            <w:tr w:rsidR="008B0343" w14:paraId="37FD2D3C" w14:textId="77777777">
              <w:tc>
                <w:tcPr>
                  <w:tcW w:w="1161" w:type="dxa"/>
                </w:tcPr>
                <w:p w14:paraId="2642AEE1" w14:textId="77777777" w:rsidR="008B0343" w:rsidRDefault="009F5367">
                  <w:pPr>
                    <w:pStyle w:val="a6"/>
                    <w:jc w:val="center"/>
                    <w:rPr>
                      <w:rFonts w:eastAsia="宋体"/>
                      <w:sz w:val="20"/>
                      <w:szCs w:val="20"/>
                      <w:lang w:val="en-US"/>
                    </w:rPr>
                  </w:pPr>
                  <w:r>
                    <w:rPr>
                      <w:rFonts w:eastAsia="宋体"/>
                      <w:sz w:val="20"/>
                      <w:szCs w:val="20"/>
                      <w:lang w:val="en-US"/>
                    </w:rPr>
                    <w:t xml:space="preserve">1Rx </w:t>
                  </w:r>
                  <w:proofErr w:type="spellStart"/>
                  <w:r>
                    <w:rPr>
                      <w:rFonts w:eastAsia="宋体"/>
                      <w:sz w:val="20"/>
                      <w:szCs w:val="20"/>
                      <w:lang w:val="en-US"/>
                    </w:rPr>
                    <w:t>cellBarring</w:t>
                  </w:r>
                  <w:proofErr w:type="spellEnd"/>
                </w:p>
              </w:tc>
              <w:tc>
                <w:tcPr>
                  <w:tcW w:w="1161" w:type="dxa"/>
                </w:tcPr>
                <w:p w14:paraId="673BC600" w14:textId="77777777" w:rsidR="008B0343" w:rsidRDefault="009F5367">
                  <w:pPr>
                    <w:pStyle w:val="a6"/>
                    <w:jc w:val="center"/>
                    <w:rPr>
                      <w:rFonts w:eastAsia="宋体"/>
                      <w:sz w:val="20"/>
                      <w:szCs w:val="20"/>
                      <w:lang w:val="en-US"/>
                    </w:rPr>
                  </w:pPr>
                  <w:r>
                    <w:rPr>
                      <w:rFonts w:eastAsia="宋体"/>
                      <w:sz w:val="20"/>
                      <w:szCs w:val="20"/>
                      <w:lang w:val="en-US"/>
                    </w:rPr>
                    <w:t xml:space="preserve">2Rx </w:t>
                  </w:r>
                  <w:proofErr w:type="spellStart"/>
                  <w:r>
                    <w:rPr>
                      <w:rFonts w:eastAsia="宋体"/>
                      <w:sz w:val="20"/>
                      <w:szCs w:val="20"/>
                      <w:lang w:val="en-US"/>
                    </w:rPr>
                    <w:t>cellBarring</w:t>
                  </w:r>
                  <w:proofErr w:type="spellEnd"/>
                </w:p>
              </w:tc>
              <w:tc>
                <w:tcPr>
                  <w:tcW w:w="1195" w:type="dxa"/>
                </w:tcPr>
                <w:p w14:paraId="7B27ED26" w14:textId="77777777" w:rsidR="008B0343" w:rsidRDefault="009F5367">
                  <w:pPr>
                    <w:pStyle w:val="a6"/>
                    <w:jc w:val="center"/>
                    <w:rPr>
                      <w:rFonts w:eastAsia="宋体"/>
                      <w:sz w:val="20"/>
                      <w:szCs w:val="20"/>
                      <w:lang w:val="en-US"/>
                    </w:rPr>
                  </w:pPr>
                  <w:r>
                    <w:rPr>
                      <w:rFonts w:eastAsia="宋体"/>
                      <w:sz w:val="20"/>
                      <w:szCs w:val="20"/>
                      <w:lang w:val="en-US"/>
                    </w:rPr>
                    <w:t xml:space="preserve">Common </w:t>
                  </w:r>
                  <w:proofErr w:type="spellStart"/>
                  <w:r>
                    <w:rPr>
                      <w:rFonts w:eastAsia="宋体"/>
                      <w:sz w:val="20"/>
                      <w:szCs w:val="20"/>
                      <w:lang w:val="en-US"/>
                    </w:rPr>
                    <w:t>RedCap</w:t>
                  </w:r>
                  <w:proofErr w:type="spellEnd"/>
                  <w:r>
                    <w:rPr>
                      <w:rFonts w:eastAsia="宋体"/>
                      <w:sz w:val="20"/>
                      <w:szCs w:val="20"/>
                      <w:lang w:val="en-US"/>
                    </w:rPr>
                    <w:t>-IFRI</w:t>
                  </w:r>
                </w:p>
              </w:tc>
              <w:tc>
                <w:tcPr>
                  <w:tcW w:w="2301" w:type="dxa"/>
                </w:tcPr>
                <w:p w14:paraId="45C1D45F" w14:textId="77777777" w:rsidR="008B0343" w:rsidRDefault="009F5367">
                  <w:pPr>
                    <w:pStyle w:val="a6"/>
                    <w:jc w:val="center"/>
                    <w:rPr>
                      <w:rFonts w:eastAsia="宋体"/>
                      <w:sz w:val="20"/>
                      <w:szCs w:val="20"/>
                      <w:lang w:val="en-US"/>
                    </w:rPr>
                  </w:pPr>
                  <w:r>
                    <w:rPr>
                      <w:rFonts w:eastAsia="宋体"/>
                      <w:sz w:val="20"/>
                      <w:szCs w:val="20"/>
                      <w:lang w:val="en-US"/>
                    </w:rPr>
                    <w:t>Scenarios</w:t>
                  </w:r>
                </w:p>
              </w:tc>
            </w:tr>
            <w:tr w:rsidR="008B0343" w14:paraId="19DD4EC0" w14:textId="77777777">
              <w:tc>
                <w:tcPr>
                  <w:tcW w:w="1161" w:type="dxa"/>
                </w:tcPr>
                <w:p w14:paraId="06BD1FC8" w14:textId="77777777" w:rsidR="008B0343" w:rsidRDefault="009F5367">
                  <w:pPr>
                    <w:pStyle w:val="a6"/>
                    <w:rPr>
                      <w:rFonts w:eastAsia="宋体"/>
                      <w:i/>
                      <w:iCs/>
                      <w:sz w:val="20"/>
                      <w:szCs w:val="20"/>
                      <w:lang w:val="en-US"/>
                    </w:rPr>
                  </w:pPr>
                  <w:r>
                    <w:rPr>
                      <w:rFonts w:eastAsia="宋体"/>
                      <w:i/>
                      <w:iCs/>
                      <w:sz w:val="20"/>
                      <w:szCs w:val="20"/>
                      <w:lang w:val="en-US"/>
                    </w:rPr>
                    <w:t>barred</w:t>
                  </w:r>
                </w:p>
              </w:tc>
              <w:tc>
                <w:tcPr>
                  <w:tcW w:w="1161" w:type="dxa"/>
                </w:tcPr>
                <w:p w14:paraId="2078EBFD" w14:textId="77777777" w:rsidR="008B0343" w:rsidRDefault="009F5367">
                  <w:pPr>
                    <w:pStyle w:val="a6"/>
                    <w:rPr>
                      <w:rFonts w:eastAsia="宋体"/>
                      <w:i/>
                      <w:iCs/>
                      <w:sz w:val="20"/>
                      <w:szCs w:val="20"/>
                      <w:lang w:val="en-US"/>
                    </w:rPr>
                  </w:pPr>
                  <w:r>
                    <w:rPr>
                      <w:rFonts w:eastAsia="宋体"/>
                      <w:i/>
                      <w:iCs/>
                      <w:sz w:val="20"/>
                      <w:szCs w:val="20"/>
                      <w:lang w:val="en-US"/>
                    </w:rPr>
                    <w:t>barred</w:t>
                  </w:r>
                </w:p>
              </w:tc>
              <w:tc>
                <w:tcPr>
                  <w:tcW w:w="1195" w:type="dxa"/>
                </w:tcPr>
                <w:p w14:paraId="5A020274" w14:textId="77777777" w:rsidR="008B0343" w:rsidRDefault="009F5367">
                  <w:pPr>
                    <w:pStyle w:val="a6"/>
                    <w:rPr>
                      <w:rFonts w:eastAsia="宋体"/>
                      <w:i/>
                      <w:iCs/>
                      <w:sz w:val="20"/>
                      <w:szCs w:val="20"/>
                      <w:lang w:val="en-US"/>
                    </w:rPr>
                  </w:pPr>
                  <w:proofErr w:type="spellStart"/>
                  <w:r>
                    <w:rPr>
                      <w:rFonts w:eastAsia="宋体"/>
                      <w:i/>
                      <w:iCs/>
                      <w:sz w:val="20"/>
                      <w:szCs w:val="20"/>
                      <w:lang w:val="en-US"/>
                    </w:rPr>
                    <w:t>notAllowed</w:t>
                  </w:r>
                  <w:proofErr w:type="spellEnd"/>
                </w:p>
              </w:tc>
              <w:tc>
                <w:tcPr>
                  <w:tcW w:w="2301" w:type="dxa"/>
                </w:tcPr>
                <w:p w14:paraId="1A25092A" w14:textId="77777777" w:rsidR="008B0343" w:rsidRDefault="009F5367">
                  <w:pPr>
                    <w:pStyle w:val="a6"/>
                    <w:rPr>
                      <w:rFonts w:eastAsia="宋体"/>
                      <w:sz w:val="20"/>
                      <w:szCs w:val="20"/>
                      <w:lang w:val="en-US"/>
                    </w:rPr>
                  </w:pPr>
                  <w:r>
                    <w:rPr>
                      <w:rFonts w:eastAsia="宋体"/>
                      <w:sz w:val="20"/>
                      <w:szCs w:val="20"/>
                      <w:lang w:val="en-US"/>
                    </w:rPr>
                    <w:t>Both 1Rx and 2Rx UEs are barred on the frequency channel throughout an area.</w:t>
                  </w:r>
                </w:p>
              </w:tc>
            </w:tr>
            <w:tr w:rsidR="008B0343" w14:paraId="2572254D" w14:textId="77777777">
              <w:tc>
                <w:tcPr>
                  <w:tcW w:w="1161" w:type="dxa"/>
                </w:tcPr>
                <w:p w14:paraId="5A22E1F5" w14:textId="77777777" w:rsidR="008B0343" w:rsidRDefault="009F5367">
                  <w:pPr>
                    <w:pStyle w:val="a6"/>
                    <w:rPr>
                      <w:rFonts w:eastAsia="宋体"/>
                      <w:i/>
                      <w:iCs/>
                      <w:sz w:val="20"/>
                      <w:szCs w:val="20"/>
                      <w:lang w:val="en-US"/>
                    </w:rPr>
                  </w:pPr>
                  <w:r>
                    <w:rPr>
                      <w:rFonts w:eastAsia="宋体"/>
                      <w:i/>
                      <w:iCs/>
                      <w:sz w:val="20"/>
                      <w:szCs w:val="20"/>
                      <w:lang w:val="en-US"/>
                    </w:rPr>
                    <w:t>barred</w:t>
                  </w:r>
                </w:p>
              </w:tc>
              <w:tc>
                <w:tcPr>
                  <w:tcW w:w="1161" w:type="dxa"/>
                </w:tcPr>
                <w:p w14:paraId="0743556A" w14:textId="77777777" w:rsidR="008B0343" w:rsidRDefault="009F5367">
                  <w:pPr>
                    <w:pStyle w:val="a6"/>
                    <w:rPr>
                      <w:rFonts w:eastAsia="宋体"/>
                      <w:i/>
                      <w:iCs/>
                      <w:sz w:val="20"/>
                      <w:szCs w:val="20"/>
                      <w:lang w:val="en-US"/>
                    </w:rPr>
                  </w:pPr>
                  <w:r>
                    <w:rPr>
                      <w:rFonts w:eastAsia="宋体"/>
                      <w:i/>
                      <w:iCs/>
                      <w:sz w:val="20"/>
                      <w:szCs w:val="20"/>
                      <w:lang w:val="en-US"/>
                    </w:rPr>
                    <w:t>barred</w:t>
                  </w:r>
                </w:p>
              </w:tc>
              <w:tc>
                <w:tcPr>
                  <w:tcW w:w="1195" w:type="dxa"/>
                </w:tcPr>
                <w:p w14:paraId="3D307C14" w14:textId="77777777" w:rsidR="008B0343" w:rsidRDefault="009F5367">
                  <w:pPr>
                    <w:pStyle w:val="a6"/>
                    <w:rPr>
                      <w:rFonts w:eastAsia="宋体"/>
                      <w:i/>
                      <w:iCs/>
                      <w:sz w:val="20"/>
                      <w:szCs w:val="20"/>
                      <w:lang w:val="en-US"/>
                    </w:rPr>
                  </w:pPr>
                  <w:r>
                    <w:rPr>
                      <w:rFonts w:eastAsia="宋体"/>
                      <w:i/>
                      <w:iCs/>
                      <w:sz w:val="20"/>
                      <w:szCs w:val="20"/>
                      <w:lang w:val="en-US"/>
                    </w:rPr>
                    <w:t>allowed</w:t>
                  </w:r>
                </w:p>
              </w:tc>
              <w:tc>
                <w:tcPr>
                  <w:tcW w:w="2301" w:type="dxa"/>
                </w:tcPr>
                <w:p w14:paraId="0814EA6E" w14:textId="77777777" w:rsidR="008B0343" w:rsidRDefault="009F5367">
                  <w:pPr>
                    <w:pStyle w:val="a6"/>
                    <w:rPr>
                      <w:rFonts w:eastAsia="宋体"/>
                      <w:sz w:val="20"/>
                      <w:szCs w:val="20"/>
                      <w:lang w:val="en-US"/>
                    </w:rPr>
                  </w:pPr>
                  <w:r>
                    <w:rPr>
                      <w:rFonts w:eastAsia="宋体"/>
                      <w:sz w:val="20"/>
                      <w:szCs w:val="20"/>
                      <w:lang w:val="en-US"/>
                    </w:rPr>
                    <w:t xml:space="preserve">Both 1Rx and 2Rx UEs are barred in the current cell but are allowed in neighboring cells on the same frequency channel (see Note1). </w:t>
                  </w:r>
                </w:p>
              </w:tc>
            </w:tr>
            <w:tr w:rsidR="008B0343" w14:paraId="2833432A" w14:textId="77777777">
              <w:tc>
                <w:tcPr>
                  <w:tcW w:w="1161" w:type="dxa"/>
                </w:tcPr>
                <w:p w14:paraId="270DBC50" w14:textId="77777777" w:rsidR="008B0343" w:rsidRDefault="009F5367">
                  <w:pPr>
                    <w:pStyle w:val="a6"/>
                    <w:rPr>
                      <w:rFonts w:eastAsia="宋体"/>
                      <w:sz w:val="20"/>
                      <w:szCs w:val="20"/>
                      <w:lang w:val="en-US"/>
                    </w:rPr>
                  </w:pPr>
                  <w:r>
                    <w:rPr>
                      <w:rFonts w:eastAsia="宋体"/>
                      <w:i/>
                      <w:iCs/>
                      <w:sz w:val="20"/>
                      <w:szCs w:val="20"/>
                      <w:lang w:val="en-US"/>
                    </w:rPr>
                    <w:t>barred</w:t>
                  </w:r>
                </w:p>
              </w:tc>
              <w:tc>
                <w:tcPr>
                  <w:tcW w:w="1161" w:type="dxa"/>
                </w:tcPr>
                <w:p w14:paraId="54FE0B86" w14:textId="77777777" w:rsidR="008B0343" w:rsidRDefault="009F5367">
                  <w:pPr>
                    <w:pStyle w:val="a6"/>
                    <w:rPr>
                      <w:rFonts w:eastAsia="宋体"/>
                      <w:sz w:val="20"/>
                      <w:szCs w:val="20"/>
                      <w:lang w:val="en-US"/>
                    </w:rPr>
                  </w:pPr>
                  <w:proofErr w:type="spellStart"/>
                  <w:r>
                    <w:rPr>
                      <w:rFonts w:eastAsia="宋体"/>
                      <w:i/>
                      <w:iCs/>
                      <w:sz w:val="20"/>
                      <w:szCs w:val="20"/>
                      <w:lang w:val="en-US"/>
                    </w:rPr>
                    <w:t>notBarred</w:t>
                  </w:r>
                  <w:proofErr w:type="spellEnd"/>
                </w:p>
              </w:tc>
              <w:tc>
                <w:tcPr>
                  <w:tcW w:w="1195" w:type="dxa"/>
                </w:tcPr>
                <w:p w14:paraId="310CF1F1" w14:textId="77777777" w:rsidR="008B0343" w:rsidRDefault="009F5367">
                  <w:pPr>
                    <w:pStyle w:val="a6"/>
                    <w:rPr>
                      <w:rFonts w:eastAsia="宋体"/>
                      <w:sz w:val="20"/>
                      <w:szCs w:val="20"/>
                      <w:lang w:val="en-US"/>
                    </w:rPr>
                  </w:pPr>
                  <w:proofErr w:type="spellStart"/>
                  <w:r>
                    <w:rPr>
                      <w:rFonts w:eastAsia="宋体"/>
                      <w:i/>
                      <w:iCs/>
                      <w:sz w:val="20"/>
                      <w:szCs w:val="20"/>
                      <w:lang w:val="en-US"/>
                    </w:rPr>
                    <w:t>notAllowed</w:t>
                  </w:r>
                  <w:proofErr w:type="spellEnd"/>
                </w:p>
              </w:tc>
              <w:tc>
                <w:tcPr>
                  <w:tcW w:w="2301" w:type="dxa"/>
                </w:tcPr>
                <w:p w14:paraId="58AA715B" w14:textId="77777777" w:rsidR="008B0343" w:rsidRDefault="009F5367">
                  <w:pPr>
                    <w:pStyle w:val="a6"/>
                    <w:rPr>
                      <w:rFonts w:eastAsia="宋体"/>
                      <w:sz w:val="20"/>
                      <w:szCs w:val="20"/>
                      <w:lang w:val="en-US"/>
                    </w:rPr>
                  </w:pPr>
                  <w:r>
                    <w:rPr>
                      <w:rFonts w:eastAsia="宋体"/>
                      <w:sz w:val="20"/>
                      <w:szCs w:val="20"/>
                      <w:lang w:val="en-US"/>
                    </w:rPr>
                    <w:t>1Rx UEs are barred on the frequency channel throughout an area.</w:t>
                  </w:r>
                </w:p>
                <w:p w14:paraId="1DCBA2DA" w14:textId="77777777" w:rsidR="008B0343" w:rsidRDefault="009F5367">
                  <w:pPr>
                    <w:pStyle w:val="a6"/>
                    <w:rPr>
                      <w:rFonts w:eastAsia="宋体"/>
                      <w:sz w:val="20"/>
                      <w:szCs w:val="20"/>
                      <w:lang w:val="en-US"/>
                    </w:rPr>
                  </w:pPr>
                  <w:r>
                    <w:rPr>
                      <w:rFonts w:eastAsia="宋体"/>
                      <w:sz w:val="20"/>
                      <w:szCs w:val="20"/>
                      <w:lang w:val="en-US"/>
                    </w:rPr>
                    <w:t xml:space="preserve">2Rx UEs are not barred in the current cell and hence are deemed as allowed in neighboring cells on the same frequency </w:t>
                  </w:r>
                  <w:r>
                    <w:rPr>
                      <w:rFonts w:eastAsia="宋体"/>
                      <w:sz w:val="20"/>
                      <w:szCs w:val="20"/>
                      <w:lang w:val="en-US"/>
                    </w:rPr>
                    <w:lastRenderedPageBreak/>
                    <w:t xml:space="preserve">channel (see Note1).  </w:t>
                  </w:r>
                </w:p>
              </w:tc>
            </w:tr>
            <w:tr w:rsidR="008B0343" w14:paraId="079466AC" w14:textId="77777777">
              <w:tc>
                <w:tcPr>
                  <w:tcW w:w="1161" w:type="dxa"/>
                </w:tcPr>
                <w:p w14:paraId="51A45E0D" w14:textId="77777777" w:rsidR="008B0343" w:rsidRDefault="009F5367">
                  <w:pPr>
                    <w:pStyle w:val="a6"/>
                    <w:rPr>
                      <w:rFonts w:eastAsia="宋体"/>
                      <w:sz w:val="20"/>
                      <w:szCs w:val="20"/>
                      <w:lang w:val="en-US"/>
                    </w:rPr>
                  </w:pPr>
                  <w:r>
                    <w:rPr>
                      <w:rFonts w:eastAsia="宋体"/>
                      <w:i/>
                      <w:iCs/>
                      <w:sz w:val="20"/>
                      <w:szCs w:val="20"/>
                      <w:lang w:val="en-US"/>
                    </w:rPr>
                    <w:lastRenderedPageBreak/>
                    <w:t>barred</w:t>
                  </w:r>
                </w:p>
              </w:tc>
              <w:tc>
                <w:tcPr>
                  <w:tcW w:w="1161" w:type="dxa"/>
                </w:tcPr>
                <w:p w14:paraId="29B8F09D" w14:textId="77777777" w:rsidR="008B0343" w:rsidRDefault="009F5367">
                  <w:pPr>
                    <w:pStyle w:val="a6"/>
                    <w:rPr>
                      <w:rFonts w:eastAsia="宋体"/>
                      <w:sz w:val="20"/>
                      <w:szCs w:val="20"/>
                      <w:lang w:val="en-US"/>
                    </w:rPr>
                  </w:pPr>
                  <w:proofErr w:type="spellStart"/>
                  <w:r>
                    <w:rPr>
                      <w:rFonts w:eastAsia="宋体"/>
                      <w:i/>
                      <w:iCs/>
                      <w:sz w:val="20"/>
                      <w:szCs w:val="20"/>
                      <w:lang w:val="en-US"/>
                    </w:rPr>
                    <w:t>notBarred</w:t>
                  </w:r>
                  <w:proofErr w:type="spellEnd"/>
                </w:p>
              </w:tc>
              <w:tc>
                <w:tcPr>
                  <w:tcW w:w="1195" w:type="dxa"/>
                </w:tcPr>
                <w:p w14:paraId="36F39359" w14:textId="77777777" w:rsidR="008B0343" w:rsidRDefault="009F5367">
                  <w:pPr>
                    <w:pStyle w:val="a6"/>
                    <w:rPr>
                      <w:rFonts w:eastAsia="宋体"/>
                      <w:sz w:val="20"/>
                      <w:szCs w:val="20"/>
                      <w:lang w:val="en-US"/>
                    </w:rPr>
                  </w:pPr>
                  <w:r>
                    <w:rPr>
                      <w:rFonts w:eastAsia="宋体"/>
                      <w:i/>
                      <w:iCs/>
                      <w:sz w:val="20"/>
                      <w:szCs w:val="20"/>
                      <w:lang w:val="en-US"/>
                    </w:rPr>
                    <w:t>allowed</w:t>
                  </w:r>
                </w:p>
              </w:tc>
              <w:tc>
                <w:tcPr>
                  <w:tcW w:w="2301" w:type="dxa"/>
                </w:tcPr>
                <w:p w14:paraId="39688EC8" w14:textId="77777777" w:rsidR="008B0343" w:rsidRDefault="009F5367">
                  <w:pPr>
                    <w:pStyle w:val="a6"/>
                    <w:rPr>
                      <w:rFonts w:eastAsia="宋体"/>
                      <w:sz w:val="20"/>
                      <w:szCs w:val="20"/>
                      <w:lang w:val="en-US"/>
                    </w:rPr>
                  </w:pPr>
                  <w:r>
                    <w:rPr>
                      <w:rFonts w:eastAsia="宋体"/>
                      <w:sz w:val="20"/>
                      <w:szCs w:val="20"/>
                      <w:lang w:val="en-US"/>
                    </w:rPr>
                    <w:t>1Rx UEs are barred on the current cell and 2Rx UEs are not barred in the current cell.</w:t>
                  </w:r>
                </w:p>
                <w:p w14:paraId="7B3A5323" w14:textId="77777777" w:rsidR="008B0343" w:rsidRDefault="009F5367">
                  <w:pPr>
                    <w:pStyle w:val="a6"/>
                    <w:rPr>
                      <w:rFonts w:eastAsia="宋体"/>
                      <w:sz w:val="20"/>
                      <w:szCs w:val="20"/>
                      <w:lang w:val="en-US"/>
                    </w:rPr>
                  </w:pPr>
                  <w:r>
                    <w:rPr>
                      <w:rFonts w:eastAsia="宋体"/>
                      <w:sz w:val="20"/>
                      <w:szCs w:val="20"/>
                      <w:lang w:val="en-US"/>
                    </w:rPr>
                    <w:t xml:space="preserve">Both 1Rx and 2Rx UEs are allowed in neighboring cells on the same frequency channel (see Note1).  </w:t>
                  </w:r>
                </w:p>
              </w:tc>
            </w:tr>
            <w:tr w:rsidR="008B0343" w14:paraId="27F05826" w14:textId="77777777">
              <w:tc>
                <w:tcPr>
                  <w:tcW w:w="1161" w:type="dxa"/>
                </w:tcPr>
                <w:p w14:paraId="633378D3" w14:textId="77777777" w:rsidR="008B0343" w:rsidRDefault="009F5367">
                  <w:pPr>
                    <w:pStyle w:val="a6"/>
                    <w:rPr>
                      <w:rFonts w:eastAsia="宋体"/>
                      <w:sz w:val="20"/>
                      <w:szCs w:val="20"/>
                      <w:lang w:val="en-US"/>
                    </w:rPr>
                  </w:pPr>
                  <w:proofErr w:type="spellStart"/>
                  <w:r>
                    <w:rPr>
                      <w:rFonts w:eastAsia="宋体"/>
                      <w:i/>
                      <w:iCs/>
                      <w:sz w:val="20"/>
                      <w:szCs w:val="20"/>
                      <w:lang w:val="en-US"/>
                    </w:rPr>
                    <w:t>notBarred</w:t>
                  </w:r>
                  <w:proofErr w:type="spellEnd"/>
                </w:p>
              </w:tc>
              <w:tc>
                <w:tcPr>
                  <w:tcW w:w="1161" w:type="dxa"/>
                </w:tcPr>
                <w:p w14:paraId="48AF142A" w14:textId="77777777" w:rsidR="008B0343" w:rsidRDefault="009F5367">
                  <w:pPr>
                    <w:pStyle w:val="a6"/>
                    <w:rPr>
                      <w:rFonts w:eastAsia="宋体"/>
                      <w:sz w:val="20"/>
                      <w:szCs w:val="20"/>
                      <w:lang w:val="en-US"/>
                    </w:rPr>
                  </w:pPr>
                  <w:proofErr w:type="spellStart"/>
                  <w:r>
                    <w:rPr>
                      <w:rFonts w:eastAsia="宋体"/>
                      <w:i/>
                      <w:iCs/>
                      <w:sz w:val="20"/>
                      <w:szCs w:val="20"/>
                      <w:lang w:val="en-US"/>
                    </w:rPr>
                    <w:t>notBarred</w:t>
                  </w:r>
                  <w:proofErr w:type="spellEnd"/>
                </w:p>
              </w:tc>
              <w:tc>
                <w:tcPr>
                  <w:tcW w:w="1195" w:type="dxa"/>
                </w:tcPr>
                <w:p w14:paraId="7FA55D1B" w14:textId="77777777" w:rsidR="008B0343" w:rsidRDefault="009F5367">
                  <w:pPr>
                    <w:pStyle w:val="a6"/>
                    <w:rPr>
                      <w:rFonts w:eastAsia="宋体"/>
                      <w:sz w:val="20"/>
                      <w:szCs w:val="20"/>
                      <w:lang w:val="en-US"/>
                    </w:rPr>
                  </w:pPr>
                  <w:r>
                    <w:rPr>
                      <w:rFonts w:eastAsia="宋体"/>
                      <w:sz w:val="20"/>
                      <w:szCs w:val="20"/>
                      <w:lang w:val="en-US"/>
                    </w:rPr>
                    <w:t>N/A or absent</w:t>
                  </w:r>
                </w:p>
              </w:tc>
              <w:tc>
                <w:tcPr>
                  <w:tcW w:w="2301" w:type="dxa"/>
                </w:tcPr>
                <w:p w14:paraId="05F1CA73" w14:textId="77777777" w:rsidR="008B0343" w:rsidRDefault="009F5367">
                  <w:pPr>
                    <w:pStyle w:val="a6"/>
                    <w:rPr>
                      <w:rFonts w:eastAsia="宋体"/>
                      <w:sz w:val="20"/>
                      <w:szCs w:val="20"/>
                      <w:lang w:val="en-US"/>
                    </w:rPr>
                  </w:pPr>
                  <w:r>
                    <w:rPr>
                      <w:rFonts w:eastAsia="宋体"/>
                      <w:sz w:val="20"/>
                      <w:szCs w:val="20"/>
                      <w:lang w:val="en-US"/>
                    </w:rPr>
                    <w:t xml:space="preserve">Both 1Rx and 2Rx UEs are not barred in the current cell and hence are deemed as allowed in neighboring cells on the same frequency channel (see Note1).  </w:t>
                  </w:r>
                </w:p>
              </w:tc>
            </w:tr>
            <w:tr w:rsidR="008B0343" w14:paraId="4CDC0BAA" w14:textId="77777777">
              <w:tc>
                <w:tcPr>
                  <w:tcW w:w="1161" w:type="dxa"/>
                </w:tcPr>
                <w:p w14:paraId="4A727063" w14:textId="77777777" w:rsidR="008B0343" w:rsidRDefault="009F5367">
                  <w:pPr>
                    <w:pStyle w:val="a6"/>
                    <w:rPr>
                      <w:rFonts w:eastAsia="宋体"/>
                      <w:color w:val="53C859" w:themeColor="background1" w:themeShade="A6"/>
                      <w:sz w:val="20"/>
                      <w:szCs w:val="20"/>
                      <w:lang w:val="en-US"/>
                    </w:rPr>
                  </w:pPr>
                  <w:proofErr w:type="spellStart"/>
                  <w:r>
                    <w:rPr>
                      <w:rFonts w:eastAsia="宋体"/>
                      <w:i/>
                      <w:iCs/>
                      <w:color w:val="53C859" w:themeColor="background1" w:themeShade="A6"/>
                      <w:sz w:val="20"/>
                      <w:szCs w:val="20"/>
                      <w:lang w:val="en-US"/>
                    </w:rPr>
                    <w:t>notBarred</w:t>
                  </w:r>
                  <w:proofErr w:type="spellEnd"/>
                </w:p>
              </w:tc>
              <w:tc>
                <w:tcPr>
                  <w:tcW w:w="1161" w:type="dxa"/>
                </w:tcPr>
                <w:p w14:paraId="234E63DA" w14:textId="77777777" w:rsidR="008B0343" w:rsidRDefault="009F5367">
                  <w:pPr>
                    <w:pStyle w:val="a6"/>
                    <w:rPr>
                      <w:rFonts w:eastAsia="宋体"/>
                      <w:color w:val="53C859" w:themeColor="background1" w:themeShade="A6"/>
                      <w:sz w:val="20"/>
                      <w:szCs w:val="20"/>
                      <w:lang w:val="en-US"/>
                    </w:rPr>
                  </w:pPr>
                  <w:r>
                    <w:rPr>
                      <w:rFonts w:eastAsia="宋体"/>
                      <w:i/>
                      <w:iCs/>
                      <w:color w:val="53C859" w:themeColor="background1" w:themeShade="A6"/>
                      <w:sz w:val="20"/>
                      <w:szCs w:val="20"/>
                      <w:lang w:val="en-US"/>
                    </w:rPr>
                    <w:t>barred</w:t>
                  </w:r>
                </w:p>
              </w:tc>
              <w:tc>
                <w:tcPr>
                  <w:tcW w:w="1195" w:type="dxa"/>
                </w:tcPr>
                <w:p w14:paraId="11596C87" w14:textId="77777777" w:rsidR="008B0343" w:rsidRDefault="009F5367">
                  <w:pPr>
                    <w:pStyle w:val="a6"/>
                    <w:rPr>
                      <w:rFonts w:eastAsia="宋体"/>
                      <w:color w:val="53C859" w:themeColor="background1" w:themeShade="A6"/>
                      <w:sz w:val="20"/>
                      <w:szCs w:val="20"/>
                      <w:lang w:val="en-US"/>
                    </w:rPr>
                  </w:pPr>
                  <w:proofErr w:type="spellStart"/>
                  <w:r>
                    <w:rPr>
                      <w:rFonts w:eastAsia="宋体"/>
                      <w:i/>
                      <w:iCs/>
                      <w:color w:val="53C859" w:themeColor="background1" w:themeShade="A6"/>
                      <w:sz w:val="20"/>
                      <w:szCs w:val="20"/>
                      <w:lang w:val="en-US"/>
                    </w:rPr>
                    <w:t>notAllowed</w:t>
                  </w:r>
                  <w:proofErr w:type="spellEnd"/>
                </w:p>
              </w:tc>
              <w:tc>
                <w:tcPr>
                  <w:tcW w:w="2301" w:type="dxa"/>
                </w:tcPr>
                <w:p w14:paraId="2EA531B7" w14:textId="77777777" w:rsidR="008B0343" w:rsidRDefault="009F5367">
                  <w:pPr>
                    <w:pStyle w:val="a6"/>
                    <w:rPr>
                      <w:rFonts w:eastAsia="宋体"/>
                      <w:color w:val="53C859" w:themeColor="background1" w:themeShade="A6"/>
                      <w:sz w:val="20"/>
                      <w:szCs w:val="20"/>
                      <w:lang w:val="en-US"/>
                    </w:rPr>
                  </w:pPr>
                  <w:r>
                    <w:rPr>
                      <w:rFonts w:eastAsia="宋体"/>
                      <w:color w:val="53C859" w:themeColor="background1" w:themeShade="A6"/>
                      <w:sz w:val="20"/>
                      <w:szCs w:val="20"/>
                      <w:lang w:val="en-US"/>
                    </w:rPr>
                    <w:t>(see Note2)</w:t>
                  </w:r>
                </w:p>
                <w:p w14:paraId="1270F593" w14:textId="77777777" w:rsidR="008B0343" w:rsidRDefault="009F5367">
                  <w:pPr>
                    <w:pStyle w:val="a6"/>
                    <w:rPr>
                      <w:rFonts w:eastAsia="宋体"/>
                      <w:color w:val="53C859" w:themeColor="background1" w:themeShade="A6"/>
                      <w:sz w:val="20"/>
                      <w:szCs w:val="20"/>
                      <w:lang w:val="en-US"/>
                    </w:rPr>
                  </w:pPr>
                  <w:r>
                    <w:rPr>
                      <w:rFonts w:eastAsia="宋体"/>
                      <w:color w:val="53C859" w:themeColor="background1" w:themeShade="A6"/>
                      <w:sz w:val="20"/>
                      <w:szCs w:val="20"/>
                      <w:lang w:val="en-US"/>
                    </w:rPr>
                    <w:t>2Rx UEs are barred on the frequency channel throughout an area.</w:t>
                  </w:r>
                </w:p>
                <w:p w14:paraId="1289D5CE" w14:textId="77777777" w:rsidR="008B0343" w:rsidRDefault="009F5367">
                  <w:pPr>
                    <w:pStyle w:val="a6"/>
                    <w:rPr>
                      <w:rFonts w:eastAsia="宋体"/>
                      <w:color w:val="53C859" w:themeColor="background1" w:themeShade="A6"/>
                      <w:sz w:val="20"/>
                      <w:szCs w:val="20"/>
                      <w:lang w:val="en-US"/>
                    </w:rPr>
                  </w:pPr>
                  <w:r>
                    <w:rPr>
                      <w:rFonts w:eastAsia="宋体"/>
                      <w:color w:val="53C859" w:themeColor="background1" w:themeShade="A6"/>
                      <w:sz w:val="20"/>
                      <w:szCs w:val="20"/>
                      <w:lang w:val="en-US"/>
                    </w:rPr>
                    <w:t xml:space="preserve">1Rx UEs are not barred in the current cell and hence are deemed as allowed in neighboring cells on the same frequency channel (see Note1).  </w:t>
                  </w:r>
                </w:p>
              </w:tc>
            </w:tr>
            <w:tr w:rsidR="008B0343" w14:paraId="4AF75AFA" w14:textId="77777777">
              <w:tc>
                <w:tcPr>
                  <w:tcW w:w="1161" w:type="dxa"/>
                </w:tcPr>
                <w:p w14:paraId="30B84BB4" w14:textId="77777777" w:rsidR="008B0343" w:rsidRDefault="009F5367">
                  <w:pPr>
                    <w:pStyle w:val="a6"/>
                    <w:rPr>
                      <w:rFonts w:eastAsia="宋体"/>
                      <w:color w:val="53C859" w:themeColor="background1" w:themeShade="A6"/>
                      <w:sz w:val="20"/>
                      <w:szCs w:val="20"/>
                      <w:lang w:val="en-US"/>
                    </w:rPr>
                  </w:pPr>
                  <w:proofErr w:type="spellStart"/>
                  <w:r>
                    <w:rPr>
                      <w:rFonts w:eastAsia="宋体"/>
                      <w:i/>
                      <w:iCs/>
                      <w:color w:val="53C859" w:themeColor="background1" w:themeShade="A6"/>
                      <w:sz w:val="20"/>
                      <w:szCs w:val="20"/>
                      <w:lang w:val="en-US"/>
                    </w:rPr>
                    <w:t>notBarred</w:t>
                  </w:r>
                  <w:proofErr w:type="spellEnd"/>
                </w:p>
              </w:tc>
              <w:tc>
                <w:tcPr>
                  <w:tcW w:w="1161" w:type="dxa"/>
                </w:tcPr>
                <w:p w14:paraId="293D1527" w14:textId="77777777" w:rsidR="008B0343" w:rsidRDefault="009F5367">
                  <w:pPr>
                    <w:pStyle w:val="a6"/>
                    <w:rPr>
                      <w:rFonts w:eastAsia="宋体"/>
                      <w:color w:val="53C859" w:themeColor="background1" w:themeShade="A6"/>
                      <w:sz w:val="20"/>
                      <w:szCs w:val="20"/>
                      <w:lang w:val="en-US"/>
                    </w:rPr>
                  </w:pPr>
                  <w:r>
                    <w:rPr>
                      <w:rFonts w:eastAsia="宋体"/>
                      <w:i/>
                      <w:iCs/>
                      <w:color w:val="53C859" w:themeColor="background1" w:themeShade="A6"/>
                      <w:sz w:val="20"/>
                      <w:szCs w:val="20"/>
                      <w:lang w:val="en-US"/>
                    </w:rPr>
                    <w:t>barred</w:t>
                  </w:r>
                </w:p>
              </w:tc>
              <w:tc>
                <w:tcPr>
                  <w:tcW w:w="1195" w:type="dxa"/>
                </w:tcPr>
                <w:p w14:paraId="27614E10" w14:textId="77777777" w:rsidR="008B0343" w:rsidRDefault="009F5367">
                  <w:pPr>
                    <w:pStyle w:val="a6"/>
                    <w:rPr>
                      <w:rFonts w:eastAsia="宋体"/>
                      <w:color w:val="53C859" w:themeColor="background1" w:themeShade="A6"/>
                      <w:sz w:val="20"/>
                      <w:szCs w:val="20"/>
                      <w:lang w:val="en-US"/>
                    </w:rPr>
                  </w:pPr>
                  <w:r>
                    <w:rPr>
                      <w:rFonts w:eastAsia="宋体"/>
                      <w:i/>
                      <w:iCs/>
                      <w:color w:val="53C859" w:themeColor="background1" w:themeShade="A6"/>
                      <w:sz w:val="20"/>
                      <w:szCs w:val="20"/>
                      <w:lang w:val="en-US"/>
                    </w:rPr>
                    <w:t>allowed</w:t>
                  </w:r>
                </w:p>
              </w:tc>
              <w:tc>
                <w:tcPr>
                  <w:tcW w:w="2301" w:type="dxa"/>
                </w:tcPr>
                <w:p w14:paraId="5AFC8DEF" w14:textId="77777777" w:rsidR="008B0343" w:rsidRDefault="009F5367">
                  <w:pPr>
                    <w:pStyle w:val="a6"/>
                    <w:rPr>
                      <w:rFonts w:eastAsia="宋体"/>
                      <w:color w:val="53C859" w:themeColor="background1" w:themeShade="A6"/>
                      <w:sz w:val="20"/>
                      <w:szCs w:val="20"/>
                      <w:lang w:val="en-US"/>
                    </w:rPr>
                  </w:pPr>
                  <w:r>
                    <w:rPr>
                      <w:rFonts w:eastAsia="宋体"/>
                      <w:color w:val="53C859" w:themeColor="background1" w:themeShade="A6"/>
                      <w:sz w:val="20"/>
                      <w:szCs w:val="20"/>
                      <w:lang w:val="en-US"/>
                    </w:rPr>
                    <w:t>(see Note2)</w:t>
                  </w:r>
                </w:p>
                <w:p w14:paraId="25DDE6AA" w14:textId="77777777" w:rsidR="008B0343" w:rsidRDefault="009F5367">
                  <w:pPr>
                    <w:pStyle w:val="a6"/>
                    <w:rPr>
                      <w:rFonts w:eastAsia="宋体"/>
                      <w:color w:val="53C859" w:themeColor="background1" w:themeShade="A6"/>
                      <w:sz w:val="20"/>
                      <w:szCs w:val="20"/>
                      <w:lang w:val="en-US"/>
                    </w:rPr>
                  </w:pPr>
                  <w:r>
                    <w:rPr>
                      <w:rFonts w:eastAsia="宋体"/>
                      <w:color w:val="53C859" w:themeColor="background1" w:themeShade="A6"/>
                      <w:sz w:val="20"/>
                      <w:szCs w:val="20"/>
                      <w:lang w:val="en-US"/>
                    </w:rPr>
                    <w:t>2Rx UEs are barred on the current cell and 1Rx UEs are not barred in the current cell.</w:t>
                  </w:r>
                </w:p>
                <w:p w14:paraId="4CE6BD42" w14:textId="77777777" w:rsidR="008B0343" w:rsidRDefault="009F5367">
                  <w:pPr>
                    <w:pStyle w:val="a6"/>
                    <w:rPr>
                      <w:rFonts w:eastAsia="宋体"/>
                      <w:color w:val="53C859" w:themeColor="background1" w:themeShade="A6"/>
                      <w:sz w:val="20"/>
                      <w:szCs w:val="20"/>
                      <w:lang w:val="en-US"/>
                    </w:rPr>
                  </w:pPr>
                  <w:r>
                    <w:rPr>
                      <w:rFonts w:eastAsia="宋体"/>
                      <w:color w:val="53C859" w:themeColor="background1" w:themeShade="A6"/>
                      <w:sz w:val="20"/>
                      <w:szCs w:val="20"/>
                      <w:lang w:val="en-US"/>
                    </w:rPr>
                    <w:t xml:space="preserve">Both 1Rx and 2Rx UEs are allowed in neighboring cells on the same frequency channel (see Note1).  </w:t>
                  </w:r>
                </w:p>
              </w:tc>
            </w:tr>
          </w:tbl>
          <w:p w14:paraId="0E6A0609" w14:textId="77777777" w:rsidR="008B0343" w:rsidRDefault="009F5367">
            <w:pPr>
              <w:pStyle w:val="a6"/>
              <w:rPr>
                <w:rFonts w:eastAsia="宋体"/>
                <w:sz w:val="20"/>
                <w:szCs w:val="20"/>
                <w:lang w:val="en-US"/>
              </w:rPr>
            </w:pPr>
            <w:r>
              <w:rPr>
                <w:rFonts w:eastAsia="宋体"/>
                <w:sz w:val="20"/>
                <w:szCs w:val="20"/>
                <w:lang w:val="en-US"/>
              </w:rPr>
              <w:t xml:space="preserve">Note1: When reselecting a neighboring cell, the UE checks with SIB1 of the new cell for the exact </w:t>
            </w:r>
            <w:proofErr w:type="spellStart"/>
            <w:r>
              <w:rPr>
                <w:rFonts w:eastAsia="宋体"/>
                <w:sz w:val="20"/>
                <w:szCs w:val="20"/>
                <w:lang w:val="en-US"/>
              </w:rPr>
              <w:t>cellBarring</w:t>
            </w:r>
            <w:proofErr w:type="spellEnd"/>
            <w:r>
              <w:rPr>
                <w:rFonts w:eastAsia="宋体"/>
                <w:sz w:val="20"/>
                <w:szCs w:val="20"/>
                <w:lang w:val="en-US"/>
              </w:rPr>
              <w:t xml:space="preserve"> status of that cell.</w:t>
            </w:r>
          </w:p>
          <w:p w14:paraId="14763940" w14:textId="77777777" w:rsidR="008B0343" w:rsidRDefault="009F5367">
            <w:pPr>
              <w:pStyle w:val="a6"/>
              <w:rPr>
                <w:rFonts w:eastAsia="宋体"/>
                <w:sz w:val="20"/>
                <w:szCs w:val="20"/>
                <w:lang w:val="en-US"/>
              </w:rPr>
            </w:pPr>
            <w:r>
              <w:rPr>
                <w:rFonts w:eastAsia="宋体"/>
                <w:sz w:val="20"/>
                <w:szCs w:val="20"/>
                <w:lang w:val="en-US"/>
              </w:rPr>
              <w:t xml:space="preserve">Note2: Although we don’t think the last two scenarios are likely, we enlist them here for completeness.   </w:t>
            </w:r>
          </w:p>
        </w:tc>
      </w:tr>
      <w:tr w:rsidR="008B0343" w14:paraId="56B5F1CF" w14:textId="77777777">
        <w:tc>
          <w:tcPr>
            <w:tcW w:w="1662" w:type="dxa"/>
          </w:tcPr>
          <w:p w14:paraId="22086A07" w14:textId="77777777" w:rsidR="008B0343" w:rsidRDefault="009F5367">
            <w:pPr>
              <w:pStyle w:val="a6"/>
              <w:rPr>
                <w:rFonts w:eastAsia="DengXian"/>
                <w:bCs/>
                <w:lang w:val="en-US"/>
              </w:rPr>
            </w:pPr>
            <w:proofErr w:type="spellStart"/>
            <w:r>
              <w:rPr>
                <w:rFonts w:eastAsia="DengXian" w:hint="eastAsia"/>
                <w:bCs/>
                <w:lang w:val="en-US"/>
              </w:rPr>
              <w:lastRenderedPageBreak/>
              <w:t>X</w:t>
            </w:r>
            <w:r>
              <w:rPr>
                <w:rFonts w:eastAsia="DengXian"/>
                <w:bCs/>
                <w:lang w:val="en-US"/>
              </w:rPr>
              <w:t>iaomi</w:t>
            </w:r>
            <w:proofErr w:type="spellEnd"/>
          </w:p>
        </w:tc>
        <w:tc>
          <w:tcPr>
            <w:tcW w:w="1928" w:type="dxa"/>
          </w:tcPr>
          <w:p w14:paraId="37D85547" w14:textId="77777777" w:rsidR="008B0343" w:rsidRDefault="009F5367">
            <w:pPr>
              <w:pStyle w:val="a6"/>
              <w:rPr>
                <w:rFonts w:eastAsia="宋体"/>
                <w:lang w:val="en-US"/>
              </w:rPr>
            </w:pPr>
            <w:r>
              <w:rPr>
                <w:rFonts w:eastAsia="宋体"/>
                <w:sz w:val="20"/>
                <w:szCs w:val="20"/>
                <w:lang w:val="en-US"/>
              </w:rPr>
              <w:t>Common</w:t>
            </w:r>
          </w:p>
        </w:tc>
        <w:tc>
          <w:tcPr>
            <w:tcW w:w="6044" w:type="dxa"/>
          </w:tcPr>
          <w:p w14:paraId="014C4A41" w14:textId="77777777" w:rsidR="008B0343" w:rsidRDefault="009F5367">
            <w:pPr>
              <w:pStyle w:val="a6"/>
              <w:rPr>
                <w:sz w:val="20"/>
                <w:lang w:val="de-DE"/>
              </w:rPr>
            </w:pPr>
            <w:r>
              <w:rPr>
                <w:rFonts w:hint="eastAsia"/>
                <w:sz w:val="20"/>
                <w:lang w:val="de-DE"/>
              </w:rPr>
              <w:t>I</w:t>
            </w:r>
            <w:r>
              <w:rPr>
                <w:sz w:val="20"/>
                <w:lang w:val="de-DE"/>
              </w:rPr>
              <w:t>FRI is used to indicate whether UEs are allowed to camp on other cells than the strongest cell.</w:t>
            </w:r>
          </w:p>
          <w:p w14:paraId="66C961B3" w14:textId="77777777" w:rsidR="008B0343" w:rsidRDefault="009F5367">
            <w:pPr>
              <w:pStyle w:val="a6"/>
              <w:rPr>
                <w:rFonts w:eastAsia="宋体"/>
                <w:lang w:val="en-US"/>
              </w:rPr>
            </w:pPr>
            <w:r>
              <w:rPr>
                <w:sz w:val="20"/>
                <w:lang w:val="de-DE"/>
              </w:rPr>
              <w:t xml:space="preserve">For Redcap UEs (no matter 1RX or 2RXs), camp on the cell based on the strongest signalling strength is good for the coverage enhancement, we think the operator would have similar </w:t>
            </w:r>
            <w:r>
              <w:rPr>
                <w:rFonts w:eastAsia="宋体"/>
                <w:sz w:val="20"/>
                <w:szCs w:val="20"/>
                <w:lang w:val="en-US"/>
              </w:rPr>
              <w:t>policy for both types of Redcap UEs.</w:t>
            </w:r>
          </w:p>
        </w:tc>
      </w:tr>
      <w:tr w:rsidR="008B0343" w14:paraId="4DE5AB14" w14:textId="77777777">
        <w:tc>
          <w:tcPr>
            <w:tcW w:w="1662" w:type="dxa"/>
          </w:tcPr>
          <w:p w14:paraId="1D0A7914" w14:textId="77777777" w:rsidR="008B0343" w:rsidRDefault="009F5367">
            <w:pPr>
              <w:pStyle w:val="a6"/>
              <w:rPr>
                <w:rFonts w:eastAsia="DengXian"/>
                <w:bCs/>
                <w:lang w:val="en-US"/>
              </w:rPr>
            </w:pPr>
            <w:r>
              <w:rPr>
                <w:rFonts w:eastAsia="Malgun Gothic"/>
                <w:bCs/>
                <w:lang w:val="en-US" w:eastAsia="ko-KR"/>
              </w:rPr>
              <w:t>Intel</w:t>
            </w:r>
          </w:p>
        </w:tc>
        <w:tc>
          <w:tcPr>
            <w:tcW w:w="1928" w:type="dxa"/>
          </w:tcPr>
          <w:p w14:paraId="35D3B6CE" w14:textId="77777777" w:rsidR="008B0343" w:rsidRDefault="009F5367">
            <w:pPr>
              <w:pStyle w:val="a6"/>
              <w:rPr>
                <w:rFonts w:eastAsia="宋体"/>
                <w:lang w:val="en-US"/>
              </w:rPr>
            </w:pPr>
            <w:r>
              <w:rPr>
                <w:rFonts w:eastAsia="宋体"/>
                <w:lang w:val="en-US"/>
              </w:rPr>
              <w:t>Common</w:t>
            </w:r>
          </w:p>
        </w:tc>
        <w:tc>
          <w:tcPr>
            <w:tcW w:w="6044" w:type="dxa"/>
          </w:tcPr>
          <w:p w14:paraId="1618BBB4" w14:textId="77777777" w:rsidR="008B0343" w:rsidRDefault="009F5367">
            <w:pPr>
              <w:pStyle w:val="a6"/>
              <w:rPr>
                <w:lang w:val="de-DE"/>
              </w:rPr>
            </w:pPr>
            <w:r>
              <w:rPr>
                <w:rFonts w:eastAsia="宋体"/>
                <w:lang w:val="en-US"/>
              </w:rPr>
              <w:t xml:space="preserve">Share the same view as Ericsson. </w:t>
            </w:r>
          </w:p>
        </w:tc>
      </w:tr>
      <w:tr w:rsidR="008B0343" w14:paraId="16C9A8D9" w14:textId="77777777">
        <w:tc>
          <w:tcPr>
            <w:tcW w:w="1662" w:type="dxa"/>
          </w:tcPr>
          <w:p w14:paraId="7EE0EB10" w14:textId="77777777" w:rsidR="008B0343" w:rsidRDefault="009F5367">
            <w:pPr>
              <w:pStyle w:val="a6"/>
              <w:rPr>
                <w:rFonts w:eastAsia="Malgun Gothic"/>
                <w:bCs/>
                <w:lang w:val="en-US" w:eastAsia="ko-KR"/>
              </w:rPr>
            </w:pPr>
            <w:proofErr w:type="spellStart"/>
            <w:r>
              <w:rPr>
                <w:rFonts w:eastAsia="Malgun Gothic"/>
                <w:bCs/>
                <w:lang w:val="en-US" w:eastAsia="ko-KR"/>
              </w:rPr>
              <w:t>Sequans</w:t>
            </w:r>
            <w:proofErr w:type="spellEnd"/>
          </w:p>
        </w:tc>
        <w:tc>
          <w:tcPr>
            <w:tcW w:w="1928" w:type="dxa"/>
          </w:tcPr>
          <w:p w14:paraId="15A6CBFC" w14:textId="77777777" w:rsidR="008B0343" w:rsidRDefault="009F5367">
            <w:pPr>
              <w:pStyle w:val="a6"/>
              <w:rPr>
                <w:rFonts w:eastAsia="宋体"/>
                <w:lang w:val="en-US"/>
              </w:rPr>
            </w:pPr>
            <w:r>
              <w:rPr>
                <w:rFonts w:eastAsia="宋体"/>
                <w:sz w:val="20"/>
                <w:szCs w:val="20"/>
                <w:lang w:val="en-US"/>
              </w:rPr>
              <w:t>Separate</w:t>
            </w:r>
          </w:p>
        </w:tc>
        <w:tc>
          <w:tcPr>
            <w:tcW w:w="6044" w:type="dxa"/>
          </w:tcPr>
          <w:p w14:paraId="3AEC5019" w14:textId="77777777" w:rsidR="008B0343" w:rsidRDefault="009F5367">
            <w:pPr>
              <w:pStyle w:val="a6"/>
              <w:rPr>
                <w:rFonts w:eastAsia="宋体"/>
                <w:lang w:val="en-US"/>
              </w:rPr>
            </w:pPr>
            <w:r>
              <w:rPr>
                <w:rFonts w:eastAsia="宋体"/>
                <w:sz w:val="20"/>
                <w:szCs w:val="20"/>
                <w:lang w:val="en-US"/>
              </w:rPr>
              <w:t>Though not a strong preference, can agree with majority</w:t>
            </w:r>
          </w:p>
        </w:tc>
      </w:tr>
      <w:tr w:rsidR="008B0343" w14:paraId="021C6496" w14:textId="77777777">
        <w:tc>
          <w:tcPr>
            <w:tcW w:w="1662" w:type="dxa"/>
          </w:tcPr>
          <w:p w14:paraId="515F5789" w14:textId="77777777" w:rsidR="008B0343" w:rsidRDefault="009F5367">
            <w:pPr>
              <w:pStyle w:val="a6"/>
              <w:rPr>
                <w:rFonts w:eastAsia="Malgun Gothic"/>
                <w:bCs/>
                <w:lang w:val="en-US" w:eastAsia="ko-KR"/>
              </w:rPr>
            </w:pPr>
            <w:r>
              <w:rPr>
                <w:rFonts w:hint="eastAsia"/>
                <w:bCs/>
                <w:sz w:val="20"/>
                <w:szCs w:val="20"/>
                <w:lang w:val="en-US"/>
              </w:rPr>
              <w:lastRenderedPageBreak/>
              <w:t>ZTE</w:t>
            </w:r>
          </w:p>
        </w:tc>
        <w:tc>
          <w:tcPr>
            <w:tcW w:w="1928" w:type="dxa"/>
          </w:tcPr>
          <w:p w14:paraId="51AE0047" w14:textId="77777777" w:rsidR="008B0343" w:rsidRDefault="009F5367">
            <w:pPr>
              <w:pStyle w:val="a6"/>
              <w:rPr>
                <w:rFonts w:eastAsia="宋体"/>
                <w:lang w:val="en-US"/>
              </w:rPr>
            </w:pPr>
            <w:r>
              <w:rPr>
                <w:rFonts w:hint="eastAsia"/>
                <w:bCs/>
                <w:sz w:val="20"/>
                <w:szCs w:val="20"/>
                <w:lang w:val="en-US"/>
              </w:rPr>
              <w:t>Separate IFRI</w:t>
            </w:r>
          </w:p>
        </w:tc>
        <w:tc>
          <w:tcPr>
            <w:tcW w:w="6044" w:type="dxa"/>
          </w:tcPr>
          <w:p w14:paraId="1B4D9802" w14:textId="77777777" w:rsidR="008B0343" w:rsidRDefault="009F5367">
            <w:pPr>
              <w:pStyle w:val="a6"/>
              <w:rPr>
                <w:bCs/>
                <w:sz w:val="20"/>
                <w:szCs w:val="20"/>
                <w:lang w:val="en-US"/>
              </w:rPr>
            </w:pPr>
            <w:r>
              <w:rPr>
                <w:bCs/>
                <w:sz w:val="20"/>
                <w:szCs w:val="20"/>
                <w:lang w:val="en-US"/>
              </w:rPr>
              <w:t xml:space="preserve">We see no reason to disallow operator/network to configure the different cell barring parameters (for 1Rx or 2Rx) for </w:t>
            </w:r>
            <w:proofErr w:type="spellStart"/>
            <w:r>
              <w:rPr>
                <w:bCs/>
                <w:sz w:val="20"/>
                <w:szCs w:val="20"/>
                <w:lang w:val="en-US"/>
              </w:rPr>
              <w:t>neighbour</w:t>
            </w:r>
            <w:proofErr w:type="spellEnd"/>
            <w:r>
              <w:rPr>
                <w:bCs/>
                <w:sz w:val="20"/>
                <w:szCs w:val="20"/>
                <w:lang w:val="en-US"/>
              </w:rPr>
              <w:t xml:space="preserve"> cells of same frequency. Cell barring may be set due to overload reason, so the configuration can be different even for intra-frequency </w:t>
            </w:r>
            <w:proofErr w:type="spellStart"/>
            <w:r>
              <w:rPr>
                <w:bCs/>
                <w:sz w:val="20"/>
                <w:szCs w:val="20"/>
                <w:lang w:val="en-US"/>
              </w:rPr>
              <w:t>neighbour</w:t>
            </w:r>
            <w:proofErr w:type="spellEnd"/>
            <w:r>
              <w:rPr>
                <w:bCs/>
                <w:sz w:val="20"/>
                <w:szCs w:val="20"/>
                <w:lang w:val="en-US"/>
              </w:rPr>
              <w:t xml:space="preserve"> cells.</w:t>
            </w:r>
          </w:p>
          <w:p w14:paraId="0ACD5401" w14:textId="77777777" w:rsidR="008B0343" w:rsidRDefault="009F5367">
            <w:pPr>
              <w:pStyle w:val="a6"/>
              <w:rPr>
                <w:rFonts w:eastAsia="宋体"/>
                <w:lang w:val="en-US"/>
              </w:rPr>
            </w:pPr>
            <w:r>
              <w:rPr>
                <w:bCs/>
                <w:sz w:val="20"/>
                <w:szCs w:val="20"/>
                <w:lang w:val="en-US"/>
              </w:rPr>
              <w:t xml:space="preserve">So we prefer to </w:t>
            </w:r>
            <w:r>
              <w:rPr>
                <w:rFonts w:hint="eastAsia"/>
                <w:bCs/>
                <w:sz w:val="20"/>
                <w:szCs w:val="20"/>
                <w:lang w:val="en-US"/>
              </w:rPr>
              <w:t>have separate IFRI</w:t>
            </w:r>
            <w:r>
              <w:rPr>
                <w:bCs/>
                <w:sz w:val="20"/>
                <w:szCs w:val="20"/>
                <w:lang w:val="en-US"/>
              </w:rPr>
              <w:t>s</w:t>
            </w:r>
            <w:r>
              <w:rPr>
                <w:rFonts w:hint="eastAsia"/>
                <w:bCs/>
                <w:sz w:val="20"/>
                <w:szCs w:val="20"/>
                <w:lang w:val="en-US"/>
              </w:rPr>
              <w:t xml:space="preserve"> for 1Rx and 2Rx UE</w:t>
            </w:r>
            <w:r>
              <w:rPr>
                <w:bCs/>
                <w:sz w:val="20"/>
                <w:szCs w:val="20"/>
                <w:lang w:val="en-US"/>
              </w:rPr>
              <w:t>s, to be compatible with the separate cell barring parameters for 1Rx and 2Rx</w:t>
            </w:r>
            <w:r>
              <w:rPr>
                <w:rFonts w:hint="eastAsia"/>
                <w:bCs/>
                <w:sz w:val="20"/>
                <w:szCs w:val="20"/>
                <w:lang w:val="en-US"/>
              </w:rPr>
              <w:t>.</w:t>
            </w:r>
          </w:p>
        </w:tc>
      </w:tr>
      <w:tr w:rsidR="008B0343" w14:paraId="699C9BBB" w14:textId="77777777">
        <w:tc>
          <w:tcPr>
            <w:tcW w:w="1662" w:type="dxa"/>
          </w:tcPr>
          <w:p w14:paraId="164B8724" w14:textId="77777777" w:rsidR="008B0343" w:rsidRDefault="009F5367">
            <w:pPr>
              <w:pStyle w:val="a6"/>
              <w:rPr>
                <w:bCs/>
                <w:lang w:val="en-US"/>
              </w:rPr>
            </w:pPr>
            <w:r>
              <w:rPr>
                <w:rFonts w:eastAsia="游明朝" w:hint="eastAsia"/>
                <w:bCs/>
                <w:lang w:val="en-US" w:eastAsia="ja-JP"/>
              </w:rPr>
              <w:t>N</w:t>
            </w:r>
            <w:r>
              <w:rPr>
                <w:rFonts w:eastAsia="游明朝"/>
                <w:bCs/>
                <w:lang w:val="en-US" w:eastAsia="ja-JP"/>
              </w:rPr>
              <w:t>EC</w:t>
            </w:r>
          </w:p>
        </w:tc>
        <w:tc>
          <w:tcPr>
            <w:tcW w:w="1928" w:type="dxa"/>
          </w:tcPr>
          <w:p w14:paraId="6A8C2FD8" w14:textId="77777777" w:rsidR="008B0343" w:rsidRDefault="009F5367">
            <w:pPr>
              <w:pStyle w:val="a6"/>
              <w:rPr>
                <w:bCs/>
                <w:lang w:val="en-US"/>
              </w:rPr>
            </w:pPr>
            <w:r>
              <w:rPr>
                <w:rFonts w:eastAsia="游明朝" w:hint="eastAsia"/>
                <w:lang w:val="en-US" w:eastAsia="ja-JP"/>
              </w:rPr>
              <w:t>C</w:t>
            </w:r>
            <w:r>
              <w:rPr>
                <w:rFonts w:eastAsia="游明朝"/>
                <w:lang w:val="en-US" w:eastAsia="ja-JP"/>
              </w:rPr>
              <w:t>ommon</w:t>
            </w:r>
          </w:p>
        </w:tc>
        <w:tc>
          <w:tcPr>
            <w:tcW w:w="6044" w:type="dxa"/>
          </w:tcPr>
          <w:p w14:paraId="1F14520E" w14:textId="77777777" w:rsidR="008B0343" w:rsidRDefault="009F5367">
            <w:pPr>
              <w:pStyle w:val="a6"/>
              <w:rPr>
                <w:bCs/>
                <w:lang w:val="en-US"/>
              </w:rPr>
            </w:pPr>
            <w:r>
              <w:rPr>
                <w:rFonts w:eastAsia="游明朝"/>
                <w:lang w:val="en-US" w:eastAsia="ja-JP"/>
              </w:rPr>
              <w:t xml:space="preserve">Having IFRI separately for 1Rx and 2Rx sounds </w:t>
            </w:r>
            <w:proofErr w:type="spellStart"/>
            <w:r>
              <w:rPr>
                <w:rFonts w:eastAsia="游明朝"/>
                <w:lang w:val="en-US" w:eastAsia="ja-JP"/>
              </w:rPr>
              <w:t>overspecification</w:t>
            </w:r>
            <w:proofErr w:type="spellEnd"/>
            <w:r>
              <w:rPr>
                <w:rFonts w:eastAsia="游明朝"/>
                <w:lang w:val="en-US" w:eastAsia="ja-JP"/>
              </w:rPr>
              <w:t>.</w:t>
            </w:r>
          </w:p>
        </w:tc>
      </w:tr>
      <w:tr w:rsidR="008B0343" w14:paraId="3D1936B9" w14:textId="77777777">
        <w:tc>
          <w:tcPr>
            <w:tcW w:w="1662" w:type="dxa"/>
          </w:tcPr>
          <w:p w14:paraId="380F3B10"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1928" w:type="dxa"/>
          </w:tcPr>
          <w:p w14:paraId="3B599E65" w14:textId="77777777" w:rsidR="008B0343" w:rsidRDefault="009F5367">
            <w:pPr>
              <w:pStyle w:val="a6"/>
              <w:rPr>
                <w:rFonts w:eastAsia="游明朝"/>
                <w:lang w:val="en-US" w:eastAsia="ja-JP"/>
              </w:rPr>
            </w:pPr>
            <w:r>
              <w:rPr>
                <w:rFonts w:eastAsia="游明朝"/>
                <w:lang w:val="en-US" w:eastAsia="ja-JP"/>
              </w:rPr>
              <w:t>C</w:t>
            </w:r>
            <w:r>
              <w:rPr>
                <w:rFonts w:eastAsia="游明朝" w:hint="eastAsia"/>
                <w:lang w:val="en-US" w:eastAsia="ja-JP"/>
              </w:rPr>
              <w:t xml:space="preserve">ommon </w:t>
            </w:r>
          </w:p>
        </w:tc>
        <w:tc>
          <w:tcPr>
            <w:tcW w:w="6044" w:type="dxa"/>
          </w:tcPr>
          <w:p w14:paraId="781E4A67" w14:textId="77777777" w:rsidR="008B0343" w:rsidRDefault="009F5367">
            <w:pPr>
              <w:pStyle w:val="a6"/>
              <w:rPr>
                <w:rFonts w:eastAsia="游明朝"/>
                <w:lang w:val="en-US" w:eastAsia="ja-JP"/>
              </w:rPr>
            </w:pPr>
            <w:r>
              <w:rPr>
                <w:rFonts w:eastAsia="游明朝"/>
                <w:lang w:val="en-US" w:eastAsia="ja-JP"/>
              </w:rPr>
              <w:t>C</w:t>
            </w:r>
            <w:r>
              <w:rPr>
                <w:rFonts w:eastAsia="游明朝" w:hint="eastAsia"/>
                <w:lang w:val="en-US" w:eastAsia="ja-JP"/>
              </w:rPr>
              <w:t xml:space="preserve">ommon </w:t>
            </w:r>
            <w:r>
              <w:rPr>
                <w:rFonts w:eastAsia="游明朝"/>
                <w:lang w:val="en-US" w:eastAsia="ja-JP"/>
              </w:rPr>
              <w:t>IFRI is easier for network deployment.</w:t>
            </w:r>
          </w:p>
        </w:tc>
      </w:tr>
      <w:tr w:rsidR="008B0343" w14:paraId="51A8E509" w14:textId="77777777">
        <w:tc>
          <w:tcPr>
            <w:tcW w:w="1662" w:type="dxa"/>
          </w:tcPr>
          <w:p w14:paraId="0B5520DD" w14:textId="77777777" w:rsidR="008B0343" w:rsidRDefault="009F5367">
            <w:pPr>
              <w:pStyle w:val="a6"/>
              <w:rPr>
                <w:rFonts w:eastAsia="游明朝"/>
                <w:bCs/>
                <w:lang w:val="en-US" w:eastAsia="ja-JP"/>
              </w:rPr>
            </w:pPr>
            <w:proofErr w:type="spellStart"/>
            <w:r>
              <w:rPr>
                <w:rFonts w:eastAsia="游明朝"/>
                <w:bCs/>
                <w:lang w:val="en-US" w:eastAsia="ja-JP"/>
              </w:rPr>
              <w:t>MediaTek</w:t>
            </w:r>
            <w:proofErr w:type="spellEnd"/>
          </w:p>
        </w:tc>
        <w:tc>
          <w:tcPr>
            <w:tcW w:w="1928" w:type="dxa"/>
          </w:tcPr>
          <w:p w14:paraId="5BDA86F7" w14:textId="77777777" w:rsidR="008B0343" w:rsidRDefault="009F5367">
            <w:pPr>
              <w:pStyle w:val="a6"/>
              <w:rPr>
                <w:rFonts w:eastAsia="游明朝"/>
                <w:lang w:val="en-US" w:eastAsia="ja-JP"/>
              </w:rPr>
            </w:pPr>
            <w:r>
              <w:rPr>
                <w:rFonts w:eastAsia="游明朝"/>
                <w:lang w:val="en-US" w:eastAsia="ja-JP"/>
              </w:rPr>
              <w:t>Common</w:t>
            </w:r>
          </w:p>
        </w:tc>
        <w:tc>
          <w:tcPr>
            <w:tcW w:w="6044" w:type="dxa"/>
          </w:tcPr>
          <w:p w14:paraId="697892E9" w14:textId="77777777" w:rsidR="008B0343" w:rsidRDefault="009F5367">
            <w:pPr>
              <w:pStyle w:val="a6"/>
              <w:rPr>
                <w:rFonts w:eastAsia="游明朝"/>
                <w:lang w:val="en-US" w:eastAsia="ja-JP"/>
              </w:rPr>
            </w:pPr>
            <w:r>
              <w:rPr>
                <w:rFonts w:eastAsia="游明朝"/>
                <w:lang w:val="en-US" w:eastAsia="ja-JP"/>
              </w:rPr>
              <w:t xml:space="preserve">Having separate IFRI for 1Rx and 2Rx UEs is overkill for this feature. The UE only needs to know if </w:t>
            </w:r>
            <w:proofErr w:type="spellStart"/>
            <w:r>
              <w:rPr>
                <w:rFonts w:eastAsia="游明朝"/>
                <w:lang w:val="en-US" w:eastAsia="ja-JP"/>
              </w:rPr>
              <w:t>neighbour</w:t>
            </w:r>
            <w:proofErr w:type="spellEnd"/>
            <w:r>
              <w:rPr>
                <w:rFonts w:eastAsia="游明朝"/>
                <w:lang w:val="en-US" w:eastAsia="ja-JP"/>
              </w:rPr>
              <w:t xml:space="preserve"> cells allow </w:t>
            </w:r>
            <w:proofErr w:type="spellStart"/>
            <w:r>
              <w:rPr>
                <w:rFonts w:eastAsia="游明朝"/>
                <w:lang w:val="en-US" w:eastAsia="ja-JP"/>
              </w:rPr>
              <w:t>RedCap</w:t>
            </w:r>
            <w:proofErr w:type="spellEnd"/>
            <w:r>
              <w:rPr>
                <w:rFonts w:eastAsia="游明朝"/>
                <w:lang w:val="en-US" w:eastAsia="ja-JP"/>
              </w:rPr>
              <w:t xml:space="preserve"> UE access or not.</w:t>
            </w:r>
          </w:p>
        </w:tc>
      </w:tr>
      <w:tr w:rsidR="008B0343" w14:paraId="2ED60000" w14:textId="77777777">
        <w:tc>
          <w:tcPr>
            <w:tcW w:w="1662" w:type="dxa"/>
          </w:tcPr>
          <w:p w14:paraId="576775CA" w14:textId="77777777" w:rsidR="008B0343" w:rsidRDefault="009F5367">
            <w:pPr>
              <w:pStyle w:val="a6"/>
              <w:rPr>
                <w:rFonts w:eastAsia="游明朝"/>
                <w:bCs/>
                <w:lang w:val="en-US" w:eastAsia="ja-JP"/>
              </w:rPr>
            </w:pPr>
            <w:proofErr w:type="spellStart"/>
            <w:r>
              <w:rPr>
                <w:rFonts w:hint="eastAsia"/>
                <w:bCs/>
                <w:lang w:val="en-US"/>
              </w:rPr>
              <w:t>S</w:t>
            </w:r>
            <w:r>
              <w:rPr>
                <w:bCs/>
                <w:lang w:val="en-US"/>
              </w:rPr>
              <w:t>preadtrum</w:t>
            </w:r>
            <w:proofErr w:type="spellEnd"/>
          </w:p>
        </w:tc>
        <w:tc>
          <w:tcPr>
            <w:tcW w:w="1928" w:type="dxa"/>
          </w:tcPr>
          <w:p w14:paraId="371EB953" w14:textId="77777777" w:rsidR="008B0343" w:rsidRDefault="009F5367">
            <w:pPr>
              <w:pStyle w:val="a6"/>
              <w:rPr>
                <w:rFonts w:eastAsia="游明朝"/>
                <w:lang w:val="en-US" w:eastAsia="ja-JP"/>
              </w:rPr>
            </w:pPr>
            <w:r>
              <w:rPr>
                <w:rFonts w:eastAsia="宋体" w:hint="eastAsia"/>
                <w:lang w:val="en-US"/>
              </w:rPr>
              <w:t>C</w:t>
            </w:r>
            <w:r>
              <w:rPr>
                <w:rFonts w:eastAsia="宋体"/>
                <w:lang w:val="en-US"/>
              </w:rPr>
              <w:t>ommon</w:t>
            </w:r>
          </w:p>
        </w:tc>
        <w:tc>
          <w:tcPr>
            <w:tcW w:w="6044" w:type="dxa"/>
          </w:tcPr>
          <w:p w14:paraId="30B8710E" w14:textId="77777777" w:rsidR="008B0343" w:rsidRDefault="009F5367">
            <w:pPr>
              <w:pStyle w:val="a6"/>
              <w:rPr>
                <w:rFonts w:eastAsia="游明朝"/>
                <w:lang w:val="en-US" w:eastAsia="ja-JP"/>
              </w:rPr>
            </w:pPr>
            <w:r>
              <w:rPr>
                <w:rFonts w:eastAsia="宋体" w:hint="eastAsia"/>
                <w:lang w:val="en-US"/>
              </w:rPr>
              <w:t>A</w:t>
            </w:r>
            <w:r>
              <w:rPr>
                <w:rFonts w:eastAsia="宋体"/>
                <w:lang w:val="en-US"/>
              </w:rPr>
              <w:t xml:space="preserve">gree with </w:t>
            </w:r>
            <w:proofErr w:type="spellStart"/>
            <w:r>
              <w:rPr>
                <w:rFonts w:eastAsia="宋体"/>
                <w:lang w:val="en-US"/>
              </w:rPr>
              <w:t>Xiaomi</w:t>
            </w:r>
            <w:proofErr w:type="spellEnd"/>
            <w:r>
              <w:rPr>
                <w:rFonts w:eastAsia="宋体"/>
                <w:lang w:val="en-US"/>
              </w:rPr>
              <w:t>.</w:t>
            </w:r>
          </w:p>
        </w:tc>
      </w:tr>
      <w:tr w:rsidR="008B0343" w14:paraId="29C3718F" w14:textId="77777777">
        <w:tc>
          <w:tcPr>
            <w:tcW w:w="1662" w:type="dxa"/>
          </w:tcPr>
          <w:p w14:paraId="62CAD8A3" w14:textId="77777777" w:rsidR="008B0343" w:rsidRDefault="009F5367">
            <w:pPr>
              <w:pStyle w:val="a6"/>
              <w:rPr>
                <w:bCs/>
                <w:lang w:val="en-US"/>
              </w:rPr>
            </w:pPr>
            <w:r>
              <w:rPr>
                <w:rFonts w:hint="eastAsia"/>
                <w:bCs/>
                <w:lang w:val="en-US"/>
              </w:rPr>
              <w:t>O</w:t>
            </w:r>
            <w:r>
              <w:rPr>
                <w:bCs/>
                <w:lang w:val="en-US"/>
              </w:rPr>
              <w:t>PPO</w:t>
            </w:r>
          </w:p>
        </w:tc>
        <w:tc>
          <w:tcPr>
            <w:tcW w:w="1928" w:type="dxa"/>
          </w:tcPr>
          <w:p w14:paraId="1AE5E0D9" w14:textId="77777777" w:rsidR="008B0343" w:rsidRDefault="009F5367">
            <w:pPr>
              <w:pStyle w:val="a6"/>
              <w:rPr>
                <w:rFonts w:eastAsia="宋体"/>
                <w:lang w:val="en-US"/>
              </w:rPr>
            </w:pPr>
            <w:r>
              <w:rPr>
                <w:rFonts w:hint="eastAsia"/>
                <w:lang w:val="en-US"/>
              </w:rPr>
              <w:t>n</w:t>
            </w:r>
            <w:r>
              <w:rPr>
                <w:lang w:val="en-US"/>
              </w:rPr>
              <w:t>o strong view</w:t>
            </w:r>
          </w:p>
        </w:tc>
        <w:tc>
          <w:tcPr>
            <w:tcW w:w="6044" w:type="dxa"/>
          </w:tcPr>
          <w:p w14:paraId="7FEFB36E" w14:textId="77777777" w:rsidR="008B0343" w:rsidRDefault="009F5367">
            <w:pPr>
              <w:pStyle w:val="a6"/>
              <w:rPr>
                <w:rFonts w:eastAsia="宋体"/>
                <w:lang w:val="en-US"/>
              </w:rPr>
            </w:pPr>
            <w:r>
              <w:rPr>
                <w:lang w:val="en-US"/>
              </w:rPr>
              <w:t>But we can accept common indication.</w:t>
            </w:r>
          </w:p>
        </w:tc>
      </w:tr>
      <w:tr w:rsidR="008B0343" w14:paraId="37529659" w14:textId="77777777">
        <w:tc>
          <w:tcPr>
            <w:tcW w:w="1662" w:type="dxa"/>
          </w:tcPr>
          <w:p w14:paraId="49E83252" w14:textId="77777777" w:rsidR="008B0343" w:rsidRDefault="009F5367">
            <w:pPr>
              <w:pStyle w:val="a6"/>
              <w:rPr>
                <w:bCs/>
                <w:lang w:val="en-US"/>
              </w:rPr>
            </w:pPr>
            <w:r>
              <w:rPr>
                <w:rFonts w:hint="eastAsia"/>
                <w:bCs/>
                <w:lang w:val="en-US"/>
              </w:rPr>
              <w:t>C</w:t>
            </w:r>
            <w:r>
              <w:rPr>
                <w:bCs/>
                <w:lang w:val="en-US"/>
              </w:rPr>
              <w:t>MCC</w:t>
            </w:r>
          </w:p>
        </w:tc>
        <w:tc>
          <w:tcPr>
            <w:tcW w:w="1928" w:type="dxa"/>
          </w:tcPr>
          <w:p w14:paraId="6BDF568B" w14:textId="77777777" w:rsidR="008B0343" w:rsidRDefault="009F5367">
            <w:pPr>
              <w:pStyle w:val="a6"/>
              <w:rPr>
                <w:lang w:val="en-US"/>
              </w:rPr>
            </w:pPr>
            <w:r>
              <w:rPr>
                <w:rFonts w:eastAsia="游明朝"/>
                <w:lang w:val="en-US" w:eastAsia="ja-JP"/>
              </w:rPr>
              <w:t>Common</w:t>
            </w:r>
          </w:p>
        </w:tc>
        <w:tc>
          <w:tcPr>
            <w:tcW w:w="6044" w:type="dxa"/>
          </w:tcPr>
          <w:p w14:paraId="7207FBC5" w14:textId="77777777" w:rsidR="008B0343" w:rsidRDefault="009F5367">
            <w:pPr>
              <w:pStyle w:val="a6"/>
              <w:rPr>
                <w:lang w:val="en-US"/>
              </w:rPr>
            </w:pPr>
            <w:r>
              <w:rPr>
                <w:lang w:val="en-US"/>
              </w:rPr>
              <w:t>Agree with Ericsson.</w:t>
            </w:r>
          </w:p>
        </w:tc>
      </w:tr>
      <w:tr w:rsidR="008B0343" w14:paraId="04EBE6ED" w14:textId="77777777">
        <w:tc>
          <w:tcPr>
            <w:tcW w:w="1662" w:type="dxa"/>
          </w:tcPr>
          <w:p w14:paraId="765EAFD1" w14:textId="77777777" w:rsidR="008B0343" w:rsidRDefault="009F5367">
            <w:pPr>
              <w:pStyle w:val="a6"/>
              <w:rPr>
                <w:bCs/>
                <w:lang w:val="en-US"/>
              </w:rPr>
            </w:pPr>
            <w:proofErr w:type="spellStart"/>
            <w:r>
              <w:rPr>
                <w:rFonts w:eastAsia="宋体" w:hint="eastAsia"/>
                <w:bCs/>
                <w:lang w:val="en-US"/>
              </w:rPr>
              <w:t>ChinaTelecom</w:t>
            </w:r>
            <w:proofErr w:type="spellEnd"/>
          </w:p>
        </w:tc>
        <w:tc>
          <w:tcPr>
            <w:tcW w:w="1928" w:type="dxa"/>
          </w:tcPr>
          <w:p w14:paraId="298BDCD0" w14:textId="77777777" w:rsidR="008B0343" w:rsidRDefault="009F5367">
            <w:pPr>
              <w:pStyle w:val="a6"/>
              <w:rPr>
                <w:rFonts w:eastAsia="游明朝"/>
                <w:lang w:val="en-US" w:eastAsia="ja-JP"/>
              </w:rPr>
            </w:pPr>
            <w:r>
              <w:rPr>
                <w:rFonts w:eastAsia="宋体" w:hint="eastAsia"/>
                <w:lang w:val="en-US"/>
              </w:rPr>
              <w:t>Common</w:t>
            </w:r>
          </w:p>
        </w:tc>
        <w:tc>
          <w:tcPr>
            <w:tcW w:w="6044" w:type="dxa"/>
          </w:tcPr>
          <w:p w14:paraId="75A2E303" w14:textId="77777777" w:rsidR="008B0343" w:rsidRDefault="009F5367">
            <w:pPr>
              <w:pStyle w:val="a6"/>
              <w:rPr>
                <w:lang w:val="en-US"/>
              </w:rPr>
            </w:pPr>
            <w:r>
              <w:rPr>
                <w:rFonts w:eastAsia="宋体" w:hint="eastAsia"/>
                <w:lang w:val="en-US"/>
              </w:rPr>
              <w:t xml:space="preserve">We do not see the need to differentiate IFRI for </w:t>
            </w:r>
            <w:r>
              <w:rPr>
                <w:rFonts w:eastAsia="游明朝"/>
                <w:lang w:val="en-US" w:eastAsia="ja-JP"/>
              </w:rPr>
              <w:t>1Rx and 2Rx</w:t>
            </w:r>
            <w:r>
              <w:rPr>
                <w:rFonts w:eastAsia="宋体" w:hint="eastAsia"/>
                <w:lang w:val="en-US"/>
              </w:rPr>
              <w:t>.</w:t>
            </w:r>
            <w:r>
              <w:rPr>
                <w:rFonts w:eastAsia="游明朝"/>
                <w:lang w:val="en-US" w:eastAsia="ja-JP"/>
              </w:rPr>
              <w:t xml:space="preserve"> </w:t>
            </w:r>
          </w:p>
        </w:tc>
      </w:tr>
      <w:tr w:rsidR="00B63ED0" w14:paraId="636587BA" w14:textId="77777777">
        <w:tc>
          <w:tcPr>
            <w:tcW w:w="1662" w:type="dxa"/>
          </w:tcPr>
          <w:p w14:paraId="6906B6E3" w14:textId="77777777" w:rsidR="00B63ED0" w:rsidRDefault="00B63ED0" w:rsidP="00B63ED0">
            <w:pPr>
              <w:pStyle w:val="a6"/>
              <w:rPr>
                <w:rFonts w:eastAsia="Malgun Gothic"/>
                <w:bCs/>
                <w:lang w:val="en-US" w:eastAsia="ko-KR"/>
              </w:rPr>
            </w:pPr>
            <w:r>
              <w:rPr>
                <w:rFonts w:eastAsia="Malgun Gothic" w:hint="eastAsia"/>
                <w:bCs/>
                <w:lang w:val="en-US" w:eastAsia="ko-KR"/>
              </w:rPr>
              <w:t>LGE</w:t>
            </w:r>
          </w:p>
        </w:tc>
        <w:tc>
          <w:tcPr>
            <w:tcW w:w="1928" w:type="dxa"/>
          </w:tcPr>
          <w:p w14:paraId="41A3036C" w14:textId="77777777" w:rsidR="00B63ED0" w:rsidRPr="005B57FD" w:rsidRDefault="00B63ED0" w:rsidP="00B63ED0">
            <w:pPr>
              <w:pStyle w:val="a6"/>
              <w:rPr>
                <w:rFonts w:eastAsia="Malgun Gothic"/>
                <w:lang w:val="en-US" w:eastAsia="ko-KR"/>
              </w:rPr>
            </w:pPr>
            <w:r>
              <w:rPr>
                <w:rFonts w:eastAsia="Malgun Gothic" w:hint="eastAsia"/>
                <w:lang w:val="en-US" w:eastAsia="ko-KR"/>
              </w:rPr>
              <w:t xml:space="preserve">Separate </w:t>
            </w:r>
            <w:r>
              <w:rPr>
                <w:rFonts w:eastAsia="Malgun Gothic"/>
                <w:lang w:val="en-US" w:eastAsia="ko-KR"/>
              </w:rPr>
              <w:t>(proponent)</w:t>
            </w:r>
          </w:p>
        </w:tc>
        <w:tc>
          <w:tcPr>
            <w:tcW w:w="6044" w:type="dxa"/>
          </w:tcPr>
          <w:p w14:paraId="25C721B9" w14:textId="77777777" w:rsidR="00B63ED0" w:rsidRDefault="00B63ED0" w:rsidP="00B63ED0">
            <w:pPr>
              <w:pStyle w:val="a6"/>
              <w:rPr>
                <w:rFonts w:eastAsia="宋体"/>
                <w:lang w:val="en-US"/>
              </w:rPr>
            </w:pPr>
          </w:p>
        </w:tc>
      </w:tr>
      <w:tr w:rsidR="00E6160F" w14:paraId="7D9F8F0C" w14:textId="77777777">
        <w:tc>
          <w:tcPr>
            <w:tcW w:w="1662" w:type="dxa"/>
          </w:tcPr>
          <w:p w14:paraId="523EEABF" w14:textId="025BCC5D" w:rsidR="00E6160F" w:rsidRPr="00E6160F" w:rsidRDefault="00E6160F" w:rsidP="00B63ED0">
            <w:pPr>
              <w:pStyle w:val="a6"/>
              <w:rPr>
                <w:rFonts w:eastAsia="Malgun Gothic"/>
                <w:bCs/>
                <w:sz w:val="20"/>
                <w:szCs w:val="20"/>
                <w:lang w:val="en-US" w:eastAsia="ko-KR"/>
              </w:rPr>
            </w:pPr>
            <w:r w:rsidRPr="00E6160F">
              <w:rPr>
                <w:rFonts w:eastAsia="Malgun Gothic"/>
                <w:bCs/>
                <w:sz w:val="20"/>
                <w:szCs w:val="20"/>
                <w:lang w:val="en-US" w:eastAsia="ko-KR"/>
              </w:rPr>
              <w:t>Lenovo</w:t>
            </w:r>
          </w:p>
        </w:tc>
        <w:tc>
          <w:tcPr>
            <w:tcW w:w="1928" w:type="dxa"/>
          </w:tcPr>
          <w:p w14:paraId="52C09167" w14:textId="2E121A43" w:rsidR="00E6160F" w:rsidRPr="00E6160F" w:rsidRDefault="00E6160F" w:rsidP="00B63ED0">
            <w:pPr>
              <w:pStyle w:val="a6"/>
              <w:rPr>
                <w:rFonts w:eastAsia="Malgun Gothic"/>
                <w:bCs/>
                <w:sz w:val="20"/>
                <w:szCs w:val="20"/>
                <w:lang w:val="en-US" w:eastAsia="ko-KR"/>
              </w:rPr>
            </w:pPr>
            <w:r w:rsidRPr="00E6160F">
              <w:rPr>
                <w:rFonts w:eastAsia="Malgun Gothic"/>
                <w:bCs/>
                <w:sz w:val="20"/>
                <w:szCs w:val="20"/>
                <w:lang w:val="en-US" w:eastAsia="ko-KR"/>
              </w:rPr>
              <w:t>See comments</w:t>
            </w:r>
          </w:p>
        </w:tc>
        <w:tc>
          <w:tcPr>
            <w:tcW w:w="6044" w:type="dxa"/>
          </w:tcPr>
          <w:p w14:paraId="3C227A7B" w14:textId="77777777" w:rsidR="00E6160F" w:rsidRPr="00E6160F" w:rsidRDefault="00E6160F" w:rsidP="00E6160F">
            <w:pPr>
              <w:pStyle w:val="a6"/>
              <w:rPr>
                <w:rFonts w:eastAsia="Malgun Gothic"/>
                <w:bCs/>
                <w:sz w:val="20"/>
                <w:szCs w:val="20"/>
                <w:lang w:val="en-US" w:eastAsia="ko-KR"/>
              </w:rPr>
            </w:pPr>
            <w:r w:rsidRPr="00E6160F">
              <w:rPr>
                <w:rFonts w:eastAsia="Malgun Gothic"/>
                <w:bCs/>
                <w:sz w:val="20"/>
                <w:szCs w:val="20"/>
                <w:lang w:val="en-US" w:eastAsia="ko-KR"/>
              </w:rPr>
              <w:t>We think we have to consider following cases:</w:t>
            </w:r>
          </w:p>
          <w:p w14:paraId="11C19522" w14:textId="77777777" w:rsidR="00E6160F" w:rsidRPr="00E6160F" w:rsidRDefault="00E6160F" w:rsidP="00E6160F">
            <w:pPr>
              <w:pStyle w:val="a9"/>
              <w:numPr>
                <w:ilvl w:val="0"/>
                <w:numId w:val="21"/>
              </w:numPr>
              <w:rPr>
                <w:rFonts w:ascii="Arial" w:eastAsia="Malgun Gothic" w:hAnsi="Arial"/>
                <w:bCs/>
                <w:sz w:val="20"/>
                <w:szCs w:val="20"/>
                <w:lang w:val="en-US" w:eastAsia="ko-KR"/>
              </w:rPr>
            </w:pPr>
            <w:r w:rsidRPr="00E6160F">
              <w:rPr>
                <w:rFonts w:ascii="Arial" w:eastAsia="Malgun Gothic" w:hAnsi="Arial"/>
                <w:bCs/>
                <w:sz w:val="20"/>
                <w:szCs w:val="20"/>
                <w:lang w:val="en-US" w:eastAsia="ko-KR"/>
              </w:rPr>
              <w:t xml:space="preserve">Case 1: </w:t>
            </w:r>
            <w:proofErr w:type="spellStart"/>
            <w:r w:rsidRPr="00E6160F">
              <w:rPr>
                <w:rFonts w:ascii="Arial" w:eastAsia="Malgun Gothic" w:hAnsi="Arial"/>
                <w:bCs/>
                <w:sz w:val="20"/>
                <w:szCs w:val="20"/>
                <w:lang w:val="en-US" w:eastAsia="ko-KR"/>
              </w:rPr>
              <w:t>cellBarred</w:t>
            </w:r>
            <w:proofErr w:type="spellEnd"/>
            <w:r w:rsidRPr="00E6160F">
              <w:rPr>
                <w:rFonts w:ascii="Arial" w:eastAsia="Malgun Gothic" w:hAnsi="Arial"/>
                <w:bCs/>
                <w:sz w:val="20"/>
                <w:szCs w:val="20"/>
                <w:lang w:val="en-US" w:eastAsia="ko-KR"/>
              </w:rPr>
              <w:t xml:space="preserve"> is set in MIB and IFRI is set to “allowed”</w:t>
            </w:r>
          </w:p>
          <w:p w14:paraId="4A82E1AA" w14:textId="77777777" w:rsidR="00E6160F" w:rsidRPr="00E6160F" w:rsidRDefault="00E6160F" w:rsidP="00E6160F">
            <w:pPr>
              <w:pStyle w:val="a9"/>
              <w:numPr>
                <w:ilvl w:val="0"/>
                <w:numId w:val="21"/>
              </w:numPr>
              <w:rPr>
                <w:rFonts w:ascii="Arial" w:eastAsia="Malgun Gothic" w:hAnsi="Arial"/>
                <w:bCs/>
                <w:sz w:val="20"/>
                <w:szCs w:val="20"/>
                <w:lang w:val="en-US" w:eastAsia="ko-KR"/>
              </w:rPr>
            </w:pPr>
            <w:r w:rsidRPr="00E6160F">
              <w:rPr>
                <w:rFonts w:ascii="Arial" w:eastAsia="Malgun Gothic" w:hAnsi="Arial"/>
                <w:bCs/>
                <w:sz w:val="20"/>
                <w:szCs w:val="20"/>
                <w:lang w:val="en-US" w:eastAsia="ko-KR"/>
              </w:rPr>
              <w:t xml:space="preserve">Case 2: </w:t>
            </w:r>
            <w:proofErr w:type="spellStart"/>
            <w:r w:rsidRPr="00E6160F">
              <w:rPr>
                <w:rFonts w:ascii="Arial" w:eastAsia="Malgun Gothic" w:hAnsi="Arial"/>
                <w:bCs/>
                <w:sz w:val="20"/>
                <w:szCs w:val="20"/>
                <w:lang w:val="en-US" w:eastAsia="ko-KR"/>
              </w:rPr>
              <w:t>cellBarred</w:t>
            </w:r>
            <w:proofErr w:type="spellEnd"/>
            <w:r w:rsidRPr="00E6160F">
              <w:rPr>
                <w:rFonts w:ascii="Arial" w:eastAsia="Malgun Gothic" w:hAnsi="Arial"/>
                <w:bCs/>
                <w:sz w:val="20"/>
                <w:szCs w:val="20"/>
                <w:lang w:val="en-US" w:eastAsia="ko-KR"/>
              </w:rPr>
              <w:t xml:space="preserve"> is set in MIB and IFRI is set to “</w:t>
            </w:r>
            <w:proofErr w:type="spellStart"/>
            <w:r w:rsidRPr="00E6160F">
              <w:rPr>
                <w:rFonts w:ascii="Arial" w:eastAsia="Malgun Gothic" w:hAnsi="Arial"/>
                <w:bCs/>
                <w:sz w:val="20"/>
                <w:szCs w:val="20"/>
                <w:lang w:val="en-US" w:eastAsia="ko-KR"/>
              </w:rPr>
              <w:t>notAllowed</w:t>
            </w:r>
            <w:proofErr w:type="spellEnd"/>
            <w:r w:rsidRPr="00E6160F">
              <w:rPr>
                <w:rFonts w:ascii="Arial" w:eastAsia="Malgun Gothic" w:hAnsi="Arial"/>
                <w:bCs/>
                <w:sz w:val="20"/>
                <w:szCs w:val="20"/>
                <w:lang w:val="en-US" w:eastAsia="ko-KR"/>
              </w:rPr>
              <w:t xml:space="preserve">” </w:t>
            </w:r>
          </w:p>
          <w:p w14:paraId="1A1805F6" w14:textId="77777777" w:rsidR="00E6160F" w:rsidRPr="00E6160F" w:rsidRDefault="00E6160F" w:rsidP="00E6160F">
            <w:pPr>
              <w:pStyle w:val="a9"/>
              <w:numPr>
                <w:ilvl w:val="0"/>
                <w:numId w:val="21"/>
              </w:numPr>
              <w:rPr>
                <w:rFonts w:ascii="Arial" w:eastAsia="Malgun Gothic" w:hAnsi="Arial"/>
                <w:bCs/>
                <w:sz w:val="20"/>
                <w:szCs w:val="20"/>
                <w:lang w:val="en-US" w:eastAsia="ko-KR"/>
              </w:rPr>
            </w:pPr>
            <w:r w:rsidRPr="00E6160F">
              <w:rPr>
                <w:rFonts w:ascii="Arial" w:eastAsia="Malgun Gothic" w:hAnsi="Arial"/>
                <w:bCs/>
                <w:sz w:val="20"/>
                <w:szCs w:val="20"/>
                <w:lang w:val="en-US" w:eastAsia="ko-KR"/>
              </w:rPr>
              <w:t xml:space="preserve">Case 3: </w:t>
            </w:r>
            <w:proofErr w:type="spellStart"/>
            <w:r w:rsidRPr="00E6160F">
              <w:rPr>
                <w:rFonts w:ascii="Arial" w:eastAsia="Malgun Gothic" w:hAnsi="Arial"/>
                <w:bCs/>
                <w:sz w:val="20"/>
                <w:szCs w:val="20"/>
                <w:lang w:val="en-US" w:eastAsia="ko-KR"/>
              </w:rPr>
              <w:t>cellBarred</w:t>
            </w:r>
            <w:proofErr w:type="spellEnd"/>
            <w:r w:rsidRPr="00E6160F">
              <w:rPr>
                <w:rFonts w:ascii="Arial" w:eastAsia="Malgun Gothic" w:hAnsi="Arial"/>
                <w:bCs/>
                <w:sz w:val="20"/>
                <w:szCs w:val="20"/>
                <w:lang w:val="en-US" w:eastAsia="ko-KR"/>
              </w:rPr>
              <w:t xml:space="preserve"> is not set in MIB and </w:t>
            </w:r>
            <w:proofErr w:type="spellStart"/>
            <w:r w:rsidRPr="00E6160F">
              <w:rPr>
                <w:rFonts w:ascii="Arial" w:eastAsia="Malgun Gothic" w:hAnsi="Arial"/>
                <w:bCs/>
                <w:sz w:val="20"/>
                <w:szCs w:val="20"/>
                <w:lang w:val="en-US" w:eastAsia="ko-KR"/>
              </w:rPr>
              <w:t>cellBarred</w:t>
            </w:r>
            <w:proofErr w:type="spellEnd"/>
            <w:r w:rsidRPr="00E6160F">
              <w:rPr>
                <w:rFonts w:ascii="Arial" w:eastAsia="Malgun Gothic" w:hAnsi="Arial"/>
                <w:bCs/>
                <w:sz w:val="20"/>
                <w:szCs w:val="20"/>
                <w:lang w:val="en-US" w:eastAsia="ko-KR"/>
              </w:rPr>
              <w:t xml:space="preserve"> for Redcap is set differently in SIB1 for 1Rx/2Rx.</w:t>
            </w:r>
          </w:p>
          <w:p w14:paraId="26A9619F" w14:textId="77777777" w:rsidR="00E6160F" w:rsidRPr="00E6160F" w:rsidRDefault="00E6160F" w:rsidP="00E6160F">
            <w:pPr>
              <w:pStyle w:val="a9"/>
              <w:rPr>
                <w:rFonts w:ascii="Arial" w:eastAsia="Malgun Gothic" w:hAnsi="Arial"/>
                <w:bCs/>
                <w:sz w:val="20"/>
                <w:szCs w:val="20"/>
                <w:lang w:val="en-US" w:eastAsia="ko-KR"/>
              </w:rPr>
            </w:pPr>
            <w:r w:rsidRPr="00E6160F">
              <w:rPr>
                <w:rFonts w:ascii="Arial" w:eastAsia="Malgun Gothic" w:hAnsi="Arial"/>
                <w:bCs/>
                <w:sz w:val="20"/>
                <w:szCs w:val="20"/>
                <w:lang w:val="en-US" w:eastAsia="ko-KR"/>
              </w:rPr>
              <w:t>For case 1 it may make sense to set the separate IFRI for Redcap differently to “</w:t>
            </w:r>
            <w:proofErr w:type="spellStart"/>
            <w:r w:rsidRPr="00E6160F">
              <w:rPr>
                <w:rFonts w:ascii="Arial" w:eastAsia="Malgun Gothic" w:hAnsi="Arial"/>
                <w:bCs/>
                <w:sz w:val="20"/>
                <w:szCs w:val="20"/>
                <w:lang w:val="en-US" w:eastAsia="ko-KR"/>
              </w:rPr>
              <w:t>notAllowed</w:t>
            </w:r>
            <w:proofErr w:type="spellEnd"/>
            <w:r w:rsidRPr="00E6160F">
              <w:rPr>
                <w:rFonts w:ascii="Arial" w:eastAsia="Malgun Gothic" w:hAnsi="Arial"/>
                <w:bCs/>
                <w:sz w:val="20"/>
                <w:szCs w:val="20"/>
                <w:lang w:val="en-US" w:eastAsia="ko-KR"/>
              </w:rPr>
              <w:t>”.</w:t>
            </w:r>
          </w:p>
          <w:p w14:paraId="4B12CD87" w14:textId="77777777" w:rsidR="00E6160F" w:rsidRPr="00E6160F" w:rsidRDefault="00E6160F" w:rsidP="00E6160F">
            <w:pPr>
              <w:pStyle w:val="a9"/>
              <w:rPr>
                <w:rFonts w:ascii="Arial" w:eastAsia="Malgun Gothic" w:hAnsi="Arial"/>
                <w:bCs/>
                <w:sz w:val="20"/>
                <w:szCs w:val="20"/>
                <w:lang w:val="en-US" w:eastAsia="ko-KR"/>
              </w:rPr>
            </w:pPr>
            <w:r w:rsidRPr="00E6160F">
              <w:rPr>
                <w:rFonts w:ascii="Arial" w:eastAsia="Malgun Gothic" w:hAnsi="Arial"/>
                <w:bCs/>
                <w:sz w:val="20"/>
                <w:szCs w:val="20"/>
                <w:lang w:val="en-US" w:eastAsia="ko-KR"/>
              </w:rPr>
              <w:t>For case 2 it makes no sense to set the separate IFRI for Redcap differently, i.e. to “Allowed”.</w:t>
            </w:r>
          </w:p>
          <w:p w14:paraId="40970B76" w14:textId="2B6399CC" w:rsidR="00E6160F" w:rsidRPr="00E6160F" w:rsidRDefault="00E6160F" w:rsidP="00E6160F">
            <w:pPr>
              <w:pStyle w:val="a6"/>
              <w:rPr>
                <w:rFonts w:eastAsia="Malgun Gothic"/>
                <w:bCs/>
                <w:sz w:val="20"/>
                <w:szCs w:val="20"/>
                <w:lang w:val="en-US" w:eastAsia="ko-KR"/>
              </w:rPr>
            </w:pPr>
            <w:r w:rsidRPr="00E6160F">
              <w:rPr>
                <w:rFonts w:eastAsia="Malgun Gothic"/>
                <w:bCs/>
                <w:sz w:val="20"/>
                <w:szCs w:val="20"/>
                <w:lang w:val="en-US" w:eastAsia="ko-KR"/>
              </w:rPr>
              <w:t>For case 3 it may make sense to set the separate IFRI for Redcap differently for 1Rx/2Rx.</w:t>
            </w:r>
          </w:p>
        </w:tc>
      </w:tr>
      <w:tr w:rsidR="004F1ABA" w14:paraId="5364A771" w14:textId="77777777">
        <w:tc>
          <w:tcPr>
            <w:tcW w:w="1662" w:type="dxa"/>
          </w:tcPr>
          <w:p w14:paraId="20024134" w14:textId="1DBCFF87" w:rsidR="004F1ABA" w:rsidRPr="004F1ABA" w:rsidRDefault="004F1ABA" w:rsidP="00B63ED0">
            <w:pPr>
              <w:pStyle w:val="a6"/>
              <w:rPr>
                <w:rFonts w:eastAsiaTheme="minorEastAsia" w:hint="eastAsia"/>
                <w:bCs/>
                <w:lang w:val="en-US"/>
              </w:rPr>
            </w:pPr>
            <w:r>
              <w:rPr>
                <w:rFonts w:eastAsiaTheme="minorEastAsia" w:hint="eastAsia"/>
                <w:bCs/>
                <w:lang w:val="en-US"/>
              </w:rPr>
              <w:t>CATT</w:t>
            </w:r>
          </w:p>
        </w:tc>
        <w:tc>
          <w:tcPr>
            <w:tcW w:w="1928" w:type="dxa"/>
          </w:tcPr>
          <w:p w14:paraId="118C36F1" w14:textId="76A38F1E" w:rsidR="004F1ABA" w:rsidRPr="00E6160F" w:rsidRDefault="004F1ABA" w:rsidP="00B63ED0">
            <w:pPr>
              <w:pStyle w:val="a6"/>
              <w:rPr>
                <w:rFonts w:eastAsia="Malgun Gothic"/>
                <w:bCs/>
                <w:lang w:val="en-US" w:eastAsia="ko-KR"/>
              </w:rPr>
            </w:pPr>
            <w:r w:rsidRPr="00D36DED">
              <w:rPr>
                <w:rFonts w:eastAsia="宋体"/>
                <w:sz w:val="20"/>
                <w:szCs w:val="20"/>
                <w:lang w:val="en-US"/>
              </w:rPr>
              <w:t>Separate IFRI for 1 Rx/2 Rx</w:t>
            </w:r>
          </w:p>
        </w:tc>
        <w:tc>
          <w:tcPr>
            <w:tcW w:w="6044" w:type="dxa"/>
          </w:tcPr>
          <w:p w14:paraId="4B24873A" w14:textId="62729357" w:rsidR="004F1ABA" w:rsidRPr="004F1ABA" w:rsidRDefault="004F1ABA" w:rsidP="00E6160F">
            <w:pPr>
              <w:pStyle w:val="a6"/>
              <w:rPr>
                <w:rFonts w:eastAsiaTheme="minorEastAsia"/>
                <w:lang w:val="en-US"/>
              </w:rPr>
            </w:pPr>
            <w:r>
              <w:rPr>
                <w:rFonts w:eastAsiaTheme="minorEastAsia"/>
                <w:lang w:val="en-US"/>
              </w:rPr>
              <w:t>C</w:t>
            </w:r>
            <w:r>
              <w:rPr>
                <w:rFonts w:eastAsiaTheme="minorEastAsia" w:hint="eastAsia"/>
                <w:lang w:val="en-US"/>
              </w:rPr>
              <w:t xml:space="preserve">onsidering </w:t>
            </w:r>
            <w:r>
              <w:rPr>
                <w:rFonts w:eastAsiaTheme="minorEastAsia"/>
                <w:lang w:val="en-US"/>
              </w:rPr>
              <w:t>“</w:t>
            </w:r>
            <w:r w:rsidRPr="00A80DED">
              <w:rPr>
                <w:rFonts w:eastAsiaTheme="minorEastAsia"/>
                <w:lang w:val="en-US"/>
              </w:rPr>
              <w:t xml:space="preserve">separate indications in SIB1 for barring </w:t>
            </w:r>
            <w:proofErr w:type="spellStart"/>
            <w:r w:rsidRPr="00A80DED">
              <w:rPr>
                <w:rFonts w:eastAsiaTheme="minorEastAsia"/>
                <w:lang w:val="en-US"/>
              </w:rPr>
              <w:t>RedCap</w:t>
            </w:r>
            <w:proofErr w:type="spellEnd"/>
            <w:r w:rsidRPr="00A80DED">
              <w:rPr>
                <w:rFonts w:eastAsiaTheme="minorEastAsia"/>
                <w:lang w:val="en-US"/>
              </w:rPr>
              <w:t xml:space="preserve"> UEs with 1 Rx chain and 2 Rx chains</w:t>
            </w:r>
            <w:r>
              <w:rPr>
                <w:rFonts w:eastAsiaTheme="minorEastAsia"/>
                <w:lang w:val="en-US"/>
              </w:rPr>
              <w:t>”</w:t>
            </w:r>
            <w:r>
              <w:rPr>
                <w:rFonts w:eastAsiaTheme="minorEastAsia" w:hint="eastAsia"/>
                <w:lang w:val="en-US"/>
              </w:rPr>
              <w:t xml:space="preserve">, it is clearer to define </w:t>
            </w:r>
            <w:r>
              <w:rPr>
                <w:rFonts w:eastAsiaTheme="minorEastAsia"/>
                <w:lang w:val="en-US"/>
              </w:rPr>
              <w:t>separate</w:t>
            </w:r>
            <w:r>
              <w:rPr>
                <w:rFonts w:eastAsiaTheme="minorEastAsia" w:hint="eastAsia"/>
                <w:lang w:val="en-US"/>
              </w:rPr>
              <w:t xml:space="preserve"> IFRI for 1 Rx/2 Rx correspondingly.</w:t>
            </w:r>
          </w:p>
        </w:tc>
      </w:tr>
    </w:tbl>
    <w:p w14:paraId="4914DC63" w14:textId="77777777" w:rsidR="008B0343" w:rsidRDefault="008B0343">
      <w:pPr>
        <w:pStyle w:val="a6"/>
        <w:rPr>
          <w:lang w:val="en-US"/>
        </w:rPr>
      </w:pPr>
    </w:p>
    <w:p w14:paraId="4057986F" w14:textId="77777777" w:rsidR="008B0343" w:rsidRDefault="009F5367">
      <w:pPr>
        <w:pStyle w:val="a6"/>
        <w:rPr>
          <w:lang w:val="en-US"/>
        </w:rPr>
      </w:pPr>
      <w:r>
        <w:rPr>
          <w:b/>
          <w:bCs/>
          <w:lang w:val="en-US"/>
        </w:rPr>
        <w:t>Question 4</w:t>
      </w:r>
      <w:r>
        <w:rPr>
          <w:b/>
          <w:lang w:val="en-US"/>
        </w:rPr>
        <w:t>:</w:t>
      </w:r>
      <w:r>
        <w:rPr>
          <w:lang w:val="en-US"/>
        </w:rPr>
        <w:t xml:space="preserve"> If </w:t>
      </w:r>
      <w:proofErr w:type="spellStart"/>
      <w:r>
        <w:rPr>
          <w:lang w:val="en-US"/>
        </w:rPr>
        <w:t>RedCap</w:t>
      </w:r>
      <w:proofErr w:type="spellEnd"/>
      <w:r>
        <w:rPr>
          <w:lang w:val="en-US"/>
        </w:rPr>
        <w:t xml:space="preserve"> specific IFRI is not broadcasted, should the UE follow existing IFRI in MIB (if not, please explain why / alternative action)? </w:t>
      </w:r>
    </w:p>
    <w:p w14:paraId="7B7FA553" w14:textId="77777777" w:rsidR="008B0343" w:rsidRDefault="008B0343">
      <w:pPr>
        <w:rPr>
          <w:lang w:val="en-US"/>
        </w:rPr>
      </w:pPr>
    </w:p>
    <w:tbl>
      <w:tblPr>
        <w:tblStyle w:val="af4"/>
        <w:tblW w:w="9634" w:type="dxa"/>
        <w:tblInd w:w="113" w:type="dxa"/>
        <w:tblLook w:val="04A0" w:firstRow="1" w:lastRow="0" w:firstColumn="1" w:lastColumn="0" w:noHBand="0" w:noVBand="1"/>
      </w:tblPr>
      <w:tblGrid>
        <w:gridCol w:w="1696"/>
        <w:gridCol w:w="1560"/>
        <w:gridCol w:w="6378"/>
      </w:tblGrid>
      <w:tr w:rsidR="008B0343" w14:paraId="3EEF97CC" w14:textId="77777777">
        <w:tc>
          <w:tcPr>
            <w:tcW w:w="1696" w:type="dxa"/>
            <w:shd w:val="clear" w:color="auto" w:fill="A5A5A5" w:themeFill="accent3"/>
          </w:tcPr>
          <w:p w14:paraId="6AF65A89" w14:textId="77777777" w:rsidR="008B0343" w:rsidRDefault="009F5367">
            <w:pPr>
              <w:pStyle w:val="a6"/>
              <w:rPr>
                <w:b/>
                <w:bCs/>
                <w:sz w:val="20"/>
                <w:szCs w:val="20"/>
                <w:lang w:val="en-US"/>
              </w:rPr>
            </w:pPr>
            <w:r>
              <w:rPr>
                <w:b/>
                <w:bCs/>
                <w:sz w:val="20"/>
                <w:szCs w:val="20"/>
                <w:lang w:val="en-US"/>
              </w:rPr>
              <w:t>Company</w:t>
            </w:r>
          </w:p>
        </w:tc>
        <w:tc>
          <w:tcPr>
            <w:tcW w:w="1560" w:type="dxa"/>
            <w:shd w:val="clear" w:color="auto" w:fill="A5A5A5" w:themeFill="accent3"/>
          </w:tcPr>
          <w:p w14:paraId="07FC1D81" w14:textId="77777777" w:rsidR="008B0343" w:rsidRDefault="009F5367">
            <w:pPr>
              <w:pStyle w:val="a6"/>
              <w:rPr>
                <w:b/>
                <w:bCs/>
                <w:sz w:val="20"/>
                <w:szCs w:val="20"/>
                <w:lang w:val="en-US"/>
              </w:rPr>
            </w:pPr>
            <w:r>
              <w:rPr>
                <w:b/>
                <w:bCs/>
                <w:sz w:val="20"/>
                <w:szCs w:val="20"/>
                <w:lang w:val="en-US"/>
              </w:rPr>
              <w:t>Q4: Yes / No</w:t>
            </w:r>
          </w:p>
        </w:tc>
        <w:tc>
          <w:tcPr>
            <w:tcW w:w="6378" w:type="dxa"/>
            <w:shd w:val="clear" w:color="auto" w:fill="A5A5A5" w:themeFill="accent3"/>
          </w:tcPr>
          <w:p w14:paraId="6E048858" w14:textId="77777777" w:rsidR="008B0343" w:rsidRDefault="009F5367">
            <w:pPr>
              <w:pStyle w:val="a6"/>
              <w:rPr>
                <w:b/>
                <w:bCs/>
                <w:sz w:val="20"/>
                <w:szCs w:val="20"/>
                <w:lang w:val="en-US"/>
              </w:rPr>
            </w:pPr>
            <w:r>
              <w:rPr>
                <w:b/>
                <w:bCs/>
                <w:sz w:val="20"/>
                <w:szCs w:val="20"/>
                <w:lang w:val="en-US"/>
              </w:rPr>
              <w:t xml:space="preserve">Comments </w:t>
            </w:r>
          </w:p>
        </w:tc>
      </w:tr>
      <w:tr w:rsidR="008B0343" w14:paraId="091DAA2F" w14:textId="77777777">
        <w:tc>
          <w:tcPr>
            <w:tcW w:w="1696" w:type="dxa"/>
          </w:tcPr>
          <w:p w14:paraId="089F4275"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14:paraId="60C531B5" w14:textId="77777777" w:rsidR="008B0343" w:rsidRDefault="009F5367">
            <w:pPr>
              <w:pStyle w:val="a6"/>
              <w:rPr>
                <w:rFonts w:eastAsia="宋体"/>
                <w:sz w:val="20"/>
                <w:szCs w:val="20"/>
                <w:lang w:val="en-US"/>
              </w:rPr>
            </w:pPr>
            <w:r>
              <w:rPr>
                <w:rFonts w:eastAsia="宋体"/>
                <w:sz w:val="20"/>
                <w:szCs w:val="20"/>
                <w:lang w:val="en-US"/>
              </w:rPr>
              <w:t>See comment</w:t>
            </w:r>
          </w:p>
        </w:tc>
        <w:tc>
          <w:tcPr>
            <w:tcW w:w="6378" w:type="dxa"/>
          </w:tcPr>
          <w:p w14:paraId="0810D73B" w14:textId="77777777" w:rsidR="008B0343" w:rsidRDefault="009F5367">
            <w:pPr>
              <w:pStyle w:val="a6"/>
              <w:jc w:val="left"/>
              <w:rPr>
                <w:rFonts w:eastAsia="宋体"/>
                <w:sz w:val="20"/>
                <w:szCs w:val="20"/>
                <w:lang w:val="en-US"/>
              </w:rPr>
            </w:pPr>
            <w:r>
              <w:rPr>
                <w:rFonts w:eastAsia="宋体"/>
                <w:sz w:val="20"/>
                <w:szCs w:val="20"/>
                <w:lang w:val="en-US"/>
              </w:rPr>
              <w:t xml:space="preserve">We prefer that if a cell supports </w:t>
            </w:r>
            <w:proofErr w:type="spellStart"/>
            <w:r>
              <w:rPr>
                <w:rFonts w:eastAsia="宋体"/>
                <w:sz w:val="20"/>
                <w:szCs w:val="20"/>
                <w:lang w:val="en-US"/>
              </w:rPr>
              <w:t>RedCap</w:t>
            </w:r>
            <w:proofErr w:type="spellEnd"/>
            <w:r>
              <w:rPr>
                <w:rFonts w:eastAsia="宋体"/>
                <w:sz w:val="20"/>
                <w:szCs w:val="20"/>
                <w:lang w:val="en-US"/>
              </w:rPr>
              <w:t xml:space="preserve">, then it always signals </w:t>
            </w:r>
            <w:proofErr w:type="spellStart"/>
            <w:r>
              <w:rPr>
                <w:rFonts w:eastAsia="宋体"/>
                <w:sz w:val="20"/>
                <w:szCs w:val="20"/>
                <w:lang w:val="en-US"/>
              </w:rPr>
              <w:t>RedCap</w:t>
            </w:r>
            <w:proofErr w:type="spellEnd"/>
            <w:r>
              <w:rPr>
                <w:rFonts w:eastAsia="宋体"/>
                <w:sz w:val="20"/>
                <w:szCs w:val="20"/>
                <w:lang w:val="en-US"/>
              </w:rPr>
              <w:t xml:space="preserve">-specific IFRI (either yes or no). It is simpler for UE implementation.  </w:t>
            </w:r>
          </w:p>
        </w:tc>
      </w:tr>
      <w:tr w:rsidR="008B0343" w14:paraId="02B974F5" w14:textId="77777777">
        <w:tc>
          <w:tcPr>
            <w:tcW w:w="1696" w:type="dxa"/>
          </w:tcPr>
          <w:p w14:paraId="521685F2"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560" w:type="dxa"/>
          </w:tcPr>
          <w:p w14:paraId="451D6995" w14:textId="77777777" w:rsidR="008B0343" w:rsidRDefault="009F5367">
            <w:pPr>
              <w:pStyle w:val="a6"/>
              <w:rPr>
                <w:rFonts w:eastAsia="宋体"/>
                <w:sz w:val="20"/>
                <w:szCs w:val="20"/>
                <w:lang w:val="en-US"/>
              </w:rPr>
            </w:pPr>
            <w:r>
              <w:rPr>
                <w:rFonts w:eastAsia="宋体"/>
                <w:sz w:val="20"/>
                <w:szCs w:val="20"/>
                <w:lang w:val="en-US"/>
              </w:rPr>
              <w:t>Yes</w:t>
            </w:r>
          </w:p>
        </w:tc>
        <w:tc>
          <w:tcPr>
            <w:tcW w:w="6378" w:type="dxa"/>
          </w:tcPr>
          <w:p w14:paraId="14685CB6" w14:textId="77777777" w:rsidR="008B0343" w:rsidRDefault="009F5367">
            <w:pPr>
              <w:pStyle w:val="a6"/>
              <w:rPr>
                <w:rFonts w:eastAsia="宋体"/>
                <w:sz w:val="20"/>
                <w:szCs w:val="20"/>
                <w:lang w:val="en-US"/>
              </w:rPr>
            </w:pPr>
            <w:r>
              <w:rPr>
                <w:rFonts w:eastAsia="宋体"/>
                <w:sz w:val="20"/>
                <w:szCs w:val="20"/>
                <w:lang w:val="en-US"/>
              </w:rPr>
              <w:t>In such case the UE should follow the MIB bit.</w:t>
            </w:r>
          </w:p>
        </w:tc>
      </w:tr>
      <w:tr w:rsidR="008B0343" w14:paraId="02CF56BD" w14:textId="77777777">
        <w:tc>
          <w:tcPr>
            <w:tcW w:w="1696" w:type="dxa"/>
          </w:tcPr>
          <w:p w14:paraId="1FC88F62" w14:textId="77777777" w:rsidR="008B0343" w:rsidRDefault="009F5367">
            <w:pPr>
              <w:pStyle w:val="a6"/>
              <w:rPr>
                <w:rFonts w:eastAsia="Malgun Gothic"/>
                <w:bCs/>
                <w:sz w:val="21"/>
                <w:szCs w:val="21"/>
                <w:lang w:val="en-US" w:eastAsia="ko-KR"/>
              </w:rPr>
            </w:pPr>
            <w:r>
              <w:rPr>
                <w:rFonts w:eastAsia="Malgun Gothic"/>
                <w:bCs/>
                <w:sz w:val="21"/>
                <w:szCs w:val="21"/>
                <w:lang w:val="en-US" w:eastAsia="ko-KR"/>
              </w:rPr>
              <w:lastRenderedPageBreak/>
              <w:t>Apple</w:t>
            </w:r>
          </w:p>
        </w:tc>
        <w:tc>
          <w:tcPr>
            <w:tcW w:w="1560" w:type="dxa"/>
          </w:tcPr>
          <w:p w14:paraId="6C3154CE" w14:textId="77777777" w:rsidR="008B0343" w:rsidRDefault="009F5367">
            <w:pPr>
              <w:pStyle w:val="a6"/>
              <w:rPr>
                <w:rFonts w:eastAsia="宋体"/>
                <w:sz w:val="21"/>
                <w:szCs w:val="21"/>
                <w:lang w:val="en-US"/>
              </w:rPr>
            </w:pPr>
            <w:r>
              <w:rPr>
                <w:rFonts w:eastAsia="宋体"/>
                <w:sz w:val="21"/>
                <w:szCs w:val="21"/>
                <w:lang w:val="en-US"/>
              </w:rPr>
              <w:t>Yes, but agree with Qualcomm as well.</w:t>
            </w:r>
          </w:p>
        </w:tc>
        <w:tc>
          <w:tcPr>
            <w:tcW w:w="6378" w:type="dxa"/>
          </w:tcPr>
          <w:p w14:paraId="3B8F4824" w14:textId="77777777" w:rsidR="008B0343" w:rsidRDefault="008B0343">
            <w:pPr>
              <w:pStyle w:val="a6"/>
              <w:rPr>
                <w:rFonts w:eastAsia="宋体"/>
                <w:sz w:val="21"/>
                <w:szCs w:val="21"/>
                <w:lang w:val="en-US"/>
              </w:rPr>
            </w:pPr>
          </w:p>
        </w:tc>
      </w:tr>
      <w:tr w:rsidR="008B0343" w14:paraId="3B155BD8" w14:textId="77777777">
        <w:tc>
          <w:tcPr>
            <w:tcW w:w="1696" w:type="dxa"/>
          </w:tcPr>
          <w:p w14:paraId="673F32FA" w14:textId="77777777" w:rsidR="008B0343" w:rsidRDefault="009F5367">
            <w:pPr>
              <w:pStyle w:val="a6"/>
              <w:rPr>
                <w:bCs/>
                <w:lang w:val="en-US"/>
              </w:rPr>
            </w:pPr>
            <w:r>
              <w:rPr>
                <w:rFonts w:hint="eastAsia"/>
                <w:bCs/>
                <w:lang w:val="en-US"/>
              </w:rPr>
              <w:t>H</w:t>
            </w:r>
            <w:r>
              <w:rPr>
                <w:bCs/>
                <w:lang w:val="en-US"/>
              </w:rPr>
              <w:t xml:space="preserve">uawei, </w:t>
            </w:r>
            <w:proofErr w:type="spellStart"/>
            <w:r>
              <w:rPr>
                <w:bCs/>
                <w:lang w:val="en-US"/>
              </w:rPr>
              <w:t>HiSilicon</w:t>
            </w:r>
            <w:proofErr w:type="spellEnd"/>
          </w:p>
        </w:tc>
        <w:tc>
          <w:tcPr>
            <w:tcW w:w="1560" w:type="dxa"/>
          </w:tcPr>
          <w:p w14:paraId="7E938200" w14:textId="77777777" w:rsidR="008B0343" w:rsidRDefault="009F5367">
            <w:pPr>
              <w:pStyle w:val="a6"/>
              <w:rPr>
                <w:rFonts w:eastAsia="宋体"/>
                <w:lang w:val="en-US"/>
              </w:rPr>
            </w:pPr>
            <w:r>
              <w:rPr>
                <w:rFonts w:eastAsia="宋体" w:hint="eastAsia"/>
                <w:lang w:val="en-US"/>
              </w:rPr>
              <w:t>N</w:t>
            </w:r>
            <w:r>
              <w:rPr>
                <w:rFonts w:eastAsia="宋体"/>
                <w:lang w:val="en-US"/>
              </w:rPr>
              <w:t>o, see comment</w:t>
            </w:r>
          </w:p>
        </w:tc>
        <w:tc>
          <w:tcPr>
            <w:tcW w:w="6378" w:type="dxa"/>
          </w:tcPr>
          <w:p w14:paraId="7BEF4164" w14:textId="77777777" w:rsidR="008B0343" w:rsidRDefault="009F5367">
            <w:pPr>
              <w:pStyle w:val="a6"/>
              <w:rPr>
                <w:lang w:val="en-US"/>
              </w:rPr>
            </w:pPr>
            <w:r>
              <w:rPr>
                <w:rFonts w:eastAsia="宋体" w:hint="eastAsia"/>
                <w:lang w:val="en-US"/>
              </w:rPr>
              <w:t>W</w:t>
            </w:r>
            <w:r>
              <w:rPr>
                <w:rFonts w:eastAsia="宋体"/>
                <w:lang w:val="en-US"/>
              </w:rPr>
              <w:t>e don’t believe the “</w:t>
            </w:r>
            <w:proofErr w:type="spellStart"/>
            <w:r>
              <w:rPr>
                <w:lang w:val="en-US"/>
              </w:rPr>
              <w:t>RedCap</w:t>
            </w:r>
            <w:proofErr w:type="spellEnd"/>
            <w:r>
              <w:rPr>
                <w:lang w:val="en-US"/>
              </w:rPr>
              <w:t xml:space="preserve"> specific IFRI” is optional, if the </w:t>
            </w:r>
            <w:proofErr w:type="spellStart"/>
            <w:r>
              <w:rPr>
                <w:lang w:val="en-US"/>
              </w:rPr>
              <w:t>gNB</w:t>
            </w:r>
            <w:proofErr w:type="spellEnd"/>
            <w:r>
              <w:rPr>
                <w:lang w:val="en-US"/>
              </w:rPr>
              <w:t xml:space="preserve"> supports </w:t>
            </w:r>
            <w:proofErr w:type="spellStart"/>
            <w:r>
              <w:rPr>
                <w:lang w:val="en-US"/>
              </w:rPr>
              <w:t>RedCap</w:t>
            </w:r>
            <w:proofErr w:type="spellEnd"/>
            <w:r>
              <w:rPr>
                <w:lang w:val="en-US"/>
              </w:rPr>
              <w:t xml:space="preserve">. In legacy </w:t>
            </w:r>
            <w:proofErr w:type="spellStart"/>
            <w:r>
              <w:rPr>
                <w:lang w:val="en-US"/>
              </w:rPr>
              <w:t>Uu</w:t>
            </w:r>
            <w:proofErr w:type="spellEnd"/>
            <w:r>
              <w:rPr>
                <w:lang w:val="en-US"/>
              </w:rPr>
              <w:t>, IFRI is mandatory configuration with two values. Also, optional IE will cause 1 more bit in ASN.1.</w:t>
            </w:r>
          </w:p>
          <w:p w14:paraId="24ACA239" w14:textId="77777777" w:rsidR="008B0343" w:rsidRDefault="009F5367">
            <w:pPr>
              <w:pStyle w:val="a6"/>
              <w:rPr>
                <w:lang w:val="en-US"/>
              </w:rPr>
            </w:pPr>
            <w:r>
              <w:rPr>
                <w:lang w:val="en-US"/>
              </w:rPr>
              <w:t xml:space="preserve">If the </w:t>
            </w:r>
            <w:proofErr w:type="spellStart"/>
            <w:r>
              <w:rPr>
                <w:lang w:val="en-US"/>
              </w:rPr>
              <w:t>RedCap</w:t>
            </w:r>
            <w:proofErr w:type="spellEnd"/>
            <w:r>
              <w:rPr>
                <w:lang w:val="en-US"/>
              </w:rPr>
              <w:t xml:space="preserve"> specific IFRI is absent, it should be interpreted as the cell does not support </w:t>
            </w:r>
            <w:proofErr w:type="spellStart"/>
            <w:r>
              <w:rPr>
                <w:lang w:val="en-US"/>
              </w:rPr>
              <w:t>RedCap</w:t>
            </w:r>
            <w:proofErr w:type="spellEnd"/>
            <w:r>
              <w:rPr>
                <w:lang w:val="en-US"/>
              </w:rPr>
              <w:t>.</w:t>
            </w:r>
          </w:p>
          <w:p w14:paraId="0DD83928" w14:textId="77777777" w:rsidR="008B0343" w:rsidRDefault="009F5367">
            <w:pPr>
              <w:pStyle w:val="a6"/>
              <w:rPr>
                <w:rFonts w:eastAsia="宋体"/>
                <w:lang w:val="en-US"/>
              </w:rPr>
            </w:pPr>
            <w:r>
              <w:rPr>
                <w:lang w:val="en-US"/>
              </w:rPr>
              <w:t>Not sure we need to define IFRI for non-</w:t>
            </w:r>
            <w:proofErr w:type="spellStart"/>
            <w:r>
              <w:rPr>
                <w:lang w:val="en-US"/>
              </w:rPr>
              <w:t>RedCap</w:t>
            </w:r>
            <w:proofErr w:type="spellEnd"/>
            <w:r>
              <w:rPr>
                <w:lang w:val="en-US"/>
              </w:rPr>
              <w:t xml:space="preserve"> capable </w:t>
            </w:r>
            <w:proofErr w:type="spellStart"/>
            <w:r>
              <w:rPr>
                <w:lang w:val="en-US"/>
              </w:rPr>
              <w:t>gNB</w:t>
            </w:r>
            <w:proofErr w:type="spellEnd"/>
            <w:r>
              <w:rPr>
                <w:lang w:val="en-US"/>
              </w:rPr>
              <w:t>.</w:t>
            </w:r>
          </w:p>
        </w:tc>
      </w:tr>
      <w:tr w:rsidR="008B0343" w14:paraId="2F84627C" w14:textId="77777777">
        <w:tc>
          <w:tcPr>
            <w:tcW w:w="1696" w:type="dxa"/>
          </w:tcPr>
          <w:p w14:paraId="3D713CAB" w14:textId="77777777" w:rsidR="008B0343" w:rsidRDefault="009F5367">
            <w:pPr>
              <w:pStyle w:val="a6"/>
              <w:rPr>
                <w:rFonts w:eastAsia="Malgun Gothic"/>
                <w:bCs/>
                <w:lang w:val="en-US" w:eastAsia="ko-KR"/>
              </w:rPr>
            </w:pPr>
            <w:r>
              <w:rPr>
                <w:rFonts w:eastAsia="宋体" w:hint="eastAsia"/>
                <w:bCs/>
                <w:lang w:val="en-US"/>
              </w:rPr>
              <w:t>vivo</w:t>
            </w:r>
          </w:p>
        </w:tc>
        <w:tc>
          <w:tcPr>
            <w:tcW w:w="1560" w:type="dxa"/>
          </w:tcPr>
          <w:p w14:paraId="3C3145BC" w14:textId="77777777" w:rsidR="008B0343" w:rsidRDefault="009F5367">
            <w:pPr>
              <w:pStyle w:val="a6"/>
              <w:rPr>
                <w:rFonts w:eastAsia="宋体"/>
                <w:lang w:val="en-US"/>
              </w:rPr>
            </w:pPr>
            <w:r>
              <w:rPr>
                <w:rFonts w:eastAsia="宋体" w:hint="eastAsia"/>
                <w:lang w:val="en-US"/>
              </w:rPr>
              <w:t>No</w:t>
            </w:r>
          </w:p>
        </w:tc>
        <w:tc>
          <w:tcPr>
            <w:tcW w:w="6378" w:type="dxa"/>
          </w:tcPr>
          <w:p w14:paraId="494D206D" w14:textId="77777777" w:rsidR="008B0343" w:rsidRDefault="009F5367">
            <w:pPr>
              <w:pStyle w:val="a6"/>
              <w:rPr>
                <w:rFonts w:eastAsia="宋体"/>
                <w:lang w:val="en-US"/>
              </w:rPr>
            </w:pPr>
            <w:r>
              <w:rPr>
                <w:rFonts w:eastAsia="宋体" w:hint="eastAsia"/>
                <w:lang w:val="en-US"/>
              </w:rPr>
              <w:t xml:space="preserve">In our understanding, there </w:t>
            </w:r>
            <w:r>
              <w:rPr>
                <w:rFonts w:eastAsia="宋体"/>
                <w:lang w:val="en-US"/>
              </w:rPr>
              <w:t>would</w:t>
            </w:r>
            <w:r>
              <w:rPr>
                <w:rFonts w:eastAsia="宋体" w:hint="eastAsia"/>
                <w:lang w:val="en-US"/>
              </w:rPr>
              <w:t xml:space="preserve"> two cases</w:t>
            </w:r>
            <w:r>
              <w:rPr>
                <w:rFonts w:eastAsia="宋体"/>
                <w:lang w:val="en-US"/>
              </w:rPr>
              <w:t xml:space="preserve"> for a cell not broadcasting </w:t>
            </w:r>
            <w:proofErr w:type="spellStart"/>
            <w:r>
              <w:rPr>
                <w:lang w:val="en-US"/>
              </w:rPr>
              <w:t>RedCap</w:t>
            </w:r>
            <w:proofErr w:type="spellEnd"/>
            <w:r>
              <w:rPr>
                <w:lang w:val="en-US"/>
              </w:rPr>
              <w:t xml:space="preserve"> specific IFRI.</w:t>
            </w:r>
          </w:p>
          <w:p w14:paraId="2EE1DB5A" w14:textId="77777777" w:rsidR="008B0343" w:rsidRDefault="009F5367">
            <w:pPr>
              <w:pStyle w:val="a6"/>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1: </w:t>
            </w:r>
            <w:proofErr w:type="spellStart"/>
            <w:r>
              <w:rPr>
                <w:rFonts w:eastAsia="宋体" w:hint="eastAsia"/>
                <w:lang w:val="en-US"/>
              </w:rPr>
              <w:t>Cellbar</w:t>
            </w:r>
            <w:proofErr w:type="spellEnd"/>
            <w:r>
              <w:rPr>
                <w:rFonts w:eastAsia="宋体" w:hint="eastAsia"/>
                <w:lang w:val="en-US"/>
              </w:rPr>
              <w:t xml:space="preserve"> for </w:t>
            </w:r>
            <w:proofErr w:type="spellStart"/>
            <w:r>
              <w:rPr>
                <w:rFonts w:eastAsia="宋体" w:hint="eastAsia"/>
                <w:lang w:val="en-US"/>
              </w:rPr>
              <w:t>RedCap</w:t>
            </w:r>
            <w:proofErr w:type="spellEnd"/>
            <w:r>
              <w:rPr>
                <w:rFonts w:eastAsia="宋体" w:hint="eastAsia"/>
                <w:lang w:val="en-US"/>
              </w:rPr>
              <w:t xml:space="preserve"> is broadcasted, but IFRI for </w:t>
            </w:r>
            <w:proofErr w:type="spellStart"/>
            <w:r>
              <w:rPr>
                <w:rFonts w:eastAsia="宋体" w:hint="eastAsia"/>
                <w:lang w:val="en-US"/>
              </w:rPr>
              <w:t>RedCap</w:t>
            </w:r>
            <w:proofErr w:type="spellEnd"/>
            <w:r>
              <w:rPr>
                <w:rFonts w:eastAsia="宋体" w:hint="eastAsia"/>
                <w:lang w:val="en-US"/>
              </w:rPr>
              <w:t xml:space="preserve"> is not. </w:t>
            </w:r>
          </w:p>
          <w:p w14:paraId="29A8D8CC" w14:textId="77777777" w:rsidR="008B0343" w:rsidRDefault="009F5367">
            <w:pPr>
              <w:pStyle w:val="a6"/>
              <w:rPr>
                <w:rFonts w:eastAsia="宋体"/>
                <w:sz w:val="20"/>
                <w:szCs w:val="20"/>
                <w:lang w:val="en-US"/>
              </w:rPr>
            </w:pPr>
            <w:r>
              <w:rPr>
                <w:rFonts w:eastAsia="宋体" w:hint="eastAsia"/>
                <w:lang w:val="en-US"/>
              </w:rPr>
              <w:t xml:space="preserve">We share the same view with QC </w:t>
            </w:r>
            <w:r>
              <w:rPr>
                <w:rFonts w:eastAsia="宋体"/>
                <w:lang w:val="en-US"/>
              </w:rPr>
              <w:t>and think</w:t>
            </w:r>
            <w:r>
              <w:rPr>
                <w:rFonts w:eastAsia="宋体" w:hint="eastAsia"/>
                <w:lang w:val="en-US"/>
              </w:rPr>
              <w:t xml:space="preserve"> th</w:t>
            </w:r>
            <w:r>
              <w:rPr>
                <w:rFonts w:eastAsia="宋体"/>
                <w:lang w:val="en-US"/>
              </w:rPr>
              <w:t>is</w:t>
            </w:r>
            <w:r>
              <w:rPr>
                <w:rFonts w:eastAsia="宋体" w:hint="eastAsia"/>
                <w:lang w:val="en-US"/>
              </w:rPr>
              <w:t xml:space="preserve"> case </w:t>
            </w:r>
            <w:r>
              <w:rPr>
                <w:rFonts w:eastAsia="宋体"/>
                <w:lang w:val="en-US"/>
              </w:rPr>
              <w:t>is not a reasonable configuration</w:t>
            </w:r>
            <w:r>
              <w:rPr>
                <w:rFonts w:eastAsia="宋体" w:hint="eastAsia"/>
                <w:lang w:val="en-US"/>
              </w:rPr>
              <w:t xml:space="preserve">, i.e. </w:t>
            </w:r>
            <w:r>
              <w:rPr>
                <w:rFonts w:eastAsia="宋体"/>
                <w:sz w:val="20"/>
                <w:szCs w:val="20"/>
                <w:lang w:val="en-US"/>
              </w:rPr>
              <w:t xml:space="preserve">if a cell supports </w:t>
            </w:r>
            <w:proofErr w:type="spellStart"/>
            <w:r>
              <w:rPr>
                <w:rFonts w:eastAsia="宋体"/>
                <w:sz w:val="20"/>
                <w:szCs w:val="20"/>
                <w:lang w:val="en-US"/>
              </w:rPr>
              <w:t>RedCap</w:t>
            </w:r>
            <w:proofErr w:type="spellEnd"/>
            <w:r>
              <w:rPr>
                <w:rFonts w:eastAsia="宋体"/>
                <w:sz w:val="20"/>
                <w:szCs w:val="20"/>
                <w:lang w:val="en-US"/>
              </w:rPr>
              <w:t xml:space="preserve">, </w:t>
            </w:r>
            <w:proofErr w:type="gramStart"/>
            <w:r>
              <w:rPr>
                <w:rFonts w:eastAsia="宋体"/>
                <w:sz w:val="20"/>
                <w:szCs w:val="20"/>
                <w:lang w:val="en-US"/>
              </w:rPr>
              <w:t>then</w:t>
            </w:r>
            <w:proofErr w:type="gramEnd"/>
            <w:r>
              <w:rPr>
                <w:rFonts w:eastAsia="宋体"/>
                <w:sz w:val="20"/>
                <w:szCs w:val="20"/>
                <w:lang w:val="en-US"/>
              </w:rPr>
              <w:t xml:space="preserve"> it should always signal </w:t>
            </w:r>
            <w:proofErr w:type="spellStart"/>
            <w:r>
              <w:rPr>
                <w:rFonts w:eastAsia="宋体"/>
                <w:sz w:val="20"/>
                <w:szCs w:val="20"/>
                <w:lang w:val="en-US"/>
              </w:rPr>
              <w:t>RedCap</w:t>
            </w:r>
            <w:proofErr w:type="spellEnd"/>
            <w:r>
              <w:rPr>
                <w:rFonts w:eastAsia="宋体"/>
                <w:sz w:val="20"/>
                <w:szCs w:val="20"/>
                <w:lang w:val="en-US"/>
              </w:rPr>
              <w:t>-specific IFRI</w:t>
            </w:r>
            <w:r>
              <w:rPr>
                <w:rFonts w:eastAsia="宋体" w:hint="eastAsia"/>
                <w:sz w:val="20"/>
                <w:szCs w:val="20"/>
                <w:lang w:val="en-US"/>
              </w:rPr>
              <w:t>.</w:t>
            </w:r>
          </w:p>
          <w:p w14:paraId="4D91E06D" w14:textId="77777777" w:rsidR="008B0343" w:rsidRDefault="009F5367">
            <w:pPr>
              <w:pStyle w:val="a6"/>
              <w:rPr>
                <w:rFonts w:eastAsia="宋体"/>
                <w:lang w:val="en-US"/>
              </w:rPr>
            </w:pPr>
            <w:r>
              <w:rPr>
                <w:rFonts w:eastAsia="宋体" w:hint="eastAsia"/>
                <w:sz w:val="20"/>
                <w:szCs w:val="20"/>
                <w:lang w:val="en-US"/>
              </w:rPr>
              <w:t xml:space="preserve"> </w:t>
            </w:r>
          </w:p>
          <w:p w14:paraId="705B9906" w14:textId="77777777" w:rsidR="008B0343" w:rsidRDefault="009F5367">
            <w:pPr>
              <w:pStyle w:val="a6"/>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2: Both </w:t>
            </w:r>
            <w:proofErr w:type="spellStart"/>
            <w:r>
              <w:rPr>
                <w:rFonts w:eastAsia="宋体" w:hint="eastAsia"/>
                <w:lang w:val="en-US"/>
              </w:rPr>
              <w:t>Cellbar</w:t>
            </w:r>
            <w:proofErr w:type="spellEnd"/>
            <w:r>
              <w:rPr>
                <w:rFonts w:eastAsia="宋体" w:hint="eastAsia"/>
                <w:lang w:val="en-US"/>
              </w:rPr>
              <w:t xml:space="preserve"> and IFRI for </w:t>
            </w:r>
            <w:proofErr w:type="spellStart"/>
            <w:r>
              <w:rPr>
                <w:rFonts w:eastAsia="宋体" w:hint="eastAsia"/>
                <w:lang w:val="en-US"/>
              </w:rPr>
              <w:t>RedCap</w:t>
            </w:r>
            <w:proofErr w:type="spellEnd"/>
            <w:r>
              <w:rPr>
                <w:rFonts w:eastAsia="宋体" w:hint="eastAsia"/>
                <w:lang w:val="en-US"/>
              </w:rPr>
              <w:t xml:space="preserve"> are not </w:t>
            </w:r>
            <w:r>
              <w:rPr>
                <w:lang w:val="en-US"/>
              </w:rPr>
              <w:t>broadcasted</w:t>
            </w:r>
            <w:r>
              <w:rPr>
                <w:rFonts w:eastAsia="宋体" w:hint="eastAsia"/>
                <w:lang w:val="en-US"/>
              </w:rPr>
              <w:t xml:space="preserve">, e.g. </w:t>
            </w:r>
            <w:proofErr w:type="spellStart"/>
            <w:r>
              <w:rPr>
                <w:rFonts w:eastAsia="宋体" w:hint="eastAsia"/>
                <w:lang w:val="en-US"/>
              </w:rPr>
              <w:t>gNB</w:t>
            </w:r>
            <w:proofErr w:type="spellEnd"/>
            <w:r>
              <w:rPr>
                <w:rFonts w:eastAsia="宋体" w:hint="eastAsia"/>
                <w:lang w:val="en-US"/>
              </w:rPr>
              <w:t xml:space="preserve"> has not been upgraded to support </w:t>
            </w:r>
            <w:proofErr w:type="spellStart"/>
            <w:r>
              <w:rPr>
                <w:rFonts w:eastAsia="宋体" w:hint="eastAsia"/>
                <w:lang w:val="en-US"/>
              </w:rPr>
              <w:t>RedCap</w:t>
            </w:r>
            <w:proofErr w:type="spellEnd"/>
            <w:r>
              <w:rPr>
                <w:rFonts w:eastAsia="宋体" w:hint="eastAsia"/>
                <w:lang w:val="en-US"/>
              </w:rPr>
              <w:t>.</w:t>
            </w:r>
          </w:p>
          <w:p w14:paraId="050A7CCF" w14:textId="77777777" w:rsidR="008B0343" w:rsidRDefault="009F5367">
            <w:pPr>
              <w:pStyle w:val="a6"/>
              <w:rPr>
                <w:rFonts w:eastAsia="宋体"/>
                <w:lang w:val="en-US"/>
              </w:rPr>
            </w:pPr>
            <w:r>
              <w:rPr>
                <w:rFonts w:eastAsia="宋体" w:hint="eastAsia"/>
                <w:lang w:val="en-US"/>
              </w:rPr>
              <w:t xml:space="preserve">If the </w:t>
            </w:r>
            <w:r>
              <w:rPr>
                <w:rFonts w:eastAsia="宋体"/>
                <w:lang w:val="en-US"/>
              </w:rPr>
              <w:t xml:space="preserve">existing </w:t>
            </w:r>
            <w:r>
              <w:rPr>
                <w:rFonts w:eastAsia="宋体" w:hint="eastAsia"/>
                <w:lang w:val="en-US"/>
              </w:rPr>
              <w:t xml:space="preserve">IFRI </w:t>
            </w:r>
            <w:r>
              <w:rPr>
                <w:rFonts w:eastAsia="宋体"/>
                <w:lang w:val="en-US"/>
              </w:rPr>
              <w:t>could</w:t>
            </w:r>
            <w:r>
              <w:rPr>
                <w:rFonts w:eastAsia="宋体" w:hint="eastAsia"/>
                <w:lang w:val="en-US"/>
              </w:rPr>
              <w:t xml:space="preserve"> also </w:t>
            </w:r>
            <w:r>
              <w:rPr>
                <w:rFonts w:eastAsia="宋体"/>
                <w:lang w:val="en-US"/>
              </w:rPr>
              <w:t xml:space="preserve">be </w:t>
            </w:r>
            <w:r>
              <w:rPr>
                <w:rFonts w:eastAsia="宋体" w:hint="eastAsia"/>
                <w:lang w:val="en-US"/>
              </w:rPr>
              <w:t xml:space="preserve">used to indicates whether </w:t>
            </w:r>
            <w:proofErr w:type="spellStart"/>
            <w:r>
              <w:rPr>
                <w:rFonts w:eastAsia="宋体" w:hint="eastAsia"/>
                <w:lang w:val="en-US"/>
              </w:rPr>
              <w:t>CapRed</w:t>
            </w:r>
            <w:proofErr w:type="spellEnd"/>
            <w:r>
              <w:rPr>
                <w:rFonts w:eastAsia="宋体" w:hint="eastAsia"/>
                <w:lang w:val="en-US"/>
              </w:rPr>
              <w:t xml:space="preserve"> UE is allowed to perform intra-frequency re-selection,</w:t>
            </w:r>
            <w:r>
              <w:rPr>
                <w:rFonts w:eastAsia="宋体"/>
                <w:lang w:val="en-US"/>
              </w:rPr>
              <w:t xml:space="preserve"> the </w:t>
            </w:r>
            <w:r>
              <w:rPr>
                <w:rFonts w:eastAsia="宋体" w:hint="eastAsia"/>
                <w:lang w:val="en-US"/>
              </w:rPr>
              <w:t>operator</w:t>
            </w:r>
            <w:r>
              <w:rPr>
                <w:rFonts w:eastAsia="宋体"/>
                <w:lang w:val="en-US"/>
              </w:rPr>
              <w:t xml:space="preserve"> is required</w:t>
            </w:r>
            <w:r>
              <w:rPr>
                <w:rFonts w:eastAsia="宋体" w:hint="eastAsia"/>
                <w:lang w:val="en-US"/>
              </w:rPr>
              <w:t xml:space="preserve"> to reconfigure </w:t>
            </w:r>
            <w:r>
              <w:rPr>
                <w:rFonts w:eastAsia="宋体"/>
                <w:lang w:val="en-US"/>
              </w:rPr>
              <w:t>a</w:t>
            </w:r>
            <w:r>
              <w:rPr>
                <w:rFonts w:eastAsia="宋体" w:hint="eastAsia"/>
                <w:lang w:val="en-US"/>
              </w:rPr>
              <w:t xml:space="preserve"> </w:t>
            </w:r>
            <w:proofErr w:type="spellStart"/>
            <w:r>
              <w:rPr>
                <w:rFonts w:eastAsia="宋体" w:hint="eastAsia"/>
                <w:lang w:val="en-US"/>
              </w:rPr>
              <w:t>gNB</w:t>
            </w:r>
            <w:proofErr w:type="spellEnd"/>
            <w:r>
              <w:rPr>
                <w:rFonts w:eastAsia="宋体" w:hint="eastAsia"/>
                <w:lang w:val="en-US"/>
              </w:rPr>
              <w:t xml:space="preserve"> for </w:t>
            </w:r>
            <w:proofErr w:type="spellStart"/>
            <w:r>
              <w:rPr>
                <w:rFonts w:eastAsia="宋体" w:hint="eastAsia"/>
                <w:lang w:val="en-US"/>
              </w:rPr>
              <w:t>RedCap</w:t>
            </w:r>
            <w:proofErr w:type="spellEnd"/>
            <w:r>
              <w:rPr>
                <w:rFonts w:eastAsia="宋体" w:hint="eastAsia"/>
                <w:lang w:val="en-US"/>
              </w:rPr>
              <w:t xml:space="preserve"> even the </w:t>
            </w:r>
            <w:proofErr w:type="spellStart"/>
            <w:r>
              <w:rPr>
                <w:rFonts w:eastAsia="宋体" w:hint="eastAsia"/>
                <w:lang w:val="en-US"/>
              </w:rPr>
              <w:t>gNB</w:t>
            </w:r>
            <w:proofErr w:type="spellEnd"/>
            <w:r>
              <w:rPr>
                <w:rFonts w:eastAsia="宋体" w:hint="eastAsia"/>
                <w:lang w:val="en-US"/>
              </w:rPr>
              <w:t xml:space="preserve"> doesn</w:t>
            </w:r>
            <w:r>
              <w:rPr>
                <w:rFonts w:eastAsia="宋体"/>
                <w:lang w:val="en-US"/>
              </w:rPr>
              <w:t>’</w:t>
            </w:r>
            <w:r>
              <w:rPr>
                <w:rFonts w:eastAsia="宋体" w:hint="eastAsia"/>
                <w:lang w:val="en-US"/>
              </w:rPr>
              <w:t xml:space="preserve">t support </w:t>
            </w:r>
            <w:proofErr w:type="spellStart"/>
            <w:r>
              <w:rPr>
                <w:rFonts w:eastAsia="宋体" w:hint="eastAsia"/>
                <w:lang w:val="en-US"/>
              </w:rPr>
              <w:t>RedCap</w:t>
            </w:r>
            <w:proofErr w:type="spellEnd"/>
            <w:r>
              <w:rPr>
                <w:rFonts w:eastAsia="宋体" w:hint="eastAsia"/>
                <w:lang w:val="en-US"/>
              </w:rPr>
              <w:t>. We prefer to avoid such dependence of parameters</w:t>
            </w:r>
            <w:r>
              <w:rPr>
                <w:rFonts w:eastAsia="宋体"/>
                <w:lang w:val="en-US"/>
              </w:rPr>
              <w:t>,</w:t>
            </w:r>
            <w:r>
              <w:rPr>
                <w:rFonts w:eastAsia="宋体" w:hint="eastAsia"/>
                <w:lang w:val="en-US"/>
              </w:rPr>
              <w:t xml:space="preserve"> which is easy to cause mistakes in the field.</w:t>
            </w:r>
          </w:p>
          <w:p w14:paraId="7E62CDF6" w14:textId="4266118A" w:rsidR="008B0343" w:rsidRDefault="009F5367">
            <w:pPr>
              <w:pStyle w:val="a6"/>
              <w:rPr>
                <w:rFonts w:eastAsia="宋体"/>
                <w:lang w:val="en-US"/>
              </w:rPr>
            </w:pPr>
            <w:r>
              <w:rPr>
                <w:rFonts w:eastAsia="宋体" w:hint="eastAsia"/>
                <w:lang w:val="en-US"/>
              </w:rPr>
              <w:t xml:space="preserve">Given </w:t>
            </w:r>
            <w:proofErr w:type="spellStart"/>
            <w:r>
              <w:rPr>
                <w:rFonts w:eastAsia="宋体" w:hint="eastAsia"/>
                <w:lang w:val="en-US"/>
              </w:rPr>
              <w:t>RedCap</w:t>
            </w:r>
            <w:proofErr w:type="spellEnd"/>
            <w:r>
              <w:rPr>
                <w:rFonts w:eastAsia="宋体" w:hint="eastAsia"/>
                <w:lang w:val="en-US"/>
              </w:rPr>
              <w:t xml:space="preserve"> </w:t>
            </w:r>
            <w:proofErr w:type="spellStart"/>
            <w:r>
              <w:rPr>
                <w:rFonts w:eastAsia="宋体"/>
                <w:lang w:val="en-US"/>
              </w:rPr>
              <w:t>U</w:t>
            </w:r>
            <w:r w:rsidR="00E6160F">
              <w:rPr>
                <w:rFonts w:eastAsia="宋体"/>
                <w:lang w:val="en-US"/>
              </w:rPr>
              <w:t>e</w:t>
            </w:r>
            <w:r>
              <w:rPr>
                <w:rFonts w:eastAsia="宋体"/>
                <w:lang w:val="en-US"/>
              </w:rPr>
              <w:t>s</w:t>
            </w:r>
            <w:proofErr w:type="spellEnd"/>
            <w:r>
              <w:rPr>
                <w:rFonts w:eastAsia="宋体"/>
                <w:lang w:val="en-US"/>
              </w:rPr>
              <w:t xml:space="preserve"> </w:t>
            </w:r>
            <w:r>
              <w:rPr>
                <w:rFonts w:eastAsia="宋体" w:hint="eastAsia"/>
                <w:lang w:val="en-US"/>
              </w:rPr>
              <w:t xml:space="preserve">usually prioritize stored frequencies during cell selection, there is no big chance for </w:t>
            </w:r>
            <w:proofErr w:type="spellStart"/>
            <w:r>
              <w:rPr>
                <w:rFonts w:eastAsia="宋体" w:hint="eastAsia"/>
                <w:lang w:val="en-US"/>
              </w:rPr>
              <w:t>RedCap</w:t>
            </w:r>
            <w:proofErr w:type="spellEnd"/>
            <w:r>
              <w:rPr>
                <w:rFonts w:eastAsia="宋体"/>
                <w:lang w:val="en-US"/>
              </w:rPr>
              <w:t xml:space="preserve"> </w:t>
            </w:r>
            <w:proofErr w:type="spellStart"/>
            <w:r>
              <w:rPr>
                <w:rFonts w:eastAsia="宋体"/>
                <w:lang w:val="en-US"/>
              </w:rPr>
              <w:t>U</w:t>
            </w:r>
            <w:r w:rsidR="00E6160F">
              <w:rPr>
                <w:rFonts w:eastAsia="宋体"/>
                <w:lang w:val="en-US"/>
              </w:rPr>
              <w:t>e</w:t>
            </w:r>
            <w:r>
              <w:rPr>
                <w:rFonts w:eastAsia="宋体" w:hint="eastAsia"/>
                <w:lang w:val="en-US"/>
              </w:rPr>
              <w:t>s</w:t>
            </w:r>
            <w:proofErr w:type="spellEnd"/>
            <w:r>
              <w:rPr>
                <w:rFonts w:eastAsia="宋体" w:hint="eastAsia"/>
                <w:lang w:val="en-US"/>
              </w:rPr>
              <w:t xml:space="preserve"> to select a non-</w:t>
            </w:r>
            <w:proofErr w:type="spellStart"/>
            <w:r>
              <w:rPr>
                <w:rFonts w:eastAsia="宋体" w:hint="eastAsia"/>
                <w:lang w:val="en-US"/>
              </w:rPr>
              <w:t>RedCap</w:t>
            </w:r>
            <w:proofErr w:type="spellEnd"/>
            <w:r>
              <w:rPr>
                <w:rFonts w:eastAsia="宋体" w:hint="eastAsia"/>
                <w:lang w:val="en-US"/>
              </w:rPr>
              <w:t xml:space="preserve"> frequency, this optimization seems not very necessary. </w:t>
            </w:r>
          </w:p>
        </w:tc>
      </w:tr>
      <w:tr w:rsidR="008B0343" w14:paraId="19F21DF9" w14:textId="77777777">
        <w:tc>
          <w:tcPr>
            <w:tcW w:w="1696" w:type="dxa"/>
          </w:tcPr>
          <w:p w14:paraId="04C2FC4D" w14:textId="77777777" w:rsidR="008B0343" w:rsidRDefault="009F5367">
            <w:pPr>
              <w:pStyle w:val="a6"/>
              <w:rPr>
                <w:rFonts w:eastAsia="Malgun Gothic"/>
                <w:bCs/>
                <w:lang w:val="en-US" w:eastAsia="ko-KR"/>
              </w:rPr>
            </w:pPr>
            <w:r>
              <w:rPr>
                <w:rFonts w:eastAsia="Malgun Gothic"/>
                <w:bCs/>
                <w:lang w:val="en-US" w:eastAsia="ko-KR"/>
              </w:rPr>
              <w:t>Nokia</w:t>
            </w:r>
          </w:p>
        </w:tc>
        <w:tc>
          <w:tcPr>
            <w:tcW w:w="1560" w:type="dxa"/>
          </w:tcPr>
          <w:p w14:paraId="4755D3DD" w14:textId="77777777" w:rsidR="008B0343" w:rsidRDefault="009F5367">
            <w:pPr>
              <w:pStyle w:val="a6"/>
              <w:rPr>
                <w:rFonts w:eastAsia="宋体"/>
                <w:lang w:val="en-US"/>
              </w:rPr>
            </w:pPr>
            <w:r>
              <w:rPr>
                <w:rFonts w:eastAsia="宋体"/>
                <w:lang w:val="en-US"/>
              </w:rPr>
              <w:t>No</w:t>
            </w:r>
          </w:p>
        </w:tc>
        <w:tc>
          <w:tcPr>
            <w:tcW w:w="6378" w:type="dxa"/>
          </w:tcPr>
          <w:p w14:paraId="42ADA079" w14:textId="77777777" w:rsidR="008B0343" w:rsidRDefault="009F5367">
            <w:pPr>
              <w:pStyle w:val="a6"/>
              <w:rPr>
                <w:rFonts w:eastAsia="宋体"/>
                <w:lang w:val="en-US"/>
              </w:rPr>
            </w:pPr>
            <w:r>
              <w:rPr>
                <w:rFonts w:eastAsia="宋体"/>
                <w:lang w:val="en-US"/>
              </w:rPr>
              <w:t xml:space="preserve">Since the UE anyway needs to read the SIB1, it seems feasible for the NW to set the </w:t>
            </w:r>
            <w:proofErr w:type="spellStart"/>
            <w:r>
              <w:rPr>
                <w:rFonts w:eastAsia="宋体"/>
                <w:lang w:val="en-US"/>
              </w:rPr>
              <w:t>RedCap</w:t>
            </w:r>
            <w:proofErr w:type="spellEnd"/>
            <w:r>
              <w:rPr>
                <w:rFonts w:eastAsia="宋体"/>
                <w:lang w:val="en-US"/>
              </w:rPr>
              <w:t xml:space="preserve"> specific IFRI(s) correspondingly.</w:t>
            </w:r>
          </w:p>
        </w:tc>
      </w:tr>
      <w:tr w:rsidR="008B0343" w14:paraId="77EA39AF" w14:textId="77777777">
        <w:tc>
          <w:tcPr>
            <w:tcW w:w="1696" w:type="dxa"/>
          </w:tcPr>
          <w:p w14:paraId="78748F07" w14:textId="77777777" w:rsidR="008B0343" w:rsidRDefault="009F5367">
            <w:pPr>
              <w:pStyle w:val="a6"/>
              <w:rPr>
                <w:rFonts w:eastAsia="DengXian"/>
                <w:bCs/>
                <w:lang w:val="en-US"/>
              </w:rPr>
            </w:pPr>
            <w:r>
              <w:rPr>
                <w:rFonts w:eastAsia="DengXian" w:hint="eastAsia"/>
                <w:bCs/>
                <w:lang w:val="en-US"/>
              </w:rPr>
              <w:t>Sharp</w:t>
            </w:r>
          </w:p>
        </w:tc>
        <w:tc>
          <w:tcPr>
            <w:tcW w:w="1560" w:type="dxa"/>
          </w:tcPr>
          <w:p w14:paraId="2A9FFAE0" w14:textId="77777777" w:rsidR="008B0343" w:rsidRDefault="009F5367">
            <w:pPr>
              <w:pStyle w:val="a6"/>
              <w:rPr>
                <w:rFonts w:eastAsia="宋体"/>
                <w:lang w:val="en-US"/>
              </w:rPr>
            </w:pPr>
            <w:r>
              <w:rPr>
                <w:rFonts w:eastAsia="宋体" w:hint="eastAsia"/>
                <w:lang w:val="en-US"/>
              </w:rPr>
              <w:t>c</w:t>
            </w:r>
            <w:r>
              <w:rPr>
                <w:rFonts w:eastAsia="宋体"/>
                <w:lang w:val="en-US"/>
              </w:rPr>
              <w:t>omments</w:t>
            </w:r>
          </w:p>
        </w:tc>
        <w:tc>
          <w:tcPr>
            <w:tcW w:w="6378" w:type="dxa"/>
          </w:tcPr>
          <w:p w14:paraId="56683C9D" w14:textId="77777777" w:rsidR="008B0343" w:rsidRDefault="009F5367">
            <w:pPr>
              <w:pStyle w:val="a6"/>
              <w:rPr>
                <w:rFonts w:eastAsia="宋体"/>
                <w:lang w:val="en-US"/>
              </w:rPr>
            </w:pPr>
            <w:r>
              <w:rPr>
                <w:rFonts w:eastAsia="宋体" w:hint="eastAsia"/>
                <w:lang w:val="en-US"/>
              </w:rPr>
              <w:t>A</w:t>
            </w:r>
            <w:r>
              <w:rPr>
                <w:rFonts w:eastAsia="宋体"/>
                <w:lang w:val="en-US"/>
              </w:rPr>
              <w:t>gree with Qualcomm.</w:t>
            </w:r>
          </w:p>
        </w:tc>
      </w:tr>
      <w:tr w:rsidR="008B0343" w14:paraId="264A376F" w14:textId="77777777">
        <w:tc>
          <w:tcPr>
            <w:tcW w:w="1696" w:type="dxa"/>
          </w:tcPr>
          <w:p w14:paraId="6FB3E8EE" w14:textId="77777777" w:rsidR="008B0343" w:rsidRDefault="009F5367">
            <w:pPr>
              <w:pStyle w:val="a6"/>
              <w:rPr>
                <w:rFonts w:eastAsia="Malgun Gothic"/>
                <w:bCs/>
                <w:lang w:val="en-US" w:eastAsia="ko-KR"/>
              </w:rPr>
            </w:pPr>
            <w:r>
              <w:rPr>
                <w:rFonts w:eastAsia="DengXian" w:hint="eastAsia"/>
                <w:bCs/>
                <w:lang w:val="en-US"/>
              </w:rPr>
              <w:t>Fujitsu</w:t>
            </w:r>
          </w:p>
        </w:tc>
        <w:tc>
          <w:tcPr>
            <w:tcW w:w="1560" w:type="dxa"/>
          </w:tcPr>
          <w:p w14:paraId="63FBE420" w14:textId="77777777" w:rsidR="008B0343" w:rsidRDefault="009F5367">
            <w:pPr>
              <w:pStyle w:val="a6"/>
              <w:rPr>
                <w:rFonts w:eastAsia="宋体"/>
                <w:lang w:val="en-US"/>
              </w:rPr>
            </w:pPr>
            <w:r>
              <w:rPr>
                <w:rFonts w:eastAsia="宋体" w:hint="eastAsia"/>
                <w:lang w:val="en-US"/>
              </w:rPr>
              <w:t>N</w:t>
            </w:r>
            <w:r>
              <w:rPr>
                <w:rFonts w:eastAsia="宋体"/>
                <w:lang w:val="en-US"/>
              </w:rPr>
              <w:t>o</w:t>
            </w:r>
          </w:p>
        </w:tc>
        <w:tc>
          <w:tcPr>
            <w:tcW w:w="6378" w:type="dxa"/>
          </w:tcPr>
          <w:p w14:paraId="516B8E98" w14:textId="77777777" w:rsidR="008B0343" w:rsidRDefault="009F5367">
            <w:pPr>
              <w:pStyle w:val="a6"/>
              <w:rPr>
                <w:rFonts w:eastAsia="宋体"/>
                <w:lang w:val="en-US"/>
              </w:rPr>
            </w:pPr>
            <w:r>
              <w:rPr>
                <w:rFonts w:eastAsia="宋体" w:hint="eastAsia"/>
                <w:lang w:val="en-US"/>
              </w:rPr>
              <w:t>W</w:t>
            </w:r>
            <w:r>
              <w:rPr>
                <w:rFonts w:eastAsia="宋体"/>
                <w:lang w:val="en-US"/>
              </w:rPr>
              <w:t xml:space="preserve">e agree with other companies that the NW should always broadcast the </w:t>
            </w:r>
            <w:proofErr w:type="spellStart"/>
            <w:r>
              <w:rPr>
                <w:rFonts w:eastAsia="宋体"/>
                <w:lang w:val="en-US"/>
              </w:rPr>
              <w:t>RedCap</w:t>
            </w:r>
            <w:proofErr w:type="spellEnd"/>
            <w:r>
              <w:rPr>
                <w:rFonts w:eastAsia="宋体"/>
                <w:lang w:val="en-US"/>
              </w:rPr>
              <w:t xml:space="preserve"> specific IFRI. </w:t>
            </w:r>
          </w:p>
        </w:tc>
      </w:tr>
      <w:tr w:rsidR="008B0343" w14:paraId="31967FCA" w14:textId="77777777">
        <w:tc>
          <w:tcPr>
            <w:tcW w:w="1696" w:type="dxa"/>
          </w:tcPr>
          <w:p w14:paraId="083D6B7A" w14:textId="77777777" w:rsidR="008B0343" w:rsidRDefault="009F5367">
            <w:pPr>
              <w:pStyle w:val="a6"/>
              <w:rPr>
                <w:rFonts w:eastAsia="DengXian"/>
                <w:bCs/>
                <w:lang w:val="en-US"/>
              </w:rPr>
            </w:pPr>
            <w:r>
              <w:rPr>
                <w:rFonts w:eastAsia="DengXian"/>
                <w:bCs/>
                <w:lang w:val="en-US"/>
              </w:rPr>
              <w:t>Thales</w:t>
            </w:r>
          </w:p>
        </w:tc>
        <w:tc>
          <w:tcPr>
            <w:tcW w:w="1560" w:type="dxa"/>
          </w:tcPr>
          <w:p w14:paraId="3750EC1B" w14:textId="77777777" w:rsidR="008B0343" w:rsidRDefault="009F5367">
            <w:pPr>
              <w:pStyle w:val="a6"/>
              <w:rPr>
                <w:rFonts w:eastAsia="宋体"/>
                <w:lang w:val="en-US"/>
              </w:rPr>
            </w:pPr>
            <w:r>
              <w:rPr>
                <w:rFonts w:eastAsia="宋体"/>
                <w:lang w:val="en-US"/>
              </w:rPr>
              <w:t>No</w:t>
            </w:r>
          </w:p>
        </w:tc>
        <w:tc>
          <w:tcPr>
            <w:tcW w:w="6378" w:type="dxa"/>
          </w:tcPr>
          <w:p w14:paraId="367E97E8" w14:textId="77777777" w:rsidR="008B0343" w:rsidRDefault="009F5367">
            <w:pPr>
              <w:pStyle w:val="a6"/>
              <w:rPr>
                <w:rFonts w:eastAsia="宋体"/>
                <w:lang w:val="en-US"/>
              </w:rPr>
            </w:pPr>
            <w:r>
              <w:rPr>
                <w:rFonts w:eastAsia="宋体"/>
                <w:lang w:val="en-US"/>
              </w:rPr>
              <w:t>If cell support REDCAP, then RDCAP IFRI should be signaled.</w:t>
            </w:r>
          </w:p>
        </w:tc>
      </w:tr>
      <w:tr w:rsidR="008B0343" w14:paraId="37D87A6D" w14:textId="77777777">
        <w:tc>
          <w:tcPr>
            <w:tcW w:w="1696" w:type="dxa"/>
          </w:tcPr>
          <w:p w14:paraId="75B1406C" w14:textId="77777777" w:rsidR="008B0343" w:rsidRDefault="009F5367">
            <w:pPr>
              <w:pStyle w:val="a6"/>
              <w:rPr>
                <w:rFonts w:eastAsia="DengXian"/>
                <w:bCs/>
                <w:sz w:val="20"/>
                <w:szCs w:val="20"/>
                <w:lang w:val="en-US"/>
              </w:rPr>
            </w:pPr>
            <w:proofErr w:type="spellStart"/>
            <w:r>
              <w:rPr>
                <w:rFonts w:eastAsia="DengXian"/>
                <w:bCs/>
                <w:sz w:val="20"/>
                <w:szCs w:val="20"/>
                <w:lang w:val="en-US"/>
              </w:rPr>
              <w:t>Futurewei</w:t>
            </w:r>
            <w:proofErr w:type="spellEnd"/>
          </w:p>
        </w:tc>
        <w:tc>
          <w:tcPr>
            <w:tcW w:w="1560" w:type="dxa"/>
          </w:tcPr>
          <w:p w14:paraId="2C01597C" w14:textId="77777777" w:rsidR="008B0343" w:rsidRDefault="009F5367">
            <w:pPr>
              <w:pStyle w:val="a6"/>
              <w:rPr>
                <w:rFonts w:eastAsia="宋体"/>
                <w:sz w:val="20"/>
                <w:szCs w:val="20"/>
                <w:lang w:val="en-US"/>
              </w:rPr>
            </w:pPr>
            <w:r>
              <w:rPr>
                <w:rFonts w:eastAsia="宋体"/>
                <w:sz w:val="20"/>
                <w:szCs w:val="20"/>
                <w:lang w:val="en-US"/>
              </w:rPr>
              <w:t>No</w:t>
            </w:r>
          </w:p>
        </w:tc>
        <w:tc>
          <w:tcPr>
            <w:tcW w:w="6378" w:type="dxa"/>
          </w:tcPr>
          <w:p w14:paraId="4AD2B367" w14:textId="1E64EBC0" w:rsidR="008B0343" w:rsidRDefault="009F5367">
            <w:pPr>
              <w:pStyle w:val="a6"/>
              <w:rPr>
                <w:rFonts w:eastAsia="宋体"/>
                <w:sz w:val="20"/>
                <w:szCs w:val="20"/>
                <w:lang w:val="en-US"/>
              </w:rPr>
            </w:pPr>
            <w:r>
              <w:rPr>
                <w:rFonts w:eastAsia="宋体"/>
                <w:sz w:val="20"/>
                <w:szCs w:val="20"/>
                <w:lang w:val="en-US"/>
              </w:rPr>
              <w:t xml:space="preserve">In a cell supporting </w:t>
            </w:r>
            <w:proofErr w:type="spellStart"/>
            <w:r>
              <w:rPr>
                <w:rFonts w:eastAsia="宋体"/>
                <w:sz w:val="20"/>
                <w:szCs w:val="20"/>
                <w:lang w:val="en-US"/>
              </w:rPr>
              <w:t>RedCap</w:t>
            </w:r>
            <w:proofErr w:type="spellEnd"/>
            <w:r>
              <w:rPr>
                <w:rFonts w:eastAsia="宋体"/>
                <w:sz w:val="20"/>
                <w:szCs w:val="20"/>
                <w:lang w:val="en-US"/>
              </w:rPr>
              <w:t xml:space="preserve">, as long as some </w:t>
            </w:r>
            <w:proofErr w:type="spellStart"/>
            <w:r>
              <w:rPr>
                <w:rFonts w:eastAsia="宋体"/>
                <w:sz w:val="20"/>
                <w:szCs w:val="20"/>
                <w:lang w:val="en-US"/>
              </w:rPr>
              <w:t>RedCap</w:t>
            </w:r>
            <w:proofErr w:type="spellEnd"/>
            <w:r>
              <w:rPr>
                <w:rFonts w:eastAsia="宋体"/>
                <w:sz w:val="20"/>
                <w:szCs w:val="20"/>
                <w:lang w:val="en-US"/>
              </w:rPr>
              <w:t xml:space="preserve"> </w:t>
            </w:r>
            <w:proofErr w:type="spellStart"/>
            <w:r>
              <w:rPr>
                <w:rFonts w:eastAsia="宋体"/>
                <w:sz w:val="20"/>
                <w:szCs w:val="20"/>
                <w:lang w:val="en-US"/>
              </w:rPr>
              <w:t>U</w:t>
            </w:r>
            <w:r w:rsidR="00E6160F">
              <w:rPr>
                <w:rFonts w:eastAsia="宋体"/>
                <w:sz w:val="20"/>
                <w:szCs w:val="20"/>
                <w:lang w:val="en-US"/>
              </w:rPr>
              <w:t>e</w:t>
            </w:r>
            <w:r>
              <w:rPr>
                <w:rFonts w:eastAsia="宋体"/>
                <w:sz w:val="20"/>
                <w:szCs w:val="20"/>
                <w:lang w:val="en-US"/>
              </w:rPr>
              <w:t>s</w:t>
            </w:r>
            <w:proofErr w:type="spellEnd"/>
            <w:r>
              <w:rPr>
                <w:rFonts w:eastAsia="宋体"/>
                <w:sz w:val="20"/>
                <w:szCs w:val="20"/>
                <w:lang w:val="en-US"/>
              </w:rPr>
              <w:t xml:space="preserve"> are barred, the corresponding </w:t>
            </w:r>
            <w:proofErr w:type="spellStart"/>
            <w:r>
              <w:rPr>
                <w:rFonts w:eastAsia="宋体"/>
                <w:sz w:val="20"/>
                <w:szCs w:val="20"/>
                <w:lang w:val="en-US"/>
              </w:rPr>
              <w:t>RedCap</w:t>
            </w:r>
            <w:proofErr w:type="spellEnd"/>
            <w:r>
              <w:rPr>
                <w:rFonts w:eastAsia="宋体"/>
                <w:sz w:val="20"/>
                <w:szCs w:val="20"/>
                <w:lang w:val="en-US"/>
              </w:rPr>
              <w:t xml:space="preserve">-specific IFRI shall be broadcasted. As a potential optimization (if RAN2 wish to pursue), the only valid case that no </w:t>
            </w:r>
            <w:proofErr w:type="spellStart"/>
            <w:r>
              <w:rPr>
                <w:rFonts w:eastAsia="宋体"/>
                <w:sz w:val="20"/>
                <w:szCs w:val="20"/>
                <w:lang w:val="en-US"/>
              </w:rPr>
              <w:t>RedCap</w:t>
            </w:r>
            <w:proofErr w:type="spellEnd"/>
            <w:r>
              <w:rPr>
                <w:rFonts w:eastAsia="宋体"/>
                <w:sz w:val="20"/>
                <w:szCs w:val="20"/>
                <w:lang w:val="en-US"/>
              </w:rPr>
              <w:t xml:space="preserve">-specific IFRI needs to be broadcasted is when </w:t>
            </w:r>
            <w:proofErr w:type="spellStart"/>
            <w:r>
              <w:rPr>
                <w:rFonts w:eastAsia="宋体"/>
                <w:sz w:val="20"/>
                <w:szCs w:val="20"/>
                <w:lang w:val="en-US"/>
              </w:rPr>
              <w:t>cellBarring</w:t>
            </w:r>
            <w:proofErr w:type="spellEnd"/>
            <w:r>
              <w:rPr>
                <w:rFonts w:eastAsia="宋体"/>
                <w:sz w:val="20"/>
                <w:szCs w:val="20"/>
                <w:lang w:val="en-US"/>
              </w:rPr>
              <w:t xml:space="preserve"> indications for both 1Rx and 2Rx are set to </w:t>
            </w:r>
            <w:proofErr w:type="spellStart"/>
            <w:r>
              <w:rPr>
                <w:rFonts w:eastAsia="宋体"/>
                <w:i/>
                <w:iCs/>
                <w:sz w:val="20"/>
                <w:szCs w:val="20"/>
                <w:lang w:val="en-US"/>
              </w:rPr>
              <w:t>notBarred</w:t>
            </w:r>
            <w:proofErr w:type="spellEnd"/>
            <w:r>
              <w:rPr>
                <w:rFonts w:eastAsia="宋体"/>
                <w:i/>
                <w:iCs/>
                <w:sz w:val="20"/>
                <w:szCs w:val="20"/>
                <w:lang w:val="en-US"/>
              </w:rPr>
              <w:t>.</w:t>
            </w:r>
            <w:r>
              <w:rPr>
                <w:rFonts w:eastAsia="宋体"/>
                <w:sz w:val="20"/>
                <w:szCs w:val="20"/>
                <w:lang w:val="en-US"/>
              </w:rPr>
              <w:t xml:space="preserve"> </w:t>
            </w:r>
          </w:p>
          <w:p w14:paraId="10394997" w14:textId="77777777" w:rsidR="008B0343" w:rsidRDefault="009F5367">
            <w:pPr>
              <w:pStyle w:val="a6"/>
              <w:rPr>
                <w:rFonts w:eastAsia="宋体"/>
                <w:sz w:val="20"/>
                <w:szCs w:val="20"/>
                <w:lang w:val="en-US"/>
              </w:rPr>
            </w:pPr>
            <w:r>
              <w:rPr>
                <w:rFonts w:eastAsia="宋体"/>
                <w:sz w:val="20"/>
                <w:szCs w:val="20"/>
                <w:lang w:val="en-US"/>
              </w:rPr>
              <w:t>On the other hand, if we answer Yes to the question, we may have a problem with the following scenario:</w:t>
            </w:r>
          </w:p>
          <w:p w14:paraId="00C8F12A" w14:textId="642CA925" w:rsidR="008B0343" w:rsidRDefault="009F5367">
            <w:pPr>
              <w:pStyle w:val="a6"/>
              <w:rPr>
                <w:rFonts w:eastAsia="宋体"/>
                <w:sz w:val="20"/>
                <w:szCs w:val="20"/>
                <w:lang w:val="en-US"/>
              </w:rPr>
            </w:pPr>
            <w:r>
              <w:rPr>
                <w:sz w:val="20"/>
                <w:szCs w:val="20"/>
                <w:lang w:val="de-DE"/>
              </w:rPr>
              <w:t>The operator wishes to bar 1Rx or all RedCap U</w:t>
            </w:r>
            <w:r w:rsidR="00E6160F">
              <w:rPr>
                <w:sz w:val="20"/>
                <w:szCs w:val="20"/>
                <w:lang w:val="de-DE"/>
              </w:rPr>
              <w:t>e</w:t>
            </w:r>
            <w:r>
              <w:rPr>
                <w:sz w:val="20"/>
                <w:szCs w:val="20"/>
                <w:lang w:val="de-DE"/>
              </w:rPr>
              <w:t xml:space="preserve">s on a frequency channel throughout an area. One cell within the area on the </w:t>
            </w:r>
            <w:r>
              <w:rPr>
                <w:sz w:val="20"/>
                <w:szCs w:val="20"/>
                <w:lang w:val="de-DE"/>
              </w:rPr>
              <w:lastRenderedPageBreak/>
              <w:t xml:space="preserve">frequency channel is undergoing maintenance (so, the cellBarring in MIB is set to </w:t>
            </w:r>
            <w:r>
              <w:rPr>
                <w:i/>
                <w:iCs/>
                <w:sz w:val="20"/>
                <w:szCs w:val="20"/>
                <w:lang w:val="de-DE"/>
              </w:rPr>
              <w:t>barred</w:t>
            </w:r>
            <w:r>
              <w:rPr>
                <w:sz w:val="20"/>
                <w:szCs w:val="20"/>
                <w:lang w:val="de-DE"/>
              </w:rPr>
              <w:t xml:space="preserve">). Meanwhile, the IFRI in MIB is set to </w:t>
            </w:r>
            <w:r>
              <w:rPr>
                <w:i/>
                <w:iCs/>
                <w:sz w:val="20"/>
                <w:szCs w:val="20"/>
                <w:lang w:val="de-DE"/>
              </w:rPr>
              <w:t>allowed</w:t>
            </w:r>
            <w:r>
              <w:rPr>
                <w:sz w:val="20"/>
                <w:szCs w:val="20"/>
                <w:lang w:val="de-DE"/>
              </w:rPr>
              <w:t xml:space="preserve"> because the neighboring cells on the frequency channel are operational for non-RedCap U</w:t>
            </w:r>
            <w:r w:rsidR="00E6160F">
              <w:rPr>
                <w:sz w:val="20"/>
                <w:szCs w:val="20"/>
                <w:lang w:val="de-DE"/>
              </w:rPr>
              <w:t>e</w:t>
            </w:r>
            <w:r>
              <w:rPr>
                <w:sz w:val="20"/>
                <w:szCs w:val="20"/>
                <w:lang w:val="de-DE"/>
              </w:rPr>
              <w:t>s. In this case, If no RedCap-specific IFRI is broadcasted (in SIB1) and the barred RedCap U</w:t>
            </w:r>
            <w:r w:rsidR="00E6160F">
              <w:rPr>
                <w:sz w:val="20"/>
                <w:szCs w:val="20"/>
                <w:lang w:val="de-DE"/>
              </w:rPr>
              <w:t>e</w:t>
            </w:r>
            <w:r>
              <w:rPr>
                <w:sz w:val="20"/>
                <w:szCs w:val="20"/>
                <w:lang w:val="de-DE"/>
              </w:rPr>
              <w:t>s follow the IFRI in MIB, they may attempt to reselect a neighboring cell on the frequency channel, wasting their battery.</w:t>
            </w:r>
          </w:p>
        </w:tc>
      </w:tr>
      <w:tr w:rsidR="008B0343" w14:paraId="3AC9FA5E" w14:textId="77777777">
        <w:tc>
          <w:tcPr>
            <w:tcW w:w="1696" w:type="dxa"/>
          </w:tcPr>
          <w:p w14:paraId="06DD7AD9" w14:textId="77777777" w:rsidR="008B0343" w:rsidRDefault="009F5367">
            <w:pPr>
              <w:pStyle w:val="a6"/>
              <w:rPr>
                <w:rFonts w:eastAsia="DengXian"/>
                <w:bCs/>
                <w:lang w:val="en-US"/>
              </w:rPr>
            </w:pPr>
            <w:proofErr w:type="spellStart"/>
            <w:r>
              <w:rPr>
                <w:rFonts w:eastAsia="DengXian" w:hint="eastAsia"/>
                <w:bCs/>
                <w:lang w:val="en-US"/>
              </w:rPr>
              <w:lastRenderedPageBreak/>
              <w:t>X</w:t>
            </w:r>
            <w:r>
              <w:rPr>
                <w:rFonts w:eastAsia="DengXian"/>
                <w:bCs/>
                <w:lang w:val="en-US"/>
              </w:rPr>
              <w:t>iaomi</w:t>
            </w:r>
            <w:proofErr w:type="spellEnd"/>
          </w:p>
        </w:tc>
        <w:tc>
          <w:tcPr>
            <w:tcW w:w="1560" w:type="dxa"/>
          </w:tcPr>
          <w:p w14:paraId="79BE8E33" w14:textId="77777777" w:rsidR="008B0343" w:rsidRDefault="009F5367">
            <w:pPr>
              <w:pStyle w:val="a6"/>
              <w:rPr>
                <w:rFonts w:eastAsia="宋体"/>
                <w:lang w:val="en-US"/>
              </w:rPr>
            </w:pPr>
            <w:r>
              <w:rPr>
                <w:rFonts w:eastAsia="宋体"/>
                <w:lang w:val="en-US"/>
              </w:rPr>
              <w:t>Yes</w:t>
            </w:r>
          </w:p>
        </w:tc>
        <w:tc>
          <w:tcPr>
            <w:tcW w:w="6378" w:type="dxa"/>
          </w:tcPr>
          <w:p w14:paraId="1E6243A6" w14:textId="77777777" w:rsidR="008B0343" w:rsidRDefault="009F5367">
            <w:pPr>
              <w:pStyle w:val="a6"/>
              <w:rPr>
                <w:rFonts w:eastAsia="宋体"/>
                <w:lang w:val="en-US"/>
              </w:rPr>
            </w:pPr>
            <w:r>
              <w:rPr>
                <w:rFonts w:eastAsia="宋体" w:hint="eastAsia"/>
                <w:lang w:val="en-US"/>
              </w:rPr>
              <w:t>I</w:t>
            </w:r>
            <w:r>
              <w:rPr>
                <w:rFonts w:eastAsia="宋体"/>
                <w:lang w:val="en-US"/>
              </w:rPr>
              <w:t xml:space="preserve">t is preferred that </w:t>
            </w:r>
            <w:proofErr w:type="spellStart"/>
            <w:r>
              <w:rPr>
                <w:rFonts w:eastAsia="宋体"/>
                <w:lang w:val="en-US"/>
              </w:rPr>
              <w:t>gNB</w:t>
            </w:r>
            <w:proofErr w:type="spellEnd"/>
            <w:r>
              <w:rPr>
                <w:rFonts w:eastAsia="宋体"/>
                <w:lang w:val="en-US"/>
              </w:rPr>
              <w:t xml:space="preserve"> gives Redcap IFRI. If not, following the legacy IFRI seems not a big issue.</w:t>
            </w:r>
          </w:p>
        </w:tc>
      </w:tr>
      <w:tr w:rsidR="008B0343" w14:paraId="3C55509A" w14:textId="77777777">
        <w:tc>
          <w:tcPr>
            <w:tcW w:w="1696" w:type="dxa"/>
          </w:tcPr>
          <w:p w14:paraId="7196B16D" w14:textId="77777777" w:rsidR="008B0343" w:rsidRDefault="009F5367">
            <w:pPr>
              <w:pStyle w:val="a6"/>
              <w:rPr>
                <w:rFonts w:eastAsia="DengXian"/>
                <w:bCs/>
                <w:lang w:val="en-US"/>
              </w:rPr>
            </w:pPr>
            <w:r>
              <w:rPr>
                <w:rFonts w:eastAsia="Malgun Gothic"/>
                <w:bCs/>
                <w:lang w:val="en-US" w:eastAsia="ko-KR"/>
              </w:rPr>
              <w:t>Intel</w:t>
            </w:r>
          </w:p>
        </w:tc>
        <w:tc>
          <w:tcPr>
            <w:tcW w:w="1560" w:type="dxa"/>
          </w:tcPr>
          <w:p w14:paraId="3D21952A" w14:textId="77777777" w:rsidR="008B0343" w:rsidRDefault="009F5367">
            <w:pPr>
              <w:pStyle w:val="a6"/>
              <w:rPr>
                <w:rFonts w:eastAsia="宋体"/>
                <w:lang w:val="en-US"/>
              </w:rPr>
            </w:pPr>
            <w:r>
              <w:rPr>
                <w:rFonts w:eastAsia="宋体"/>
                <w:lang w:val="en-US"/>
              </w:rPr>
              <w:t>Yes</w:t>
            </w:r>
          </w:p>
        </w:tc>
        <w:tc>
          <w:tcPr>
            <w:tcW w:w="6378" w:type="dxa"/>
          </w:tcPr>
          <w:p w14:paraId="4C643BC2" w14:textId="77777777" w:rsidR="008B0343" w:rsidRDefault="008B0343">
            <w:pPr>
              <w:pStyle w:val="a6"/>
              <w:rPr>
                <w:rFonts w:eastAsia="宋体"/>
                <w:lang w:val="en-US"/>
              </w:rPr>
            </w:pPr>
          </w:p>
        </w:tc>
      </w:tr>
      <w:tr w:rsidR="008B0343" w14:paraId="30892510" w14:textId="77777777">
        <w:tc>
          <w:tcPr>
            <w:tcW w:w="1696" w:type="dxa"/>
          </w:tcPr>
          <w:p w14:paraId="3001F698" w14:textId="77777777" w:rsidR="008B0343" w:rsidRDefault="009F5367">
            <w:pPr>
              <w:pStyle w:val="a6"/>
              <w:rPr>
                <w:rFonts w:eastAsia="Malgun Gothic"/>
                <w:bCs/>
                <w:lang w:val="en-US" w:eastAsia="ko-KR"/>
              </w:rPr>
            </w:pPr>
            <w:proofErr w:type="spellStart"/>
            <w:r>
              <w:rPr>
                <w:rFonts w:eastAsia="Malgun Gothic"/>
                <w:bCs/>
                <w:lang w:val="en-US" w:eastAsia="ko-KR"/>
              </w:rPr>
              <w:t>Sequans</w:t>
            </w:r>
            <w:proofErr w:type="spellEnd"/>
          </w:p>
        </w:tc>
        <w:tc>
          <w:tcPr>
            <w:tcW w:w="1560" w:type="dxa"/>
          </w:tcPr>
          <w:p w14:paraId="565DE61B" w14:textId="77777777" w:rsidR="008B0343" w:rsidRDefault="009F5367">
            <w:pPr>
              <w:pStyle w:val="a6"/>
              <w:rPr>
                <w:rFonts w:eastAsia="宋体"/>
                <w:lang w:val="en-US"/>
              </w:rPr>
            </w:pPr>
            <w:r>
              <w:rPr>
                <w:rFonts w:eastAsia="宋体"/>
                <w:lang w:val="en-US"/>
              </w:rPr>
              <w:t>No</w:t>
            </w:r>
          </w:p>
        </w:tc>
        <w:tc>
          <w:tcPr>
            <w:tcW w:w="6378" w:type="dxa"/>
          </w:tcPr>
          <w:p w14:paraId="6B517F2F" w14:textId="77777777" w:rsidR="008B0343" w:rsidRDefault="009F5367">
            <w:pPr>
              <w:pStyle w:val="a6"/>
              <w:rPr>
                <w:rFonts w:eastAsia="宋体"/>
                <w:lang w:val="en-US"/>
              </w:rPr>
            </w:pPr>
            <w:r>
              <w:rPr>
                <w:rFonts w:eastAsia="宋体"/>
                <w:lang w:val="en-US"/>
              </w:rPr>
              <w:t>Agree with QC, Nokia</w:t>
            </w:r>
          </w:p>
        </w:tc>
      </w:tr>
      <w:tr w:rsidR="008B0343" w14:paraId="570A2D46" w14:textId="77777777">
        <w:tc>
          <w:tcPr>
            <w:tcW w:w="1696" w:type="dxa"/>
          </w:tcPr>
          <w:p w14:paraId="185F9B60" w14:textId="77777777" w:rsidR="008B0343" w:rsidRDefault="009F5367">
            <w:pPr>
              <w:pStyle w:val="a6"/>
              <w:rPr>
                <w:rFonts w:eastAsia="Malgun Gothic"/>
                <w:bCs/>
                <w:lang w:val="en-US" w:eastAsia="ko-KR"/>
              </w:rPr>
            </w:pPr>
            <w:r>
              <w:rPr>
                <w:rFonts w:eastAsia="DengXian" w:hint="eastAsia"/>
                <w:bCs/>
                <w:lang w:val="en-US"/>
              </w:rPr>
              <w:t>ZTE</w:t>
            </w:r>
          </w:p>
        </w:tc>
        <w:tc>
          <w:tcPr>
            <w:tcW w:w="1560" w:type="dxa"/>
          </w:tcPr>
          <w:p w14:paraId="26D86D12" w14:textId="77777777" w:rsidR="008B0343" w:rsidRDefault="009F5367">
            <w:pPr>
              <w:pStyle w:val="a6"/>
              <w:rPr>
                <w:rFonts w:eastAsia="宋体"/>
                <w:lang w:val="en-US"/>
              </w:rPr>
            </w:pPr>
            <w:r>
              <w:rPr>
                <w:rFonts w:eastAsia="宋体" w:hint="eastAsia"/>
                <w:lang w:val="en-US"/>
              </w:rPr>
              <w:t xml:space="preserve">No </w:t>
            </w:r>
          </w:p>
        </w:tc>
        <w:tc>
          <w:tcPr>
            <w:tcW w:w="6378" w:type="dxa"/>
          </w:tcPr>
          <w:p w14:paraId="57DD120C" w14:textId="77777777" w:rsidR="008B0343" w:rsidRDefault="009F5367">
            <w:pPr>
              <w:pStyle w:val="a6"/>
              <w:rPr>
                <w:rFonts w:eastAsia="宋体"/>
                <w:lang w:val="en-US"/>
              </w:rPr>
            </w:pPr>
            <w:r>
              <w:rPr>
                <w:rFonts w:eastAsia="宋体"/>
                <w:lang w:val="en-US"/>
              </w:rPr>
              <w:t xml:space="preserve">Agree with QC. If a cell supports </w:t>
            </w:r>
            <w:proofErr w:type="spellStart"/>
            <w:r>
              <w:rPr>
                <w:rFonts w:eastAsia="宋体"/>
                <w:lang w:val="en-US"/>
              </w:rPr>
              <w:t>RedCap</w:t>
            </w:r>
            <w:proofErr w:type="spellEnd"/>
            <w:r>
              <w:rPr>
                <w:rFonts w:eastAsia="宋体"/>
                <w:lang w:val="en-US"/>
              </w:rPr>
              <w:t xml:space="preserve">, it shall always broadcast </w:t>
            </w:r>
            <w:proofErr w:type="spellStart"/>
            <w:r>
              <w:rPr>
                <w:rFonts w:eastAsia="宋体"/>
                <w:lang w:val="en-US"/>
              </w:rPr>
              <w:t>RedCap</w:t>
            </w:r>
            <w:proofErr w:type="spellEnd"/>
            <w:r>
              <w:rPr>
                <w:rFonts w:eastAsia="宋体"/>
                <w:lang w:val="en-US"/>
              </w:rPr>
              <w:t xml:space="preserve"> specific IFRI. </w:t>
            </w:r>
          </w:p>
        </w:tc>
      </w:tr>
      <w:tr w:rsidR="008B0343" w14:paraId="2E695DF2" w14:textId="77777777">
        <w:tc>
          <w:tcPr>
            <w:tcW w:w="1696" w:type="dxa"/>
          </w:tcPr>
          <w:p w14:paraId="3C77CB3E" w14:textId="77777777" w:rsidR="008B0343" w:rsidRDefault="009F5367">
            <w:pPr>
              <w:pStyle w:val="a6"/>
              <w:rPr>
                <w:rFonts w:eastAsia="DengXian"/>
                <w:bCs/>
                <w:lang w:val="en-US"/>
              </w:rPr>
            </w:pPr>
            <w:r>
              <w:rPr>
                <w:rFonts w:eastAsia="游明朝" w:hint="eastAsia"/>
                <w:bCs/>
                <w:lang w:val="en-US" w:eastAsia="ja-JP"/>
              </w:rPr>
              <w:t>N</w:t>
            </w:r>
            <w:r>
              <w:rPr>
                <w:rFonts w:eastAsia="游明朝"/>
                <w:bCs/>
                <w:lang w:val="en-US" w:eastAsia="ja-JP"/>
              </w:rPr>
              <w:t>EC</w:t>
            </w:r>
          </w:p>
        </w:tc>
        <w:tc>
          <w:tcPr>
            <w:tcW w:w="1560" w:type="dxa"/>
          </w:tcPr>
          <w:p w14:paraId="5ABCEA2E" w14:textId="77777777" w:rsidR="008B0343" w:rsidRDefault="009F5367">
            <w:pPr>
              <w:pStyle w:val="a6"/>
              <w:rPr>
                <w:rFonts w:eastAsia="宋体"/>
                <w:lang w:val="en-US"/>
              </w:rPr>
            </w:pPr>
            <w:r>
              <w:rPr>
                <w:rFonts w:eastAsia="游明朝"/>
                <w:lang w:val="en-US" w:eastAsia="ja-JP"/>
              </w:rPr>
              <w:t>No</w:t>
            </w:r>
          </w:p>
        </w:tc>
        <w:tc>
          <w:tcPr>
            <w:tcW w:w="6378" w:type="dxa"/>
          </w:tcPr>
          <w:p w14:paraId="1C70CCB1" w14:textId="77777777" w:rsidR="008B0343" w:rsidRDefault="009F5367">
            <w:pPr>
              <w:pStyle w:val="a6"/>
              <w:rPr>
                <w:rFonts w:eastAsia="宋体"/>
                <w:lang w:val="en-US"/>
              </w:rPr>
            </w:pPr>
            <w:r>
              <w:rPr>
                <w:rFonts w:eastAsia="游明朝"/>
                <w:lang w:val="en-US" w:eastAsia="ja-JP"/>
              </w:rPr>
              <w:t>Agree with Qualcomm.</w:t>
            </w:r>
          </w:p>
        </w:tc>
      </w:tr>
      <w:tr w:rsidR="008B0343" w14:paraId="7CB21A61" w14:textId="77777777">
        <w:tc>
          <w:tcPr>
            <w:tcW w:w="1696" w:type="dxa"/>
          </w:tcPr>
          <w:p w14:paraId="1B45D6DF"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1560" w:type="dxa"/>
          </w:tcPr>
          <w:p w14:paraId="6150E733" w14:textId="77777777" w:rsidR="008B0343" w:rsidRDefault="009F5367">
            <w:pPr>
              <w:pStyle w:val="a6"/>
              <w:rPr>
                <w:rFonts w:eastAsia="游明朝"/>
                <w:lang w:val="en-US" w:eastAsia="ja-JP"/>
              </w:rPr>
            </w:pPr>
            <w:r>
              <w:rPr>
                <w:rFonts w:eastAsia="游明朝" w:hint="eastAsia"/>
                <w:lang w:val="en-US" w:eastAsia="ja-JP"/>
              </w:rPr>
              <w:t>Yes</w:t>
            </w:r>
          </w:p>
        </w:tc>
        <w:tc>
          <w:tcPr>
            <w:tcW w:w="6378" w:type="dxa"/>
          </w:tcPr>
          <w:p w14:paraId="77C28696" w14:textId="77777777" w:rsidR="008B0343" w:rsidRDefault="008B0343">
            <w:pPr>
              <w:pStyle w:val="a6"/>
              <w:rPr>
                <w:rFonts w:eastAsia="游明朝"/>
                <w:lang w:val="en-US" w:eastAsia="ja-JP"/>
              </w:rPr>
            </w:pPr>
          </w:p>
        </w:tc>
      </w:tr>
      <w:tr w:rsidR="008B0343" w14:paraId="37ACE06E" w14:textId="77777777">
        <w:tc>
          <w:tcPr>
            <w:tcW w:w="1696" w:type="dxa"/>
          </w:tcPr>
          <w:p w14:paraId="57AAFF09" w14:textId="77777777" w:rsidR="008B0343" w:rsidRDefault="009F5367">
            <w:pPr>
              <w:pStyle w:val="a6"/>
              <w:rPr>
                <w:rFonts w:eastAsia="游明朝"/>
                <w:bCs/>
                <w:lang w:val="en-US" w:eastAsia="ja-JP"/>
              </w:rPr>
            </w:pPr>
            <w:proofErr w:type="spellStart"/>
            <w:r>
              <w:rPr>
                <w:rFonts w:eastAsia="游明朝"/>
                <w:bCs/>
                <w:lang w:val="en-US" w:eastAsia="ja-JP"/>
              </w:rPr>
              <w:t>MediaTek</w:t>
            </w:r>
            <w:proofErr w:type="spellEnd"/>
          </w:p>
        </w:tc>
        <w:tc>
          <w:tcPr>
            <w:tcW w:w="1560" w:type="dxa"/>
          </w:tcPr>
          <w:p w14:paraId="5606E997" w14:textId="77777777" w:rsidR="008B0343" w:rsidRDefault="009F5367">
            <w:pPr>
              <w:pStyle w:val="a6"/>
              <w:rPr>
                <w:rFonts w:eastAsia="游明朝"/>
                <w:lang w:val="en-US" w:eastAsia="ja-JP"/>
              </w:rPr>
            </w:pPr>
            <w:r>
              <w:rPr>
                <w:rFonts w:eastAsia="游明朝"/>
                <w:lang w:val="en-US" w:eastAsia="ja-JP"/>
              </w:rPr>
              <w:t>No</w:t>
            </w:r>
          </w:p>
        </w:tc>
        <w:tc>
          <w:tcPr>
            <w:tcW w:w="6378" w:type="dxa"/>
          </w:tcPr>
          <w:p w14:paraId="623C2038" w14:textId="77777777" w:rsidR="008B0343" w:rsidRDefault="009F5367">
            <w:pPr>
              <w:pStyle w:val="a6"/>
              <w:rPr>
                <w:rFonts w:eastAsia="游明朝"/>
                <w:lang w:val="en-US" w:eastAsia="ja-JP"/>
              </w:rPr>
            </w:pPr>
            <w:r>
              <w:rPr>
                <w:rFonts w:eastAsia="游明朝"/>
                <w:lang w:val="en-US" w:eastAsia="ja-JP"/>
              </w:rPr>
              <w:t>Agree with Qualcomm</w:t>
            </w:r>
          </w:p>
        </w:tc>
      </w:tr>
      <w:tr w:rsidR="008B0343" w14:paraId="2E16B903" w14:textId="77777777">
        <w:tc>
          <w:tcPr>
            <w:tcW w:w="1696" w:type="dxa"/>
          </w:tcPr>
          <w:p w14:paraId="7E2ABEDD" w14:textId="77777777" w:rsidR="008B0343" w:rsidRDefault="009F5367">
            <w:pPr>
              <w:pStyle w:val="a6"/>
              <w:rPr>
                <w:rFonts w:eastAsia="游明朝"/>
                <w:bCs/>
                <w:lang w:val="en-US" w:eastAsia="ja-JP"/>
              </w:rPr>
            </w:pPr>
            <w:proofErr w:type="spellStart"/>
            <w:r>
              <w:rPr>
                <w:rFonts w:hint="eastAsia"/>
                <w:bCs/>
                <w:lang w:val="en-US"/>
              </w:rPr>
              <w:t>S</w:t>
            </w:r>
            <w:r>
              <w:rPr>
                <w:bCs/>
                <w:lang w:val="en-US"/>
              </w:rPr>
              <w:t>preadtrum</w:t>
            </w:r>
            <w:proofErr w:type="spellEnd"/>
          </w:p>
        </w:tc>
        <w:tc>
          <w:tcPr>
            <w:tcW w:w="1560" w:type="dxa"/>
          </w:tcPr>
          <w:p w14:paraId="48E91B7F" w14:textId="77777777" w:rsidR="008B0343" w:rsidRDefault="009F5367">
            <w:pPr>
              <w:pStyle w:val="a6"/>
              <w:rPr>
                <w:rFonts w:eastAsia="游明朝"/>
                <w:lang w:val="en-US" w:eastAsia="ja-JP"/>
              </w:rPr>
            </w:pPr>
            <w:r>
              <w:rPr>
                <w:rFonts w:eastAsia="宋体" w:hint="eastAsia"/>
                <w:lang w:val="en-US"/>
              </w:rPr>
              <w:t>N</w:t>
            </w:r>
            <w:r>
              <w:rPr>
                <w:rFonts w:eastAsia="宋体"/>
                <w:lang w:val="en-US"/>
              </w:rPr>
              <w:t>o</w:t>
            </w:r>
          </w:p>
        </w:tc>
        <w:tc>
          <w:tcPr>
            <w:tcW w:w="6378" w:type="dxa"/>
          </w:tcPr>
          <w:p w14:paraId="31D0B0AD" w14:textId="77777777" w:rsidR="008B0343" w:rsidRDefault="009F5367">
            <w:pPr>
              <w:pStyle w:val="a6"/>
              <w:rPr>
                <w:rFonts w:eastAsia="游明朝"/>
                <w:lang w:val="en-US" w:eastAsia="ja-JP"/>
              </w:rPr>
            </w:pPr>
            <w:r>
              <w:rPr>
                <w:rFonts w:eastAsia="宋体"/>
                <w:lang w:val="en-US"/>
              </w:rPr>
              <w:t xml:space="preserve">Considering for simplification of UE implementation. </w:t>
            </w:r>
          </w:p>
        </w:tc>
      </w:tr>
      <w:tr w:rsidR="008B0343" w14:paraId="5FDA58D3" w14:textId="77777777">
        <w:tc>
          <w:tcPr>
            <w:tcW w:w="1696" w:type="dxa"/>
          </w:tcPr>
          <w:p w14:paraId="38C46B9A" w14:textId="77777777" w:rsidR="008B0343" w:rsidRDefault="009F5367">
            <w:pPr>
              <w:pStyle w:val="a6"/>
              <w:rPr>
                <w:bCs/>
                <w:lang w:val="en-US"/>
              </w:rPr>
            </w:pPr>
            <w:r>
              <w:rPr>
                <w:rFonts w:hint="eastAsia"/>
                <w:bCs/>
                <w:lang w:val="en-US"/>
              </w:rPr>
              <w:t>O</w:t>
            </w:r>
            <w:r>
              <w:rPr>
                <w:bCs/>
                <w:lang w:val="en-US"/>
              </w:rPr>
              <w:t>PPO</w:t>
            </w:r>
          </w:p>
        </w:tc>
        <w:tc>
          <w:tcPr>
            <w:tcW w:w="1560" w:type="dxa"/>
          </w:tcPr>
          <w:p w14:paraId="6260BFAC" w14:textId="77777777" w:rsidR="008B0343" w:rsidRDefault="009F5367">
            <w:pPr>
              <w:pStyle w:val="a6"/>
              <w:rPr>
                <w:rFonts w:eastAsia="宋体"/>
                <w:lang w:val="en-US"/>
              </w:rPr>
            </w:pPr>
            <w:r>
              <w:rPr>
                <w:rFonts w:hint="eastAsia"/>
                <w:lang w:val="en-US"/>
              </w:rPr>
              <w:t>N</w:t>
            </w:r>
            <w:r>
              <w:rPr>
                <w:lang w:val="en-US"/>
              </w:rPr>
              <w:t>o</w:t>
            </w:r>
          </w:p>
        </w:tc>
        <w:tc>
          <w:tcPr>
            <w:tcW w:w="6378" w:type="dxa"/>
          </w:tcPr>
          <w:p w14:paraId="34A60353" w14:textId="77777777" w:rsidR="008B0343" w:rsidRDefault="009F5367">
            <w:pPr>
              <w:pStyle w:val="a6"/>
              <w:rPr>
                <w:rFonts w:eastAsia="宋体"/>
                <w:lang w:val="en-US"/>
              </w:rPr>
            </w:pPr>
            <w:r>
              <w:rPr>
                <w:lang w:val="en-US"/>
              </w:rPr>
              <w:t>Agree with Qualcomm.</w:t>
            </w:r>
          </w:p>
        </w:tc>
      </w:tr>
      <w:tr w:rsidR="008B0343" w14:paraId="5AE7FCD8" w14:textId="77777777">
        <w:tc>
          <w:tcPr>
            <w:tcW w:w="1696" w:type="dxa"/>
          </w:tcPr>
          <w:p w14:paraId="568E700A" w14:textId="77777777" w:rsidR="008B0343" w:rsidRDefault="009F5367">
            <w:pPr>
              <w:pStyle w:val="a6"/>
              <w:rPr>
                <w:bCs/>
                <w:lang w:val="en-US"/>
              </w:rPr>
            </w:pPr>
            <w:r>
              <w:rPr>
                <w:rFonts w:hint="eastAsia"/>
                <w:bCs/>
                <w:lang w:val="en-US"/>
              </w:rPr>
              <w:t>C</w:t>
            </w:r>
            <w:r>
              <w:rPr>
                <w:bCs/>
                <w:lang w:val="en-US"/>
              </w:rPr>
              <w:t>MCC</w:t>
            </w:r>
          </w:p>
        </w:tc>
        <w:tc>
          <w:tcPr>
            <w:tcW w:w="1560" w:type="dxa"/>
          </w:tcPr>
          <w:p w14:paraId="316D2439" w14:textId="77777777" w:rsidR="008B0343" w:rsidRDefault="009F5367">
            <w:pPr>
              <w:pStyle w:val="a6"/>
              <w:rPr>
                <w:lang w:val="en-US"/>
              </w:rPr>
            </w:pPr>
            <w:r>
              <w:rPr>
                <w:rFonts w:hint="eastAsia"/>
                <w:lang w:val="en-US"/>
              </w:rPr>
              <w:t>N</w:t>
            </w:r>
            <w:r>
              <w:rPr>
                <w:lang w:val="en-US"/>
              </w:rPr>
              <w:t>o</w:t>
            </w:r>
          </w:p>
        </w:tc>
        <w:tc>
          <w:tcPr>
            <w:tcW w:w="6378" w:type="dxa"/>
          </w:tcPr>
          <w:p w14:paraId="43136A76" w14:textId="77777777" w:rsidR="008B0343" w:rsidRDefault="009F5367">
            <w:pPr>
              <w:pStyle w:val="a6"/>
              <w:rPr>
                <w:lang w:val="en-US"/>
              </w:rPr>
            </w:pPr>
            <w:r>
              <w:rPr>
                <w:rFonts w:hint="eastAsia"/>
                <w:lang w:val="en-US"/>
              </w:rPr>
              <w:t>A</w:t>
            </w:r>
            <w:r>
              <w:rPr>
                <w:lang w:val="en-US"/>
              </w:rPr>
              <w:t>gree with Qualcomm.</w:t>
            </w:r>
          </w:p>
        </w:tc>
      </w:tr>
      <w:tr w:rsidR="008B0343" w14:paraId="12F83C35" w14:textId="77777777">
        <w:tc>
          <w:tcPr>
            <w:tcW w:w="1696" w:type="dxa"/>
          </w:tcPr>
          <w:p w14:paraId="10DBCB5B" w14:textId="77777777" w:rsidR="008B0343" w:rsidRDefault="009F5367">
            <w:pPr>
              <w:pStyle w:val="a6"/>
              <w:rPr>
                <w:bCs/>
                <w:lang w:val="en-US"/>
              </w:rPr>
            </w:pPr>
            <w:proofErr w:type="spellStart"/>
            <w:r>
              <w:rPr>
                <w:rFonts w:eastAsia="宋体" w:hint="eastAsia"/>
                <w:lang w:val="en-US"/>
              </w:rPr>
              <w:t>ChinaTelecom</w:t>
            </w:r>
            <w:proofErr w:type="spellEnd"/>
          </w:p>
        </w:tc>
        <w:tc>
          <w:tcPr>
            <w:tcW w:w="1560" w:type="dxa"/>
          </w:tcPr>
          <w:p w14:paraId="5B151037" w14:textId="77777777" w:rsidR="008B0343" w:rsidRDefault="009F5367">
            <w:pPr>
              <w:pStyle w:val="a6"/>
              <w:rPr>
                <w:lang w:val="en-US"/>
              </w:rPr>
            </w:pPr>
            <w:r>
              <w:rPr>
                <w:rFonts w:eastAsia="宋体" w:hint="eastAsia"/>
                <w:lang w:val="en-US"/>
              </w:rPr>
              <w:t>No</w:t>
            </w:r>
          </w:p>
        </w:tc>
        <w:tc>
          <w:tcPr>
            <w:tcW w:w="6378" w:type="dxa"/>
          </w:tcPr>
          <w:p w14:paraId="521BE39F" w14:textId="77777777" w:rsidR="008B0343" w:rsidRDefault="009F5367">
            <w:pPr>
              <w:pStyle w:val="a6"/>
              <w:rPr>
                <w:lang w:val="en-US"/>
              </w:rPr>
            </w:pPr>
            <w:r>
              <w:rPr>
                <w:rFonts w:eastAsia="宋体"/>
                <w:lang w:val="en-US"/>
              </w:rPr>
              <w:t>Agree with QC</w:t>
            </w:r>
            <w:proofErr w:type="gramStart"/>
            <w:r>
              <w:rPr>
                <w:rFonts w:eastAsia="宋体" w:hint="eastAsia"/>
                <w:lang w:val="en-US"/>
              </w:rPr>
              <w:t>,HW</w:t>
            </w:r>
            <w:proofErr w:type="gramEnd"/>
            <w:r>
              <w:rPr>
                <w:rFonts w:eastAsia="宋体"/>
                <w:lang w:val="en-US"/>
              </w:rPr>
              <w:t>.</w:t>
            </w:r>
          </w:p>
        </w:tc>
      </w:tr>
      <w:tr w:rsidR="00B63ED0" w14:paraId="6BCD27BB" w14:textId="77777777">
        <w:tc>
          <w:tcPr>
            <w:tcW w:w="1696" w:type="dxa"/>
          </w:tcPr>
          <w:p w14:paraId="582A70E1" w14:textId="77777777" w:rsidR="00B63ED0" w:rsidRPr="00F058D1" w:rsidRDefault="00B63ED0" w:rsidP="00B63ED0">
            <w:pPr>
              <w:pStyle w:val="a6"/>
              <w:rPr>
                <w:rFonts w:eastAsia="Malgun Gothic"/>
                <w:bCs/>
                <w:sz w:val="20"/>
                <w:szCs w:val="20"/>
                <w:lang w:val="en-US" w:eastAsia="ko-KR"/>
              </w:rPr>
            </w:pPr>
            <w:r w:rsidRPr="00F058D1">
              <w:rPr>
                <w:rFonts w:eastAsia="Malgun Gothic" w:hint="eastAsia"/>
                <w:bCs/>
                <w:sz w:val="20"/>
                <w:szCs w:val="20"/>
                <w:lang w:val="en-US" w:eastAsia="ko-KR"/>
              </w:rPr>
              <w:t>LGE</w:t>
            </w:r>
          </w:p>
        </w:tc>
        <w:tc>
          <w:tcPr>
            <w:tcW w:w="1560" w:type="dxa"/>
          </w:tcPr>
          <w:p w14:paraId="6F394758" w14:textId="77777777" w:rsidR="00B63ED0" w:rsidRPr="00F058D1" w:rsidRDefault="00B63ED0" w:rsidP="00B63ED0">
            <w:pPr>
              <w:pStyle w:val="a6"/>
              <w:rPr>
                <w:rFonts w:eastAsia="Malgun Gothic"/>
                <w:sz w:val="20"/>
                <w:szCs w:val="20"/>
                <w:lang w:val="en-US" w:eastAsia="ko-KR"/>
              </w:rPr>
            </w:pPr>
            <w:r>
              <w:rPr>
                <w:rFonts w:eastAsia="Malgun Gothic" w:hint="eastAsia"/>
                <w:sz w:val="20"/>
                <w:szCs w:val="20"/>
                <w:lang w:val="en-US" w:eastAsia="ko-KR"/>
              </w:rPr>
              <w:t>Yes</w:t>
            </w:r>
          </w:p>
        </w:tc>
        <w:tc>
          <w:tcPr>
            <w:tcW w:w="6378" w:type="dxa"/>
          </w:tcPr>
          <w:p w14:paraId="0372F27C" w14:textId="77777777" w:rsidR="00B63ED0" w:rsidRPr="00F058D1" w:rsidRDefault="00B63ED0" w:rsidP="00B63ED0">
            <w:pPr>
              <w:pStyle w:val="a6"/>
              <w:rPr>
                <w:rFonts w:eastAsia="Malgun Gothic"/>
                <w:sz w:val="20"/>
                <w:szCs w:val="20"/>
                <w:lang w:val="en-US" w:eastAsia="ko-KR"/>
              </w:rPr>
            </w:pPr>
            <w:r w:rsidRPr="00F058D1">
              <w:rPr>
                <w:rFonts w:eastAsia="Malgun Gothic"/>
                <w:sz w:val="20"/>
                <w:szCs w:val="20"/>
                <w:lang w:val="en-US" w:eastAsia="ko-KR"/>
              </w:rPr>
              <w:t xml:space="preserve">If </w:t>
            </w:r>
            <w:r w:rsidRPr="00F058D1">
              <w:rPr>
                <w:rFonts w:eastAsia="宋体"/>
                <w:sz w:val="20"/>
                <w:szCs w:val="20"/>
                <w:lang w:val="en-US"/>
              </w:rPr>
              <w:t xml:space="preserve">the NW should always broadcast the </w:t>
            </w:r>
            <w:proofErr w:type="spellStart"/>
            <w:r w:rsidRPr="00F058D1">
              <w:rPr>
                <w:rFonts w:eastAsia="宋体"/>
                <w:sz w:val="20"/>
                <w:szCs w:val="20"/>
                <w:lang w:val="en-US"/>
              </w:rPr>
              <w:t>RedCap</w:t>
            </w:r>
            <w:proofErr w:type="spellEnd"/>
            <w:r w:rsidRPr="00F058D1">
              <w:rPr>
                <w:rFonts w:eastAsia="宋体"/>
                <w:sz w:val="20"/>
                <w:szCs w:val="20"/>
                <w:lang w:val="en-US"/>
              </w:rPr>
              <w:t xml:space="preserve"> specific IFRI, there is no problem.</w:t>
            </w:r>
            <w:r>
              <w:rPr>
                <w:rFonts w:eastAsia="宋体"/>
                <w:sz w:val="20"/>
                <w:szCs w:val="20"/>
                <w:lang w:val="en-US"/>
              </w:rPr>
              <w:t xml:space="preserve"> But if not, legacy IFRI is applied.</w:t>
            </w:r>
          </w:p>
        </w:tc>
      </w:tr>
      <w:tr w:rsidR="00E6160F" w14:paraId="456E8864" w14:textId="77777777">
        <w:tc>
          <w:tcPr>
            <w:tcW w:w="1696" w:type="dxa"/>
          </w:tcPr>
          <w:p w14:paraId="4211DCEA" w14:textId="22D65757" w:rsidR="00E6160F" w:rsidRPr="00E6160F" w:rsidRDefault="00E6160F" w:rsidP="00E6160F">
            <w:pPr>
              <w:pStyle w:val="a6"/>
              <w:jc w:val="left"/>
              <w:rPr>
                <w:rFonts w:eastAsia="宋体"/>
                <w:sz w:val="20"/>
                <w:szCs w:val="20"/>
                <w:lang w:val="en-US"/>
              </w:rPr>
            </w:pPr>
            <w:r w:rsidRPr="00E6160F">
              <w:rPr>
                <w:rFonts w:eastAsia="宋体"/>
                <w:sz w:val="20"/>
                <w:szCs w:val="20"/>
                <w:lang w:val="en-US"/>
              </w:rPr>
              <w:t>Lenovo</w:t>
            </w:r>
          </w:p>
        </w:tc>
        <w:tc>
          <w:tcPr>
            <w:tcW w:w="1560" w:type="dxa"/>
          </w:tcPr>
          <w:p w14:paraId="4254CE88" w14:textId="389B7FC6" w:rsidR="00E6160F" w:rsidRPr="00E6160F" w:rsidRDefault="00E6160F" w:rsidP="00E6160F">
            <w:pPr>
              <w:pStyle w:val="a6"/>
              <w:jc w:val="left"/>
              <w:rPr>
                <w:rFonts w:eastAsia="宋体"/>
                <w:sz w:val="20"/>
                <w:szCs w:val="20"/>
                <w:lang w:val="en-US"/>
              </w:rPr>
            </w:pPr>
            <w:r w:rsidRPr="00E6160F">
              <w:rPr>
                <w:rFonts w:eastAsia="宋体"/>
                <w:sz w:val="20"/>
                <w:szCs w:val="20"/>
                <w:lang w:val="en-US"/>
              </w:rPr>
              <w:t>Yes</w:t>
            </w:r>
          </w:p>
        </w:tc>
        <w:tc>
          <w:tcPr>
            <w:tcW w:w="6378" w:type="dxa"/>
          </w:tcPr>
          <w:p w14:paraId="4A8402DC" w14:textId="662BCD37" w:rsidR="00E6160F" w:rsidRPr="00E6160F" w:rsidRDefault="00E6160F" w:rsidP="00E6160F">
            <w:pPr>
              <w:pStyle w:val="a6"/>
              <w:jc w:val="left"/>
              <w:rPr>
                <w:rFonts w:eastAsia="宋体"/>
                <w:sz w:val="20"/>
                <w:szCs w:val="20"/>
                <w:lang w:val="en-US"/>
              </w:rPr>
            </w:pPr>
            <w:r w:rsidRPr="00E6160F">
              <w:rPr>
                <w:rFonts w:eastAsia="宋体"/>
                <w:sz w:val="20"/>
                <w:szCs w:val="20"/>
                <w:lang w:val="en-US"/>
              </w:rPr>
              <w:t>We understand that it is left to NW to broadcast Redcap specific IFRI</w:t>
            </w:r>
          </w:p>
        </w:tc>
      </w:tr>
      <w:tr w:rsidR="00186371" w14:paraId="23076198" w14:textId="77777777">
        <w:tc>
          <w:tcPr>
            <w:tcW w:w="1696" w:type="dxa"/>
          </w:tcPr>
          <w:p w14:paraId="239C5817" w14:textId="6D37DC7B" w:rsidR="00186371" w:rsidRPr="00E6160F" w:rsidRDefault="00186371" w:rsidP="00E6160F">
            <w:pPr>
              <w:pStyle w:val="a6"/>
              <w:jc w:val="left"/>
              <w:rPr>
                <w:rFonts w:eastAsia="宋体"/>
                <w:lang w:val="en-US"/>
              </w:rPr>
            </w:pPr>
            <w:r>
              <w:rPr>
                <w:rFonts w:eastAsia="宋体" w:hint="eastAsia"/>
                <w:lang w:val="en-US"/>
              </w:rPr>
              <w:t>CATT</w:t>
            </w:r>
          </w:p>
        </w:tc>
        <w:tc>
          <w:tcPr>
            <w:tcW w:w="1560" w:type="dxa"/>
          </w:tcPr>
          <w:p w14:paraId="3FEC36DC" w14:textId="131259D7" w:rsidR="00186371" w:rsidRPr="00E6160F" w:rsidRDefault="00186371" w:rsidP="00E6160F">
            <w:pPr>
              <w:pStyle w:val="a6"/>
              <w:jc w:val="left"/>
              <w:rPr>
                <w:rFonts w:eastAsia="宋体"/>
                <w:lang w:val="en-US"/>
              </w:rPr>
            </w:pPr>
            <w:r>
              <w:rPr>
                <w:rFonts w:eastAsia="宋体" w:hint="eastAsia"/>
                <w:lang w:val="en-US"/>
              </w:rPr>
              <w:t>No</w:t>
            </w:r>
          </w:p>
        </w:tc>
        <w:tc>
          <w:tcPr>
            <w:tcW w:w="6378" w:type="dxa"/>
          </w:tcPr>
          <w:p w14:paraId="64015ADB" w14:textId="77777777" w:rsidR="00186371" w:rsidRPr="00E6160F" w:rsidRDefault="00186371" w:rsidP="00E6160F">
            <w:pPr>
              <w:pStyle w:val="a6"/>
              <w:jc w:val="left"/>
              <w:rPr>
                <w:rFonts w:eastAsia="宋体"/>
                <w:lang w:val="en-US"/>
              </w:rPr>
            </w:pPr>
          </w:p>
        </w:tc>
      </w:tr>
    </w:tbl>
    <w:p w14:paraId="387A22FA" w14:textId="77777777" w:rsidR="008B0343" w:rsidRDefault="008B0343">
      <w:pPr>
        <w:pStyle w:val="a6"/>
        <w:rPr>
          <w:lang w:val="en-US"/>
        </w:rPr>
      </w:pPr>
    </w:p>
    <w:p w14:paraId="409C95FB" w14:textId="77777777" w:rsidR="008B0343" w:rsidRDefault="009F5367">
      <w:pPr>
        <w:pStyle w:val="21"/>
        <w:rPr>
          <w:lang w:val="en-US"/>
        </w:rPr>
      </w:pPr>
      <w:r>
        <w:rPr>
          <w:lang w:val="en-US"/>
        </w:rPr>
        <w:t>2.3</w:t>
      </w:r>
      <w:r>
        <w:rPr>
          <w:lang w:val="en-US"/>
        </w:rPr>
        <w:tab/>
        <w:t>Other topics</w:t>
      </w:r>
    </w:p>
    <w:p w14:paraId="52328AC2" w14:textId="77777777" w:rsidR="008B0343" w:rsidRDefault="009F5367">
      <w:pPr>
        <w:pStyle w:val="a6"/>
      </w:pPr>
      <w:r>
        <w:t xml:space="preserve">This section summarizes additional topics which are not explicitly part of the WID but with more than two companies proposing enhancements. Similar proposals have been discussed briefly during earlier meetings, but these topics have not been prioritized. </w:t>
      </w:r>
    </w:p>
    <w:p w14:paraId="780226BD" w14:textId="77777777" w:rsidR="008B0343" w:rsidRDefault="009F5367">
      <w:pPr>
        <w:pStyle w:val="a0"/>
        <w:numPr>
          <w:ilvl w:val="0"/>
          <w:numId w:val="0"/>
        </w:numPr>
        <w:rPr>
          <w:lang w:val="en-US"/>
        </w:rPr>
      </w:pPr>
      <w:r>
        <w:rPr>
          <w:lang w:val="en-US"/>
        </w:rPr>
        <w:t xml:space="preserve">Number of companies, e.g. THALES </w:t>
      </w:r>
      <w:r>
        <w:rPr>
          <w:lang w:val="en-US"/>
        </w:rPr>
        <w:fldChar w:fldCharType="begin"/>
      </w:r>
      <w:r>
        <w:rPr>
          <w:lang w:val="en-US"/>
        </w:rPr>
        <w:instrText xml:space="preserve"> REF _Ref3 \r \h </w:instrText>
      </w:r>
      <w:r>
        <w:rPr>
          <w:lang w:val="en-US"/>
        </w:rPr>
      </w:r>
      <w:r>
        <w:rPr>
          <w:lang w:val="en-US"/>
        </w:rPr>
        <w:fldChar w:fldCharType="separate"/>
      </w:r>
      <w:r>
        <w:rPr>
          <w:lang w:val="en-US"/>
        </w:rPr>
        <w:t>[3]</w:t>
      </w:r>
      <w:r>
        <w:rPr>
          <w:lang w:val="en-US"/>
        </w:rPr>
        <w:fldChar w:fldCharType="end"/>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Apple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w:t>
      </w:r>
      <w:proofErr w:type="gramStart"/>
      <w:r>
        <w:rPr>
          <w:lang w:val="en-US"/>
        </w:rPr>
        <w:t xml:space="preserve">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proofErr w:type="gramEnd"/>
      <w:r>
        <w:rPr>
          <w:lang w:val="en-US"/>
        </w:rPr>
        <w:t>]</w:t>
      </w:r>
      <w:r>
        <w:rPr>
          <w:lang w:val="en-US"/>
        </w:rPr>
        <w:fldChar w:fldCharType="end"/>
      </w:r>
      <w:r>
        <w:rPr>
          <w:lang w:val="en-US"/>
        </w:rPr>
        <w:t xml:space="preserve"> discuss possible provision of indications on whether neighboring cells support or bar </w:t>
      </w:r>
      <w:proofErr w:type="spellStart"/>
      <w:r>
        <w:rPr>
          <w:lang w:val="en-US"/>
        </w:rPr>
        <w:t>RedCap</w:t>
      </w:r>
      <w:proofErr w:type="spellEnd"/>
      <w:r>
        <w:rPr>
          <w:lang w:val="en-US"/>
        </w:rPr>
        <w:t xml:space="preserve"> UEs. The following options are discussed:</w:t>
      </w:r>
    </w:p>
    <w:p w14:paraId="059520F1" w14:textId="77777777" w:rsidR="008B0343" w:rsidRDefault="008B0343">
      <w:pPr>
        <w:pStyle w:val="a0"/>
        <w:numPr>
          <w:ilvl w:val="0"/>
          <w:numId w:val="0"/>
        </w:numPr>
        <w:rPr>
          <w:lang w:val="en-US"/>
        </w:rPr>
      </w:pPr>
    </w:p>
    <w:p w14:paraId="451D6FD4" w14:textId="77777777" w:rsidR="008B0343" w:rsidRDefault="009F5367">
      <w:pPr>
        <w:pStyle w:val="a6"/>
        <w:numPr>
          <w:ilvl w:val="0"/>
          <w:numId w:val="17"/>
        </w:numPr>
        <w:rPr>
          <w:lang w:val="en-US"/>
        </w:rPr>
      </w:pPr>
      <w:r>
        <w:rPr>
          <w:b/>
          <w:bCs/>
          <w:lang w:val="en-US"/>
        </w:rPr>
        <w:t>Provide such information on neighboring cell support/barring:</w:t>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1557ED49" w14:textId="77777777" w:rsidR="008B0343" w:rsidRDefault="009F5367">
      <w:pPr>
        <w:pStyle w:val="a6"/>
        <w:ind w:left="1134"/>
        <w:rPr>
          <w:lang w:val="en-US"/>
        </w:rPr>
      </w:pPr>
      <w:r>
        <w:rPr>
          <w:lang w:val="en-US"/>
        </w:rPr>
        <w:t xml:space="preserve">The main argument is that such indications may reduce the UE power consumption as UE would not need to measure cells which do not support </w:t>
      </w:r>
      <w:proofErr w:type="spellStart"/>
      <w:r>
        <w:rPr>
          <w:lang w:val="en-US"/>
        </w:rPr>
        <w:t>RedCap</w:t>
      </w:r>
      <w:proofErr w:type="spellEnd"/>
      <w:r>
        <w:rPr>
          <w:lang w:val="en-US"/>
        </w:rPr>
        <w:t xml:space="preserve">. </w:t>
      </w:r>
    </w:p>
    <w:p w14:paraId="6936D81E" w14:textId="77777777" w:rsidR="008B0343" w:rsidRDefault="008B0343">
      <w:pPr>
        <w:pStyle w:val="a6"/>
        <w:rPr>
          <w:lang w:val="en-US"/>
        </w:rPr>
      </w:pPr>
    </w:p>
    <w:p w14:paraId="780DE57D" w14:textId="77777777" w:rsidR="008B0343" w:rsidRDefault="009F5367">
      <w:pPr>
        <w:pStyle w:val="a6"/>
        <w:numPr>
          <w:ilvl w:val="0"/>
          <w:numId w:val="17"/>
        </w:numPr>
        <w:rPr>
          <w:lang w:val="en-US"/>
        </w:rPr>
      </w:pPr>
      <w:r>
        <w:rPr>
          <w:b/>
          <w:bCs/>
          <w:lang w:val="en-US"/>
        </w:rPr>
        <w:t>Provide such information and also differentiate 1 Rx / 2 Rx</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Apple </w:t>
      </w:r>
      <w:r>
        <w:rPr>
          <w:lang w:val="en-US"/>
        </w:rPr>
        <w:fldChar w:fldCharType="begin"/>
      </w:r>
      <w:r>
        <w:rPr>
          <w:lang w:val="en-US"/>
        </w:rPr>
        <w:instrText xml:space="preserve"> REF _Ref10 \r \h </w:instrText>
      </w:r>
      <w:r>
        <w:rPr>
          <w:lang w:val="en-US"/>
        </w:rPr>
      </w:r>
      <w:r>
        <w:rPr>
          <w:lang w:val="en-US"/>
        </w:rPr>
        <w:fldChar w:fldCharType="separate"/>
      </w:r>
      <w:r>
        <w:rPr>
          <w:lang w:val="en-US"/>
        </w:rPr>
        <w:t>[10]</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THALES </w:t>
      </w:r>
      <w:r>
        <w:rPr>
          <w:lang w:val="en-US"/>
        </w:rPr>
        <w:fldChar w:fldCharType="begin"/>
      </w:r>
      <w:r>
        <w:rPr>
          <w:lang w:val="en-US"/>
        </w:rPr>
        <w:instrText xml:space="preserve"> REF _Ref3 \r \h </w:instrText>
      </w:r>
      <w:r>
        <w:rPr>
          <w:lang w:val="en-US"/>
        </w:rPr>
      </w:r>
      <w:r>
        <w:rPr>
          <w:lang w:val="en-US"/>
        </w:rPr>
        <w:fldChar w:fldCharType="separate"/>
      </w:r>
      <w:r>
        <w:rPr>
          <w:lang w:val="en-US"/>
        </w:rPr>
        <w:t>[3]</w:t>
      </w:r>
      <w:r>
        <w:rPr>
          <w:lang w:val="en-US"/>
        </w:rPr>
        <w:fldChar w:fldCharType="end"/>
      </w:r>
    </w:p>
    <w:p w14:paraId="4829F082" w14:textId="77777777" w:rsidR="008B0343" w:rsidRDefault="009F5367">
      <w:pPr>
        <w:pStyle w:val="a6"/>
        <w:ind w:left="1134"/>
        <w:rPr>
          <w:lang w:val="en-US"/>
        </w:rPr>
      </w:pPr>
      <w:r>
        <w:rPr>
          <w:lang w:val="en-US"/>
        </w:rPr>
        <w:t xml:space="preserve">The same main argument on power consumption applies for this option. Additionally, it is mentioned cell barring may be more dynamic thus it is not enough to rely on UEs’ previous understanding of cell support. </w:t>
      </w:r>
    </w:p>
    <w:p w14:paraId="0BFC8E0F" w14:textId="77777777" w:rsidR="008B0343" w:rsidRDefault="008B0343">
      <w:pPr>
        <w:pStyle w:val="a6"/>
        <w:rPr>
          <w:lang w:val="en-US"/>
        </w:rPr>
      </w:pPr>
    </w:p>
    <w:p w14:paraId="72E29F53" w14:textId="77777777" w:rsidR="008B0343" w:rsidRDefault="009F5367">
      <w:pPr>
        <w:pStyle w:val="a6"/>
        <w:numPr>
          <w:ilvl w:val="0"/>
          <w:numId w:val="17"/>
        </w:numPr>
        <w:rPr>
          <w:lang w:val="en-US"/>
        </w:rPr>
      </w:pPr>
      <w:r>
        <w:rPr>
          <w:b/>
          <w:bCs/>
          <w:lang w:val="en-US"/>
        </w:rPr>
        <w:t>Do not introduce such indications in SI</w:t>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p>
    <w:p w14:paraId="7B073719" w14:textId="77777777" w:rsidR="008B0343" w:rsidRDefault="009F5367">
      <w:pPr>
        <w:pStyle w:val="a6"/>
        <w:ind w:left="1134"/>
        <w:rPr>
          <w:lang w:val="en-US"/>
        </w:rPr>
      </w:pPr>
      <w:r>
        <w:rPr>
          <w:lang w:val="en-US"/>
        </w:rPr>
        <w:lastRenderedPageBreak/>
        <w:t xml:space="preserve">Arguments: Dedicated frequency priority seems sufficient assuming frequencies are upgraded at the same time (Intel) </w:t>
      </w:r>
    </w:p>
    <w:p w14:paraId="5ED9B556" w14:textId="77777777" w:rsidR="008B0343" w:rsidRDefault="008B0343">
      <w:pPr>
        <w:pStyle w:val="a0"/>
        <w:numPr>
          <w:ilvl w:val="0"/>
          <w:numId w:val="0"/>
        </w:numPr>
        <w:rPr>
          <w:lang w:val="en-US"/>
        </w:rPr>
      </w:pPr>
    </w:p>
    <w:p w14:paraId="610E9CCD" w14:textId="77777777" w:rsidR="008B0343" w:rsidRDefault="009F5367">
      <w:pPr>
        <w:pStyle w:val="a0"/>
        <w:numPr>
          <w:ilvl w:val="0"/>
          <w:numId w:val="0"/>
        </w:numPr>
        <w:rPr>
          <w:lang w:val="en-US"/>
        </w:rPr>
      </w:pPr>
      <w:r>
        <w:rPr>
          <w:i/>
          <w:iCs/>
          <w:lang w:val="en-US"/>
        </w:rPr>
        <w:t>Rapporteur comment</w:t>
      </w:r>
      <w:r>
        <w:rPr>
          <w:lang w:val="en-US"/>
        </w:rPr>
        <w:t xml:space="preserve">: There is some support for introducing neighboring cell information, but based on earlier discussion there is also some opposition. If such enhancement is introduced, the technical details should be discussed further, such as how often such information is expected to change (and e.g. impact on SI updates), higher layer (RAN3) impact, and whether the indication is for cell support or barring in neighboring cells or whether lists of allowed cells are provided as suggested by some companies. </w:t>
      </w:r>
    </w:p>
    <w:p w14:paraId="08A24848" w14:textId="77777777" w:rsidR="008B0343" w:rsidRDefault="009F5367">
      <w:pPr>
        <w:pStyle w:val="Proposal"/>
        <w:rPr>
          <w:lang w:val="en-US"/>
        </w:rPr>
      </w:pPr>
      <w:bookmarkStart w:id="12" w:name="_Toc79614208"/>
      <w:r>
        <w:rPr>
          <w:lang w:val="en-US"/>
        </w:rPr>
        <w:t xml:space="preserve">[To discuss] Whether information on neighboring cell acceptance of </w:t>
      </w:r>
      <w:proofErr w:type="spellStart"/>
      <w:r>
        <w:rPr>
          <w:lang w:val="en-US"/>
        </w:rPr>
        <w:t>RedCap</w:t>
      </w:r>
      <w:proofErr w:type="spellEnd"/>
      <w:r>
        <w:rPr>
          <w:lang w:val="en-US"/>
        </w:rPr>
        <w:t xml:space="preserve"> UE access is provided in system information.</w:t>
      </w:r>
      <w:bookmarkEnd w:id="12"/>
      <w:r>
        <w:rPr>
          <w:lang w:val="en-US"/>
        </w:rPr>
        <w:t xml:space="preserve"> </w:t>
      </w:r>
    </w:p>
    <w:p w14:paraId="54BBA388" w14:textId="77777777" w:rsidR="008B0343" w:rsidRDefault="008B0343">
      <w:pPr>
        <w:pStyle w:val="a0"/>
        <w:numPr>
          <w:ilvl w:val="0"/>
          <w:numId w:val="0"/>
        </w:numPr>
        <w:rPr>
          <w:lang w:val="en-US"/>
        </w:rPr>
      </w:pPr>
    </w:p>
    <w:p w14:paraId="3D7D8D25" w14:textId="77777777" w:rsidR="008B0343" w:rsidRDefault="008B0343">
      <w:pPr>
        <w:pStyle w:val="a0"/>
        <w:numPr>
          <w:ilvl w:val="0"/>
          <w:numId w:val="0"/>
        </w:numPr>
        <w:rPr>
          <w:lang w:val="en-US"/>
        </w:rPr>
      </w:pPr>
    </w:p>
    <w:p w14:paraId="149C9E22" w14:textId="77777777" w:rsidR="008B0343" w:rsidRDefault="009F5367">
      <w:pPr>
        <w:pStyle w:val="a6"/>
        <w:rPr>
          <w:lang w:val="en-US"/>
        </w:rPr>
      </w:pPr>
      <w:r>
        <w:rPr>
          <w:color w:val="FF0000"/>
          <w:lang w:val="en-US"/>
        </w:rPr>
        <w:t xml:space="preserve">[Rapporteur]: </w:t>
      </w:r>
      <w:r>
        <w:rPr>
          <w:lang w:val="en-US"/>
        </w:rPr>
        <w:t>P11 was not discussed online so far.</w:t>
      </w:r>
    </w:p>
    <w:p w14:paraId="576B4216" w14:textId="77777777" w:rsidR="008B0343" w:rsidRDefault="009F5367">
      <w:pPr>
        <w:pStyle w:val="Proposal"/>
        <w:numPr>
          <w:ilvl w:val="0"/>
          <w:numId w:val="0"/>
        </w:numPr>
        <w:ind w:left="1701" w:hanging="1701"/>
        <w:rPr>
          <w:b w:val="0"/>
          <w:bCs w:val="0"/>
          <w:lang w:val="en-US"/>
        </w:rPr>
      </w:pPr>
      <w:r>
        <w:rPr>
          <w:lang w:val="en-US"/>
        </w:rPr>
        <w:t>Question 5:</w:t>
      </w:r>
      <w:r>
        <w:rPr>
          <w:b w:val="0"/>
          <w:bCs w:val="0"/>
          <w:lang w:val="en-US"/>
        </w:rPr>
        <w:t xml:space="preserve"> Should system information provide information whether neighboring cells accept </w:t>
      </w:r>
      <w:proofErr w:type="spellStart"/>
      <w:r>
        <w:rPr>
          <w:b w:val="0"/>
          <w:bCs w:val="0"/>
          <w:lang w:val="en-US"/>
        </w:rPr>
        <w:t>RedCap</w:t>
      </w:r>
      <w:proofErr w:type="spellEnd"/>
      <w:r>
        <w:rPr>
          <w:b w:val="0"/>
          <w:bCs w:val="0"/>
          <w:lang w:val="en-US"/>
        </w:rPr>
        <w:t xml:space="preserve"> UE access?</w:t>
      </w:r>
    </w:p>
    <w:p w14:paraId="48D327A0" w14:textId="77777777" w:rsidR="008B0343" w:rsidRDefault="008B0343">
      <w:pPr>
        <w:pStyle w:val="a6"/>
        <w:rPr>
          <w:lang w:val="en-US"/>
        </w:rPr>
      </w:pPr>
    </w:p>
    <w:tbl>
      <w:tblPr>
        <w:tblStyle w:val="af4"/>
        <w:tblW w:w="9634" w:type="dxa"/>
        <w:tblLook w:val="04A0" w:firstRow="1" w:lastRow="0" w:firstColumn="1" w:lastColumn="0" w:noHBand="0" w:noVBand="1"/>
      </w:tblPr>
      <w:tblGrid>
        <w:gridCol w:w="1696"/>
        <w:gridCol w:w="1560"/>
        <w:gridCol w:w="6378"/>
      </w:tblGrid>
      <w:tr w:rsidR="008B0343" w14:paraId="14F77CF9" w14:textId="77777777">
        <w:tc>
          <w:tcPr>
            <w:tcW w:w="1696" w:type="dxa"/>
            <w:shd w:val="clear" w:color="auto" w:fill="A5A5A5" w:themeFill="accent3"/>
          </w:tcPr>
          <w:p w14:paraId="67A3F299" w14:textId="77777777" w:rsidR="008B0343" w:rsidRDefault="009F5367">
            <w:pPr>
              <w:pStyle w:val="a6"/>
              <w:rPr>
                <w:b/>
                <w:bCs/>
                <w:sz w:val="20"/>
                <w:szCs w:val="20"/>
                <w:lang w:val="en-US"/>
              </w:rPr>
            </w:pPr>
            <w:r>
              <w:rPr>
                <w:b/>
                <w:bCs/>
                <w:sz w:val="20"/>
                <w:szCs w:val="20"/>
                <w:lang w:val="en-US"/>
              </w:rPr>
              <w:t>Company</w:t>
            </w:r>
          </w:p>
        </w:tc>
        <w:tc>
          <w:tcPr>
            <w:tcW w:w="1560" w:type="dxa"/>
            <w:shd w:val="clear" w:color="auto" w:fill="A5A5A5" w:themeFill="accent3"/>
          </w:tcPr>
          <w:p w14:paraId="179ED0BE" w14:textId="77777777" w:rsidR="008B0343" w:rsidRDefault="009F5367">
            <w:pPr>
              <w:pStyle w:val="a6"/>
              <w:rPr>
                <w:b/>
                <w:bCs/>
                <w:sz w:val="20"/>
                <w:szCs w:val="20"/>
                <w:lang w:val="en-US"/>
              </w:rPr>
            </w:pPr>
            <w:r>
              <w:rPr>
                <w:b/>
                <w:bCs/>
                <w:sz w:val="20"/>
                <w:szCs w:val="20"/>
                <w:lang w:val="en-US"/>
              </w:rPr>
              <w:t>Q5: Yes / No</w:t>
            </w:r>
          </w:p>
        </w:tc>
        <w:tc>
          <w:tcPr>
            <w:tcW w:w="6378" w:type="dxa"/>
            <w:shd w:val="clear" w:color="auto" w:fill="A5A5A5" w:themeFill="accent3"/>
          </w:tcPr>
          <w:p w14:paraId="42BAD7D9" w14:textId="77777777" w:rsidR="008B0343" w:rsidRDefault="009F5367">
            <w:pPr>
              <w:pStyle w:val="a6"/>
              <w:rPr>
                <w:b/>
                <w:bCs/>
                <w:sz w:val="20"/>
                <w:szCs w:val="20"/>
                <w:lang w:val="en-US"/>
              </w:rPr>
            </w:pPr>
            <w:r>
              <w:rPr>
                <w:b/>
                <w:bCs/>
                <w:sz w:val="20"/>
                <w:szCs w:val="20"/>
                <w:lang w:val="en-US"/>
              </w:rPr>
              <w:t xml:space="preserve">Comments </w:t>
            </w:r>
          </w:p>
        </w:tc>
      </w:tr>
      <w:tr w:rsidR="008B0343" w14:paraId="4293D303" w14:textId="77777777">
        <w:tc>
          <w:tcPr>
            <w:tcW w:w="1696" w:type="dxa"/>
          </w:tcPr>
          <w:p w14:paraId="75820777" w14:textId="77777777" w:rsidR="008B0343" w:rsidRDefault="009F5367">
            <w:pPr>
              <w:pStyle w:val="a6"/>
              <w:rPr>
                <w:rFonts w:eastAsia="DengXian"/>
                <w:bCs/>
                <w:sz w:val="20"/>
                <w:szCs w:val="20"/>
                <w:lang w:val="en-US"/>
              </w:rPr>
            </w:pPr>
            <w:r>
              <w:rPr>
                <w:rFonts w:eastAsia="DengXian"/>
                <w:bCs/>
                <w:sz w:val="20"/>
                <w:szCs w:val="20"/>
                <w:lang w:val="en-US"/>
              </w:rPr>
              <w:t>Qualcomm</w:t>
            </w:r>
          </w:p>
        </w:tc>
        <w:tc>
          <w:tcPr>
            <w:tcW w:w="1560" w:type="dxa"/>
          </w:tcPr>
          <w:p w14:paraId="1865441D" w14:textId="77777777" w:rsidR="008B0343" w:rsidRDefault="009F5367">
            <w:pPr>
              <w:pStyle w:val="a6"/>
              <w:rPr>
                <w:rFonts w:eastAsia="宋体"/>
                <w:sz w:val="20"/>
                <w:szCs w:val="20"/>
                <w:lang w:val="en-US"/>
              </w:rPr>
            </w:pPr>
            <w:r>
              <w:rPr>
                <w:rFonts w:eastAsia="宋体"/>
                <w:sz w:val="20"/>
                <w:szCs w:val="20"/>
                <w:lang w:val="en-US"/>
              </w:rPr>
              <w:t>Yes</w:t>
            </w:r>
          </w:p>
        </w:tc>
        <w:tc>
          <w:tcPr>
            <w:tcW w:w="6378" w:type="dxa"/>
          </w:tcPr>
          <w:p w14:paraId="7FF2C4F4" w14:textId="77777777" w:rsidR="008B0343" w:rsidRDefault="009F5367">
            <w:pPr>
              <w:pStyle w:val="a6"/>
              <w:jc w:val="left"/>
              <w:rPr>
                <w:rFonts w:eastAsia="宋体"/>
                <w:sz w:val="20"/>
                <w:szCs w:val="20"/>
                <w:lang w:val="en-US"/>
              </w:rPr>
            </w:pPr>
            <w:r>
              <w:rPr>
                <w:rFonts w:eastAsia="宋体"/>
                <w:sz w:val="20"/>
                <w:szCs w:val="20"/>
                <w:lang w:val="en-US"/>
              </w:rPr>
              <w:t>First, having this information helps UE avoid unnecessary neighbor cell measurements;</w:t>
            </w:r>
          </w:p>
          <w:p w14:paraId="1F7ABC3A" w14:textId="77777777" w:rsidR="008B0343" w:rsidRDefault="009F5367">
            <w:pPr>
              <w:pStyle w:val="a6"/>
              <w:jc w:val="left"/>
              <w:rPr>
                <w:rFonts w:eastAsia="宋体"/>
                <w:sz w:val="20"/>
                <w:szCs w:val="20"/>
                <w:lang w:val="en-US"/>
              </w:rPr>
            </w:pPr>
            <w:r>
              <w:rPr>
                <w:rFonts w:eastAsia="宋体"/>
                <w:sz w:val="20"/>
                <w:szCs w:val="20"/>
                <w:lang w:val="en-US"/>
              </w:rPr>
              <w:t xml:space="preserve">Second, this information is readily available to </w:t>
            </w:r>
            <w:proofErr w:type="spellStart"/>
            <w:r>
              <w:rPr>
                <w:rFonts w:eastAsia="宋体"/>
                <w:sz w:val="20"/>
                <w:szCs w:val="20"/>
                <w:lang w:val="en-US"/>
              </w:rPr>
              <w:t>gNBs</w:t>
            </w:r>
            <w:proofErr w:type="spellEnd"/>
            <w:r>
              <w:rPr>
                <w:rFonts w:eastAsia="宋体"/>
                <w:sz w:val="20"/>
                <w:szCs w:val="20"/>
                <w:lang w:val="en-US"/>
              </w:rPr>
              <w:t xml:space="preserve">, as we agreed at the last meeting that </w:t>
            </w:r>
            <w:proofErr w:type="spellStart"/>
            <w:r>
              <w:rPr>
                <w:rFonts w:eastAsia="宋体"/>
                <w:sz w:val="20"/>
                <w:szCs w:val="20"/>
                <w:lang w:val="en-US"/>
              </w:rPr>
              <w:t>gNBs</w:t>
            </w:r>
            <w:proofErr w:type="spellEnd"/>
            <w:r>
              <w:rPr>
                <w:rFonts w:eastAsia="宋体"/>
                <w:sz w:val="20"/>
                <w:szCs w:val="20"/>
                <w:lang w:val="en-US"/>
              </w:rPr>
              <w:t xml:space="preserve"> should exchange such information with neighbor cells. So there is no extra implementation complexity to do so.</w:t>
            </w:r>
          </w:p>
        </w:tc>
      </w:tr>
      <w:tr w:rsidR="008B0343" w14:paraId="18A56F94" w14:textId="77777777">
        <w:tc>
          <w:tcPr>
            <w:tcW w:w="1696" w:type="dxa"/>
          </w:tcPr>
          <w:p w14:paraId="3C13010B"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560" w:type="dxa"/>
          </w:tcPr>
          <w:p w14:paraId="401BCC80" w14:textId="77777777" w:rsidR="008B0343" w:rsidRDefault="009F5367">
            <w:pPr>
              <w:pStyle w:val="a6"/>
              <w:rPr>
                <w:rFonts w:eastAsia="宋体"/>
                <w:sz w:val="20"/>
                <w:szCs w:val="20"/>
                <w:lang w:val="en-US"/>
              </w:rPr>
            </w:pPr>
            <w:r>
              <w:rPr>
                <w:rFonts w:eastAsia="宋体"/>
                <w:sz w:val="20"/>
                <w:szCs w:val="20"/>
                <w:lang w:val="en-US"/>
              </w:rPr>
              <w:t>No</w:t>
            </w:r>
          </w:p>
        </w:tc>
        <w:tc>
          <w:tcPr>
            <w:tcW w:w="6378" w:type="dxa"/>
          </w:tcPr>
          <w:p w14:paraId="05812B9C" w14:textId="77777777" w:rsidR="008B0343" w:rsidRDefault="009F5367">
            <w:pPr>
              <w:pStyle w:val="a6"/>
              <w:rPr>
                <w:rFonts w:eastAsia="宋体"/>
                <w:sz w:val="20"/>
                <w:szCs w:val="20"/>
                <w:lang w:val="en-US"/>
              </w:rPr>
            </w:pPr>
            <w:r>
              <w:rPr>
                <w:rFonts w:eastAsia="宋体"/>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Also, upon cell reselections/HOs, the UE can store information on which cells allow </w:t>
            </w:r>
            <w:proofErr w:type="spellStart"/>
            <w:r>
              <w:rPr>
                <w:rFonts w:eastAsia="宋体"/>
                <w:sz w:val="20"/>
                <w:szCs w:val="20"/>
                <w:lang w:val="en-US"/>
              </w:rPr>
              <w:t>RedCap</w:t>
            </w:r>
            <w:proofErr w:type="spellEnd"/>
            <w:r>
              <w:rPr>
                <w:rFonts w:eastAsia="宋体"/>
                <w:sz w:val="20"/>
                <w:szCs w:val="20"/>
                <w:lang w:val="en-US"/>
              </w:rPr>
              <w:t xml:space="preserve">, which helps when visiting the same cells/area. Thus, we don’t seed need for such information to be broadcast in neighboring cells. </w:t>
            </w:r>
          </w:p>
          <w:p w14:paraId="4772C2BC" w14:textId="77777777" w:rsidR="008B0343" w:rsidRDefault="009F5367">
            <w:pPr>
              <w:pStyle w:val="a6"/>
              <w:rPr>
                <w:rFonts w:eastAsia="宋体"/>
                <w:sz w:val="20"/>
                <w:szCs w:val="20"/>
                <w:lang w:val="en-US"/>
              </w:rPr>
            </w:pPr>
            <w:r>
              <w:rPr>
                <w:rFonts w:eastAsia="宋体"/>
                <w:sz w:val="20"/>
                <w:szCs w:val="20"/>
                <w:lang w:val="en-US"/>
              </w:rPr>
              <w:t xml:space="preserve">If the barring configuration is expected to be dynamical, it is not acceptable that all neighboring cells need to trigger SI updates based on changing the barring bit(s) in a cell. </w:t>
            </w:r>
          </w:p>
        </w:tc>
      </w:tr>
      <w:tr w:rsidR="008B0343" w14:paraId="7B0613CC" w14:textId="77777777">
        <w:tc>
          <w:tcPr>
            <w:tcW w:w="1696" w:type="dxa"/>
          </w:tcPr>
          <w:p w14:paraId="1DB64CF8"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Apple</w:t>
            </w:r>
          </w:p>
        </w:tc>
        <w:tc>
          <w:tcPr>
            <w:tcW w:w="1560" w:type="dxa"/>
          </w:tcPr>
          <w:p w14:paraId="75B39584" w14:textId="77777777" w:rsidR="008B0343" w:rsidRDefault="009F5367">
            <w:pPr>
              <w:pStyle w:val="a6"/>
              <w:rPr>
                <w:rFonts w:eastAsia="宋体"/>
                <w:sz w:val="20"/>
                <w:szCs w:val="20"/>
                <w:lang w:val="en-US"/>
              </w:rPr>
            </w:pPr>
            <w:r>
              <w:rPr>
                <w:rFonts w:eastAsia="宋体"/>
                <w:sz w:val="20"/>
                <w:szCs w:val="20"/>
                <w:lang w:val="en-US"/>
              </w:rPr>
              <w:t>Yes</w:t>
            </w:r>
          </w:p>
        </w:tc>
        <w:tc>
          <w:tcPr>
            <w:tcW w:w="6378" w:type="dxa"/>
          </w:tcPr>
          <w:p w14:paraId="057BD77A" w14:textId="77777777" w:rsidR="008B0343" w:rsidRDefault="009F5367">
            <w:pPr>
              <w:pStyle w:val="a6"/>
              <w:rPr>
                <w:rFonts w:eastAsia="宋体"/>
                <w:sz w:val="20"/>
                <w:szCs w:val="20"/>
                <w:lang w:val="en-US"/>
              </w:rPr>
            </w:pPr>
            <w:r>
              <w:rPr>
                <w:rFonts w:eastAsia="宋体"/>
                <w:sz w:val="20"/>
                <w:szCs w:val="20"/>
                <w:lang w:val="en-US"/>
              </w:rPr>
              <w:t xml:space="preserve">We do not consider provision of </w:t>
            </w:r>
            <w:proofErr w:type="spellStart"/>
            <w:r>
              <w:rPr>
                <w:rFonts w:eastAsia="宋体"/>
                <w:sz w:val="20"/>
                <w:szCs w:val="20"/>
                <w:lang w:val="en-US"/>
              </w:rPr>
              <w:t>NCell</w:t>
            </w:r>
            <w:proofErr w:type="spellEnd"/>
            <w:r>
              <w:rPr>
                <w:rFonts w:eastAsia="宋体"/>
                <w:sz w:val="20"/>
                <w:szCs w:val="20"/>
                <w:lang w:val="en-US"/>
              </w:rPr>
              <w:t xml:space="preserve"> info as advertising NW features. Not only does this help the UEs in not wasting time/power in re-selection, but considering that NWs can ‘filter’ </w:t>
            </w:r>
            <w:proofErr w:type="spellStart"/>
            <w:r>
              <w:rPr>
                <w:rFonts w:eastAsia="宋体"/>
                <w:sz w:val="20"/>
                <w:szCs w:val="20"/>
                <w:lang w:val="en-US"/>
              </w:rPr>
              <w:t>RedCap</w:t>
            </w:r>
            <w:proofErr w:type="spellEnd"/>
            <w:r>
              <w:rPr>
                <w:rFonts w:eastAsia="宋体"/>
                <w:sz w:val="20"/>
                <w:szCs w:val="20"/>
                <w:lang w:val="en-US"/>
              </w:rPr>
              <w:t xml:space="preserve"> UEs (1Rx or 2Rx </w:t>
            </w:r>
            <w:proofErr w:type="spellStart"/>
            <w:r>
              <w:rPr>
                <w:rFonts w:eastAsia="宋体"/>
                <w:sz w:val="20"/>
                <w:szCs w:val="20"/>
                <w:lang w:val="en-US"/>
              </w:rPr>
              <w:t>etc</w:t>
            </w:r>
            <w:proofErr w:type="spellEnd"/>
            <w:r>
              <w:rPr>
                <w:rFonts w:eastAsia="宋体"/>
                <w:sz w:val="20"/>
                <w:szCs w:val="20"/>
                <w:lang w:val="en-US"/>
              </w:rPr>
              <w:t xml:space="preserve">), it is useful to provide </w:t>
            </w:r>
            <w:proofErr w:type="spellStart"/>
            <w:r>
              <w:rPr>
                <w:rFonts w:eastAsia="宋体"/>
                <w:sz w:val="20"/>
                <w:szCs w:val="20"/>
                <w:lang w:val="en-US"/>
              </w:rPr>
              <w:t>NCell</w:t>
            </w:r>
            <w:proofErr w:type="spellEnd"/>
            <w:r>
              <w:rPr>
                <w:rFonts w:eastAsia="宋体"/>
                <w:sz w:val="20"/>
                <w:szCs w:val="20"/>
                <w:lang w:val="en-US"/>
              </w:rPr>
              <w:t xml:space="preserve"> info based on these filters as well.</w:t>
            </w:r>
          </w:p>
        </w:tc>
      </w:tr>
      <w:tr w:rsidR="008B0343" w14:paraId="3C030C03" w14:textId="77777777">
        <w:tc>
          <w:tcPr>
            <w:tcW w:w="1696" w:type="dxa"/>
          </w:tcPr>
          <w:p w14:paraId="333266F5" w14:textId="77777777" w:rsidR="008B0343" w:rsidRDefault="009F5367">
            <w:pPr>
              <w:pStyle w:val="a6"/>
              <w:rPr>
                <w:bCs/>
                <w:sz w:val="20"/>
                <w:szCs w:val="20"/>
                <w:lang w:val="en-US"/>
              </w:rPr>
            </w:pPr>
            <w:r>
              <w:rPr>
                <w:rFonts w:hint="eastAsia"/>
                <w:bCs/>
                <w:sz w:val="20"/>
                <w:szCs w:val="20"/>
                <w:lang w:val="en-US"/>
              </w:rPr>
              <w:t>H</w:t>
            </w:r>
            <w:r>
              <w:rPr>
                <w:bCs/>
                <w:sz w:val="20"/>
                <w:szCs w:val="20"/>
                <w:lang w:val="en-US"/>
              </w:rPr>
              <w:t xml:space="preserve">uawei, </w:t>
            </w:r>
            <w:proofErr w:type="spellStart"/>
            <w:r>
              <w:rPr>
                <w:bCs/>
                <w:sz w:val="20"/>
                <w:szCs w:val="20"/>
                <w:lang w:val="en-US"/>
              </w:rPr>
              <w:t>HiSilicon</w:t>
            </w:r>
            <w:proofErr w:type="spellEnd"/>
          </w:p>
        </w:tc>
        <w:tc>
          <w:tcPr>
            <w:tcW w:w="1560" w:type="dxa"/>
          </w:tcPr>
          <w:p w14:paraId="2FA48392" w14:textId="77777777" w:rsidR="008B0343" w:rsidRDefault="009F5367">
            <w:pPr>
              <w:pStyle w:val="a6"/>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55584537" w14:textId="77777777" w:rsidR="008B0343" w:rsidRDefault="009F5367">
            <w:pPr>
              <w:pStyle w:val="a6"/>
              <w:rPr>
                <w:rFonts w:eastAsia="宋体"/>
                <w:sz w:val="20"/>
                <w:szCs w:val="20"/>
                <w:lang w:val="en-US"/>
              </w:rPr>
            </w:pPr>
            <w:r>
              <w:rPr>
                <w:rFonts w:eastAsia="宋体"/>
                <w:sz w:val="20"/>
                <w:szCs w:val="20"/>
                <w:lang w:val="en-US"/>
              </w:rPr>
              <w:t>Share the view from Ericsson.</w:t>
            </w:r>
          </w:p>
          <w:p w14:paraId="36642C44" w14:textId="77777777" w:rsidR="008B0343" w:rsidRDefault="009F5367">
            <w:pPr>
              <w:pStyle w:val="a6"/>
              <w:rPr>
                <w:rFonts w:eastAsia="宋体"/>
                <w:sz w:val="20"/>
                <w:szCs w:val="20"/>
                <w:lang w:val="en-US"/>
              </w:rPr>
            </w:pPr>
            <w:r>
              <w:rPr>
                <w:rFonts w:eastAsia="宋体"/>
                <w:sz w:val="20"/>
                <w:szCs w:val="20"/>
                <w:lang w:val="en-US"/>
              </w:rPr>
              <w:t xml:space="preserve">This depends on the R3 discussion on whether/how </w:t>
            </w:r>
            <w:proofErr w:type="spellStart"/>
            <w:r>
              <w:rPr>
                <w:rFonts w:eastAsia="宋体"/>
                <w:sz w:val="20"/>
                <w:szCs w:val="20"/>
                <w:lang w:val="en-US"/>
              </w:rPr>
              <w:t>gNB</w:t>
            </w:r>
            <w:proofErr w:type="spellEnd"/>
            <w:r>
              <w:rPr>
                <w:rFonts w:eastAsia="宋体"/>
                <w:sz w:val="20"/>
                <w:szCs w:val="20"/>
                <w:lang w:val="en-US"/>
              </w:rPr>
              <w:t xml:space="preserve"> knows the neighbor cell capability. Maybe we should postpone this.</w:t>
            </w:r>
          </w:p>
        </w:tc>
      </w:tr>
      <w:tr w:rsidR="008B0343" w14:paraId="592BFD1D" w14:textId="77777777">
        <w:tc>
          <w:tcPr>
            <w:tcW w:w="1696" w:type="dxa"/>
          </w:tcPr>
          <w:p w14:paraId="5BF0AABA" w14:textId="77777777" w:rsidR="008B0343" w:rsidRDefault="009F5367">
            <w:pPr>
              <w:pStyle w:val="a6"/>
              <w:rPr>
                <w:rFonts w:eastAsia="Malgun Gothic"/>
                <w:bCs/>
                <w:sz w:val="20"/>
                <w:szCs w:val="20"/>
                <w:lang w:val="en-US" w:eastAsia="ko-KR"/>
              </w:rPr>
            </w:pPr>
            <w:r>
              <w:rPr>
                <w:rFonts w:eastAsia="宋体" w:hint="eastAsia"/>
                <w:bCs/>
                <w:sz w:val="20"/>
                <w:szCs w:val="20"/>
                <w:lang w:val="en-US"/>
              </w:rPr>
              <w:t>vivo</w:t>
            </w:r>
          </w:p>
        </w:tc>
        <w:tc>
          <w:tcPr>
            <w:tcW w:w="1560" w:type="dxa"/>
          </w:tcPr>
          <w:p w14:paraId="3AD28108" w14:textId="77777777" w:rsidR="008B0343" w:rsidRDefault="009F5367">
            <w:pPr>
              <w:pStyle w:val="a6"/>
              <w:rPr>
                <w:rFonts w:eastAsia="宋体"/>
                <w:sz w:val="20"/>
                <w:szCs w:val="20"/>
                <w:lang w:val="en-US"/>
              </w:rPr>
            </w:pPr>
            <w:r>
              <w:rPr>
                <w:rFonts w:eastAsia="宋体"/>
                <w:sz w:val="20"/>
                <w:szCs w:val="20"/>
                <w:lang w:val="en-US"/>
              </w:rPr>
              <w:t>Yes</w:t>
            </w:r>
          </w:p>
        </w:tc>
        <w:tc>
          <w:tcPr>
            <w:tcW w:w="6378" w:type="dxa"/>
          </w:tcPr>
          <w:p w14:paraId="38ACD31E" w14:textId="77777777" w:rsidR="008B0343" w:rsidRDefault="009F5367">
            <w:pPr>
              <w:pStyle w:val="a6"/>
              <w:rPr>
                <w:rFonts w:eastAsia="宋体"/>
                <w:sz w:val="20"/>
                <w:szCs w:val="20"/>
                <w:lang w:val="en-US"/>
              </w:rPr>
            </w:pPr>
            <w:r>
              <w:rPr>
                <w:rFonts w:eastAsia="宋体"/>
                <w:sz w:val="20"/>
                <w:szCs w:val="20"/>
                <w:lang w:val="en-US"/>
              </w:rPr>
              <w:t xml:space="preserve">We think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black/white cell list can be considered.</w:t>
            </w:r>
          </w:p>
        </w:tc>
      </w:tr>
      <w:tr w:rsidR="008B0343" w14:paraId="24615D41" w14:textId="77777777">
        <w:tc>
          <w:tcPr>
            <w:tcW w:w="1696" w:type="dxa"/>
          </w:tcPr>
          <w:p w14:paraId="079A2BDD"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Nokia</w:t>
            </w:r>
          </w:p>
        </w:tc>
        <w:tc>
          <w:tcPr>
            <w:tcW w:w="1560" w:type="dxa"/>
          </w:tcPr>
          <w:p w14:paraId="40916718" w14:textId="77777777" w:rsidR="008B0343" w:rsidRDefault="009F5367">
            <w:pPr>
              <w:pStyle w:val="a6"/>
              <w:rPr>
                <w:rFonts w:eastAsia="宋体"/>
                <w:sz w:val="20"/>
                <w:szCs w:val="20"/>
                <w:lang w:val="en-US"/>
              </w:rPr>
            </w:pPr>
            <w:r>
              <w:rPr>
                <w:rFonts w:eastAsia="宋体"/>
                <w:sz w:val="20"/>
                <w:szCs w:val="20"/>
                <w:lang w:val="en-US"/>
              </w:rPr>
              <w:t>No</w:t>
            </w:r>
          </w:p>
        </w:tc>
        <w:tc>
          <w:tcPr>
            <w:tcW w:w="6378" w:type="dxa"/>
          </w:tcPr>
          <w:p w14:paraId="252CEB32" w14:textId="77777777" w:rsidR="008B0343" w:rsidRDefault="009F5367">
            <w:pPr>
              <w:pStyle w:val="a6"/>
              <w:rPr>
                <w:rFonts w:eastAsia="宋体"/>
                <w:sz w:val="20"/>
                <w:szCs w:val="20"/>
                <w:lang w:val="en-US"/>
              </w:rPr>
            </w:pPr>
            <w:r>
              <w:rPr>
                <w:rFonts w:eastAsia="宋体"/>
                <w:sz w:val="20"/>
                <w:szCs w:val="20"/>
                <w:lang w:val="en-US"/>
              </w:rPr>
              <w:t>We agree with Ericsson. This would introduce considerable broadcast overhead which is not desirable.</w:t>
            </w:r>
          </w:p>
          <w:p w14:paraId="4747B115" w14:textId="77777777" w:rsidR="008B0343" w:rsidRDefault="009F5367">
            <w:pPr>
              <w:pStyle w:val="a6"/>
              <w:rPr>
                <w:rFonts w:eastAsia="宋体"/>
                <w:sz w:val="20"/>
                <w:szCs w:val="20"/>
                <w:lang w:val="en-US"/>
              </w:rPr>
            </w:pPr>
            <w:r>
              <w:rPr>
                <w:rFonts w:eastAsia="宋体"/>
                <w:sz w:val="20"/>
                <w:szCs w:val="20"/>
                <w:lang w:val="en-US"/>
              </w:rPr>
              <w:t xml:space="preserve">If something would be required, we could consider indicating the frequencies that support </w:t>
            </w:r>
            <w:proofErr w:type="spellStart"/>
            <w:r>
              <w:rPr>
                <w:rFonts w:eastAsia="宋体"/>
                <w:sz w:val="20"/>
                <w:szCs w:val="20"/>
                <w:lang w:val="en-US"/>
              </w:rPr>
              <w:t>RedCap</w:t>
            </w:r>
            <w:proofErr w:type="spellEnd"/>
            <w:r>
              <w:rPr>
                <w:rFonts w:eastAsia="宋体"/>
                <w:sz w:val="20"/>
                <w:szCs w:val="20"/>
                <w:lang w:val="en-US"/>
              </w:rPr>
              <w:t>.</w:t>
            </w:r>
          </w:p>
        </w:tc>
      </w:tr>
      <w:tr w:rsidR="008B0343" w14:paraId="51447752" w14:textId="77777777">
        <w:tc>
          <w:tcPr>
            <w:tcW w:w="1696" w:type="dxa"/>
          </w:tcPr>
          <w:p w14:paraId="46434C4C" w14:textId="77777777" w:rsidR="008B0343" w:rsidRDefault="009F5367">
            <w:pPr>
              <w:pStyle w:val="a6"/>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ED2D69A" w14:textId="77777777" w:rsidR="008B0343" w:rsidRDefault="009F5367">
            <w:pPr>
              <w:pStyle w:val="a6"/>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197FA75E" w14:textId="77777777" w:rsidR="008B0343" w:rsidRDefault="009F5367">
            <w:pPr>
              <w:pStyle w:val="a6"/>
              <w:rPr>
                <w:rFonts w:eastAsia="宋体"/>
                <w:sz w:val="20"/>
                <w:szCs w:val="20"/>
                <w:lang w:val="en-US"/>
              </w:rPr>
            </w:pPr>
            <w:r>
              <w:rPr>
                <w:rFonts w:eastAsia="宋体" w:hint="eastAsia"/>
                <w:sz w:val="20"/>
                <w:szCs w:val="20"/>
                <w:lang w:val="en-US"/>
              </w:rPr>
              <w:t>A</w:t>
            </w:r>
            <w:r>
              <w:rPr>
                <w:rFonts w:eastAsia="宋体"/>
                <w:sz w:val="20"/>
                <w:szCs w:val="20"/>
                <w:lang w:val="en-US"/>
              </w:rPr>
              <w:t>gree with Ericsson</w:t>
            </w:r>
          </w:p>
        </w:tc>
      </w:tr>
      <w:tr w:rsidR="008B0343" w14:paraId="56C22E9B" w14:textId="77777777">
        <w:tc>
          <w:tcPr>
            <w:tcW w:w="1696" w:type="dxa"/>
          </w:tcPr>
          <w:p w14:paraId="4AA26B24" w14:textId="77777777" w:rsidR="008B0343" w:rsidRDefault="009F5367">
            <w:pPr>
              <w:pStyle w:val="a6"/>
              <w:rPr>
                <w:rFonts w:eastAsia="Malgun Gothic"/>
                <w:bCs/>
                <w:sz w:val="20"/>
                <w:szCs w:val="20"/>
                <w:lang w:val="en-US" w:eastAsia="ko-KR"/>
              </w:rPr>
            </w:pPr>
            <w:r>
              <w:rPr>
                <w:rFonts w:hint="eastAsia"/>
                <w:bCs/>
                <w:sz w:val="20"/>
                <w:szCs w:val="20"/>
                <w:lang w:val="en-US"/>
              </w:rPr>
              <w:t>F</w:t>
            </w:r>
            <w:r>
              <w:rPr>
                <w:bCs/>
                <w:sz w:val="20"/>
                <w:szCs w:val="20"/>
                <w:lang w:val="en-US"/>
              </w:rPr>
              <w:t>ujitsu</w:t>
            </w:r>
          </w:p>
        </w:tc>
        <w:tc>
          <w:tcPr>
            <w:tcW w:w="1560" w:type="dxa"/>
          </w:tcPr>
          <w:p w14:paraId="53F52290" w14:textId="77777777" w:rsidR="008B0343" w:rsidRDefault="009F5367">
            <w:pPr>
              <w:pStyle w:val="a6"/>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7E3BCA05" w14:textId="77777777" w:rsidR="008B0343" w:rsidRDefault="009F5367">
            <w:pPr>
              <w:pStyle w:val="a6"/>
              <w:rPr>
                <w:rFonts w:eastAsia="宋体"/>
                <w:sz w:val="20"/>
                <w:szCs w:val="20"/>
                <w:lang w:val="en-US"/>
              </w:rPr>
            </w:pPr>
            <w:r>
              <w:rPr>
                <w:rFonts w:eastAsia="宋体"/>
                <w:sz w:val="20"/>
                <w:szCs w:val="20"/>
                <w:lang w:val="en-US"/>
              </w:rPr>
              <w:t xml:space="preserve">This can reduce the </w:t>
            </w:r>
            <w:proofErr w:type="spellStart"/>
            <w:r>
              <w:rPr>
                <w:rFonts w:eastAsia="宋体"/>
                <w:sz w:val="20"/>
                <w:szCs w:val="20"/>
                <w:lang w:val="en-US"/>
              </w:rPr>
              <w:t>RedCap</w:t>
            </w:r>
            <w:proofErr w:type="spellEnd"/>
            <w:r>
              <w:rPr>
                <w:rFonts w:eastAsia="宋体"/>
                <w:sz w:val="20"/>
                <w:szCs w:val="20"/>
                <w:lang w:val="en-US"/>
              </w:rPr>
              <w:t xml:space="preserve"> UE’s power consumption on measurement and cell reselection evaluation. </w:t>
            </w:r>
          </w:p>
        </w:tc>
      </w:tr>
      <w:tr w:rsidR="008B0343" w14:paraId="0AC0B312" w14:textId="77777777">
        <w:tc>
          <w:tcPr>
            <w:tcW w:w="1696" w:type="dxa"/>
          </w:tcPr>
          <w:p w14:paraId="7282D5D5" w14:textId="77777777" w:rsidR="008B0343" w:rsidRDefault="009F5367">
            <w:pPr>
              <w:pStyle w:val="a6"/>
              <w:rPr>
                <w:bCs/>
                <w:lang w:val="en-US"/>
              </w:rPr>
            </w:pPr>
            <w:r>
              <w:rPr>
                <w:rFonts w:eastAsia="DengXian"/>
                <w:bCs/>
                <w:sz w:val="20"/>
                <w:szCs w:val="20"/>
                <w:lang w:val="en-US"/>
              </w:rPr>
              <w:lastRenderedPageBreak/>
              <w:t>BT</w:t>
            </w:r>
          </w:p>
        </w:tc>
        <w:tc>
          <w:tcPr>
            <w:tcW w:w="1560" w:type="dxa"/>
          </w:tcPr>
          <w:p w14:paraId="2052514E" w14:textId="77777777" w:rsidR="008B0343" w:rsidRDefault="009F5367">
            <w:pPr>
              <w:pStyle w:val="a6"/>
              <w:rPr>
                <w:rFonts w:eastAsia="宋体"/>
                <w:lang w:val="en-US"/>
              </w:rPr>
            </w:pPr>
            <w:r>
              <w:rPr>
                <w:rFonts w:eastAsia="宋体"/>
                <w:sz w:val="20"/>
                <w:szCs w:val="20"/>
                <w:lang w:val="en-US"/>
              </w:rPr>
              <w:t>No</w:t>
            </w:r>
          </w:p>
        </w:tc>
        <w:tc>
          <w:tcPr>
            <w:tcW w:w="6378" w:type="dxa"/>
          </w:tcPr>
          <w:p w14:paraId="1105D9CE" w14:textId="77777777" w:rsidR="008B0343" w:rsidRDefault="009F5367">
            <w:pPr>
              <w:pStyle w:val="a6"/>
              <w:rPr>
                <w:rFonts w:eastAsia="宋体"/>
                <w:sz w:val="20"/>
                <w:szCs w:val="20"/>
                <w:lang w:val="en-US"/>
              </w:rPr>
            </w:pPr>
            <w:r>
              <w:rPr>
                <w:rFonts w:eastAsia="宋体"/>
                <w:sz w:val="20"/>
                <w:szCs w:val="20"/>
                <w:lang w:val="en-US"/>
              </w:rPr>
              <w:t>Agree with Ericsson.</w:t>
            </w:r>
          </w:p>
          <w:p w14:paraId="28817DB8" w14:textId="77777777" w:rsidR="008B0343" w:rsidRDefault="009F5367">
            <w:pPr>
              <w:pStyle w:val="a6"/>
              <w:rPr>
                <w:rFonts w:eastAsia="宋体"/>
                <w:lang w:val="en-US"/>
              </w:rPr>
            </w:pPr>
            <w:r>
              <w:rPr>
                <w:rFonts w:eastAsia="宋体"/>
                <w:sz w:val="20"/>
                <w:szCs w:val="20"/>
                <w:lang w:val="en-US"/>
              </w:rPr>
              <w:t xml:space="preserve">We don’t see the need to broadcast neighbor cells </w:t>
            </w:r>
            <w:proofErr w:type="spellStart"/>
            <w:r>
              <w:rPr>
                <w:rFonts w:eastAsia="宋体"/>
                <w:sz w:val="20"/>
                <w:szCs w:val="20"/>
                <w:lang w:val="en-US"/>
              </w:rPr>
              <w:t>RedCap</w:t>
            </w:r>
            <w:proofErr w:type="spellEnd"/>
            <w:r>
              <w:rPr>
                <w:rFonts w:eastAsia="宋体"/>
                <w:sz w:val="20"/>
                <w:szCs w:val="20"/>
                <w:lang w:val="en-US"/>
              </w:rPr>
              <w:t xml:space="preserve"> capabilities. It is a waste of radio resources. RAN3 can solve this with </w:t>
            </w:r>
            <w:proofErr w:type="spellStart"/>
            <w:r>
              <w:rPr>
                <w:rFonts w:eastAsia="宋体"/>
                <w:sz w:val="20"/>
                <w:szCs w:val="20"/>
                <w:lang w:val="en-US"/>
              </w:rPr>
              <w:t>Xn</w:t>
            </w:r>
            <w:proofErr w:type="spellEnd"/>
            <w:r>
              <w:rPr>
                <w:rFonts w:eastAsia="宋体"/>
                <w:sz w:val="20"/>
                <w:szCs w:val="20"/>
                <w:lang w:val="en-US"/>
              </w:rPr>
              <w:t xml:space="preserve"> messages.</w:t>
            </w:r>
          </w:p>
        </w:tc>
      </w:tr>
      <w:tr w:rsidR="008B0343" w14:paraId="7CD77F3D" w14:textId="77777777">
        <w:tc>
          <w:tcPr>
            <w:tcW w:w="1696" w:type="dxa"/>
          </w:tcPr>
          <w:p w14:paraId="1DA267FF" w14:textId="77777777" w:rsidR="008B0343" w:rsidRDefault="009F5367">
            <w:pPr>
              <w:pStyle w:val="a6"/>
              <w:rPr>
                <w:bCs/>
                <w:lang w:val="en-US"/>
              </w:rPr>
            </w:pPr>
            <w:r>
              <w:rPr>
                <w:rFonts w:eastAsia="DengXian"/>
                <w:bCs/>
                <w:sz w:val="20"/>
                <w:szCs w:val="20"/>
                <w:lang w:val="en-US"/>
              </w:rPr>
              <w:t>Thales</w:t>
            </w:r>
          </w:p>
        </w:tc>
        <w:tc>
          <w:tcPr>
            <w:tcW w:w="1560" w:type="dxa"/>
          </w:tcPr>
          <w:p w14:paraId="7A7C6CC9" w14:textId="77777777" w:rsidR="008B0343" w:rsidRDefault="009F5367">
            <w:pPr>
              <w:pStyle w:val="a6"/>
              <w:rPr>
                <w:rFonts w:eastAsia="宋体"/>
                <w:lang w:val="en-US"/>
              </w:rPr>
            </w:pPr>
            <w:r>
              <w:rPr>
                <w:rFonts w:eastAsia="宋体"/>
                <w:sz w:val="20"/>
                <w:szCs w:val="20"/>
                <w:lang w:val="en-US"/>
              </w:rPr>
              <w:t>Yes</w:t>
            </w:r>
          </w:p>
        </w:tc>
        <w:tc>
          <w:tcPr>
            <w:tcW w:w="6378" w:type="dxa"/>
          </w:tcPr>
          <w:p w14:paraId="12666258" w14:textId="77777777" w:rsidR="008B0343" w:rsidRDefault="009F5367">
            <w:pPr>
              <w:pStyle w:val="a6"/>
              <w:rPr>
                <w:rFonts w:eastAsia="宋体"/>
                <w:lang w:val="en-US"/>
              </w:rPr>
            </w:pPr>
            <w:r>
              <w:rPr>
                <w:rFonts w:eastAsia="宋体"/>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8B0343" w14:paraId="24EC1F99" w14:textId="77777777">
        <w:tc>
          <w:tcPr>
            <w:tcW w:w="1696" w:type="dxa"/>
          </w:tcPr>
          <w:p w14:paraId="72394CFB" w14:textId="77777777" w:rsidR="008B0343" w:rsidRDefault="009F5367">
            <w:pPr>
              <w:pStyle w:val="a6"/>
              <w:rPr>
                <w:rFonts w:eastAsia="DengXian"/>
                <w:bCs/>
                <w:sz w:val="20"/>
                <w:szCs w:val="20"/>
                <w:lang w:val="en-US"/>
              </w:rPr>
            </w:pPr>
            <w:proofErr w:type="spellStart"/>
            <w:r>
              <w:rPr>
                <w:rFonts w:eastAsia="DengXian"/>
                <w:bCs/>
                <w:sz w:val="20"/>
                <w:szCs w:val="20"/>
                <w:lang w:val="en-US"/>
              </w:rPr>
              <w:t>Futurewei</w:t>
            </w:r>
            <w:proofErr w:type="spellEnd"/>
          </w:p>
        </w:tc>
        <w:tc>
          <w:tcPr>
            <w:tcW w:w="1560" w:type="dxa"/>
          </w:tcPr>
          <w:p w14:paraId="1B4B22E9" w14:textId="77777777" w:rsidR="008B0343" w:rsidRDefault="009F5367">
            <w:pPr>
              <w:pStyle w:val="a6"/>
              <w:rPr>
                <w:rFonts w:eastAsia="宋体"/>
                <w:sz w:val="20"/>
                <w:szCs w:val="20"/>
                <w:lang w:val="en-US"/>
              </w:rPr>
            </w:pPr>
            <w:r>
              <w:rPr>
                <w:rFonts w:eastAsia="宋体"/>
                <w:sz w:val="20"/>
                <w:szCs w:val="20"/>
                <w:lang w:val="en-US"/>
              </w:rPr>
              <w:t>No</w:t>
            </w:r>
          </w:p>
          <w:p w14:paraId="2C870383" w14:textId="77777777" w:rsidR="008B0343" w:rsidRDefault="008B0343">
            <w:pPr>
              <w:pStyle w:val="a6"/>
              <w:rPr>
                <w:rFonts w:eastAsia="宋体"/>
                <w:sz w:val="20"/>
                <w:szCs w:val="20"/>
                <w:lang w:val="en-US"/>
              </w:rPr>
            </w:pPr>
          </w:p>
        </w:tc>
        <w:tc>
          <w:tcPr>
            <w:tcW w:w="6378" w:type="dxa"/>
          </w:tcPr>
          <w:p w14:paraId="529E7B46" w14:textId="77777777" w:rsidR="008B0343" w:rsidRDefault="009F5367">
            <w:pPr>
              <w:pStyle w:val="a6"/>
              <w:rPr>
                <w:rFonts w:eastAsia="宋体"/>
                <w:sz w:val="20"/>
                <w:szCs w:val="20"/>
                <w:lang w:val="en-US"/>
              </w:rPr>
            </w:pPr>
            <w:r>
              <w:rPr>
                <w:rFonts w:eastAsia="宋体"/>
                <w:sz w:val="20"/>
                <w:szCs w:val="20"/>
                <w:lang w:val="en-US"/>
              </w:rPr>
              <w:t xml:space="preserve">We agree with Ericsson. In addition, two out of the three key UE categories for </w:t>
            </w:r>
            <w:proofErr w:type="spellStart"/>
            <w:r>
              <w:rPr>
                <w:rFonts w:eastAsia="宋体"/>
                <w:sz w:val="20"/>
                <w:szCs w:val="20"/>
                <w:lang w:val="en-US"/>
              </w:rPr>
              <w:t>RedCap</w:t>
            </w:r>
            <w:proofErr w:type="spellEnd"/>
            <w:r>
              <w:rPr>
                <w:rFonts w:eastAsia="宋体"/>
                <w:sz w:val="20"/>
                <w:szCs w:val="20"/>
                <w:lang w:val="en-US"/>
              </w:rPr>
              <w:t xml:space="preserve"> (industrial sensors, </w:t>
            </w:r>
            <w:proofErr w:type="spellStart"/>
            <w:r>
              <w:rPr>
                <w:rFonts w:eastAsia="宋体"/>
                <w:sz w:val="20"/>
                <w:szCs w:val="20"/>
                <w:lang w:val="en-US"/>
              </w:rPr>
              <w:t>wearables</w:t>
            </w:r>
            <w:proofErr w:type="spellEnd"/>
            <w:r>
              <w:rPr>
                <w:rFonts w:eastAsia="宋体"/>
                <w:sz w:val="20"/>
                <w:szCs w:val="20"/>
                <w:lang w:val="en-US"/>
              </w:rPr>
              <w:t>, and surveillance cameras) tend to be stationary. Rel-17 RRM relaxation (</w:t>
            </w:r>
            <w:proofErr w:type="spellStart"/>
            <w:r>
              <w:rPr>
                <w:rFonts w:eastAsia="宋体"/>
                <w:sz w:val="20"/>
                <w:szCs w:val="20"/>
                <w:lang w:val="en-US"/>
              </w:rPr>
              <w:t>stationarity</w:t>
            </w:r>
            <w:proofErr w:type="spellEnd"/>
            <w:r>
              <w:rPr>
                <w:rFonts w:eastAsia="宋体"/>
                <w:sz w:val="20"/>
                <w:szCs w:val="20"/>
                <w:lang w:val="en-US"/>
              </w:rPr>
              <w:t xml:space="preserve"> criterion based) can be configured to save the UE from performing unnecessary RRM measurements. Therefore, we do not see the need/justification for broadcasting the information as proposed.  </w:t>
            </w:r>
          </w:p>
        </w:tc>
      </w:tr>
      <w:tr w:rsidR="008B0343" w14:paraId="3F62C543" w14:textId="77777777">
        <w:tc>
          <w:tcPr>
            <w:tcW w:w="1696" w:type="dxa"/>
          </w:tcPr>
          <w:p w14:paraId="1184EB07" w14:textId="77777777" w:rsidR="008B0343" w:rsidRDefault="009F5367">
            <w:pPr>
              <w:pStyle w:val="a6"/>
              <w:rPr>
                <w:rFonts w:eastAsia="DengXian"/>
                <w:bCs/>
                <w:lang w:val="en-US"/>
              </w:rPr>
            </w:pPr>
            <w:proofErr w:type="spellStart"/>
            <w:r>
              <w:rPr>
                <w:rFonts w:eastAsia="DengXian" w:hint="eastAsia"/>
                <w:bCs/>
                <w:lang w:val="en-US"/>
              </w:rPr>
              <w:t>X</w:t>
            </w:r>
            <w:r>
              <w:rPr>
                <w:rFonts w:eastAsia="DengXian"/>
                <w:bCs/>
                <w:lang w:val="en-US"/>
              </w:rPr>
              <w:t>iaomi</w:t>
            </w:r>
            <w:proofErr w:type="spellEnd"/>
          </w:p>
        </w:tc>
        <w:tc>
          <w:tcPr>
            <w:tcW w:w="1560" w:type="dxa"/>
          </w:tcPr>
          <w:p w14:paraId="33393918" w14:textId="77777777" w:rsidR="008B0343" w:rsidRDefault="009F5367">
            <w:pPr>
              <w:pStyle w:val="a6"/>
              <w:rPr>
                <w:rFonts w:eastAsia="宋体"/>
                <w:lang w:val="en-US"/>
              </w:rPr>
            </w:pPr>
            <w:r>
              <w:rPr>
                <w:rFonts w:eastAsia="宋体" w:hint="eastAsia"/>
                <w:lang w:val="en-US"/>
              </w:rPr>
              <w:t>N</w:t>
            </w:r>
            <w:r>
              <w:rPr>
                <w:rFonts w:eastAsia="宋体"/>
                <w:lang w:val="en-US"/>
              </w:rPr>
              <w:t>o</w:t>
            </w:r>
          </w:p>
        </w:tc>
        <w:tc>
          <w:tcPr>
            <w:tcW w:w="6378" w:type="dxa"/>
          </w:tcPr>
          <w:p w14:paraId="3550277C" w14:textId="77777777" w:rsidR="008B0343" w:rsidRDefault="009F5367">
            <w:pPr>
              <w:pStyle w:val="a6"/>
              <w:rPr>
                <w:rFonts w:eastAsia="宋体"/>
                <w:sz w:val="20"/>
                <w:szCs w:val="20"/>
                <w:lang w:val="en-US"/>
              </w:rPr>
            </w:pPr>
            <w:r>
              <w:rPr>
                <w:rFonts w:eastAsia="宋体"/>
                <w:sz w:val="20"/>
                <w:szCs w:val="20"/>
                <w:lang w:val="en-US"/>
              </w:rPr>
              <w:t>Agree with Ericsson.</w:t>
            </w:r>
          </w:p>
          <w:p w14:paraId="5F078AC0" w14:textId="77777777" w:rsidR="008B0343" w:rsidRDefault="009F5367">
            <w:pPr>
              <w:pStyle w:val="a6"/>
              <w:rPr>
                <w:rFonts w:eastAsia="宋体"/>
                <w:sz w:val="20"/>
                <w:szCs w:val="20"/>
                <w:lang w:val="en-US"/>
              </w:rPr>
            </w:pPr>
            <w:r>
              <w:rPr>
                <w:rFonts w:eastAsia="宋体" w:hint="eastAsia"/>
                <w:sz w:val="20"/>
                <w:szCs w:val="20"/>
                <w:lang w:val="en-US"/>
              </w:rPr>
              <w:t>A</w:t>
            </w:r>
            <w:r>
              <w:rPr>
                <w:rFonts w:eastAsia="宋体"/>
                <w:sz w:val="20"/>
                <w:szCs w:val="20"/>
                <w:lang w:val="en-US"/>
              </w:rPr>
              <w:t xml:space="preserve">lso, as </w:t>
            </w:r>
            <w:proofErr w:type="spellStart"/>
            <w:r>
              <w:rPr>
                <w:rFonts w:eastAsia="宋体"/>
                <w:sz w:val="20"/>
                <w:szCs w:val="20"/>
                <w:lang w:val="en-US"/>
              </w:rPr>
              <w:t>Futurewei</w:t>
            </w:r>
            <w:proofErr w:type="spellEnd"/>
            <w:r>
              <w:rPr>
                <w:rFonts w:eastAsia="宋体"/>
                <w:sz w:val="20"/>
                <w:szCs w:val="20"/>
                <w:lang w:val="en-US"/>
              </w:rPr>
              <w:t xml:space="preserve"> mentions that RRM relaxation can be used.</w:t>
            </w:r>
          </w:p>
        </w:tc>
      </w:tr>
      <w:tr w:rsidR="008B0343" w14:paraId="07015510" w14:textId="77777777">
        <w:tc>
          <w:tcPr>
            <w:tcW w:w="1696" w:type="dxa"/>
          </w:tcPr>
          <w:p w14:paraId="4B366931" w14:textId="77777777" w:rsidR="008B0343" w:rsidRDefault="009F5367">
            <w:pPr>
              <w:pStyle w:val="a6"/>
              <w:rPr>
                <w:rFonts w:eastAsia="DengXian"/>
                <w:bCs/>
                <w:lang w:val="en-US"/>
              </w:rPr>
            </w:pPr>
            <w:r>
              <w:rPr>
                <w:rFonts w:eastAsia="Malgun Gothic"/>
                <w:bCs/>
                <w:sz w:val="20"/>
                <w:szCs w:val="20"/>
                <w:lang w:val="en-US" w:eastAsia="ko-KR"/>
              </w:rPr>
              <w:t>Intel</w:t>
            </w:r>
          </w:p>
        </w:tc>
        <w:tc>
          <w:tcPr>
            <w:tcW w:w="1560" w:type="dxa"/>
          </w:tcPr>
          <w:p w14:paraId="016E4C14" w14:textId="77777777" w:rsidR="008B0343" w:rsidRDefault="009F5367">
            <w:pPr>
              <w:pStyle w:val="a6"/>
              <w:rPr>
                <w:rFonts w:eastAsia="宋体"/>
                <w:lang w:val="en-US"/>
              </w:rPr>
            </w:pPr>
            <w:r>
              <w:rPr>
                <w:rFonts w:eastAsia="宋体"/>
                <w:sz w:val="20"/>
                <w:szCs w:val="20"/>
                <w:lang w:val="en-US"/>
              </w:rPr>
              <w:t>No</w:t>
            </w:r>
          </w:p>
        </w:tc>
        <w:tc>
          <w:tcPr>
            <w:tcW w:w="6378" w:type="dxa"/>
          </w:tcPr>
          <w:p w14:paraId="7F69557B" w14:textId="77777777" w:rsidR="008B0343" w:rsidRDefault="009F5367">
            <w:pPr>
              <w:pStyle w:val="a6"/>
              <w:rPr>
                <w:rFonts w:eastAsia="宋体"/>
                <w:lang w:val="en-US"/>
              </w:rPr>
            </w:pPr>
            <w:r>
              <w:rPr>
                <w:rFonts w:eastAsia="宋体"/>
                <w:sz w:val="20"/>
                <w:szCs w:val="20"/>
                <w:lang w:val="en-US"/>
              </w:rPr>
              <w:t>Our understanding is that normally the operator will upgrade their network on the same frequency simultaneously, and therefore dedicated frequency priority should be sufficient to resolve the problem.</w:t>
            </w:r>
          </w:p>
        </w:tc>
      </w:tr>
      <w:tr w:rsidR="008B0343" w14:paraId="0AE74FAB" w14:textId="77777777">
        <w:tc>
          <w:tcPr>
            <w:tcW w:w="1696" w:type="dxa"/>
          </w:tcPr>
          <w:p w14:paraId="5928EBC0" w14:textId="77777777" w:rsidR="008B0343" w:rsidRDefault="009F5367">
            <w:pPr>
              <w:pStyle w:val="a6"/>
              <w:rPr>
                <w:rFonts w:eastAsia="Malgun Gothic"/>
                <w:bCs/>
                <w:lang w:val="en-US" w:eastAsia="ko-KR"/>
              </w:rPr>
            </w:pPr>
            <w:proofErr w:type="spellStart"/>
            <w:r>
              <w:rPr>
                <w:rFonts w:eastAsia="Malgun Gothic"/>
                <w:bCs/>
                <w:lang w:val="en-US" w:eastAsia="ko-KR"/>
              </w:rPr>
              <w:t>Sequans</w:t>
            </w:r>
            <w:proofErr w:type="spellEnd"/>
          </w:p>
        </w:tc>
        <w:tc>
          <w:tcPr>
            <w:tcW w:w="1560" w:type="dxa"/>
          </w:tcPr>
          <w:p w14:paraId="11E913A6" w14:textId="77777777" w:rsidR="008B0343" w:rsidRDefault="009F5367">
            <w:pPr>
              <w:pStyle w:val="a6"/>
              <w:rPr>
                <w:rFonts w:eastAsia="宋体"/>
                <w:lang w:val="en-US"/>
              </w:rPr>
            </w:pPr>
            <w:r>
              <w:rPr>
                <w:rFonts w:eastAsia="宋体"/>
                <w:lang w:val="en-US"/>
              </w:rPr>
              <w:t>No</w:t>
            </w:r>
          </w:p>
        </w:tc>
        <w:tc>
          <w:tcPr>
            <w:tcW w:w="6378" w:type="dxa"/>
          </w:tcPr>
          <w:p w14:paraId="35A37430" w14:textId="77777777" w:rsidR="008B0343" w:rsidRDefault="009F5367">
            <w:pPr>
              <w:pStyle w:val="a6"/>
              <w:rPr>
                <w:rFonts w:eastAsia="宋体"/>
                <w:lang w:val="en-US"/>
              </w:rPr>
            </w:pPr>
            <w:r>
              <w:rPr>
                <w:rFonts w:eastAsia="宋体"/>
                <w:lang w:val="en-US"/>
              </w:rPr>
              <w:t>Agree with Ericsson, this seems to be of relatively little use with a possibly large overhead and complications (e.g. for SI update).</w:t>
            </w:r>
          </w:p>
          <w:p w14:paraId="5AAD27B5" w14:textId="77777777" w:rsidR="008B0343" w:rsidRDefault="009F5367">
            <w:pPr>
              <w:pStyle w:val="a6"/>
              <w:rPr>
                <w:rFonts w:eastAsia="宋体"/>
                <w:lang w:val="en-US"/>
              </w:rPr>
            </w:pPr>
            <w:r>
              <w:rPr>
                <w:rFonts w:eastAsia="宋体"/>
                <w:lang w:val="en-US"/>
              </w:rPr>
              <w:t>If there is a “yes” majority, at least more details need to be made clear before this can be agreed.</w:t>
            </w:r>
          </w:p>
          <w:p w14:paraId="3FD93587" w14:textId="77777777" w:rsidR="008B0343" w:rsidRDefault="009F5367">
            <w:pPr>
              <w:pStyle w:val="a6"/>
              <w:rPr>
                <w:rFonts w:eastAsia="宋体"/>
                <w:lang w:val="en-US"/>
              </w:rPr>
            </w:pPr>
            <w:r>
              <w:rPr>
                <w:rFonts w:eastAsia="宋体"/>
                <w:lang w:val="en-US"/>
              </w:rPr>
              <w:t xml:space="preserve">We are also fine to postpone until RAN3 discussions are done on the </w:t>
            </w:r>
            <w:proofErr w:type="spellStart"/>
            <w:r>
              <w:rPr>
                <w:rFonts w:eastAsia="宋体"/>
                <w:lang w:val="en-US"/>
              </w:rPr>
              <w:t>RedCap</w:t>
            </w:r>
            <w:proofErr w:type="spellEnd"/>
            <w:r>
              <w:rPr>
                <w:rFonts w:eastAsia="宋体"/>
                <w:lang w:val="en-US"/>
              </w:rPr>
              <w:t xml:space="preserve"> support sharing issue.  </w:t>
            </w:r>
          </w:p>
        </w:tc>
      </w:tr>
      <w:tr w:rsidR="008B0343" w14:paraId="210F9DDF" w14:textId="77777777">
        <w:tc>
          <w:tcPr>
            <w:tcW w:w="1696" w:type="dxa"/>
          </w:tcPr>
          <w:p w14:paraId="66E7FB81" w14:textId="77777777" w:rsidR="008B0343" w:rsidRDefault="009F5367">
            <w:pPr>
              <w:pStyle w:val="a6"/>
              <w:rPr>
                <w:rFonts w:eastAsia="Malgun Gothic"/>
                <w:bCs/>
                <w:lang w:val="en-US" w:eastAsia="ko-KR"/>
              </w:rPr>
            </w:pPr>
            <w:r>
              <w:rPr>
                <w:rFonts w:eastAsia="Malgun Gothic"/>
                <w:bCs/>
                <w:lang w:val="en-US" w:eastAsia="ko-KR"/>
              </w:rPr>
              <w:t>ZTE</w:t>
            </w:r>
          </w:p>
        </w:tc>
        <w:tc>
          <w:tcPr>
            <w:tcW w:w="1560" w:type="dxa"/>
          </w:tcPr>
          <w:p w14:paraId="6CA88064" w14:textId="77777777" w:rsidR="008B0343" w:rsidRDefault="009F5367">
            <w:pPr>
              <w:pStyle w:val="a6"/>
              <w:rPr>
                <w:rFonts w:eastAsia="宋体"/>
                <w:lang w:val="en-US"/>
              </w:rPr>
            </w:pPr>
            <w:r>
              <w:rPr>
                <w:rFonts w:eastAsia="宋体"/>
                <w:lang w:val="en-US"/>
              </w:rPr>
              <w:t>Yes</w:t>
            </w:r>
          </w:p>
        </w:tc>
        <w:tc>
          <w:tcPr>
            <w:tcW w:w="6378" w:type="dxa"/>
          </w:tcPr>
          <w:p w14:paraId="17527830" w14:textId="77777777" w:rsidR="008B0343" w:rsidRDefault="009F5367">
            <w:pPr>
              <w:pStyle w:val="a6"/>
              <w:rPr>
                <w:rFonts w:eastAsia="宋体"/>
                <w:sz w:val="20"/>
                <w:szCs w:val="20"/>
                <w:lang w:val="en-US"/>
              </w:rPr>
            </w:pPr>
            <w:r>
              <w:rPr>
                <w:rFonts w:eastAsia="宋体" w:hint="eastAsia"/>
                <w:sz w:val="20"/>
                <w:szCs w:val="20"/>
                <w:lang w:val="en-US"/>
              </w:rPr>
              <w:t>Agree with QC. It is beneficial in power saving for RRC_IDLE and RRC_INACTIVE UE</w:t>
            </w:r>
            <w:r>
              <w:rPr>
                <w:rFonts w:eastAsia="宋体"/>
                <w:sz w:val="20"/>
                <w:szCs w:val="20"/>
                <w:lang w:val="en-US"/>
              </w:rPr>
              <w:t>s</w:t>
            </w:r>
            <w:r>
              <w:rPr>
                <w:rFonts w:eastAsia="宋体" w:hint="eastAsia"/>
                <w:sz w:val="20"/>
                <w:szCs w:val="20"/>
                <w:lang w:val="en-US"/>
              </w:rPr>
              <w:t>.</w:t>
            </w:r>
          </w:p>
          <w:p w14:paraId="51D986A7" w14:textId="77777777" w:rsidR="008B0343" w:rsidRDefault="009F5367">
            <w:pPr>
              <w:pStyle w:val="a6"/>
              <w:rPr>
                <w:rFonts w:eastAsia="宋体"/>
                <w:sz w:val="20"/>
                <w:szCs w:val="20"/>
                <w:lang w:val="en-US"/>
              </w:rPr>
            </w:pPr>
            <w:r>
              <w:rPr>
                <w:rFonts w:eastAsia="宋体"/>
                <w:sz w:val="20"/>
                <w:szCs w:val="20"/>
                <w:lang w:val="en-US"/>
              </w:rPr>
              <w:t xml:space="preserve">In addition, we think RAN3 anyway will support per-cell </w:t>
            </w:r>
            <w:proofErr w:type="spellStart"/>
            <w:r>
              <w:rPr>
                <w:rFonts w:eastAsia="宋体"/>
                <w:sz w:val="20"/>
                <w:szCs w:val="20"/>
                <w:lang w:val="en-US"/>
              </w:rPr>
              <w:t>RedCap</w:t>
            </w:r>
            <w:proofErr w:type="spellEnd"/>
            <w:r>
              <w:rPr>
                <w:rFonts w:eastAsia="宋体"/>
                <w:sz w:val="20"/>
                <w:szCs w:val="20"/>
                <w:lang w:val="en-US"/>
              </w:rPr>
              <w:t xml:space="preserve"> capability exchange (e.g. to assist handover decision). So we don’t see the need to wait for RAN3.  </w:t>
            </w:r>
          </w:p>
        </w:tc>
      </w:tr>
      <w:tr w:rsidR="008B0343" w14:paraId="70702B4A" w14:textId="77777777">
        <w:tc>
          <w:tcPr>
            <w:tcW w:w="1696" w:type="dxa"/>
          </w:tcPr>
          <w:p w14:paraId="6F282862" w14:textId="77777777" w:rsidR="008B0343" w:rsidRDefault="009F5367">
            <w:pPr>
              <w:pStyle w:val="a6"/>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72A23687" w14:textId="77777777" w:rsidR="008B0343" w:rsidRDefault="009F5367">
            <w:pPr>
              <w:pStyle w:val="a6"/>
              <w:rPr>
                <w:rFonts w:eastAsia="宋体"/>
                <w:lang w:val="en-US"/>
              </w:rPr>
            </w:pPr>
            <w:r>
              <w:rPr>
                <w:rFonts w:eastAsia="游明朝" w:hint="eastAsia"/>
                <w:sz w:val="20"/>
                <w:szCs w:val="20"/>
                <w:lang w:val="en-US" w:eastAsia="ja-JP"/>
              </w:rPr>
              <w:t>N</w:t>
            </w:r>
            <w:r>
              <w:rPr>
                <w:rFonts w:eastAsia="游明朝"/>
                <w:sz w:val="20"/>
                <w:szCs w:val="20"/>
                <w:lang w:val="en-US" w:eastAsia="ja-JP"/>
              </w:rPr>
              <w:t>o</w:t>
            </w:r>
          </w:p>
        </w:tc>
        <w:tc>
          <w:tcPr>
            <w:tcW w:w="6378" w:type="dxa"/>
          </w:tcPr>
          <w:p w14:paraId="5412CDDB" w14:textId="77777777" w:rsidR="008B0343" w:rsidRDefault="009F5367">
            <w:pPr>
              <w:pStyle w:val="a6"/>
              <w:rPr>
                <w:rFonts w:eastAsia="宋体"/>
                <w:lang w:val="en-US"/>
              </w:rPr>
            </w:pPr>
            <w:r>
              <w:rPr>
                <w:rFonts w:eastAsia="游明朝"/>
                <w:sz w:val="20"/>
                <w:szCs w:val="20"/>
                <w:lang w:val="en-US" w:eastAsia="ja-JP"/>
              </w:rPr>
              <w:t xml:space="preserve">similar view as Ericsson </w:t>
            </w:r>
          </w:p>
        </w:tc>
      </w:tr>
      <w:tr w:rsidR="008B0343" w14:paraId="18A149B4" w14:textId="77777777">
        <w:tc>
          <w:tcPr>
            <w:tcW w:w="1696" w:type="dxa"/>
          </w:tcPr>
          <w:p w14:paraId="1A39A2D5"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1560" w:type="dxa"/>
          </w:tcPr>
          <w:p w14:paraId="30287D0D" w14:textId="77777777" w:rsidR="008B0343" w:rsidRDefault="009F5367">
            <w:pPr>
              <w:pStyle w:val="a6"/>
              <w:rPr>
                <w:rFonts w:eastAsia="游明朝"/>
                <w:lang w:val="en-US" w:eastAsia="ja-JP"/>
              </w:rPr>
            </w:pPr>
            <w:r>
              <w:rPr>
                <w:rFonts w:eastAsia="游明朝" w:hint="eastAsia"/>
                <w:lang w:val="en-US" w:eastAsia="ja-JP"/>
              </w:rPr>
              <w:t>Yes</w:t>
            </w:r>
          </w:p>
        </w:tc>
        <w:tc>
          <w:tcPr>
            <w:tcW w:w="6378" w:type="dxa"/>
          </w:tcPr>
          <w:p w14:paraId="1C5233FE" w14:textId="77777777" w:rsidR="008B0343" w:rsidRDefault="009F5367">
            <w:pPr>
              <w:pStyle w:val="a6"/>
              <w:rPr>
                <w:rFonts w:eastAsia="游明朝"/>
                <w:lang w:val="en-US" w:eastAsia="ja-JP"/>
              </w:rPr>
            </w:pPr>
            <w:r>
              <w:rPr>
                <w:rFonts w:eastAsia="游明朝"/>
                <w:lang w:val="en-US" w:eastAsia="ja-JP"/>
              </w:rPr>
              <w:t>With this, we s</w:t>
            </w:r>
            <w:r>
              <w:rPr>
                <w:rFonts w:eastAsia="游明朝" w:hint="eastAsia"/>
                <w:lang w:val="en-US" w:eastAsia="ja-JP"/>
              </w:rPr>
              <w:t xml:space="preserve">ee </w:t>
            </w:r>
            <w:r>
              <w:rPr>
                <w:rFonts w:eastAsia="游明朝"/>
                <w:lang w:val="en-US" w:eastAsia="ja-JP"/>
              </w:rPr>
              <w:t xml:space="preserve">benefits for reducing unnecessary neighbor cell measurement for IDLE </w:t>
            </w:r>
            <w:proofErr w:type="spellStart"/>
            <w:r>
              <w:rPr>
                <w:rFonts w:eastAsia="游明朝"/>
                <w:lang w:val="en-US" w:eastAsia="ja-JP"/>
              </w:rPr>
              <w:t>RedCap</w:t>
            </w:r>
            <w:proofErr w:type="spellEnd"/>
            <w:r>
              <w:rPr>
                <w:rFonts w:eastAsia="游明朝"/>
                <w:lang w:val="en-US" w:eastAsia="ja-JP"/>
              </w:rPr>
              <w:t xml:space="preserve"> UEs. For unnecessary HO, RAN3 is working on it over </w:t>
            </w:r>
            <w:proofErr w:type="spellStart"/>
            <w:r>
              <w:rPr>
                <w:rFonts w:eastAsia="游明朝"/>
                <w:lang w:val="en-US" w:eastAsia="ja-JP"/>
              </w:rPr>
              <w:t>Xn</w:t>
            </w:r>
            <w:proofErr w:type="spellEnd"/>
            <w:r>
              <w:rPr>
                <w:rFonts w:eastAsia="游明朝"/>
                <w:lang w:val="en-US" w:eastAsia="ja-JP"/>
              </w:rPr>
              <w:t xml:space="preserve"> interface.</w:t>
            </w:r>
          </w:p>
        </w:tc>
      </w:tr>
      <w:tr w:rsidR="008B0343" w14:paraId="3E39231C" w14:textId="77777777">
        <w:tc>
          <w:tcPr>
            <w:tcW w:w="1696" w:type="dxa"/>
          </w:tcPr>
          <w:p w14:paraId="7E953B3B" w14:textId="77777777" w:rsidR="008B0343" w:rsidRDefault="009F5367">
            <w:pPr>
              <w:pStyle w:val="a6"/>
              <w:rPr>
                <w:rFonts w:eastAsia="游明朝"/>
                <w:bCs/>
                <w:lang w:val="en-US" w:eastAsia="ja-JP"/>
              </w:rPr>
            </w:pPr>
            <w:proofErr w:type="spellStart"/>
            <w:r>
              <w:rPr>
                <w:rFonts w:eastAsia="游明朝"/>
                <w:bCs/>
                <w:lang w:val="en-US" w:eastAsia="ja-JP"/>
              </w:rPr>
              <w:t>MediaTek</w:t>
            </w:r>
            <w:proofErr w:type="spellEnd"/>
          </w:p>
        </w:tc>
        <w:tc>
          <w:tcPr>
            <w:tcW w:w="1560" w:type="dxa"/>
          </w:tcPr>
          <w:p w14:paraId="3E0E3328" w14:textId="77777777" w:rsidR="008B0343" w:rsidRDefault="009F5367">
            <w:pPr>
              <w:pStyle w:val="a6"/>
              <w:rPr>
                <w:rFonts w:eastAsia="游明朝"/>
                <w:lang w:val="en-US" w:eastAsia="ja-JP"/>
              </w:rPr>
            </w:pPr>
            <w:r>
              <w:rPr>
                <w:rFonts w:eastAsia="游明朝"/>
                <w:lang w:val="en-US" w:eastAsia="ja-JP"/>
              </w:rPr>
              <w:t>Yes</w:t>
            </w:r>
          </w:p>
        </w:tc>
        <w:tc>
          <w:tcPr>
            <w:tcW w:w="6378" w:type="dxa"/>
          </w:tcPr>
          <w:p w14:paraId="41CD4E96" w14:textId="77777777" w:rsidR="008B0343" w:rsidRDefault="009F5367">
            <w:pPr>
              <w:pStyle w:val="a6"/>
              <w:rPr>
                <w:rFonts w:eastAsia="游明朝"/>
                <w:lang w:val="en-US" w:eastAsia="ja-JP"/>
              </w:rPr>
            </w:pPr>
            <w:r>
              <w:rPr>
                <w:rFonts w:eastAsia="游明朝"/>
                <w:lang w:val="en-US" w:eastAsia="ja-JP"/>
              </w:rPr>
              <w:t xml:space="preserve">We see benefits with this approach for IDLE </w:t>
            </w:r>
            <w:proofErr w:type="spellStart"/>
            <w:r>
              <w:rPr>
                <w:rFonts w:eastAsia="游明朝"/>
                <w:lang w:val="en-US" w:eastAsia="ja-JP"/>
              </w:rPr>
              <w:t>RedCap</w:t>
            </w:r>
            <w:proofErr w:type="spellEnd"/>
            <w:r>
              <w:rPr>
                <w:rFonts w:eastAsia="游明朝"/>
                <w:lang w:val="en-US" w:eastAsia="ja-JP"/>
              </w:rPr>
              <w:t xml:space="preserve"> UEs to:</w:t>
            </w:r>
          </w:p>
          <w:p w14:paraId="7C4CAE26" w14:textId="77777777" w:rsidR="008B0343" w:rsidRDefault="009F5367">
            <w:pPr>
              <w:pStyle w:val="a6"/>
              <w:rPr>
                <w:rFonts w:eastAsia="游明朝"/>
                <w:lang w:val="en-US" w:eastAsia="ja-JP"/>
              </w:rPr>
            </w:pPr>
            <w:r>
              <w:rPr>
                <w:rFonts w:eastAsia="游明朝"/>
                <w:lang w:val="en-US" w:eastAsia="ja-JP"/>
              </w:rPr>
              <w:t>a) avoid unnecessary cell measurements</w:t>
            </w:r>
          </w:p>
          <w:p w14:paraId="24C1E9F5" w14:textId="77777777" w:rsidR="008B0343" w:rsidRDefault="009F5367">
            <w:pPr>
              <w:pStyle w:val="a6"/>
              <w:rPr>
                <w:rFonts w:eastAsia="游明朝"/>
                <w:lang w:val="en-US" w:eastAsia="ja-JP"/>
              </w:rPr>
            </w:pPr>
            <w:r>
              <w:rPr>
                <w:rFonts w:eastAsia="游明朝"/>
                <w:lang w:val="en-US" w:eastAsia="ja-JP"/>
              </w:rPr>
              <w:t>b) avoid unnecessary cell reselections</w:t>
            </w:r>
          </w:p>
        </w:tc>
      </w:tr>
      <w:tr w:rsidR="008B0343" w14:paraId="5FA0D9CB" w14:textId="77777777">
        <w:tc>
          <w:tcPr>
            <w:tcW w:w="1696" w:type="dxa"/>
          </w:tcPr>
          <w:p w14:paraId="3104D179" w14:textId="77777777" w:rsidR="008B0343" w:rsidRDefault="009F5367">
            <w:pPr>
              <w:pStyle w:val="a6"/>
              <w:rPr>
                <w:rFonts w:eastAsia="游明朝"/>
                <w:bCs/>
                <w:lang w:val="en-US" w:eastAsia="ja-JP"/>
              </w:rPr>
            </w:pPr>
            <w:proofErr w:type="spellStart"/>
            <w:r>
              <w:rPr>
                <w:rFonts w:hint="eastAsia"/>
                <w:bCs/>
                <w:lang w:val="en-US"/>
              </w:rPr>
              <w:t>S</w:t>
            </w:r>
            <w:r>
              <w:rPr>
                <w:bCs/>
                <w:lang w:val="en-US"/>
              </w:rPr>
              <w:t>preadtrum</w:t>
            </w:r>
            <w:proofErr w:type="spellEnd"/>
          </w:p>
        </w:tc>
        <w:tc>
          <w:tcPr>
            <w:tcW w:w="1560" w:type="dxa"/>
          </w:tcPr>
          <w:p w14:paraId="20E4E2CE" w14:textId="77777777" w:rsidR="008B0343" w:rsidRDefault="009F5367">
            <w:pPr>
              <w:pStyle w:val="a6"/>
              <w:rPr>
                <w:rFonts w:eastAsia="游明朝"/>
                <w:lang w:val="en-US" w:eastAsia="ja-JP"/>
              </w:rPr>
            </w:pPr>
            <w:r>
              <w:rPr>
                <w:rFonts w:eastAsia="宋体" w:hint="eastAsia"/>
                <w:lang w:val="en-US"/>
              </w:rPr>
              <w:t>N</w:t>
            </w:r>
            <w:r>
              <w:rPr>
                <w:rFonts w:eastAsia="宋体"/>
                <w:lang w:val="en-US"/>
              </w:rPr>
              <w:t>o</w:t>
            </w:r>
          </w:p>
        </w:tc>
        <w:tc>
          <w:tcPr>
            <w:tcW w:w="6378" w:type="dxa"/>
          </w:tcPr>
          <w:p w14:paraId="07DDB622" w14:textId="77777777" w:rsidR="008B0343" w:rsidRDefault="008B0343">
            <w:pPr>
              <w:pStyle w:val="a6"/>
              <w:rPr>
                <w:rFonts w:eastAsia="游明朝"/>
                <w:lang w:val="en-US" w:eastAsia="ja-JP"/>
              </w:rPr>
            </w:pPr>
          </w:p>
        </w:tc>
      </w:tr>
      <w:tr w:rsidR="008B0343" w14:paraId="6AD377CF" w14:textId="77777777">
        <w:tc>
          <w:tcPr>
            <w:tcW w:w="1696" w:type="dxa"/>
          </w:tcPr>
          <w:p w14:paraId="38D0175D" w14:textId="77777777" w:rsidR="008B0343" w:rsidRDefault="009F5367">
            <w:pPr>
              <w:pStyle w:val="a6"/>
              <w:rPr>
                <w:bCs/>
                <w:lang w:val="en-US"/>
              </w:rPr>
            </w:pPr>
            <w:r>
              <w:rPr>
                <w:rFonts w:hint="eastAsia"/>
                <w:bCs/>
                <w:lang w:val="en-US"/>
              </w:rPr>
              <w:t>O</w:t>
            </w:r>
            <w:r>
              <w:rPr>
                <w:bCs/>
                <w:lang w:val="en-US"/>
              </w:rPr>
              <w:t>PPO</w:t>
            </w:r>
          </w:p>
        </w:tc>
        <w:tc>
          <w:tcPr>
            <w:tcW w:w="1560" w:type="dxa"/>
          </w:tcPr>
          <w:p w14:paraId="221D23BA" w14:textId="77777777" w:rsidR="008B0343" w:rsidRDefault="009F5367">
            <w:pPr>
              <w:pStyle w:val="a6"/>
              <w:rPr>
                <w:rFonts w:eastAsia="宋体"/>
                <w:lang w:val="en-US"/>
              </w:rPr>
            </w:pPr>
            <w:r>
              <w:rPr>
                <w:rFonts w:hint="eastAsia"/>
                <w:lang w:val="en-US"/>
              </w:rPr>
              <w:t>Yes</w:t>
            </w:r>
          </w:p>
        </w:tc>
        <w:tc>
          <w:tcPr>
            <w:tcW w:w="6378" w:type="dxa"/>
          </w:tcPr>
          <w:p w14:paraId="52F06159" w14:textId="77777777" w:rsidR="008B0343" w:rsidRDefault="009F5367">
            <w:pPr>
              <w:pStyle w:val="a6"/>
              <w:rPr>
                <w:rFonts w:eastAsia="游明朝"/>
                <w:lang w:val="en-US" w:eastAsia="ja-JP"/>
              </w:rPr>
            </w:pPr>
            <w:r>
              <w:rPr>
                <w:lang w:val="en-US"/>
              </w:rPr>
              <w:t xml:space="preserve">Agree with vivo that </w:t>
            </w:r>
            <w:proofErr w:type="spellStart"/>
            <w:r>
              <w:rPr>
                <w:lang w:val="en-US"/>
              </w:rPr>
              <w:t>RedCap</w:t>
            </w:r>
            <w:proofErr w:type="spellEnd"/>
            <w:r>
              <w:rPr>
                <w:lang w:val="en-US"/>
              </w:rPr>
              <w:t xml:space="preserve"> specific black/white cell list can be considered. This can help </w:t>
            </w:r>
            <w:proofErr w:type="spellStart"/>
            <w:r>
              <w:rPr>
                <w:lang w:val="en-US"/>
              </w:rPr>
              <w:t>RedCap</w:t>
            </w:r>
            <w:proofErr w:type="spellEnd"/>
            <w:r>
              <w:rPr>
                <w:lang w:val="en-US"/>
              </w:rPr>
              <w:t xml:space="preserve"> UEs to save power.</w:t>
            </w:r>
          </w:p>
        </w:tc>
      </w:tr>
      <w:tr w:rsidR="008B0343" w14:paraId="70949A04" w14:textId="77777777">
        <w:tc>
          <w:tcPr>
            <w:tcW w:w="1696" w:type="dxa"/>
          </w:tcPr>
          <w:p w14:paraId="4DA8304B" w14:textId="77777777" w:rsidR="008B0343" w:rsidRDefault="009F5367">
            <w:pPr>
              <w:pStyle w:val="a6"/>
              <w:rPr>
                <w:bCs/>
                <w:lang w:val="en-US"/>
              </w:rPr>
            </w:pPr>
            <w:r>
              <w:rPr>
                <w:rFonts w:hint="eastAsia"/>
                <w:bCs/>
                <w:lang w:val="en-US"/>
              </w:rPr>
              <w:t>C</w:t>
            </w:r>
            <w:r>
              <w:rPr>
                <w:bCs/>
                <w:lang w:val="en-US"/>
              </w:rPr>
              <w:t>MCC</w:t>
            </w:r>
          </w:p>
        </w:tc>
        <w:tc>
          <w:tcPr>
            <w:tcW w:w="1560" w:type="dxa"/>
          </w:tcPr>
          <w:p w14:paraId="48517CE5" w14:textId="77777777" w:rsidR="008B0343" w:rsidRDefault="009F5367">
            <w:pPr>
              <w:pStyle w:val="a6"/>
              <w:rPr>
                <w:lang w:val="en-US"/>
              </w:rPr>
            </w:pPr>
            <w:r>
              <w:rPr>
                <w:rFonts w:hint="eastAsia"/>
                <w:lang w:val="en-US"/>
              </w:rPr>
              <w:t>Y</w:t>
            </w:r>
            <w:r>
              <w:rPr>
                <w:lang w:val="en-US"/>
              </w:rPr>
              <w:t>es</w:t>
            </w:r>
          </w:p>
        </w:tc>
        <w:tc>
          <w:tcPr>
            <w:tcW w:w="6378" w:type="dxa"/>
          </w:tcPr>
          <w:p w14:paraId="79313A40" w14:textId="77777777" w:rsidR="008B0343" w:rsidRDefault="009F5367">
            <w:pPr>
              <w:pStyle w:val="a6"/>
              <w:rPr>
                <w:lang w:val="en-US"/>
              </w:rPr>
            </w:pPr>
            <w:r>
              <w:rPr>
                <w:rFonts w:hint="eastAsia"/>
                <w:lang w:val="en-US"/>
              </w:rPr>
              <w:t>I</w:t>
            </w:r>
            <w:r>
              <w:rPr>
                <w:lang w:val="en-US"/>
              </w:rPr>
              <w:t xml:space="preserve">t helps for UE to avoid unnecessary measurement to the cells not supporting </w:t>
            </w:r>
            <w:proofErr w:type="spellStart"/>
            <w:r>
              <w:rPr>
                <w:lang w:val="en-US"/>
              </w:rPr>
              <w:t>RedCap</w:t>
            </w:r>
            <w:proofErr w:type="spellEnd"/>
            <w:r>
              <w:rPr>
                <w:lang w:val="en-US"/>
              </w:rPr>
              <w:t xml:space="preserve"> and reduce the latency for cell reselection.</w:t>
            </w:r>
          </w:p>
        </w:tc>
      </w:tr>
      <w:tr w:rsidR="00B63ED0" w14:paraId="3E85BE7B" w14:textId="77777777">
        <w:tc>
          <w:tcPr>
            <w:tcW w:w="1696" w:type="dxa"/>
          </w:tcPr>
          <w:p w14:paraId="0FE57388" w14:textId="77777777" w:rsidR="00B63ED0" w:rsidRDefault="00B63ED0" w:rsidP="00B63ED0">
            <w:pPr>
              <w:pStyle w:val="a6"/>
              <w:rPr>
                <w:rFonts w:eastAsia="Malgun Gothic"/>
                <w:bCs/>
                <w:lang w:val="en-US" w:eastAsia="ko-KR"/>
              </w:rPr>
            </w:pPr>
            <w:r>
              <w:rPr>
                <w:rFonts w:eastAsia="Malgun Gothic" w:hint="eastAsia"/>
                <w:bCs/>
                <w:lang w:val="en-US" w:eastAsia="ko-KR"/>
              </w:rPr>
              <w:lastRenderedPageBreak/>
              <w:t>LGE</w:t>
            </w:r>
          </w:p>
        </w:tc>
        <w:tc>
          <w:tcPr>
            <w:tcW w:w="1560" w:type="dxa"/>
          </w:tcPr>
          <w:p w14:paraId="708DE76B" w14:textId="77777777" w:rsidR="00B63ED0" w:rsidRPr="00937E0E" w:rsidRDefault="00B63ED0" w:rsidP="00B63ED0">
            <w:pPr>
              <w:pStyle w:val="a6"/>
              <w:rPr>
                <w:rFonts w:eastAsia="Malgun Gothic"/>
                <w:lang w:val="en-US" w:eastAsia="ko-KR"/>
              </w:rPr>
            </w:pPr>
            <w:r>
              <w:rPr>
                <w:rFonts w:eastAsia="Malgun Gothic" w:hint="eastAsia"/>
                <w:lang w:val="en-US" w:eastAsia="ko-KR"/>
              </w:rPr>
              <w:t>No</w:t>
            </w:r>
          </w:p>
        </w:tc>
        <w:tc>
          <w:tcPr>
            <w:tcW w:w="6378" w:type="dxa"/>
          </w:tcPr>
          <w:p w14:paraId="0EF3EADC" w14:textId="77777777" w:rsidR="00B63ED0" w:rsidRPr="00937E0E" w:rsidRDefault="00B63ED0" w:rsidP="00B63ED0">
            <w:pPr>
              <w:pStyle w:val="a6"/>
              <w:rPr>
                <w:rFonts w:eastAsia="Malgun Gothic"/>
                <w:lang w:val="en-US" w:eastAsia="ko-KR"/>
              </w:rPr>
            </w:pPr>
            <w:r>
              <w:rPr>
                <w:rFonts w:eastAsia="Malgun Gothic" w:hint="eastAsia"/>
                <w:lang w:val="en-US" w:eastAsia="ko-KR"/>
              </w:rPr>
              <w:t>Share the view with Ericsson</w:t>
            </w:r>
          </w:p>
        </w:tc>
      </w:tr>
      <w:tr w:rsidR="00E6160F" w14:paraId="6DA54270" w14:textId="77777777">
        <w:tc>
          <w:tcPr>
            <w:tcW w:w="1696" w:type="dxa"/>
          </w:tcPr>
          <w:p w14:paraId="6BD1D6AA" w14:textId="255DEE21" w:rsidR="00E6160F" w:rsidRDefault="00E6160F" w:rsidP="00E6160F">
            <w:pPr>
              <w:pStyle w:val="a6"/>
              <w:rPr>
                <w:rFonts w:eastAsia="Malgun Gothic"/>
                <w:bCs/>
                <w:lang w:val="en-US" w:eastAsia="ko-KR"/>
              </w:rPr>
            </w:pPr>
            <w:r w:rsidRPr="00E6160F">
              <w:rPr>
                <w:rFonts w:eastAsia="宋体"/>
                <w:sz w:val="20"/>
                <w:szCs w:val="20"/>
                <w:lang w:val="en-US"/>
              </w:rPr>
              <w:t>Lenovo</w:t>
            </w:r>
          </w:p>
        </w:tc>
        <w:tc>
          <w:tcPr>
            <w:tcW w:w="1560" w:type="dxa"/>
          </w:tcPr>
          <w:p w14:paraId="6C252BE5" w14:textId="434EE0DE" w:rsidR="00E6160F" w:rsidRDefault="00E6160F" w:rsidP="00E6160F">
            <w:pPr>
              <w:pStyle w:val="a6"/>
              <w:rPr>
                <w:rFonts w:eastAsia="Malgun Gothic"/>
                <w:lang w:val="en-US" w:eastAsia="ko-KR"/>
              </w:rPr>
            </w:pPr>
            <w:r>
              <w:rPr>
                <w:rFonts w:eastAsia="宋体"/>
                <w:sz w:val="20"/>
                <w:szCs w:val="20"/>
                <w:lang w:val="en-US"/>
              </w:rPr>
              <w:t>Yes</w:t>
            </w:r>
          </w:p>
        </w:tc>
        <w:tc>
          <w:tcPr>
            <w:tcW w:w="6378" w:type="dxa"/>
          </w:tcPr>
          <w:p w14:paraId="6911DF02" w14:textId="44157C64" w:rsidR="00E6160F" w:rsidRDefault="00E6160F" w:rsidP="00E6160F">
            <w:pPr>
              <w:pStyle w:val="a6"/>
              <w:rPr>
                <w:rFonts w:eastAsia="Malgun Gothic"/>
                <w:lang w:val="en-US" w:eastAsia="ko-KR"/>
              </w:rPr>
            </w:pPr>
            <w:r>
              <w:rPr>
                <w:rFonts w:eastAsia="宋体"/>
                <w:sz w:val="20"/>
                <w:szCs w:val="20"/>
                <w:lang w:val="en-US"/>
              </w:rPr>
              <w:t>To improve intra- and inter-frequency cell reselection we think it is useful when NW provides a list of cells which support Redcap UEs.</w:t>
            </w:r>
          </w:p>
        </w:tc>
      </w:tr>
      <w:tr w:rsidR="0020220C" w14:paraId="2F85E43E" w14:textId="77777777">
        <w:tc>
          <w:tcPr>
            <w:tcW w:w="1696" w:type="dxa"/>
          </w:tcPr>
          <w:p w14:paraId="7C775E47" w14:textId="2B1B2E3B" w:rsidR="0020220C" w:rsidRPr="00E6160F" w:rsidRDefault="0020220C" w:rsidP="0020220C">
            <w:pPr>
              <w:pStyle w:val="a6"/>
              <w:rPr>
                <w:rFonts w:eastAsia="宋体"/>
                <w:lang w:val="en-US"/>
              </w:rPr>
            </w:pPr>
            <w:r>
              <w:rPr>
                <w:rFonts w:eastAsia="游明朝" w:hint="eastAsia"/>
                <w:bCs/>
                <w:lang w:val="en-US" w:eastAsia="ja-JP"/>
              </w:rPr>
              <w:t>KDDI</w:t>
            </w:r>
          </w:p>
        </w:tc>
        <w:tc>
          <w:tcPr>
            <w:tcW w:w="1560" w:type="dxa"/>
          </w:tcPr>
          <w:p w14:paraId="0A68B5D8" w14:textId="4CC96134" w:rsidR="0020220C" w:rsidRDefault="0020220C" w:rsidP="0020220C">
            <w:pPr>
              <w:pStyle w:val="a6"/>
              <w:rPr>
                <w:rFonts w:eastAsia="宋体"/>
                <w:lang w:val="en-US"/>
              </w:rPr>
            </w:pPr>
            <w:r>
              <w:rPr>
                <w:rFonts w:eastAsia="游明朝" w:hint="eastAsia"/>
                <w:lang w:val="en-US" w:eastAsia="ja-JP"/>
              </w:rPr>
              <w:t>Yes</w:t>
            </w:r>
          </w:p>
        </w:tc>
        <w:tc>
          <w:tcPr>
            <w:tcW w:w="6378" w:type="dxa"/>
          </w:tcPr>
          <w:p w14:paraId="6E14D03F" w14:textId="64A2E493" w:rsidR="0020220C" w:rsidRDefault="0020220C" w:rsidP="0020220C">
            <w:pPr>
              <w:pStyle w:val="a6"/>
              <w:rPr>
                <w:rFonts w:eastAsia="宋体"/>
                <w:lang w:val="en-US"/>
              </w:rPr>
            </w:pPr>
            <w:r>
              <w:rPr>
                <w:rFonts w:eastAsia="游明朝"/>
                <w:lang w:val="en-US" w:eastAsia="ja-JP"/>
              </w:rPr>
              <w:t>I</w:t>
            </w:r>
            <w:r>
              <w:rPr>
                <w:rFonts w:eastAsia="游明朝" w:hint="eastAsia"/>
                <w:lang w:val="en-US" w:eastAsia="ja-JP"/>
              </w:rPr>
              <w:t xml:space="preserve">t </w:t>
            </w:r>
            <w:r>
              <w:rPr>
                <w:rFonts w:eastAsia="游明朝"/>
                <w:lang w:val="en-US" w:eastAsia="ja-JP"/>
              </w:rPr>
              <w:t>is a useful information to support Redcap UE to perform cell reselection</w:t>
            </w:r>
          </w:p>
        </w:tc>
      </w:tr>
      <w:tr w:rsidR="00186371" w14:paraId="1C14D7C1" w14:textId="77777777">
        <w:tc>
          <w:tcPr>
            <w:tcW w:w="1696" w:type="dxa"/>
          </w:tcPr>
          <w:p w14:paraId="236434A9" w14:textId="3A7364C9" w:rsidR="00186371" w:rsidRDefault="00186371" w:rsidP="0020220C">
            <w:pPr>
              <w:pStyle w:val="a6"/>
              <w:rPr>
                <w:rFonts w:eastAsia="游明朝" w:hint="eastAsia"/>
                <w:bCs/>
                <w:lang w:val="en-US" w:eastAsia="ja-JP"/>
              </w:rPr>
            </w:pPr>
            <w:r>
              <w:rPr>
                <w:rFonts w:eastAsiaTheme="minorEastAsia" w:hint="eastAsia"/>
                <w:bCs/>
                <w:lang w:val="en-US"/>
              </w:rPr>
              <w:t>CATT</w:t>
            </w:r>
          </w:p>
        </w:tc>
        <w:tc>
          <w:tcPr>
            <w:tcW w:w="1560" w:type="dxa"/>
          </w:tcPr>
          <w:p w14:paraId="5644F968" w14:textId="77EE3FBE" w:rsidR="00186371" w:rsidRDefault="00186371" w:rsidP="0020220C">
            <w:pPr>
              <w:pStyle w:val="a6"/>
              <w:rPr>
                <w:rFonts w:eastAsia="游明朝" w:hint="eastAsia"/>
                <w:lang w:val="en-US" w:eastAsia="ja-JP"/>
              </w:rPr>
            </w:pPr>
            <w:r>
              <w:rPr>
                <w:rFonts w:eastAsiaTheme="minorEastAsia" w:hint="eastAsia"/>
                <w:lang w:val="en-US"/>
              </w:rPr>
              <w:t>Yes</w:t>
            </w:r>
          </w:p>
        </w:tc>
        <w:tc>
          <w:tcPr>
            <w:tcW w:w="6378" w:type="dxa"/>
          </w:tcPr>
          <w:p w14:paraId="2F20E598" w14:textId="0A105C3B" w:rsidR="00186371" w:rsidRDefault="00186371" w:rsidP="0020220C">
            <w:pPr>
              <w:pStyle w:val="a6"/>
              <w:rPr>
                <w:rFonts w:eastAsia="游明朝"/>
                <w:lang w:val="en-US" w:eastAsia="ja-JP"/>
              </w:rPr>
            </w:pPr>
            <w:r>
              <w:rPr>
                <w:rFonts w:eastAsiaTheme="minorEastAsia" w:hint="eastAsia"/>
                <w:lang w:val="en-US"/>
              </w:rPr>
              <w:t xml:space="preserve">Can provide information for UE to </w:t>
            </w:r>
            <w:r>
              <w:rPr>
                <w:rFonts w:eastAsiaTheme="minorEastAsia"/>
                <w:lang w:val="en-US"/>
              </w:rPr>
              <w:t>avoid</w:t>
            </w:r>
            <w:r>
              <w:rPr>
                <w:rFonts w:eastAsiaTheme="minorEastAsia" w:hint="eastAsia"/>
                <w:lang w:val="en-US"/>
              </w:rPr>
              <w:t xml:space="preserve"> unnecessary measurement or cell reselection  </w:t>
            </w:r>
          </w:p>
        </w:tc>
      </w:tr>
    </w:tbl>
    <w:p w14:paraId="2BE9563E" w14:textId="77777777" w:rsidR="008B0343" w:rsidRDefault="008B0343">
      <w:pPr>
        <w:pStyle w:val="a0"/>
        <w:numPr>
          <w:ilvl w:val="0"/>
          <w:numId w:val="0"/>
        </w:numPr>
        <w:rPr>
          <w:lang w:val="en-US"/>
        </w:rPr>
      </w:pPr>
    </w:p>
    <w:p w14:paraId="319E4F08" w14:textId="77777777" w:rsidR="008B0343" w:rsidRDefault="009F5367">
      <w:pPr>
        <w:pStyle w:val="a0"/>
        <w:numPr>
          <w:ilvl w:val="0"/>
          <w:numId w:val="0"/>
        </w:numPr>
        <w:rPr>
          <w:lang w:val="en-US"/>
        </w:rPr>
      </w:pPr>
      <w:r>
        <w:rPr>
          <w:lang w:val="en-US"/>
        </w:rPr>
        <w:t xml:space="preserve">Introduction of </w:t>
      </w:r>
      <w:proofErr w:type="spellStart"/>
      <w:r>
        <w:rPr>
          <w:lang w:val="en-US"/>
        </w:rPr>
        <w:t>RedCap</w:t>
      </w:r>
      <w:proofErr w:type="spellEnd"/>
      <w:r>
        <w:rPr>
          <w:lang w:val="en-US"/>
        </w:rPr>
        <w:t xml:space="preserve">-specific cell selection parameters,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 discussed and proposed in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r>
        <w:rPr>
          <w:lang w:val="en-US"/>
        </w:rPr>
        <w:t xml:space="preserve">,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and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r>
        <w:rPr>
          <w:lang w:val="en-US"/>
        </w:rPr>
        <w:t xml:space="preserve"> as follows (Note the following are not necessarily mutually exclusive): </w:t>
      </w:r>
    </w:p>
    <w:p w14:paraId="214ABCD3" w14:textId="77777777" w:rsidR="008B0343" w:rsidRDefault="008B0343">
      <w:pPr>
        <w:pStyle w:val="a0"/>
        <w:numPr>
          <w:ilvl w:val="0"/>
          <w:numId w:val="0"/>
        </w:numPr>
        <w:rPr>
          <w:lang w:val="en-US"/>
        </w:rPr>
      </w:pPr>
    </w:p>
    <w:p w14:paraId="4B3AB91A" w14:textId="77777777" w:rsidR="008B0343" w:rsidRDefault="009F5367">
      <w:pPr>
        <w:pStyle w:val="a0"/>
        <w:numPr>
          <w:ilvl w:val="0"/>
          <w:numId w:val="17"/>
        </w:numPr>
        <w:rPr>
          <w:lang w:val="en-US"/>
        </w:rPr>
      </w:pPr>
      <w:r>
        <w:rPr>
          <w:b/>
          <w:bCs/>
          <w:lang w:val="en-US"/>
        </w:rPr>
        <w:t xml:space="preserve">Introduce </w:t>
      </w:r>
      <w:proofErr w:type="spellStart"/>
      <w:r>
        <w:rPr>
          <w:b/>
          <w:bCs/>
          <w:lang w:val="en-US"/>
        </w:rPr>
        <w:t>RedCap</w:t>
      </w:r>
      <w:proofErr w:type="spellEnd"/>
      <w:r>
        <w:rPr>
          <w:b/>
          <w:bCs/>
          <w:lang w:val="en-US"/>
        </w:rPr>
        <w:t xml:space="preserve"> specific cell (re)selection parameters:</w:t>
      </w:r>
      <w:r>
        <w:rPr>
          <w:lang w:val="en-US"/>
        </w:rPr>
        <w:t xml:space="preserve"> HW </w:t>
      </w:r>
      <w:r>
        <w:rPr>
          <w:lang w:val="en-US"/>
        </w:rPr>
        <w:fldChar w:fldCharType="begin"/>
      </w:r>
      <w:r>
        <w:rPr>
          <w:lang w:val="en-US"/>
        </w:rPr>
        <w:instrText xml:space="preserve"> REF _Ref4 \r \h </w:instrText>
      </w:r>
      <w:r>
        <w:rPr>
          <w:lang w:val="en-US"/>
        </w:rPr>
      </w:r>
      <w:r>
        <w:rPr>
          <w:lang w:val="en-US"/>
        </w:rPr>
        <w:fldChar w:fldCharType="separate"/>
      </w:r>
      <w:r>
        <w:rPr>
          <w:lang w:val="en-US"/>
        </w:rPr>
        <w:t>[4]</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r>
      <w:r>
        <w:rPr>
          <w:lang w:val="en-US"/>
        </w:rPr>
        <w:fldChar w:fldCharType="separate"/>
      </w:r>
      <w:r>
        <w:rPr>
          <w:lang w:val="en-US"/>
        </w:rPr>
        <w:t>[13]</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26DBFB1B" w14:textId="77777777" w:rsidR="008B0343" w:rsidRDefault="009F5367">
      <w:pPr>
        <w:pStyle w:val="a0"/>
        <w:numPr>
          <w:ilvl w:val="0"/>
          <w:numId w:val="0"/>
        </w:numPr>
        <w:ind w:left="1134"/>
        <w:rPr>
          <w:lang w:val="en-US"/>
        </w:rPr>
      </w:pPr>
      <w:r>
        <w:rPr>
          <w:lang w:val="en-US"/>
        </w:rPr>
        <w:t xml:space="preserve">The main arguments for introducing such is that UE may experience reduced antenna efficiency and bad UL coverage (different performance in general) or that </w:t>
      </w:r>
      <w:proofErr w:type="spellStart"/>
      <w:r>
        <w:rPr>
          <w:lang w:val="en-US"/>
        </w:rPr>
        <w:t>RedCap</w:t>
      </w:r>
      <w:proofErr w:type="spellEnd"/>
      <w:r>
        <w:rPr>
          <w:lang w:val="en-US"/>
        </w:rPr>
        <w:t xml:space="preserve"> UEs could be directed towards certain frequencies supporting </w:t>
      </w:r>
      <w:proofErr w:type="spellStart"/>
      <w:r>
        <w:rPr>
          <w:lang w:val="en-US"/>
        </w:rPr>
        <w:t>RedCap</w:t>
      </w:r>
      <w:proofErr w:type="spellEnd"/>
      <w:r>
        <w:rPr>
          <w:lang w:val="en-US"/>
        </w:rPr>
        <w:t xml:space="preserve">. </w:t>
      </w:r>
    </w:p>
    <w:p w14:paraId="603CFA6C" w14:textId="77777777" w:rsidR="008B0343" w:rsidRDefault="009F5367">
      <w:pPr>
        <w:pStyle w:val="a0"/>
        <w:numPr>
          <w:ilvl w:val="0"/>
          <w:numId w:val="0"/>
        </w:numPr>
        <w:tabs>
          <w:tab w:val="left" w:pos="3380"/>
        </w:tabs>
        <w:rPr>
          <w:lang w:val="en-US"/>
        </w:rPr>
      </w:pPr>
      <w:r>
        <w:rPr>
          <w:lang w:val="en-US"/>
        </w:rPr>
        <w:tab/>
      </w:r>
    </w:p>
    <w:p w14:paraId="1E5FE33E" w14:textId="77777777" w:rsidR="008B0343" w:rsidRDefault="009F5367">
      <w:pPr>
        <w:pStyle w:val="a0"/>
        <w:numPr>
          <w:ilvl w:val="0"/>
          <w:numId w:val="17"/>
        </w:numPr>
        <w:tabs>
          <w:tab w:val="left" w:pos="3380"/>
        </w:tabs>
        <w:rPr>
          <w:lang w:val="en-US"/>
        </w:rPr>
      </w:pPr>
      <w:r>
        <w:rPr>
          <w:b/>
          <w:bCs/>
          <w:lang w:val="en-US"/>
        </w:rPr>
        <w:t xml:space="preserve">Optionally configure separate </w:t>
      </w:r>
      <w:proofErr w:type="spellStart"/>
      <w:r>
        <w:rPr>
          <w:b/>
          <w:bCs/>
          <w:lang w:val="en-US"/>
        </w:rPr>
        <w:t>Qrxlevmin</w:t>
      </w:r>
      <w:proofErr w:type="spellEnd"/>
      <w:r>
        <w:rPr>
          <w:b/>
          <w:bCs/>
          <w:lang w:val="en-US"/>
        </w:rPr>
        <w:t xml:space="preserve"> and </w:t>
      </w:r>
      <w:proofErr w:type="spellStart"/>
      <w:r>
        <w:rPr>
          <w:b/>
          <w:bCs/>
          <w:lang w:val="en-US"/>
        </w:rPr>
        <w:t>Qualmin</w:t>
      </w:r>
      <w:proofErr w:type="spellEnd"/>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DENSO </w:t>
      </w:r>
      <w:r>
        <w:rPr>
          <w:lang w:val="en-US"/>
        </w:rPr>
        <w:fldChar w:fldCharType="begin"/>
      </w:r>
      <w:r>
        <w:rPr>
          <w:lang w:val="en-US"/>
        </w:rPr>
        <w:instrText xml:space="preserve"> REF _Ref18 \r \h </w:instrText>
      </w:r>
      <w:r>
        <w:rPr>
          <w:lang w:val="en-US"/>
        </w:rPr>
      </w:r>
      <w:r>
        <w:rPr>
          <w:lang w:val="en-US"/>
        </w:rPr>
        <w:fldChar w:fldCharType="separate"/>
      </w:r>
      <w:r>
        <w:rPr>
          <w:lang w:val="en-US"/>
        </w:rPr>
        <w:t>[18]</w:t>
      </w:r>
      <w:r>
        <w:rPr>
          <w:lang w:val="en-US"/>
        </w:rPr>
        <w:fldChar w:fldCharType="end"/>
      </w:r>
    </w:p>
    <w:p w14:paraId="5F9D8B7A" w14:textId="77777777" w:rsidR="008B0343" w:rsidRDefault="009F5367">
      <w:pPr>
        <w:pStyle w:val="a0"/>
        <w:numPr>
          <w:ilvl w:val="0"/>
          <w:numId w:val="0"/>
        </w:numPr>
        <w:tabs>
          <w:tab w:val="left" w:pos="3380"/>
        </w:tabs>
        <w:ind w:left="1134"/>
        <w:rPr>
          <w:lang w:val="en-US"/>
        </w:rPr>
      </w:pPr>
      <w:r>
        <w:rPr>
          <w:lang w:val="en-US"/>
        </w:rPr>
        <w:t xml:space="preserve">The main arguments are that different parameters should be configured in case NW schedules </w:t>
      </w:r>
      <w:proofErr w:type="spellStart"/>
      <w:r>
        <w:rPr>
          <w:lang w:val="en-US"/>
        </w:rPr>
        <w:t>RedCap</w:t>
      </w:r>
      <w:proofErr w:type="spellEnd"/>
      <w:r>
        <w:rPr>
          <w:lang w:val="en-US"/>
        </w:rPr>
        <w:t xml:space="preserve"> UEs differently compared to non-</w:t>
      </w:r>
      <w:proofErr w:type="spellStart"/>
      <w:r>
        <w:rPr>
          <w:lang w:val="en-US"/>
        </w:rPr>
        <w:t>RedCap</w:t>
      </w:r>
      <w:proofErr w:type="spellEnd"/>
      <w:r>
        <w:rPr>
          <w:lang w:val="en-US"/>
        </w:rPr>
        <w:t xml:space="preserve">, prioritization of certain cells for </w:t>
      </w:r>
      <w:proofErr w:type="spellStart"/>
      <w:r>
        <w:rPr>
          <w:lang w:val="en-US"/>
        </w:rPr>
        <w:t>RedCap</w:t>
      </w:r>
      <w:proofErr w:type="spellEnd"/>
      <w:r>
        <w:rPr>
          <w:lang w:val="en-US"/>
        </w:rPr>
        <w:t xml:space="preserve"> and that 1 Rx UEs may require higher minimum signal strength to access the cell. </w:t>
      </w:r>
    </w:p>
    <w:p w14:paraId="39FCABE0" w14:textId="77777777" w:rsidR="008B0343" w:rsidRDefault="008B0343">
      <w:pPr>
        <w:pStyle w:val="a0"/>
        <w:numPr>
          <w:ilvl w:val="0"/>
          <w:numId w:val="0"/>
        </w:numPr>
        <w:tabs>
          <w:tab w:val="left" w:pos="3380"/>
        </w:tabs>
        <w:rPr>
          <w:lang w:val="en-US"/>
        </w:rPr>
      </w:pPr>
    </w:p>
    <w:p w14:paraId="2D5A8113" w14:textId="77777777" w:rsidR="008B0343" w:rsidRDefault="009F5367">
      <w:pPr>
        <w:pStyle w:val="a0"/>
        <w:numPr>
          <w:ilvl w:val="0"/>
          <w:numId w:val="17"/>
        </w:numPr>
        <w:tabs>
          <w:tab w:val="left" w:pos="3380"/>
        </w:tabs>
        <w:rPr>
          <w:lang w:val="en-US"/>
        </w:rPr>
      </w:pPr>
      <w:proofErr w:type="spellStart"/>
      <w:r>
        <w:rPr>
          <w:b/>
          <w:bCs/>
          <w:lang w:val="en-US"/>
        </w:rPr>
        <w:t>RedCap</w:t>
      </w:r>
      <w:proofErr w:type="spellEnd"/>
      <w:r>
        <w:rPr>
          <w:b/>
          <w:bCs/>
          <w:lang w:val="en-US"/>
        </w:rPr>
        <w:t xml:space="preserve"> UEs can be configured with separate cell (re)selection priorities:</w:t>
      </w:r>
      <w:r>
        <w:rPr>
          <w:lang w:val="en-US"/>
        </w:rPr>
        <w:t xml:space="preserve"> QC </w:t>
      </w:r>
      <w:r>
        <w:rPr>
          <w:lang w:val="en-US"/>
        </w:rPr>
        <w:fldChar w:fldCharType="begin"/>
      </w:r>
      <w:r>
        <w:rPr>
          <w:lang w:val="en-US"/>
        </w:rPr>
        <w:instrText xml:space="preserve"> REF _Ref5 \r \h </w:instrText>
      </w:r>
      <w:r>
        <w:rPr>
          <w:lang w:val="en-US"/>
        </w:rPr>
      </w:r>
      <w:r>
        <w:rPr>
          <w:lang w:val="en-US"/>
        </w:rPr>
        <w:fldChar w:fldCharType="separate"/>
      </w:r>
      <w:r>
        <w:rPr>
          <w:lang w:val="en-US"/>
        </w:rPr>
        <w:t>[5]</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r>
      <w:r>
        <w:rPr>
          <w:lang w:val="en-US"/>
        </w:rPr>
        <w:fldChar w:fldCharType="separate"/>
      </w:r>
      <w:r>
        <w:rPr>
          <w:lang w:val="en-US"/>
        </w:rPr>
        <w:t>[12]</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r>
      <w:r>
        <w:rPr>
          <w:lang w:val="en-US"/>
        </w:rPr>
        <w:fldChar w:fldCharType="separate"/>
      </w:r>
      <w:r>
        <w:rPr>
          <w:lang w:val="en-US"/>
        </w:rPr>
        <w:t>[15]</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r>
      <w:r>
        <w:rPr>
          <w:lang w:val="en-US"/>
        </w:rPr>
        <w:fldChar w:fldCharType="separate"/>
      </w:r>
      <w:r>
        <w:rPr>
          <w:lang w:val="en-US"/>
        </w:rPr>
        <w:t>[25]</w:t>
      </w:r>
      <w:r>
        <w:rPr>
          <w:lang w:val="en-US"/>
        </w:rPr>
        <w:fldChar w:fldCharType="end"/>
      </w:r>
    </w:p>
    <w:p w14:paraId="0416816F" w14:textId="77777777" w:rsidR="008B0343" w:rsidRDefault="009F5367">
      <w:pPr>
        <w:pStyle w:val="a0"/>
        <w:numPr>
          <w:ilvl w:val="0"/>
          <w:numId w:val="0"/>
        </w:numPr>
        <w:tabs>
          <w:tab w:val="left" w:pos="3380"/>
        </w:tabs>
        <w:ind w:left="1134"/>
        <w:rPr>
          <w:lang w:val="en-US"/>
        </w:rPr>
      </w:pPr>
      <w:r>
        <w:rPr>
          <w:lang w:val="en-US"/>
        </w:rPr>
        <w:t xml:space="preserve">The main arguments are the possible need to direct </w:t>
      </w:r>
      <w:proofErr w:type="spellStart"/>
      <w:r>
        <w:rPr>
          <w:lang w:val="en-US"/>
        </w:rPr>
        <w:t>RedCap</w:t>
      </w:r>
      <w:proofErr w:type="spellEnd"/>
      <w:r>
        <w:rPr>
          <w:lang w:val="en-US"/>
        </w:rPr>
        <w:t xml:space="preserve"> UEs e.g. towards lower frequencies for better coverage and to avoid interference. </w:t>
      </w:r>
    </w:p>
    <w:p w14:paraId="6E703665" w14:textId="77777777" w:rsidR="008B0343" w:rsidRDefault="008B0343">
      <w:pPr>
        <w:pStyle w:val="a0"/>
        <w:numPr>
          <w:ilvl w:val="0"/>
          <w:numId w:val="0"/>
        </w:numPr>
        <w:tabs>
          <w:tab w:val="left" w:pos="3380"/>
        </w:tabs>
        <w:rPr>
          <w:lang w:val="en-US"/>
        </w:rPr>
      </w:pPr>
    </w:p>
    <w:p w14:paraId="61E3ADEF" w14:textId="77777777" w:rsidR="008B0343" w:rsidRDefault="009F5367">
      <w:pPr>
        <w:pStyle w:val="a0"/>
        <w:numPr>
          <w:ilvl w:val="0"/>
          <w:numId w:val="0"/>
        </w:numPr>
        <w:tabs>
          <w:tab w:val="left" w:pos="3380"/>
        </w:tabs>
        <w:rPr>
          <w:lang w:val="en-US"/>
        </w:rPr>
      </w:pPr>
      <w:r>
        <w:rPr>
          <w:i/>
          <w:iCs/>
          <w:lang w:val="en-US"/>
        </w:rPr>
        <w:t xml:space="preserve">Rapporteur comment: </w:t>
      </w:r>
      <w:r>
        <w:rPr>
          <w:lang w:val="en-US"/>
        </w:rPr>
        <w:t>The support for various options seems to be similar as it was during the last meeting and offline discussion ([ATT114-e</w:t>
      </w:r>
      <w:proofErr w:type="gramStart"/>
      <w:r>
        <w:rPr>
          <w:lang w:val="en-US"/>
        </w:rPr>
        <w:t>][</w:t>
      </w:r>
      <w:proofErr w:type="gramEnd"/>
      <w:r>
        <w:rPr>
          <w:lang w:val="en-US"/>
        </w:rPr>
        <w:t xml:space="preserve">106]). The solutions seem to address different problems, as one example need for coverage enhancement and as another example possibility for operator to steer </w:t>
      </w:r>
      <w:proofErr w:type="spellStart"/>
      <w:r>
        <w:rPr>
          <w:lang w:val="en-US"/>
        </w:rPr>
        <w:t>RedCap</w:t>
      </w:r>
      <w:proofErr w:type="spellEnd"/>
      <w:r>
        <w:rPr>
          <w:lang w:val="en-US"/>
        </w:rPr>
        <w:t xml:space="preserve"> UEs towards specific frequencies. RAN2 should discuss further if there are particular issues which should be resolved, and if there are, which would be good solutions.</w:t>
      </w:r>
    </w:p>
    <w:p w14:paraId="7694A3BB" w14:textId="77777777" w:rsidR="008B0343" w:rsidRDefault="008B0343">
      <w:pPr>
        <w:pStyle w:val="a0"/>
        <w:numPr>
          <w:ilvl w:val="0"/>
          <w:numId w:val="0"/>
        </w:numPr>
        <w:tabs>
          <w:tab w:val="left" w:pos="3380"/>
        </w:tabs>
        <w:rPr>
          <w:lang w:val="en-US"/>
        </w:rPr>
      </w:pPr>
    </w:p>
    <w:p w14:paraId="3F5A2B14" w14:textId="77777777" w:rsidR="008B0343" w:rsidRDefault="009F5367">
      <w:pPr>
        <w:pStyle w:val="Proposal"/>
        <w:rPr>
          <w:lang w:val="en-US"/>
        </w:rPr>
      </w:pPr>
      <w:bookmarkStart w:id="13" w:name="_Toc79614209"/>
      <w:r>
        <w:rPr>
          <w:lang w:val="en-US"/>
        </w:rPr>
        <w:t xml:space="preserve">[To discuss] Whether to support </w:t>
      </w:r>
      <w:proofErr w:type="spellStart"/>
      <w:r>
        <w:rPr>
          <w:lang w:val="en-US"/>
        </w:rPr>
        <w:t>RedCap</w:t>
      </w:r>
      <w:proofErr w:type="spellEnd"/>
      <w:r>
        <w:rPr>
          <w:lang w:val="en-US"/>
        </w:rPr>
        <w:t xml:space="preserve"> specific cell (re)selection parameters and/or priorities (e.g. </w:t>
      </w:r>
      <w:proofErr w:type="spellStart"/>
      <w:r>
        <w:rPr>
          <w:lang w:val="en-US"/>
        </w:rPr>
        <w:t>Qrxlevmin</w:t>
      </w:r>
      <w:proofErr w:type="spellEnd"/>
      <w:r>
        <w:rPr>
          <w:lang w:val="en-US"/>
        </w:rPr>
        <w:t xml:space="preserve">, </w:t>
      </w:r>
      <w:proofErr w:type="spellStart"/>
      <w:r>
        <w:rPr>
          <w:lang w:val="en-US"/>
        </w:rPr>
        <w:t>Qualmin</w:t>
      </w:r>
      <w:proofErr w:type="spellEnd"/>
      <w:r>
        <w:rPr>
          <w:lang w:val="en-US"/>
        </w:rPr>
        <w:t xml:space="preserve">, offsets, </w:t>
      </w:r>
      <w:proofErr w:type="spellStart"/>
      <w:r>
        <w:rPr>
          <w:lang w:val="en-US"/>
        </w:rPr>
        <w:t>cellReselectionPriorities</w:t>
      </w:r>
      <w:proofErr w:type="spellEnd"/>
      <w:r>
        <w:rPr>
          <w:lang w:val="en-US"/>
        </w:rPr>
        <w:t>, etc.)</w:t>
      </w:r>
      <w:bookmarkEnd w:id="13"/>
    </w:p>
    <w:p w14:paraId="013378B5" w14:textId="77777777" w:rsidR="008B0343" w:rsidRDefault="008B0343">
      <w:pPr>
        <w:pStyle w:val="a0"/>
        <w:numPr>
          <w:ilvl w:val="0"/>
          <w:numId w:val="0"/>
        </w:numPr>
        <w:tabs>
          <w:tab w:val="left" w:pos="3380"/>
        </w:tabs>
        <w:rPr>
          <w:lang w:val="en-US"/>
        </w:rPr>
      </w:pPr>
    </w:p>
    <w:p w14:paraId="2EAA7472" w14:textId="77777777" w:rsidR="008B0343" w:rsidRDefault="009F5367">
      <w:pPr>
        <w:pStyle w:val="a6"/>
        <w:rPr>
          <w:lang w:val="en-US"/>
        </w:rPr>
      </w:pPr>
      <w:r>
        <w:rPr>
          <w:color w:val="FF0000"/>
          <w:lang w:val="en-US"/>
        </w:rPr>
        <w:t xml:space="preserve">[Rapporteur]: </w:t>
      </w:r>
      <w:r>
        <w:rPr>
          <w:lang w:val="en-US"/>
        </w:rPr>
        <w:t>P12 was not discussed online so far.</w:t>
      </w:r>
    </w:p>
    <w:p w14:paraId="5C421833" w14:textId="77777777" w:rsidR="008B0343" w:rsidRDefault="008B0343">
      <w:pPr>
        <w:pStyle w:val="a6"/>
        <w:rPr>
          <w:lang w:val="en-US"/>
        </w:rPr>
      </w:pPr>
    </w:p>
    <w:p w14:paraId="6EA73940" w14:textId="77777777" w:rsidR="008B0343" w:rsidRDefault="009F5367">
      <w:pPr>
        <w:pStyle w:val="a6"/>
        <w:rPr>
          <w:b/>
          <w:bCs/>
          <w:lang w:val="en-US"/>
        </w:rPr>
      </w:pPr>
      <w:r>
        <w:rPr>
          <w:b/>
          <w:lang w:val="en-US"/>
        </w:rPr>
        <w:t xml:space="preserve">Question </w:t>
      </w:r>
      <w:r>
        <w:rPr>
          <w:b/>
          <w:bCs/>
          <w:lang w:val="en-US"/>
        </w:rPr>
        <w:t>6</w:t>
      </w:r>
      <w:r>
        <w:rPr>
          <w:b/>
          <w:lang w:val="en-US"/>
        </w:rPr>
        <w:t>:</w:t>
      </w:r>
      <w:r>
        <w:rPr>
          <w:lang w:val="en-US"/>
        </w:rPr>
        <w:t xml:space="preserve"> Should any of the following be introduced for </w:t>
      </w:r>
      <w:proofErr w:type="spellStart"/>
      <w:r>
        <w:rPr>
          <w:lang w:val="en-US"/>
        </w:rPr>
        <w:t>RedCap</w:t>
      </w:r>
      <w:proofErr w:type="spellEnd"/>
      <w:r>
        <w:rPr>
          <w:lang w:val="en-US"/>
        </w:rPr>
        <w:t xml:space="preserve"> in Rel-17 (please include motivation):</w:t>
      </w:r>
    </w:p>
    <w:p w14:paraId="204C30CE" w14:textId="77777777" w:rsidR="008B0343" w:rsidRDefault="009F5367">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 cell (re)selection parameters?</w:t>
      </w:r>
    </w:p>
    <w:p w14:paraId="25F91FAF" w14:textId="77777777" w:rsidR="008B0343" w:rsidRDefault="009F5367">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 </w:t>
      </w:r>
      <w:proofErr w:type="spellStart"/>
      <w:r>
        <w:rPr>
          <w:b w:val="0"/>
          <w:bCs w:val="0"/>
          <w:lang w:val="en-US"/>
        </w:rPr>
        <w:t>Qrxlevmin</w:t>
      </w:r>
      <w:proofErr w:type="spellEnd"/>
      <w:r>
        <w:rPr>
          <w:b w:val="0"/>
          <w:bCs w:val="0"/>
          <w:lang w:val="en-US"/>
        </w:rPr>
        <w:t xml:space="preserve">, </w:t>
      </w:r>
      <w:proofErr w:type="spellStart"/>
      <w:r>
        <w:rPr>
          <w:b w:val="0"/>
          <w:bCs w:val="0"/>
          <w:lang w:val="en-US"/>
        </w:rPr>
        <w:t>Qualmin</w:t>
      </w:r>
      <w:proofErr w:type="spellEnd"/>
      <w:r>
        <w:rPr>
          <w:b w:val="0"/>
          <w:bCs w:val="0"/>
          <w:lang w:val="en-US"/>
        </w:rPr>
        <w:t>? (Or other parameters in detail)</w:t>
      </w:r>
    </w:p>
    <w:p w14:paraId="61415609" w14:textId="77777777" w:rsidR="008B0343" w:rsidRDefault="009F5367">
      <w:pPr>
        <w:pStyle w:val="Proposal"/>
        <w:numPr>
          <w:ilvl w:val="0"/>
          <w:numId w:val="19"/>
        </w:numPr>
        <w:rPr>
          <w:b w:val="0"/>
          <w:bCs w:val="0"/>
          <w:lang w:val="en-US"/>
        </w:rPr>
      </w:pPr>
      <w:r>
        <w:rPr>
          <w:b w:val="0"/>
          <w:bCs w:val="0"/>
          <w:lang w:val="en-US"/>
        </w:rPr>
        <w:t xml:space="preserve">Separate cell (re)selection priorities? </w:t>
      </w:r>
    </w:p>
    <w:p w14:paraId="228E92D4" w14:textId="77777777" w:rsidR="008B0343" w:rsidRDefault="008B0343">
      <w:pPr>
        <w:pStyle w:val="a6"/>
        <w:rPr>
          <w:lang w:val="en-US"/>
        </w:rPr>
      </w:pPr>
    </w:p>
    <w:tbl>
      <w:tblPr>
        <w:tblStyle w:val="af4"/>
        <w:tblW w:w="9634" w:type="dxa"/>
        <w:tblLook w:val="04A0" w:firstRow="1" w:lastRow="0" w:firstColumn="1" w:lastColumn="0" w:noHBand="0" w:noVBand="1"/>
      </w:tblPr>
      <w:tblGrid>
        <w:gridCol w:w="1696"/>
        <w:gridCol w:w="1560"/>
        <w:gridCol w:w="6378"/>
      </w:tblGrid>
      <w:tr w:rsidR="008B0343" w14:paraId="1E5B7E9C" w14:textId="77777777">
        <w:tc>
          <w:tcPr>
            <w:tcW w:w="1696" w:type="dxa"/>
            <w:shd w:val="clear" w:color="auto" w:fill="A5A5A5" w:themeFill="accent3"/>
          </w:tcPr>
          <w:p w14:paraId="52A396A5" w14:textId="77777777" w:rsidR="008B0343" w:rsidRDefault="009F5367">
            <w:pPr>
              <w:pStyle w:val="a6"/>
              <w:rPr>
                <w:b/>
                <w:bCs/>
                <w:sz w:val="20"/>
                <w:szCs w:val="20"/>
                <w:lang w:val="en-US"/>
              </w:rPr>
            </w:pPr>
            <w:r>
              <w:rPr>
                <w:b/>
                <w:bCs/>
                <w:sz w:val="20"/>
                <w:szCs w:val="20"/>
                <w:lang w:val="en-US"/>
              </w:rPr>
              <w:t>Company</w:t>
            </w:r>
          </w:p>
        </w:tc>
        <w:tc>
          <w:tcPr>
            <w:tcW w:w="1560" w:type="dxa"/>
            <w:shd w:val="clear" w:color="auto" w:fill="A5A5A5" w:themeFill="accent3"/>
          </w:tcPr>
          <w:p w14:paraId="68D72AA8" w14:textId="77777777" w:rsidR="008B0343" w:rsidRDefault="009F5367">
            <w:pPr>
              <w:pStyle w:val="a6"/>
              <w:rPr>
                <w:b/>
                <w:bCs/>
                <w:sz w:val="20"/>
                <w:szCs w:val="20"/>
                <w:lang w:val="en-US"/>
              </w:rPr>
            </w:pPr>
            <w:r>
              <w:rPr>
                <w:b/>
                <w:bCs/>
                <w:sz w:val="20"/>
                <w:szCs w:val="20"/>
                <w:lang w:val="en-US"/>
              </w:rPr>
              <w:t xml:space="preserve">Q6: Support </w:t>
            </w:r>
            <w:r>
              <w:rPr>
                <w:b/>
                <w:bCs/>
                <w:sz w:val="20"/>
                <w:szCs w:val="20"/>
                <w:lang w:val="en-US"/>
              </w:rPr>
              <w:lastRenderedPageBreak/>
              <w:t>for 1/2/3?</w:t>
            </w:r>
          </w:p>
        </w:tc>
        <w:tc>
          <w:tcPr>
            <w:tcW w:w="6378" w:type="dxa"/>
            <w:shd w:val="clear" w:color="auto" w:fill="A5A5A5" w:themeFill="accent3"/>
          </w:tcPr>
          <w:p w14:paraId="218C4C65" w14:textId="77777777" w:rsidR="008B0343" w:rsidRDefault="009F5367">
            <w:pPr>
              <w:pStyle w:val="a6"/>
              <w:rPr>
                <w:b/>
                <w:bCs/>
                <w:sz w:val="20"/>
                <w:szCs w:val="20"/>
                <w:lang w:val="en-US"/>
              </w:rPr>
            </w:pPr>
            <w:r>
              <w:rPr>
                <w:b/>
                <w:bCs/>
                <w:sz w:val="20"/>
                <w:szCs w:val="20"/>
                <w:lang w:val="en-US"/>
              </w:rPr>
              <w:lastRenderedPageBreak/>
              <w:t>Comments / motivation</w:t>
            </w:r>
          </w:p>
        </w:tc>
      </w:tr>
      <w:tr w:rsidR="008B0343" w14:paraId="6317780E" w14:textId="77777777">
        <w:tc>
          <w:tcPr>
            <w:tcW w:w="1696" w:type="dxa"/>
          </w:tcPr>
          <w:p w14:paraId="3714D7D3" w14:textId="77777777" w:rsidR="008B0343" w:rsidRDefault="009F5367">
            <w:pPr>
              <w:pStyle w:val="a6"/>
              <w:rPr>
                <w:rFonts w:eastAsia="DengXian"/>
                <w:bCs/>
                <w:sz w:val="20"/>
                <w:szCs w:val="20"/>
                <w:lang w:val="en-US"/>
              </w:rPr>
            </w:pPr>
            <w:r>
              <w:rPr>
                <w:rFonts w:eastAsia="DengXian"/>
                <w:bCs/>
                <w:sz w:val="20"/>
                <w:szCs w:val="20"/>
                <w:lang w:val="en-US"/>
              </w:rPr>
              <w:lastRenderedPageBreak/>
              <w:t>Qualcomm</w:t>
            </w:r>
          </w:p>
        </w:tc>
        <w:tc>
          <w:tcPr>
            <w:tcW w:w="1560" w:type="dxa"/>
          </w:tcPr>
          <w:p w14:paraId="35A8997D" w14:textId="77777777" w:rsidR="008B0343" w:rsidRDefault="009F5367">
            <w:pPr>
              <w:pStyle w:val="a6"/>
              <w:rPr>
                <w:rFonts w:eastAsia="宋体"/>
                <w:sz w:val="20"/>
                <w:szCs w:val="20"/>
                <w:lang w:val="en-US"/>
              </w:rPr>
            </w:pPr>
            <w:r>
              <w:rPr>
                <w:rFonts w:eastAsia="宋体"/>
                <w:sz w:val="20"/>
                <w:szCs w:val="20"/>
                <w:lang w:val="en-US"/>
              </w:rPr>
              <w:t>2, 3</w:t>
            </w:r>
          </w:p>
        </w:tc>
        <w:tc>
          <w:tcPr>
            <w:tcW w:w="6378" w:type="dxa"/>
          </w:tcPr>
          <w:p w14:paraId="2015101A" w14:textId="77777777" w:rsidR="008B0343" w:rsidRDefault="009F5367">
            <w:pPr>
              <w:pStyle w:val="a6"/>
              <w:rPr>
                <w:rFonts w:eastAsia="宋体"/>
                <w:sz w:val="20"/>
                <w:szCs w:val="20"/>
                <w:lang w:val="en-US"/>
              </w:rPr>
            </w:pPr>
            <w:r>
              <w:rPr>
                <w:rFonts w:eastAsia="宋体"/>
                <w:sz w:val="20"/>
                <w:szCs w:val="20"/>
                <w:lang w:val="en-US"/>
              </w:rPr>
              <w:t>Agree with the motivations captured by the rapporteur</w:t>
            </w:r>
          </w:p>
        </w:tc>
      </w:tr>
      <w:tr w:rsidR="008B0343" w14:paraId="0F57A67F" w14:textId="77777777">
        <w:tc>
          <w:tcPr>
            <w:tcW w:w="1696" w:type="dxa"/>
          </w:tcPr>
          <w:p w14:paraId="16659D49"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Ericsson</w:t>
            </w:r>
          </w:p>
        </w:tc>
        <w:tc>
          <w:tcPr>
            <w:tcW w:w="1560" w:type="dxa"/>
          </w:tcPr>
          <w:p w14:paraId="534FB815" w14:textId="77777777" w:rsidR="008B0343" w:rsidRDefault="009F5367">
            <w:pPr>
              <w:pStyle w:val="a6"/>
              <w:rPr>
                <w:rFonts w:eastAsia="宋体"/>
                <w:sz w:val="20"/>
                <w:szCs w:val="20"/>
                <w:lang w:val="en-US"/>
              </w:rPr>
            </w:pPr>
            <w:r>
              <w:rPr>
                <w:rFonts w:eastAsia="宋体"/>
                <w:sz w:val="20"/>
                <w:szCs w:val="20"/>
                <w:lang w:val="en-US"/>
              </w:rPr>
              <w:t>None</w:t>
            </w:r>
          </w:p>
        </w:tc>
        <w:tc>
          <w:tcPr>
            <w:tcW w:w="6378" w:type="dxa"/>
          </w:tcPr>
          <w:p w14:paraId="3455F12B" w14:textId="77777777" w:rsidR="008B0343" w:rsidRDefault="009F5367">
            <w:pPr>
              <w:pStyle w:val="a6"/>
              <w:rPr>
                <w:rFonts w:eastAsia="宋体"/>
                <w:sz w:val="20"/>
                <w:szCs w:val="20"/>
                <w:lang w:val="en-US"/>
              </w:rPr>
            </w:pPr>
            <w:r>
              <w:rPr>
                <w:rFonts w:eastAsia="宋体"/>
                <w:sz w:val="20"/>
                <w:szCs w:val="20"/>
                <w:lang w:val="en-US"/>
              </w:rPr>
              <w:t xml:space="preserve">We consider these enhancements to be out of scope of the WID, and such would need strong motivation from the proponents and support to be implemented. </w:t>
            </w:r>
          </w:p>
          <w:p w14:paraId="6011DBE8" w14:textId="77777777" w:rsidR="008B0343" w:rsidRDefault="009F5367">
            <w:pPr>
              <w:pStyle w:val="a6"/>
              <w:rPr>
                <w:rFonts w:eastAsia="宋体"/>
                <w:sz w:val="20"/>
                <w:szCs w:val="20"/>
                <w:lang w:val="en-US"/>
              </w:rPr>
            </w:pPr>
            <w:r>
              <w:rPr>
                <w:rFonts w:eastAsia="宋体"/>
                <w:sz w:val="20"/>
                <w:szCs w:val="20"/>
                <w:lang w:val="en-US"/>
              </w:rPr>
              <w:t xml:space="preserve">For 1) and 2): There is no agreed coverage loss which would require enhancement for cell reselection. There is no request from RAN1/4 to RAN2 to work on this. </w:t>
            </w:r>
          </w:p>
          <w:p w14:paraId="282E3298" w14:textId="77777777" w:rsidR="008B0343" w:rsidRDefault="009F5367">
            <w:pPr>
              <w:pStyle w:val="a6"/>
              <w:rPr>
                <w:rFonts w:eastAsia="宋体"/>
                <w:sz w:val="20"/>
                <w:szCs w:val="20"/>
                <w:lang w:val="en-US"/>
              </w:rPr>
            </w:pPr>
            <w:r>
              <w:rPr>
                <w:rFonts w:eastAsia="宋体"/>
                <w:sz w:val="20"/>
                <w:szCs w:val="20"/>
                <w:lang w:val="en-US"/>
              </w:rPr>
              <w:t xml:space="preserve">For 3): Is there additional need for something on top of the redirect and dedicated priorities which can be provided in </w:t>
            </w:r>
            <w:proofErr w:type="spellStart"/>
            <w:r>
              <w:rPr>
                <w:rFonts w:eastAsia="宋体"/>
                <w:sz w:val="20"/>
                <w:szCs w:val="20"/>
                <w:lang w:val="en-US"/>
              </w:rPr>
              <w:t>RRCRelease</w:t>
            </w:r>
            <w:proofErr w:type="spellEnd"/>
            <w:r>
              <w:rPr>
                <w:rFonts w:eastAsia="宋体"/>
                <w:sz w:val="20"/>
                <w:szCs w:val="20"/>
                <w:lang w:val="en-US"/>
              </w:rPr>
              <w:t>?</w:t>
            </w:r>
          </w:p>
        </w:tc>
      </w:tr>
      <w:tr w:rsidR="008B0343" w14:paraId="287992E0" w14:textId="77777777">
        <w:tc>
          <w:tcPr>
            <w:tcW w:w="1696" w:type="dxa"/>
          </w:tcPr>
          <w:p w14:paraId="309B0F3C"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Apple</w:t>
            </w:r>
          </w:p>
        </w:tc>
        <w:tc>
          <w:tcPr>
            <w:tcW w:w="1560" w:type="dxa"/>
          </w:tcPr>
          <w:p w14:paraId="47A43402" w14:textId="77777777" w:rsidR="008B0343" w:rsidRDefault="009F5367">
            <w:pPr>
              <w:pStyle w:val="a6"/>
              <w:rPr>
                <w:rFonts w:eastAsia="宋体"/>
                <w:sz w:val="20"/>
                <w:szCs w:val="20"/>
                <w:lang w:val="en-US"/>
              </w:rPr>
            </w:pPr>
            <w:r>
              <w:rPr>
                <w:rFonts w:eastAsia="宋体"/>
                <w:sz w:val="20"/>
                <w:szCs w:val="20"/>
                <w:lang w:val="en-US"/>
              </w:rPr>
              <w:t>Neutral to this</w:t>
            </w:r>
          </w:p>
        </w:tc>
        <w:tc>
          <w:tcPr>
            <w:tcW w:w="6378" w:type="dxa"/>
          </w:tcPr>
          <w:p w14:paraId="016C07F2" w14:textId="77777777" w:rsidR="008B0343" w:rsidRDefault="008B0343">
            <w:pPr>
              <w:pStyle w:val="a6"/>
              <w:rPr>
                <w:rFonts w:eastAsia="宋体"/>
                <w:sz w:val="20"/>
                <w:szCs w:val="20"/>
                <w:lang w:val="en-US"/>
              </w:rPr>
            </w:pPr>
          </w:p>
        </w:tc>
      </w:tr>
      <w:tr w:rsidR="008B0343" w14:paraId="3EF101AC" w14:textId="77777777">
        <w:tc>
          <w:tcPr>
            <w:tcW w:w="1696" w:type="dxa"/>
          </w:tcPr>
          <w:p w14:paraId="5B046B8C" w14:textId="77777777" w:rsidR="008B0343" w:rsidRDefault="009F5367">
            <w:pPr>
              <w:pStyle w:val="a6"/>
              <w:rPr>
                <w:bCs/>
                <w:sz w:val="20"/>
                <w:szCs w:val="20"/>
                <w:lang w:val="en-US"/>
              </w:rPr>
            </w:pPr>
            <w:r>
              <w:rPr>
                <w:rFonts w:hint="eastAsia"/>
                <w:bCs/>
                <w:sz w:val="20"/>
                <w:szCs w:val="20"/>
                <w:lang w:val="en-US"/>
              </w:rPr>
              <w:t>H</w:t>
            </w:r>
            <w:r>
              <w:rPr>
                <w:bCs/>
                <w:sz w:val="20"/>
                <w:szCs w:val="20"/>
                <w:lang w:val="en-US"/>
              </w:rPr>
              <w:t xml:space="preserve">uawei, </w:t>
            </w:r>
            <w:proofErr w:type="spellStart"/>
            <w:r>
              <w:rPr>
                <w:bCs/>
                <w:sz w:val="20"/>
                <w:szCs w:val="20"/>
                <w:lang w:val="en-US"/>
              </w:rPr>
              <w:t>HiSilicon</w:t>
            </w:r>
            <w:proofErr w:type="spellEnd"/>
          </w:p>
        </w:tc>
        <w:tc>
          <w:tcPr>
            <w:tcW w:w="1560" w:type="dxa"/>
          </w:tcPr>
          <w:p w14:paraId="539ECCD6" w14:textId="77777777" w:rsidR="008B0343" w:rsidRDefault="009F5367">
            <w:pPr>
              <w:pStyle w:val="a6"/>
              <w:rPr>
                <w:rFonts w:eastAsia="宋体"/>
                <w:sz w:val="20"/>
                <w:szCs w:val="20"/>
                <w:lang w:val="en-US"/>
              </w:rPr>
            </w:pPr>
            <w:r>
              <w:rPr>
                <w:rFonts w:eastAsia="宋体" w:hint="eastAsia"/>
                <w:sz w:val="20"/>
                <w:szCs w:val="20"/>
                <w:lang w:val="en-US"/>
              </w:rPr>
              <w:t>1</w:t>
            </w:r>
            <w:r>
              <w:rPr>
                <w:rFonts w:eastAsia="宋体"/>
                <w:sz w:val="20"/>
                <w:szCs w:val="20"/>
                <w:lang w:val="en-US"/>
              </w:rPr>
              <w:t>, 2, but only for cell selection.</w:t>
            </w:r>
          </w:p>
        </w:tc>
        <w:tc>
          <w:tcPr>
            <w:tcW w:w="6378" w:type="dxa"/>
          </w:tcPr>
          <w:p w14:paraId="0E25105A" w14:textId="77777777" w:rsidR="008B0343" w:rsidRDefault="009F5367">
            <w:pPr>
              <w:pStyle w:val="a6"/>
              <w:rPr>
                <w:rFonts w:eastAsia="宋体"/>
                <w:sz w:val="20"/>
                <w:szCs w:val="20"/>
                <w:lang w:val="en-US"/>
              </w:rPr>
            </w:pPr>
            <w:r>
              <w:rPr>
                <w:rFonts w:eastAsia="宋体"/>
                <w:sz w:val="20"/>
                <w:szCs w:val="20"/>
                <w:lang w:val="en-US"/>
              </w:rPr>
              <w:t xml:space="preserve">The motivation is to consider the coverage of </w:t>
            </w:r>
            <w:proofErr w:type="spellStart"/>
            <w:r>
              <w:rPr>
                <w:rFonts w:eastAsia="宋体"/>
                <w:sz w:val="20"/>
                <w:szCs w:val="20"/>
                <w:lang w:val="en-US"/>
              </w:rPr>
              <w:t>RedCap</w:t>
            </w:r>
            <w:proofErr w:type="spellEnd"/>
            <w:r>
              <w:rPr>
                <w:rFonts w:eastAsia="宋体"/>
                <w:sz w:val="20"/>
                <w:szCs w:val="20"/>
                <w:lang w:val="en-US"/>
              </w:rPr>
              <w:t xml:space="preserve"> UE. As long as </w:t>
            </w:r>
            <w:proofErr w:type="spellStart"/>
            <w:r>
              <w:rPr>
                <w:rFonts w:eastAsia="宋体"/>
                <w:sz w:val="20"/>
                <w:szCs w:val="20"/>
                <w:lang w:val="en-US"/>
              </w:rPr>
              <w:t>RedCap</w:t>
            </w:r>
            <w:proofErr w:type="spellEnd"/>
            <w:r>
              <w:rPr>
                <w:rFonts w:eastAsia="宋体"/>
                <w:sz w:val="20"/>
                <w:szCs w:val="20"/>
                <w:lang w:val="en-US"/>
              </w:rPr>
              <w:t xml:space="preserve"> UE can treat specially to consider one cell as suitable, the coverage issue is address. This will be considered in both UE cell selection and re-selection. But, we only need to define the </w:t>
            </w:r>
            <w:proofErr w:type="spellStart"/>
            <w:r>
              <w:rPr>
                <w:rFonts w:eastAsia="宋体"/>
                <w:sz w:val="20"/>
                <w:szCs w:val="20"/>
                <w:lang w:val="en-US"/>
              </w:rPr>
              <w:t>RedCap</w:t>
            </w:r>
            <w:proofErr w:type="spellEnd"/>
            <w:r>
              <w:rPr>
                <w:rFonts w:eastAsia="宋体"/>
                <w:sz w:val="20"/>
                <w:szCs w:val="20"/>
                <w:lang w:val="en-US"/>
              </w:rPr>
              <w:t xml:space="preserve"> specific parameters so that UE can select proper cell.</w:t>
            </w:r>
          </w:p>
        </w:tc>
      </w:tr>
      <w:tr w:rsidR="008B0343" w14:paraId="3A37FA00" w14:textId="77777777">
        <w:tc>
          <w:tcPr>
            <w:tcW w:w="1696" w:type="dxa"/>
          </w:tcPr>
          <w:p w14:paraId="3ED9E712" w14:textId="77777777" w:rsidR="008B0343" w:rsidRDefault="009F5367">
            <w:pPr>
              <w:pStyle w:val="a6"/>
              <w:rPr>
                <w:rFonts w:eastAsia="Malgun Gothic"/>
                <w:bCs/>
                <w:sz w:val="20"/>
                <w:szCs w:val="20"/>
                <w:lang w:val="en-US" w:eastAsia="ko-KR"/>
              </w:rPr>
            </w:pPr>
            <w:r>
              <w:rPr>
                <w:rFonts w:eastAsia="宋体" w:hint="eastAsia"/>
                <w:bCs/>
                <w:sz w:val="20"/>
                <w:szCs w:val="20"/>
                <w:lang w:val="en-US"/>
              </w:rPr>
              <w:t>vivo</w:t>
            </w:r>
          </w:p>
        </w:tc>
        <w:tc>
          <w:tcPr>
            <w:tcW w:w="1560" w:type="dxa"/>
          </w:tcPr>
          <w:p w14:paraId="4882713C" w14:textId="77777777" w:rsidR="008B0343" w:rsidRDefault="009F5367">
            <w:pPr>
              <w:pStyle w:val="a6"/>
              <w:rPr>
                <w:rFonts w:eastAsia="宋体"/>
                <w:sz w:val="20"/>
                <w:szCs w:val="20"/>
                <w:lang w:val="en-US"/>
              </w:rPr>
            </w:pPr>
            <w:r>
              <w:rPr>
                <w:rFonts w:eastAsia="宋体" w:hint="eastAsia"/>
                <w:sz w:val="20"/>
                <w:szCs w:val="20"/>
                <w:lang w:val="en-US"/>
              </w:rPr>
              <w:t xml:space="preserve">2,3 </w:t>
            </w:r>
          </w:p>
        </w:tc>
        <w:tc>
          <w:tcPr>
            <w:tcW w:w="6378" w:type="dxa"/>
          </w:tcPr>
          <w:p w14:paraId="4F3EE084" w14:textId="77777777" w:rsidR="008B0343" w:rsidRDefault="009F5367">
            <w:pPr>
              <w:pStyle w:val="a6"/>
              <w:rPr>
                <w:rFonts w:eastAsia="宋体"/>
                <w:sz w:val="20"/>
                <w:szCs w:val="20"/>
                <w:lang w:val="en-US"/>
              </w:rPr>
            </w:pPr>
            <w:r>
              <w:rPr>
                <w:rFonts w:eastAsia="宋体" w:hint="eastAsia"/>
                <w:sz w:val="20"/>
                <w:szCs w:val="20"/>
                <w:lang w:val="en-US"/>
              </w:rPr>
              <w:t xml:space="preserve">For 2, we think another motivation is to allow </w:t>
            </w:r>
            <w:r>
              <w:rPr>
                <w:lang w:val="en-US"/>
              </w:rPr>
              <w:t xml:space="preserve">1Rx UEs </w:t>
            </w:r>
            <w:r>
              <w:rPr>
                <w:rFonts w:eastAsia="宋体" w:hint="eastAsia"/>
                <w:lang w:val="en-US"/>
              </w:rPr>
              <w:t>to apply lower</w:t>
            </w:r>
            <w:r>
              <w:rPr>
                <w:lang w:val="en-US"/>
              </w:rPr>
              <w:t xml:space="preserve"> minimum signal strength to access the cell</w:t>
            </w:r>
            <w:r>
              <w:rPr>
                <w:rFonts w:eastAsia="宋体" w:hint="eastAsia"/>
                <w:lang w:val="en-US"/>
              </w:rPr>
              <w:t>. In the case, network can</w:t>
            </w:r>
            <w:r>
              <w:rPr>
                <w:lang w:eastAsia="ja-JP"/>
              </w:rPr>
              <w:t xml:space="preserve"> compensate the reduced Rx capabilities</w:t>
            </w:r>
            <w:r>
              <w:rPr>
                <w:rFonts w:eastAsia="宋体" w:hint="eastAsia"/>
                <w:lang w:val="en-US"/>
              </w:rPr>
              <w:t xml:space="preserve"> via implementation</w:t>
            </w:r>
            <w:r>
              <w:rPr>
                <w:rFonts w:eastAsia="宋体"/>
                <w:lang w:val="en-US"/>
              </w:rPr>
              <w:t xml:space="preserve"> </w:t>
            </w:r>
            <w:r>
              <w:rPr>
                <w:rFonts w:eastAsia="宋体" w:hint="eastAsia"/>
                <w:lang w:val="en-US"/>
              </w:rPr>
              <w:t>(e.g. different scheduling policy)</w:t>
            </w:r>
            <w:r>
              <w:rPr>
                <w:lang w:val="en-US"/>
              </w:rPr>
              <w:t>.</w:t>
            </w:r>
          </w:p>
        </w:tc>
      </w:tr>
      <w:tr w:rsidR="008B0343" w14:paraId="264EF40E" w14:textId="77777777">
        <w:tc>
          <w:tcPr>
            <w:tcW w:w="1696" w:type="dxa"/>
          </w:tcPr>
          <w:p w14:paraId="107EA7DF" w14:textId="77777777" w:rsidR="008B0343" w:rsidRDefault="009F5367">
            <w:pPr>
              <w:pStyle w:val="a6"/>
              <w:rPr>
                <w:rFonts w:eastAsia="Malgun Gothic"/>
                <w:bCs/>
                <w:sz w:val="20"/>
                <w:szCs w:val="20"/>
                <w:lang w:val="en-US" w:eastAsia="ko-KR"/>
              </w:rPr>
            </w:pPr>
            <w:r>
              <w:rPr>
                <w:rFonts w:eastAsia="Malgun Gothic"/>
                <w:bCs/>
                <w:sz w:val="20"/>
                <w:szCs w:val="20"/>
                <w:lang w:val="en-US" w:eastAsia="ko-KR"/>
              </w:rPr>
              <w:t>Nokia</w:t>
            </w:r>
          </w:p>
        </w:tc>
        <w:tc>
          <w:tcPr>
            <w:tcW w:w="1560" w:type="dxa"/>
          </w:tcPr>
          <w:p w14:paraId="65FACFA1" w14:textId="77777777" w:rsidR="008B0343" w:rsidRDefault="009F5367">
            <w:pPr>
              <w:pStyle w:val="a6"/>
              <w:rPr>
                <w:rFonts w:eastAsia="宋体"/>
                <w:sz w:val="20"/>
                <w:szCs w:val="20"/>
                <w:lang w:val="en-US"/>
              </w:rPr>
            </w:pPr>
            <w:r>
              <w:rPr>
                <w:rFonts w:eastAsia="宋体"/>
                <w:sz w:val="20"/>
                <w:szCs w:val="20"/>
                <w:lang w:val="en-US"/>
              </w:rPr>
              <w:t>None</w:t>
            </w:r>
          </w:p>
        </w:tc>
        <w:tc>
          <w:tcPr>
            <w:tcW w:w="6378" w:type="dxa"/>
          </w:tcPr>
          <w:p w14:paraId="61FC477A" w14:textId="77777777" w:rsidR="008B0343" w:rsidRDefault="009F5367">
            <w:pPr>
              <w:pStyle w:val="a6"/>
              <w:rPr>
                <w:rFonts w:eastAsia="宋体"/>
                <w:sz w:val="20"/>
                <w:szCs w:val="20"/>
                <w:lang w:val="en-US"/>
              </w:rPr>
            </w:pPr>
            <w:r>
              <w:rPr>
                <w:rFonts w:eastAsia="宋体"/>
                <w:sz w:val="20"/>
                <w:szCs w:val="20"/>
                <w:lang w:val="en-US"/>
              </w:rPr>
              <w:t>We agree with Ericsson.</w:t>
            </w:r>
          </w:p>
        </w:tc>
      </w:tr>
      <w:tr w:rsidR="008B0343" w14:paraId="1B9CD21F" w14:textId="77777777">
        <w:tc>
          <w:tcPr>
            <w:tcW w:w="1696" w:type="dxa"/>
          </w:tcPr>
          <w:p w14:paraId="3DF583AB" w14:textId="77777777" w:rsidR="008B0343" w:rsidRDefault="009F5367">
            <w:pPr>
              <w:pStyle w:val="a6"/>
              <w:rPr>
                <w:rFonts w:eastAsia="DengXian"/>
                <w:bCs/>
                <w:sz w:val="20"/>
                <w:szCs w:val="20"/>
                <w:lang w:val="en-US"/>
              </w:rPr>
            </w:pPr>
            <w:r>
              <w:rPr>
                <w:rFonts w:hint="eastAsia"/>
                <w:bCs/>
                <w:sz w:val="20"/>
                <w:szCs w:val="20"/>
                <w:lang w:val="en-US"/>
              </w:rPr>
              <w:t>F</w:t>
            </w:r>
            <w:r>
              <w:rPr>
                <w:bCs/>
                <w:sz w:val="20"/>
                <w:szCs w:val="20"/>
                <w:lang w:val="en-US"/>
              </w:rPr>
              <w:t>ujitsu</w:t>
            </w:r>
          </w:p>
        </w:tc>
        <w:tc>
          <w:tcPr>
            <w:tcW w:w="1560" w:type="dxa"/>
          </w:tcPr>
          <w:p w14:paraId="0EC91502" w14:textId="77777777" w:rsidR="008B0343" w:rsidRDefault="009F5367">
            <w:pPr>
              <w:pStyle w:val="a6"/>
              <w:rPr>
                <w:rFonts w:eastAsia="宋体"/>
                <w:sz w:val="20"/>
                <w:szCs w:val="20"/>
                <w:lang w:val="en-US"/>
              </w:rPr>
            </w:pPr>
            <w:r>
              <w:rPr>
                <w:rFonts w:eastAsia="宋体" w:hint="eastAsia"/>
                <w:sz w:val="20"/>
                <w:szCs w:val="20"/>
                <w:lang w:val="en-US"/>
              </w:rPr>
              <w:t>2</w:t>
            </w:r>
            <w:r>
              <w:rPr>
                <w:rFonts w:eastAsia="宋体"/>
                <w:sz w:val="20"/>
                <w:szCs w:val="20"/>
                <w:lang w:val="en-US"/>
              </w:rPr>
              <w:t>,3</w:t>
            </w:r>
          </w:p>
        </w:tc>
        <w:tc>
          <w:tcPr>
            <w:tcW w:w="6378" w:type="dxa"/>
          </w:tcPr>
          <w:p w14:paraId="5337B80E" w14:textId="77777777" w:rsidR="008B0343" w:rsidRDefault="009F5367">
            <w:pPr>
              <w:pStyle w:val="a6"/>
              <w:rPr>
                <w:rFonts w:eastAsia="宋体"/>
                <w:sz w:val="20"/>
                <w:szCs w:val="20"/>
                <w:lang w:val="en-US"/>
              </w:rPr>
            </w:pPr>
            <w:r>
              <w:rPr>
                <w:rFonts w:eastAsia="宋体"/>
                <w:sz w:val="20"/>
                <w:szCs w:val="20"/>
                <w:lang w:val="en-US"/>
              </w:rPr>
              <w:t xml:space="preserve">These can enable the </w:t>
            </w:r>
            <w:proofErr w:type="spellStart"/>
            <w:r>
              <w:rPr>
                <w:rFonts w:eastAsia="宋体"/>
                <w:sz w:val="20"/>
                <w:szCs w:val="20"/>
                <w:lang w:val="en-US"/>
              </w:rPr>
              <w:t>RedCap</w:t>
            </w:r>
            <w:proofErr w:type="spellEnd"/>
            <w:r>
              <w:rPr>
                <w:rFonts w:eastAsia="宋体"/>
                <w:sz w:val="20"/>
                <w:szCs w:val="20"/>
                <w:lang w:val="en-US"/>
              </w:rPr>
              <w:t xml:space="preserve"> UE to prioritize a cell that allows/prefers the </w:t>
            </w:r>
            <w:proofErr w:type="spellStart"/>
            <w:r>
              <w:rPr>
                <w:rFonts w:eastAsia="宋体"/>
                <w:sz w:val="20"/>
                <w:szCs w:val="20"/>
                <w:lang w:val="en-US"/>
              </w:rPr>
              <w:t>RedCap</w:t>
            </w:r>
            <w:proofErr w:type="spellEnd"/>
            <w:r>
              <w:rPr>
                <w:rFonts w:eastAsia="宋体"/>
                <w:sz w:val="20"/>
                <w:szCs w:val="20"/>
                <w:lang w:val="en-US"/>
              </w:rPr>
              <w:t xml:space="preserve"> operation without impacting the normal UE. </w:t>
            </w:r>
          </w:p>
        </w:tc>
      </w:tr>
      <w:tr w:rsidR="008B0343" w14:paraId="496C189C" w14:textId="77777777">
        <w:tc>
          <w:tcPr>
            <w:tcW w:w="1696" w:type="dxa"/>
          </w:tcPr>
          <w:p w14:paraId="6A35AB5A" w14:textId="77777777" w:rsidR="008B0343" w:rsidRDefault="009F5367">
            <w:pPr>
              <w:pStyle w:val="a6"/>
              <w:rPr>
                <w:bCs/>
                <w:lang w:val="en-US"/>
              </w:rPr>
            </w:pPr>
            <w:r>
              <w:rPr>
                <w:rFonts w:eastAsia="DengXian"/>
                <w:bCs/>
                <w:sz w:val="20"/>
                <w:szCs w:val="20"/>
                <w:lang w:val="en-US"/>
              </w:rPr>
              <w:t>BT</w:t>
            </w:r>
          </w:p>
        </w:tc>
        <w:tc>
          <w:tcPr>
            <w:tcW w:w="1560" w:type="dxa"/>
          </w:tcPr>
          <w:p w14:paraId="27FB8F76" w14:textId="77777777" w:rsidR="008B0343" w:rsidRDefault="009F5367">
            <w:pPr>
              <w:pStyle w:val="a6"/>
              <w:rPr>
                <w:rFonts w:eastAsia="宋体"/>
                <w:lang w:val="en-US"/>
              </w:rPr>
            </w:pPr>
            <w:r>
              <w:rPr>
                <w:rFonts w:eastAsia="宋体"/>
                <w:sz w:val="20"/>
                <w:szCs w:val="20"/>
                <w:lang w:val="en-US"/>
              </w:rPr>
              <w:t>None</w:t>
            </w:r>
          </w:p>
        </w:tc>
        <w:tc>
          <w:tcPr>
            <w:tcW w:w="6378" w:type="dxa"/>
          </w:tcPr>
          <w:p w14:paraId="78BB6DB1" w14:textId="77777777" w:rsidR="008B0343" w:rsidRDefault="009F5367">
            <w:pPr>
              <w:pStyle w:val="a6"/>
              <w:rPr>
                <w:rFonts w:eastAsia="宋体"/>
                <w:lang w:val="en-US"/>
              </w:rPr>
            </w:pPr>
            <w:r>
              <w:rPr>
                <w:rFonts w:eastAsia="宋体"/>
                <w:sz w:val="20"/>
                <w:szCs w:val="20"/>
                <w:lang w:val="en-US"/>
              </w:rPr>
              <w:t>There is no need for this from an operator point of view. It only adds extra complexity in the network design.</w:t>
            </w:r>
          </w:p>
        </w:tc>
      </w:tr>
      <w:tr w:rsidR="008B0343" w14:paraId="7C65D844" w14:textId="77777777">
        <w:tc>
          <w:tcPr>
            <w:tcW w:w="1696" w:type="dxa"/>
          </w:tcPr>
          <w:p w14:paraId="52F8F582" w14:textId="77777777" w:rsidR="008B0343" w:rsidRDefault="009F5367">
            <w:pPr>
              <w:pStyle w:val="a6"/>
              <w:rPr>
                <w:bCs/>
                <w:lang w:val="en-US"/>
              </w:rPr>
            </w:pPr>
            <w:r>
              <w:rPr>
                <w:rFonts w:eastAsia="DengXian"/>
                <w:bCs/>
                <w:sz w:val="20"/>
                <w:szCs w:val="20"/>
                <w:lang w:val="en-US"/>
              </w:rPr>
              <w:t>Thales</w:t>
            </w:r>
          </w:p>
        </w:tc>
        <w:tc>
          <w:tcPr>
            <w:tcW w:w="1560" w:type="dxa"/>
          </w:tcPr>
          <w:p w14:paraId="33EF5817" w14:textId="77777777" w:rsidR="008B0343" w:rsidRDefault="009F5367">
            <w:pPr>
              <w:pStyle w:val="a6"/>
              <w:rPr>
                <w:rFonts w:eastAsia="宋体"/>
                <w:lang w:val="en-US"/>
              </w:rPr>
            </w:pPr>
            <w:r>
              <w:rPr>
                <w:rFonts w:eastAsia="宋体"/>
                <w:sz w:val="20"/>
                <w:szCs w:val="20"/>
                <w:lang w:val="en-US"/>
              </w:rPr>
              <w:t>2,3</w:t>
            </w:r>
          </w:p>
        </w:tc>
        <w:tc>
          <w:tcPr>
            <w:tcW w:w="6378" w:type="dxa"/>
          </w:tcPr>
          <w:p w14:paraId="0013385C" w14:textId="77777777" w:rsidR="008B0343" w:rsidRDefault="009F5367">
            <w:pPr>
              <w:pStyle w:val="a6"/>
              <w:rPr>
                <w:rFonts w:eastAsia="宋体"/>
                <w:lang w:val="en-US"/>
              </w:rPr>
            </w:pPr>
            <w:r>
              <w:rPr>
                <w:rFonts w:eastAsia="宋体"/>
                <w:sz w:val="20"/>
                <w:szCs w:val="20"/>
                <w:lang w:val="en-US"/>
              </w:rPr>
              <w:t xml:space="preserve">Slight preference, different parameters would allow for prioritization of certain cells for </w:t>
            </w:r>
            <w:proofErr w:type="spellStart"/>
            <w:r>
              <w:rPr>
                <w:rFonts w:eastAsia="宋体"/>
                <w:sz w:val="20"/>
                <w:szCs w:val="20"/>
                <w:lang w:val="en-US"/>
              </w:rPr>
              <w:t>RedCap</w:t>
            </w:r>
            <w:proofErr w:type="spellEnd"/>
            <w:r>
              <w:rPr>
                <w:rFonts w:eastAsia="宋体"/>
                <w:sz w:val="20"/>
                <w:szCs w:val="20"/>
                <w:lang w:val="en-US"/>
              </w:rPr>
              <w:t xml:space="preserve"> UEs. However this is seen as an addition, other aspects may need to be </w:t>
            </w:r>
            <w:proofErr w:type="gramStart"/>
            <w:r>
              <w:rPr>
                <w:rFonts w:eastAsia="宋体"/>
                <w:sz w:val="20"/>
                <w:szCs w:val="20"/>
                <w:lang w:val="en-US"/>
              </w:rPr>
              <w:t>treated/agreed</w:t>
            </w:r>
            <w:proofErr w:type="gramEnd"/>
            <w:r>
              <w:rPr>
                <w:rFonts w:eastAsia="宋体"/>
                <w:sz w:val="20"/>
                <w:szCs w:val="20"/>
                <w:lang w:val="en-US"/>
              </w:rPr>
              <w:t xml:space="preserve"> with higher priority. </w:t>
            </w:r>
          </w:p>
        </w:tc>
      </w:tr>
      <w:tr w:rsidR="008B0343" w14:paraId="7FD60DD4" w14:textId="77777777">
        <w:tc>
          <w:tcPr>
            <w:tcW w:w="1696" w:type="dxa"/>
          </w:tcPr>
          <w:p w14:paraId="6A26A768" w14:textId="77777777" w:rsidR="008B0343" w:rsidRDefault="009F5367">
            <w:pPr>
              <w:pStyle w:val="a6"/>
              <w:rPr>
                <w:bCs/>
                <w:sz w:val="20"/>
                <w:szCs w:val="20"/>
                <w:lang w:val="en-US"/>
              </w:rPr>
            </w:pPr>
            <w:proofErr w:type="spellStart"/>
            <w:r>
              <w:rPr>
                <w:rFonts w:hint="eastAsia"/>
                <w:bCs/>
                <w:sz w:val="20"/>
                <w:szCs w:val="20"/>
                <w:lang w:val="en-US"/>
              </w:rPr>
              <w:t>X</w:t>
            </w:r>
            <w:r>
              <w:rPr>
                <w:bCs/>
                <w:sz w:val="20"/>
                <w:szCs w:val="20"/>
                <w:lang w:val="en-US"/>
              </w:rPr>
              <w:t>iaomi</w:t>
            </w:r>
            <w:proofErr w:type="spellEnd"/>
          </w:p>
        </w:tc>
        <w:tc>
          <w:tcPr>
            <w:tcW w:w="1560" w:type="dxa"/>
          </w:tcPr>
          <w:p w14:paraId="67F12E40" w14:textId="77777777" w:rsidR="008B0343" w:rsidRDefault="009F5367">
            <w:pPr>
              <w:pStyle w:val="a6"/>
              <w:rPr>
                <w:rFonts w:eastAsia="宋体"/>
                <w:sz w:val="20"/>
                <w:szCs w:val="20"/>
                <w:lang w:val="en-US"/>
              </w:rPr>
            </w:pPr>
            <w:r>
              <w:rPr>
                <w:rFonts w:eastAsia="宋体"/>
                <w:sz w:val="20"/>
                <w:szCs w:val="20"/>
                <w:lang w:val="en-US"/>
              </w:rPr>
              <w:t>Neutral to 3</w:t>
            </w:r>
          </w:p>
        </w:tc>
        <w:tc>
          <w:tcPr>
            <w:tcW w:w="6378" w:type="dxa"/>
          </w:tcPr>
          <w:p w14:paraId="2A88358D" w14:textId="77777777" w:rsidR="008B0343" w:rsidRDefault="009F5367">
            <w:pPr>
              <w:pStyle w:val="a6"/>
              <w:rPr>
                <w:rFonts w:eastAsia="宋体"/>
                <w:sz w:val="20"/>
                <w:szCs w:val="20"/>
                <w:lang w:val="en-US"/>
              </w:rPr>
            </w:pPr>
            <w:r>
              <w:rPr>
                <w:rFonts w:eastAsia="宋体" w:hint="eastAsia"/>
                <w:sz w:val="20"/>
                <w:szCs w:val="20"/>
                <w:lang w:val="en-US"/>
              </w:rPr>
              <w:t>1</w:t>
            </w:r>
            <w:proofErr w:type="gramStart"/>
            <w:r>
              <w:rPr>
                <w:rFonts w:eastAsia="宋体"/>
                <w:sz w:val="20"/>
                <w:szCs w:val="20"/>
                <w:lang w:val="en-US"/>
              </w:rPr>
              <w:t>,2</w:t>
            </w:r>
            <w:proofErr w:type="gramEnd"/>
            <w:r>
              <w:rPr>
                <w:rFonts w:eastAsia="宋体"/>
                <w:sz w:val="20"/>
                <w:szCs w:val="20"/>
                <w:lang w:val="en-US"/>
              </w:rPr>
              <w:t xml:space="preserve"> are not needed as there is no agreed CE requirement.</w:t>
            </w:r>
          </w:p>
          <w:p w14:paraId="467B3611" w14:textId="77777777" w:rsidR="008B0343" w:rsidRDefault="008B0343">
            <w:pPr>
              <w:pStyle w:val="a6"/>
              <w:rPr>
                <w:rFonts w:eastAsia="宋体"/>
                <w:sz w:val="20"/>
                <w:szCs w:val="20"/>
                <w:lang w:val="en-US"/>
              </w:rPr>
            </w:pPr>
          </w:p>
        </w:tc>
      </w:tr>
      <w:tr w:rsidR="008B0343" w14:paraId="4EBFD131" w14:textId="77777777">
        <w:tc>
          <w:tcPr>
            <w:tcW w:w="1696" w:type="dxa"/>
          </w:tcPr>
          <w:p w14:paraId="51DD6E2F" w14:textId="77777777" w:rsidR="008B0343" w:rsidRDefault="009F5367">
            <w:pPr>
              <w:pStyle w:val="a6"/>
              <w:rPr>
                <w:bCs/>
                <w:lang w:val="en-US"/>
              </w:rPr>
            </w:pPr>
            <w:r>
              <w:rPr>
                <w:rFonts w:eastAsia="Malgun Gothic"/>
                <w:bCs/>
                <w:sz w:val="20"/>
                <w:szCs w:val="20"/>
                <w:lang w:val="en-US" w:eastAsia="ko-KR"/>
              </w:rPr>
              <w:t>Intel</w:t>
            </w:r>
          </w:p>
        </w:tc>
        <w:tc>
          <w:tcPr>
            <w:tcW w:w="1560" w:type="dxa"/>
          </w:tcPr>
          <w:p w14:paraId="36D8D7C4" w14:textId="77777777" w:rsidR="008B0343" w:rsidRDefault="009F5367">
            <w:pPr>
              <w:pStyle w:val="a6"/>
              <w:rPr>
                <w:rFonts w:eastAsia="宋体"/>
                <w:lang w:val="en-US"/>
              </w:rPr>
            </w:pPr>
            <w:r>
              <w:rPr>
                <w:rFonts w:eastAsia="宋体"/>
                <w:sz w:val="20"/>
                <w:szCs w:val="20"/>
                <w:lang w:val="en-US"/>
              </w:rPr>
              <w:t>2</w:t>
            </w:r>
          </w:p>
        </w:tc>
        <w:tc>
          <w:tcPr>
            <w:tcW w:w="6378" w:type="dxa"/>
          </w:tcPr>
          <w:p w14:paraId="37DA5A1D" w14:textId="77777777" w:rsidR="008B0343" w:rsidRDefault="009F5367">
            <w:pPr>
              <w:pStyle w:val="a6"/>
              <w:rPr>
                <w:rFonts w:eastAsia="宋体"/>
                <w:lang w:val="en-US"/>
              </w:rPr>
            </w:pPr>
            <w:r>
              <w:rPr>
                <w:rFonts w:eastAsia="宋体"/>
                <w:sz w:val="20"/>
                <w:szCs w:val="20"/>
                <w:lang w:val="en-US"/>
              </w:rPr>
              <w:t>We do not see the need to have cell specific reselection priority since frequency priority should be sufficient. However we see the benefits to have Rx specific threshold for cell (re)selection considering the coverage is different for 1Rx and 2Rx UEs.</w:t>
            </w:r>
          </w:p>
        </w:tc>
      </w:tr>
      <w:tr w:rsidR="008B0343" w14:paraId="3B09029C" w14:textId="77777777">
        <w:tc>
          <w:tcPr>
            <w:tcW w:w="1696" w:type="dxa"/>
          </w:tcPr>
          <w:p w14:paraId="2FC929A8" w14:textId="77777777" w:rsidR="008B0343" w:rsidRDefault="009F5367">
            <w:pPr>
              <w:pStyle w:val="a6"/>
              <w:rPr>
                <w:rFonts w:eastAsia="Malgun Gothic"/>
                <w:bCs/>
                <w:lang w:val="en-US" w:eastAsia="ko-KR"/>
              </w:rPr>
            </w:pPr>
            <w:proofErr w:type="spellStart"/>
            <w:r>
              <w:rPr>
                <w:rFonts w:eastAsia="Malgun Gothic"/>
                <w:bCs/>
                <w:lang w:val="en-US" w:eastAsia="ko-KR"/>
              </w:rPr>
              <w:t>Sequans</w:t>
            </w:r>
            <w:proofErr w:type="spellEnd"/>
          </w:p>
        </w:tc>
        <w:tc>
          <w:tcPr>
            <w:tcW w:w="1560" w:type="dxa"/>
          </w:tcPr>
          <w:p w14:paraId="534FD83D" w14:textId="77777777" w:rsidR="008B0343" w:rsidRDefault="009F5367">
            <w:pPr>
              <w:pStyle w:val="a6"/>
              <w:rPr>
                <w:rFonts w:eastAsia="宋体"/>
                <w:lang w:val="en-US"/>
              </w:rPr>
            </w:pPr>
            <w:r>
              <w:rPr>
                <w:rFonts w:eastAsia="宋体"/>
                <w:lang w:val="en-US"/>
              </w:rPr>
              <w:t>Neutral</w:t>
            </w:r>
          </w:p>
        </w:tc>
        <w:tc>
          <w:tcPr>
            <w:tcW w:w="6378" w:type="dxa"/>
          </w:tcPr>
          <w:p w14:paraId="39277D91" w14:textId="77777777" w:rsidR="008B0343" w:rsidRDefault="009F5367">
            <w:pPr>
              <w:pStyle w:val="a6"/>
              <w:rPr>
                <w:rFonts w:eastAsia="宋体"/>
                <w:lang w:val="en-US"/>
              </w:rPr>
            </w:pPr>
            <w:r>
              <w:rPr>
                <w:rFonts w:eastAsia="宋体"/>
                <w:lang w:val="en-US"/>
              </w:rPr>
              <w:t>No strong preference. This does not seem to be high priority in any case.</w:t>
            </w:r>
          </w:p>
        </w:tc>
      </w:tr>
      <w:tr w:rsidR="008B0343" w14:paraId="05E4988F" w14:textId="77777777">
        <w:tc>
          <w:tcPr>
            <w:tcW w:w="1696" w:type="dxa"/>
          </w:tcPr>
          <w:p w14:paraId="63B5F9D4" w14:textId="77777777" w:rsidR="008B0343" w:rsidRDefault="009F5367">
            <w:pPr>
              <w:pStyle w:val="a6"/>
              <w:rPr>
                <w:rFonts w:eastAsia="Malgun Gothic"/>
                <w:bCs/>
                <w:sz w:val="20"/>
                <w:lang w:val="en-US" w:eastAsia="ko-KR"/>
              </w:rPr>
            </w:pPr>
            <w:r>
              <w:rPr>
                <w:rFonts w:eastAsia="Malgun Gothic"/>
                <w:bCs/>
                <w:sz w:val="20"/>
                <w:lang w:val="en-US" w:eastAsia="ko-KR"/>
              </w:rPr>
              <w:t>ZTE</w:t>
            </w:r>
          </w:p>
        </w:tc>
        <w:tc>
          <w:tcPr>
            <w:tcW w:w="1560" w:type="dxa"/>
          </w:tcPr>
          <w:p w14:paraId="573E2E14" w14:textId="77777777" w:rsidR="008B0343" w:rsidRDefault="009F5367">
            <w:pPr>
              <w:pStyle w:val="a6"/>
              <w:rPr>
                <w:rFonts w:eastAsia="宋体"/>
                <w:sz w:val="20"/>
                <w:lang w:val="en-US"/>
              </w:rPr>
            </w:pPr>
            <w:r>
              <w:rPr>
                <w:rFonts w:eastAsia="宋体"/>
                <w:sz w:val="20"/>
                <w:lang w:val="en-US"/>
              </w:rPr>
              <w:t>2,3</w:t>
            </w:r>
          </w:p>
        </w:tc>
        <w:tc>
          <w:tcPr>
            <w:tcW w:w="6378" w:type="dxa"/>
          </w:tcPr>
          <w:p w14:paraId="077A9CF8" w14:textId="77777777" w:rsidR="008B0343" w:rsidRDefault="009F5367">
            <w:pPr>
              <w:pStyle w:val="a6"/>
              <w:rPr>
                <w:rFonts w:eastAsia="宋体"/>
                <w:sz w:val="20"/>
                <w:lang w:val="en-US"/>
              </w:rPr>
            </w:pPr>
            <w:r>
              <w:rPr>
                <w:rFonts w:eastAsia="宋体"/>
                <w:sz w:val="20"/>
                <w:lang w:val="en-US"/>
              </w:rPr>
              <w:t xml:space="preserve">We think separate minimum cell access thresholds are needed for 1Rx UEs. For 3), besides the motivation captured by rapporteur, it is beneficial to prevent </w:t>
            </w:r>
            <w:proofErr w:type="spellStart"/>
            <w:r>
              <w:rPr>
                <w:rFonts w:eastAsia="宋体"/>
                <w:sz w:val="20"/>
                <w:lang w:val="en-US"/>
              </w:rPr>
              <w:t>RedCap</w:t>
            </w:r>
            <w:proofErr w:type="spellEnd"/>
            <w:r>
              <w:rPr>
                <w:rFonts w:eastAsia="宋体"/>
                <w:sz w:val="20"/>
                <w:lang w:val="en-US"/>
              </w:rPr>
              <w:t xml:space="preserve"> UE from re-selecting to </w:t>
            </w:r>
            <w:proofErr w:type="spellStart"/>
            <w:r>
              <w:rPr>
                <w:rFonts w:eastAsia="宋体"/>
                <w:sz w:val="20"/>
                <w:lang w:val="en-US"/>
              </w:rPr>
              <w:t>RedCap</w:t>
            </w:r>
            <w:proofErr w:type="spellEnd"/>
            <w:r>
              <w:rPr>
                <w:rFonts w:eastAsia="宋体"/>
                <w:sz w:val="20"/>
                <w:lang w:val="en-US"/>
              </w:rPr>
              <w:t xml:space="preserve"> incapable frequencies.  </w:t>
            </w:r>
          </w:p>
        </w:tc>
      </w:tr>
      <w:tr w:rsidR="008B0343" w14:paraId="3C2A9EB1" w14:textId="77777777">
        <w:tc>
          <w:tcPr>
            <w:tcW w:w="1696" w:type="dxa"/>
          </w:tcPr>
          <w:p w14:paraId="2DBD5DD9" w14:textId="77777777" w:rsidR="008B0343" w:rsidRDefault="009F5367">
            <w:pPr>
              <w:pStyle w:val="a6"/>
              <w:rPr>
                <w:rFonts w:eastAsia="Malgun Gothic"/>
                <w:bCs/>
                <w:lang w:val="en-US" w:eastAsia="ko-KR"/>
              </w:rPr>
            </w:pPr>
            <w:r>
              <w:rPr>
                <w:rFonts w:eastAsia="游明朝" w:hint="eastAsia"/>
                <w:bCs/>
                <w:sz w:val="20"/>
                <w:szCs w:val="20"/>
                <w:lang w:val="en-US" w:eastAsia="ja-JP"/>
              </w:rPr>
              <w:t>N</w:t>
            </w:r>
            <w:r>
              <w:rPr>
                <w:rFonts w:eastAsia="游明朝"/>
                <w:bCs/>
                <w:sz w:val="20"/>
                <w:szCs w:val="20"/>
                <w:lang w:val="en-US" w:eastAsia="ja-JP"/>
              </w:rPr>
              <w:t>EC</w:t>
            </w:r>
          </w:p>
        </w:tc>
        <w:tc>
          <w:tcPr>
            <w:tcW w:w="1560" w:type="dxa"/>
          </w:tcPr>
          <w:p w14:paraId="54C614A3" w14:textId="77777777" w:rsidR="008B0343" w:rsidRDefault="009F5367">
            <w:pPr>
              <w:pStyle w:val="a6"/>
              <w:rPr>
                <w:rFonts w:eastAsia="宋体"/>
                <w:lang w:val="en-US"/>
              </w:rPr>
            </w:pPr>
            <w:r>
              <w:rPr>
                <w:rFonts w:eastAsia="游明朝" w:hint="eastAsia"/>
                <w:sz w:val="20"/>
                <w:szCs w:val="20"/>
                <w:lang w:val="en-US" w:eastAsia="ja-JP"/>
              </w:rPr>
              <w:t>N</w:t>
            </w:r>
            <w:r>
              <w:rPr>
                <w:rFonts w:eastAsia="游明朝"/>
                <w:sz w:val="20"/>
                <w:szCs w:val="20"/>
                <w:lang w:val="en-US" w:eastAsia="ja-JP"/>
              </w:rPr>
              <w:t xml:space="preserve">eutral </w:t>
            </w:r>
          </w:p>
        </w:tc>
        <w:tc>
          <w:tcPr>
            <w:tcW w:w="6378" w:type="dxa"/>
          </w:tcPr>
          <w:p w14:paraId="4E12A401" w14:textId="77777777" w:rsidR="008B0343" w:rsidRDefault="009F5367">
            <w:pPr>
              <w:pStyle w:val="a6"/>
              <w:rPr>
                <w:rFonts w:eastAsia="宋体"/>
                <w:lang w:val="en-US"/>
              </w:rPr>
            </w:pPr>
            <w:proofErr w:type="gramStart"/>
            <w:r>
              <w:rPr>
                <w:rFonts w:eastAsia="游明朝"/>
                <w:sz w:val="20"/>
                <w:szCs w:val="20"/>
                <w:lang w:val="en-US" w:eastAsia="ja-JP"/>
              </w:rPr>
              <w:t>need</w:t>
            </w:r>
            <w:proofErr w:type="gramEnd"/>
            <w:r>
              <w:rPr>
                <w:rFonts w:eastAsia="游明朝"/>
                <w:sz w:val="20"/>
                <w:szCs w:val="20"/>
                <w:lang w:val="en-US" w:eastAsia="ja-JP"/>
              </w:rPr>
              <w:t xml:space="preserve"> further discussion how much this (or these) are really useful in which use case. We would like to postpone</w:t>
            </w:r>
            <w:proofErr w:type="gramStart"/>
            <w:r>
              <w:rPr>
                <w:rFonts w:eastAsia="游明朝"/>
                <w:sz w:val="20"/>
                <w:szCs w:val="20"/>
                <w:lang w:val="en-US" w:eastAsia="ja-JP"/>
              </w:rPr>
              <w:t>..</w:t>
            </w:r>
            <w:proofErr w:type="gramEnd"/>
          </w:p>
        </w:tc>
      </w:tr>
      <w:tr w:rsidR="008B0343" w14:paraId="012E00D1" w14:textId="77777777">
        <w:tc>
          <w:tcPr>
            <w:tcW w:w="1696" w:type="dxa"/>
          </w:tcPr>
          <w:p w14:paraId="4A16CE75" w14:textId="77777777" w:rsidR="008B0343" w:rsidRDefault="009F5367">
            <w:pPr>
              <w:pStyle w:val="a6"/>
              <w:rPr>
                <w:rFonts w:eastAsia="游明朝"/>
                <w:bCs/>
                <w:lang w:val="en-US" w:eastAsia="ja-JP"/>
              </w:rPr>
            </w:pPr>
            <w:r>
              <w:rPr>
                <w:rFonts w:eastAsia="游明朝" w:hint="eastAsia"/>
                <w:bCs/>
                <w:lang w:val="en-US" w:eastAsia="ja-JP"/>
              </w:rPr>
              <w:t>NTTDOCOMO</w:t>
            </w:r>
          </w:p>
        </w:tc>
        <w:tc>
          <w:tcPr>
            <w:tcW w:w="1560" w:type="dxa"/>
          </w:tcPr>
          <w:p w14:paraId="67FB3665" w14:textId="77777777" w:rsidR="008B0343" w:rsidRDefault="009F5367">
            <w:pPr>
              <w:pStyle w:val="a6"/>
              <w:rPr>
                <w:rFonts w:eastAsia="游明朝"/>
                <w:lang w:val="en-US" w:eastAsia="ja-JP"/>
              </w:rPr>
            </w:pPr>
            <w:r>
              <w:rPr>
                <w:rFonts w:eastAsia="宋体"/>
                <w:lang w:val="en-US"/>
              </w:rPr>
              <w:t>Neutral</w:t>
            </w:r>
          </w:p>
        </w:tc>
        <w:tc>
          <w:tcPr>
            <w:tcW w:w="6378" w:type="dxa"/>
          </w:tcPr>
          <w:p w14:paraId="2B629D01" w14:textId="77777777" w:rsidR="008B0343" w:rsidRDefault="009F5367">
            <w:pPr>
              <w:pStyle w:val="a6"/>
              <w:rPr>
                <w:rFonts w:eastAsia="游明朝"/>
                <w:lang w:val="en-US" w:eastAsia="ja-JP"/>
              </w:rPr>
            </w:pPr>
            <w:r>
              <w:rPr>
                <w:rFonts w:eastAsia="宋体"/>
                <w:lang w:val="en-US"/>
              </w:rPr>
              <w:t xml:space="preserve">For 2, RAN4 input is preferable. </w:t>
            </w:r>
          </w:p>
        </w:tc>
      </w:tr>
      <w:tr w:rsidR="008B0343" w14:paraId="58775109" w14:textId="77777777">
        <w:tc>
          <w:tcPr>
            <w:tcW w:w="1696" w:type="dxa"/>
          </w:tcPr>
          <w:p w14:paraId="5CE1F00C" w14:textId="77777777" w:rsidR="008B0343" w:rsidRDefault="009F5367">
            <w:pPr>
              <w:pStyle w:val="a6"/>
              <w:rPr>
                <w:rFonts w:eastAsia="游明朝"/>
                <w:bCs/>
                <w:lang w:val="en-US" w:eastAsia="ja-JP"/>
              </w:rPr>
            </w:pPr>
            <w:proofErr w:type="spellStart"/>
            <w:r>
              <w:rPr>
                <w:rFonts w:eastAsia="游明朝"/>
                <w:bCs/>
                <w:lang w:val="en-US" w:eastAsia="ja-JP"/>
              </w:rPr>
              <w:t>MediaTek</w:t>
            </w:r>
            <w:proofErr w:type="spellEnd"/>
          </w:p>
        </w:tc>
        <w:tc>
          <w:tcPr>
            <w:tcW w:w="1560" w:type="dxa"/>
          </w:tcPr>
          <w:p w14:paraId="62C2D6F2" w14:textId="77777777" w:rsidR="008B0343" w:rsidRDefault="009F5367">
            <w:pPr>
              <w:pStyle w:val="a6"/>
              <w:rPr>
                <w:rFonts w:eastAsia="宋体"/>
                <w:lang w:val="en-US"/>
              </w:rPr>
            </w:pPr>
            <w:r>
              <w:rPr>
                <w:rFonts w:eastAsia="宋体"/>
                <w:lang w:val="en-US"/>
              </w:rPr>
              <w:t>None</w:t>
            </w:r>
          </w:p>
        </w:tc>
        <w:tc>
          <w:tcPr>
            <w:tcW w:w="6378" w:type="dxa"/>
          </w:tcPr>
          <w:p w14:paraId="67BCFE5E" w14:textId="77777777" w:rsidR="008B0343" w:rsidRDefault="009F5367">
            <w:pPr>
              <w:pStyle w:val="a6"/>
              <w:rPr>
                <w:rFonts w:eastAsia="宋体"/>
                <w:lang w:val="en-US"/>
              </w:rPr>
            </w:pPr>
            <w:r>
              <w:rPr>
                <w:rFonts w:eastAsia="宋体"/>
                <w:lang w:val="en-US"/>
              </w:rPr>
              <w:t xml:space="preserve">Agree with Ericsson </w:t>
            </w:r>
          </w:p>
        </w:tc>
      </w:tr>
      <w:tr w:rsidR="008B0343" w14:paraId="1F55A133" w14:textId="77777777">
        <w:tc>
          <w:tcPr>
            <w:tcW w:w="1696" w:type="dxa"/>
          </w:tcPr>
          <w:p w14:paraId="746CADE4" w14:textId="77777777" w:rsidR="008B0343" w:rsidRDefault="009F5367">
            <w:pPr>
              <w:pStyle w:val="a6"/>
              <w:rPr>
                <w:rFonts w:eastAsia="游明朝"/>
                <w:bCs/>
                <w:lang w:val="en-US" w:eastAsia="ja-JP"/>
              </w:rPr>
            </w:pPr>
            <w:proofErr w:type="spellStart"/>
            <w:r>
              <w:rPr>
                <w:rFonts w:eastAsia="Malgun Gothic" w:hint="eastAsia"/>
                <w:bCs/>
                <w:lang w:val="en-US" w:eastAsia="ko-KR"/>
              </w:rPr>
              <w:t>Spreadtrum</w:t>
            </w:r>
            <w:proofErr w:type="spellEnd"/>
          </w:p>
        </w:tc>
        <w:tc>
          <w:tcPr>
            <w:tcW w:w="1560" w:type="dxa"/>
          </w:tcPr>
          <w:p w14:paraId="08580C0D" w14:textId="77777777" w:rsidR="008B0343" w:rsidRDefault="009F5367">
            <w:pPr>
              <w:pStyle w:val="a6"/>
              <w:rPr>
                <w:rFonts w:eastAsia="宋体"/>
                <w:lang w:val="en-US"/>
              </w:rPr>
            </w:pPr>
            <w:r>
              <w:rPr>
                <w:rFonts w:eastAsia="Malgun Gothic" w:hint="eastAsia"/>
                <w:bCs/>
                <w:lang w:val="en-US" w:eastAsia="ko-KR"/>
              </w:rPr>
              <w:t>N</w:t>
            </w:r>
            <w:r>
              <w:rPr>
                <w:rFonts w:eastAsia="Malgun Gothic"/>
                <w:bCs/>
                <w:lang w:val="en-US" w:eastAsia="ko-KR"/>
              </w:rPr>
              <w:t>one</w:t>
            </w:r>
          </w:p>
        </w:tc>
        <w:tc>
          <w:tcPr>
            <w:tcW w:w="6378" w:type="dxa"/>
          </w:tcPr>
          <w:p w14:paraId="34D30AE4" w14:textId="77777777" w:rsidR="008B0343" w:rsidRDefault="008B0343">
            <w:pPr>
              <w:pStyle w:val="a6"/>
              <w:rPr>
                <w:rFonts w:eastAsia="宋体"/>
                <w:lang w:val="en-US"/>
              </w:rPr>
            </w:pPr>
          </w:p>
        </w:tc>
      </w:tr>
      <w:tr w:rsidR="008B0343" w14:paraId="7A52C35D" w14:textId="77777777">
        <w:tc>
          <w:tcPr>
            <w:tcW w:w="1696" w:type="dxa"/>
          </w:tcPr>
          <w:p w14:paraId="3315E93C" w14:textId="77777777" w:rsidR="008B0343" w:rsidRDefault="009F5367">
            <w:pPr>
              <w:pStyle w:val="a6"/>
              <w:rPr>
                <w:rFonts w:eastAsia="Malgun Gothic"/>
                <w:bCs/>
                <w:lang w:val="en-US" w:eastAsia="ko-KR"/>
              </w:rPr>
            </w:pPr>
            <w:r>
              <w:rPr>
                <w:rFonts w:hint="eastAsia"/>
                <w:bCs/>
                <w:lang w:val="en-US"/>
              </w:rPr>
              <w:t>O</w:t>
            </w:r>
            <w:r>
              <w:rPr>
                <w:bCs/>
                <w:lang w:val="en-US"/>
              </w:rPr>
              <w:t>PPO</w:t>
            </w:r>
          </w:p>
        </w:tc>
        <w:tc>
          <w:tcPr>
            <w:tcW w:w="1560" w:type="dxa"/>
          </w:tcPr>
          <w:p w14:paraId="6AA1761D" w14:textId="77777777" w:rsidR="008B0343" w:rsidRDefault="009F5367">
            <w:pPr>
              <w:pStyle w:val="a6"/>
              <w:rPr>
                <w:rFonts w:eastAsia="Malgun Gothic"/>
                <w:bCs/>
                <w:lang w:val="en-US" w:eastAsia="ko-KR"/>
              </w:rPr>
            </w:pPr>
            <w:r>
              <w:rPr>
                <w:rFonts w:eastAsia="宋体" w:hint="eastAsia"/>
                <w:lang w:val="en-US"/>
              </w:rPr>
              <w:t>N</w:t>
            </w:r>
            <w:r>
              <w:rPr>
                <w:rFonts w:eastAsia="宋体"/>
                <w:lang w:val="en-US"/>
              </w:rPr>
              <w:t>one</w:t>
            </w:r>
          </w:p>
        </w:tc>
        <w:tc>
          <w:tcPr>
            <w:tcW w:w="6378" w:type="dxa"/>
          </w:tcPr>
          <w:p w14:paraId="4F3D3623" w14:textId="77777777" w:rsidR="008B0343" w:rsidRDefault="009F5367">
            <w:pPr>
              <w:pStyle w:val="a6"/>
              <w:rPr>
                <w:rFonts w:eastAsia="宋体"/>
                <w:lang w:val="en-US"/>
              </w:rPr>
            </w:pPr>
            <w:r>
              <w:rPr>
                <w:rFonts w:eastAsia="宋体"/>
                <w:lang w:val="en-US"/>
              </w:rPr>
              <w:t xml:space="preserve">Agree with </w:t>
            </w:r>
            <w:proofErr w:type="spellStart"/>
            <w:r>
              <w:rPr>
                <w:rFonts w:eastAsia="宋体"/>
                <w:lang w:val="en-US"/>
              </w:rPr>
              <w:t>Ericssion</w:t>
            </w:r>
            <w:proofErr w:type="spellEnd"/>
            <w:r>
              <w:rPr>
                <w:rFonts w:eastAsia="宋体"/>
                <w:lang w:val="en-US"/>
              </w:rPr>
              <w:t>.</w:t>
            </w:r>
          </w:p>
        </w:tc>
      </w:tr>
      <w:tr w:rsidR="008B0343" w14:paraId="09C4C09F" w14:textId="77777777">
        <w:tc>
          <w:tcPr>
            <w:tcW w:w="1696" w:type="dxa"/>
          </w:tcPr>
          <w:p w14:paraId="541DC124" w14:textId="77777777" w:rsidR="008B0343" w:rsidRDefault="009F5367">
            <w:pPr>
              <w:pStyle w:val="a6"/>
              <w:rPr>
                <w:bCs/>
                <w:lang w:val="en-US"/>
              </w:rPr>
            </w:pPr>
            <w:r>
              <w:rPr>
                <w:rFonts w:hint="eastAsia"/>
                <w:bCs/>
                <w:lang w:val="en-US"/>
              </w:rPr>
              <w:t>C</w:t>
            </w:r>
            <w:r>
              <w:rPr>
                <w:bCs/>
                <w:lang w:val="en-US"/>
              </w:rPr>
              <w:t>MCC</w:t>
            </w:r>
          </w:p>
        </w:tc>
        <w:tc>
          <w:tcPr>
            <w:tcW w:w="1560" w:type="dxa"/>
          </w:tcPr>
          <w:p w14:paraId="148773BF" w14:textId="77777777" w:rsidR="008B0343" w:rsidRDefault="009F5367">
            <w:pPr>
              <w:pStyle w:val="a6"/>
              <w:rPr>
                <w:rFonts w:eastAsia="宋体"/>
                <w:lang w:val="en-US"/>
              </w:rPr>
            </w:pPr>
            <w:r>
              <w:rPr>
                <w:rFonts w:eastAsia="宋体" w:hint="eastAsia"/>
                <w:lang w:val="en-US"/>
              </w:rPr>
              <w:t>1</w:t>
            </w:r>
            <w:r>
              <w:rPr>
                <w:rFonts w:eastAsia="宋体"/>
                <w:lang w:val="en-US"/>
              </w:rPr>
              <w:t>,2,3</w:t>
            </w:r>
          </w:p>
        </w:tc>
        <w:tc>
          <w:tcPr>
            <w:tcW w:w="6378" w:type="dxa"/>
          </w:tcPr>
          <w:p w14:paraId="2B702EEB" w14:textId="77777777" w:rsidR="008B0343" w:rsidRDefault="009F5367">
            <w:pPr>
              <w:pStyle w:val="a6"/>
              <w:rPr>
                <w:rFonts w:eastAsia="宋体"/>
                <w:lang w:val="en-US"/>
              </w:rPr>
            </w:pPr>
            <w:r>
              <w:rPr>
                <w:rFonts w:eastAsia="宋体"/>
                <w:lang w:val="en-US"/>
              </w:rPr>
              <w:t xml:space="preserve">Considering the shrunk coverage </w:t>
            </w:r>
            <w:proofErr w:type="spellStart"/>
            <w:r>
              <w:rPr>
                <w:rFonts w:eastAsia="宋体"/>
                <w:lang w:val="en-US"/>
              </w:rPr>
              <w:t>RedCap</w:t>
            </w:r>
            <w:proofErr w:type="spellEnd"/>
            <w:r>
              <w:rPr>
                <w:rFonts w:eastAsia="宋体"/>
                <w:lang w:val="en-US"/>
              </w:rPr>
              <w:t xml:space="preserve"> UE may experience, </w:t>
            </w:r>
            <w:r>
              <w:rPr>
                <w:rFonts w:eastAsia="宋体"/>
                <w:lang w:val="en-US"/>
              </w:rPr>
              <w:lastRenderedPageBreak/>
              <w:t xml:space="preserve">especially 1RX UE, and improving the flexibility of network deployment, we think </w:t>
            </w:r>
            <w:proofErr w:type="spellStart"/>
            <w:r>
              <w:rPr>
                <w:rFonts w:eastAsia="宋体"/>
                <w:lang w:val="en-US"/>
              </w:rPr>
              <w:t>RedCap</w:t>
            </w:r>
            <w:proofErr w:type="spellEnd"/>
            <w:r>
              <w:rPr>
                <w:rFonts w:eastAsia="宋体"/>
                <w:lang w:val="en-US"/>
              </w:rPr>
              <w:t xml:space="preserve"> specific parameters and priorities for cell (re)selection </w:t>
            </w:r>
            <w:r>
              <w:rPr>
                <w:rFonts w:eastAsia="宋体" w:hint="eastAsia"/>
                <w:lang w:val="en-US"/>
              </w:rPr>
              <w:t>could be</w:t>
            </w:r>
            <w:r>
              <w:rPr>
                <w:rFonts w:eastAsia="宋体"/>
                <w:lang w:val="en-US"/>
              </w:rPr>
              <w:t xml:space="preserve"> </w:t>
            </w:r>
            <w:r>
              <w:rPr>
                <w:rFonts w:eastAsia="宋体" w:hint="eastAsia"/>
                <w:lang w:val="en-US"/>
              </w:rPr>
              <w:t>considered.</w:t>
            </w:r>
          </w:p>
        </w:tc>
      </w:tr>
      <w:tr w:rsidR="00B63ED0" w14:paraId="1097A351" w14:textId="77777777">
        <w:tc>
          <w:tcPr>
            <w:tcW w:w="1696" w:type="dxa"/>
          </w:tcPr>
          <w:p w14:paraId="5C1E3FAB" w14:textId="77777777" w:rsidR="00B63ED0" w:rsidRPr="006A0EF0" w:rsidRDefault="00B63ED0" w:rsidP="00B63ED0">
            <w:pPr>
              <w:pStyle w:val="a6"/>
              <w:rPr>
                <w:rFonts w:eastAsia="Malgun Gothic"/>
                <w:bCs/>
                <w:sz w:val="20"/>
                <w:szCs w:val="20"/>
                <w:lang w:val="en-US" w:eastAsia="ko-KR"/>
              </w:rPr>
            </w:pPr>
            <w:r w:rsidRPr="006A0EF0">
              <w:rPr>
                <w:rFonts w:eastAsia="Malgun Gothic" w:hint="eastAsia"/>
                <w:bCs/>
                <w:sz w:val="20"/>
                <w:szCs w:val="20"/>
                <w:lang w:val="en-US" w:eastAsia="ko-KR"/>
              </w:rPr>
              <w:lastRenderedPageBreak/>
              <w:t>LGE</w:t>
            </w:r>
          </w:p>
        </w:tc>
        <w:tc>
          <w:tcPr>
            <w:tcW w:w="1560" w:type="dxa"/>
          </w:tcPr>
          <w:p w14:paraId="0F7D6DE6" w14:textId="77777777" w:rsidR="00B63ED0" w:rsidRPr="006A0EF0" w:rsidRDefault="00B63ED0" w:rsidP="00B63ED0">
            <w:pPr>
              <w:pStyle w:val="a6"/>
              <w:rPr>
                <w:rFonts w:eastAsia="Malgun Gothic"/>
                <w:sz w:val="20"/>
                <w:szCs w:val="20"/>
                <w:lang w:val="en-US" w:eastAsia="ko-KR"/>
              </w:rPr>
            </w:pPr>
            <w:r w:rsidRPr="006A0EF0">
              <w:rPr>
                <w:rFonts w:eastAsia="Malgun Gothic"/>
                <w:sz w:val="20"/>
                <w:szCs w:val="20"/>
                <w:lang w:val="en-US" w:eastAsia="ko-KR"/>
              </w:rPr>
              <w:t>None</w:t>
            </w:r>
          </w:p>
        </w:tc>
        <w:tc>
          <w:tcPr>
            <w:tcW w:w="6378" w:type="dxa"/>
          </w:tcPr>
          <w:p w14:paraId="59EDBDCF" w14:textId="77777777" w:rsidR="00B63ED0" w:rsidRPr="006A0EF0" w:rsidRDefault="00B63ED0" w:rsidP="00B63ED0">
            <w:pPr>
              <w:pStyle w:val="a6"/>
              <w:rPr>
                <w:rFonts w:eastAsia="Malgun Gothic"/>
                <w:sz w:val="20"/>
                <w:szCs w:val="20"/>
                <w:lang w:val="en-US" w:eastAsia="ko-KR"/>
              </w:rPr>
            </w:pPr>
            <w:r>
              <w:rPr>
                <w:rFonts w:eastAsia="Malgun Gothic"/>
                <w:sz w:val="20"/>
                <w:szCs w:val="20"/>
                <w:lang w:val="en-US" w:eastAsia="ko-KR"/>
              </w:rPr>
              <w:t xml:space="preserve">2 may be needed depending on </w:t>
            </w:r>
            <w:r w:rsidRPr="006A0EF0">
              <w:rPr>
                <w:rFonts w:eastAsia="Malgun Gothic" w:hint="eastAsia"/>
                <w:sz w:val="20"/>
                <w:szCs w:val="20"/>
                <w:lang w:val="en-US" w:eastAsia="ko-KR"/>
              </w:rPr>
              <w:t>Coverage Enha</w:t>
            </w:r>
            <w:r w:rsidRPr="006A0EF0">
              <w:rPr>
                <w:rFonts w:eastAsia="Malgun Gothic"/>
                <w:sz w:val="20"/>
                <w:szCs w:val="20"/>
                <w:lang w:val="en-US" w:eastAsia="ko-KR"/>
              </w:rPr>
              <w:t>n</w:t>
            </w:r>
            <w:r w:rsidRPr="006A0EF0">
              <w:rPr>
                <w:rFonts w:eastAsia="Malgun Gothic" w:hint="eastAsia"/>
                <w:sz w:val="20"/>
                <w:szCs w:val="20"/>
                <w:lang w:val="en-US" w:eastAsia="ko-KR"/>
              </w:rPr>
              <w:t>cement</w:t>
            </w:r>
            <w:r>
              <w:rPr>
                <w:rFonts w:eastAsia="Malgun Gothic"/>
                <w:sz w:val="20"/>
                <w:szCs w:val="20"/>
                <w:lang w:val="en-US" w:eastAsia="ko-KR"/>
              </w:rPr>
              <w:t xml:space="preserve"> discussion</w:t>
            </w:r>
            <w:r w:rsidRPr="006A0EF0">
              <w:rPr>
                <w:rFonts w:eastAsia="Malgun Gothic" w:hint="eastAsia"/>
                <w:sz w:val="20"/>
                <w:szCs w:val="20"/>
                <w:lang w:val="en-US" w:eastAsia="ko-KR"/>
              </w:rPr>
              <w:t xml:space="preserve">. </w:t>
            </w:r>
          </w:p>
        </w:tc>
      </w:tr>
      <w:tr w:rsidR="00E6160F" w14:paraId="4F666C9B" w14:textId="77777777">
        <w:tc>
          <w:tcPr>
            <w:tcW w:w="1696" w:type="dxa"/>
          </w:tcPr>
          <w:p w14:paraId="1C2AAB9A" w14:textId="37E5ED69" w:rsidR="00E6160F" w:rsidRPr="00E6160F" w:rsidRDefault="00E6160F" w:rsidP="00E6160F">
            <w:pPr>
              <w:pStyle w:val="a6"/>
              <w:rPr>
                <w:rFonts w:eastAsia="宋体"/>
                <w:sz w:val="20"/>
                <w:lang w:val="en-US"/>
              </w:rPr>
            </w:pPr>
            <w:r w:rsidRPr="00E6160F">
              <w:rPr>
                <w:rFonts w:eastAsia="宋体"/>
                <w:sz w:val="20"/>
                <w:lang w:val="en-US"/>
              </w:rPr>
              <w:t>Lenovo</w:t>
            </w:r>
          </w:p>
        </w:tc>
        <w:tc>
          <w:tcPr>
            <w:tcW w:w="1560" w:type="dxa"/>
          </w:tcPr>
          <w:p w14:paraId="2C05FFD3" w14:textId="0CEFB8A0" w:rsidR="00E6160F" w:rsidRPr="00E6160F" w:rsidRDefault="00E6160F" w:rsidP="00E6160F">
            <w:pPr>
              <w:pStyle w:val="a6"/>
              <w:rPr>
                <w:rFonts w:eastAsia="宋体"/>
                <w:sz w:val="20"/>
                <w:lang w:val="en-US"/>
              </w:rPr>
            </w:pPr>
            <w:r w:rsidRPr="00E6160F">
              <w:rPr>
                <w:rFonts w:eastAsia="宋体"/>
                <w:sz w:val="20"/>
                <w:lang w:val="en-US"/>
              </w:rPr>
              <w:t>None</w:t>
            </w:r>
          </w:p>
        </w:tc>
        <w:tc>
          <w:tcPr>
            <w:tcW w:w="6378" w:type="dxa"/>
          </w:tcPr>
          <w:p w14:paraId="638A9735" w14:textId="77777777" w:rsidR="00E6160F" w:rsidRPr="00E6160F" w:rsidRDefault="00E6160F" w:rsidP="00E6160F">
            <w:pPr>
              <w:pStyle w:val="a9"/>
              <w:rPr>
                <w:rFonts w:ascii="Arial" w:eastAsia="宋体" w:hAnsi="Arial"/>
                <w:sz w:val="20"/>
                <w:lang w:val="en-US" w:eastAsia="zh-CN"/>
              </w:rPr>
            </w:pPr>
            <w:r w:rsidRPr="00E6160F">
              <w:rPr>
                <w:rFonts w:ascii="Arial" w:eastAsia="宋体" w:hAnsi="Arial"/>
                <w:sz w:val="20"/>
                <w:lang w:val="en-US" w:eastAsia="zh-CN"/>
              </w:rPr>
              <w:t xml:space="preserve">We understand that Redcap specific coverage enhancements will not be specified. Therefore, we don’t see any need to specify </w:t>
            </w:r>
            <w:proofErr w:type="spellStart"/>
            <w:r w:rsidRPr="00E6160F">
              <w:rPr>
                <w:rFonts w:ascii="Arial" w:eastAsia="宋体" w:hAnsi="Arial"/>
                <w:sz w:val="20"/>
                <w:lang w:val="en-US" w:eastAsia="zh-CN"/>
              </w:rPr>
              <w:t>RedCap</w:t>
            </w:r>
            <w:proofErr w:type="spellEnd"/>
            <w:r w:rsidRPr="00E6160F">
              <w:rPr>
                <w:rFonts w:ascii="Arial" w:eastAsia="宋体" w:hAnsi="Arial"/>
                <w:sz w:val="20"/>
                <w:lang w:val="en-US" w:eastAsia="zh-CN"/>
              </w:rPr>
              <w:t xml:space="preserve"> specific cell (re)selection parameters and/or priorities which are to be broadcast in the cell.</w:t>
            </w:r>
          </w:p>
          <w:p w14:paraId="7D340310" w14:textId="56D7B839" w:rsidR="00E6160F" w:rsidRPr="00E6160F" w:rsidRDefault="00E6160F" w:rsidP="00E6160F">
            <w:pPr>
              <w:pStyle w:val="a6"/>
              <w:rPr>
                <w:rFonts w:eastAsia="宋体"/>
                <w:sz w:val="20"/>
                <w:lang w:val="en-US"/>
              </w:rPr>
            </w:pPr>
            <w:r w:rsidRPr="00E6160F">
              <w:rPr>
                <w:rFonts w:eastAsia="宋体"/>
                <w:sz w:val="20"/>
                <w:lang w:val="en-US"/>
              </w:rPr>
              <w:t xml:space="preserve">With regards to Redcap specific redirection the NW can still use legacy mechanism using dedicated signaling in </w:t>
            </w:r>
            <w:proofErr w:type="spellStart"/>
            <w:r w:rsidRPr="00E6160F">
              <w:rPr>
                <w:rFonts w:eastAsia="宋体"/>
                <w:sz w:val="20"/>
                <w:lang w:val="en-US"/>
              </w:rPr>
              <w:t>RRCRelease</w:t>
            </w:r>
            <w:proofErr w:type="spellEnd"/>
            <w:r w:rsidRPr="00E6160F">
              <w:rPr>
                <w:rFonts w:eastAsia="宋体"/>
                <w:sz w:val="20"/>
                <w:lang w:val="en-US"/>
              </w:rPr>
              <w:t>.</w:t>
            </w:r>
          </w:p>
        </w:tc>
      </w:tr>
      <w:tr w:rsidR="0020220C" w14:paraId="3A6EB002" w14:textId="77777777">
        <w:tc>
          <w:tcPr>
            <w:tcW w:w="1696" w:type="dxa"/>
          </w:tcPr>
          <w:p w14:paraId="4FDDDD1E" w14:textId="1E05D999" w:rsidR="0020220C" w:rsidRPr="00E6160F" w:rsidRDefault="0020220C" w:rsidP="0020220C">
            <w:pPr>
              <w:pStyle w:val="a6"/>
              <w:rPr>
                <w:rFonts w:eastAsia="宋体"/>
                <w:lang w:val="en-US"/>
              </w:rPr>
            </w:pPr>
            <w:r>
              <w:rPr>
                <w:rFonts w:eastAsia="游明朝" w:hint="eastAsia"/>
                <w:bCs/>
                <w:lang w:val="en-US" w:eastAsia="ja-JP"/>
              </w:rPr>
              <w:t>KDDI</w:t>
            </w:r>
          </w:p>
        </w:tc>
        <w:tc>
          <w:tcPr>
            <w:tcW w:w="1560" w:type="dxa"/>
          </w:tcPr>
          <w:p w14:paraId="0D78A081" w14:textId="77777777" w:rsidR="0020220C" w:rsidRPr="00E6160F" w:rsidRDefault="0020220C" w:rsidP="0020220C">
            <w:pPr>
              <w:pStyle w:val="a6"/>
              <w:rPr>
                <w:rFonts w:eastAsia="宋体"/>
                <w:lang w:val="en-US"/>
              </w:rPr>
            </w:pPr>
          </w:p>
        </w:tc>
        <w:tc>
          <w:tcPr>
            <w:tcW w:w="6378" w:type="dxa"/>
          </w:tcPr>
          <w:p w14:paraId="617972C2" w14:textId="77777777" w:rsidR="0020220C" w:rsidRDefault="0020220C" w:rsidP="0020220C">
            <w:pPr>
              <w:pStyle w:val="a6"/>
              <w:rPr>
                <w:rFonts w:eastAsia="游明朝"/>
                <w:lang w:val="en-US" w:eastAsia="ja-JP"/>
              </w:rPr>
            </w:pPr>
            <w:r>
              <w:rPr>
                <w:rFonts w:eastAsia="游明朝"/>
                <w:lang w:val="en-US" w:eastAsia="ja-JP"/>
              </w:rPr>
              <w:t>F</w:t>
            </w:r>
            <w:r>
              <w:rPr>
                <w:rFonts w:eastAsia="游明朝" w:hint="eastAsia"/>
                <w:lang w:val="en-US" w:eastAsia="ja-JP"/>
              </w:rPr>
              <w:t xml:space="preserve">or </w:t>
            </w:r>
            <w:r>
              <w:rPr>
                <w:rFonts w:eastAsia="游明朝"/>
                <w:lang w:val="en-US" w:eastAsia="ja-JP"/>
              </w:rPr>
              <w:t>1 and 2, we do not see the motivation to discuss them in this WID although this topic might need to be discussed in coverage enhancement.</w:t>
            </w:r>
          </w:p>
          <w:p w14:paraId="67B23380" w14:textId="0B3474D1" w:rsidR="0020220C" w:rsidRPr="00E6160F" w:rsidRDefault="0020220C" w:rsidP="0020220C">
            <w:pPr>
              <w:pStyle w:val="a9"/>
              <w:rPr>
                <w:rFonts w:ascii="Arial" w:eastAsia="宋体" w:hAnsi="Arial"/>
                <w:lang w:val="en-US" w:eastAsia="zh-CN"/>
              </w:rPr>
            </w:pPr>
            <w:r>
              <w:rPr>
                <w:rFonts w:eastAsia="游明朝"/>
                <w:lang w:val="en-US"/>
              </w:rPr>
              <w:t>For 3, it is kind of optimization issue, we can postpone it to later release.</w:t>
            </w:r>
          </w:p>
        </w:tc>
      </w:tr>
      <w:tr w:rsidR="00DE71B8" w14:paraId="4AFF32D4" w14:textId="77777777">
        <w:tc>
          <w:tcPr>
            <w:tcW w:w="1696" w:type="dxa"/>
          </w:tcPr>
          <w:p w14:paraId="6EF51681" w14:textId="1F3D301B" w:rsidR="00DE71B8" w:rsidRPr="00DE71B8" w:rsidRDefault="00DE71B8" w:rsidP="0020220C">
            <w:pPr>
              <w:pStyle w:val="a6"/>
              <w:rPr>
                <w:rFonts w:eastAsiaTheme="minorEastAsia" w:hint="eastAsia"/>
                <w:bCs/>
                <w:lang w:val="en-US"/>
              </w:rPr>
            </w:pPr>
            <w:r>
              <w:rPr>
                <w:rFonts w:eastAsiaTheme="minorEastAsia" w:hint="eastAsia"/>
                <w:bCs/>
                <w:lang w:val="en-US"/>
              </w:rPr>
              <w:t>CATT</w:t>
            </w:r>
          </w:p>
        </w:tc>
        <w:tc>
          <w:tcPr>
            <w:tcW w:w="1560" w:type="dxa"/>
          </w:tcPr>
          <w:p w14:paraId="4B6D4BCC" w14:textId="096B4850" w:rsidR="00DE71B8" w:rsidRPr="00E6160F" w:rsidRDefault="00DE71B8" w:rsidP="0020220C">
            <w:pPr>
              <w:pStyle w:val="a6"/>
              <w:rPr>
                <w:rFonts w:eastAsia="宋体"/>
                <w:lang w:val="en-US"/>
              </w:rPr>
            </w:pPr>
            <w:r>
              <w:rPr>
                <w:rFonts w:eastAsia="宋体" w:hint="eastAsia"/>
                <w:lang w:val="en-US"/>
              </w:rPr>
              <w:t>1,2</w:t>
            </w:r>
          </w:p>
        </w:tc>
        <w:tc>
          <w:tcPr>
            <w:tcW w:w="6378" w:type="dxa"/>
          </w:tcPr>
          <w:p w14:paraId="73C1E9FE" w14:textId="77777777" w:rsidR="00DE71B8" w:rsidRDefault="00DE71B8" w:rsidP="00BD5D7E">
            <w:pPr>
              <w:pStyle w:val="a6"/>
              <w:rPr>
                <w:rFonts w:eastAsiaTheme="minorEastAsia"/>
                <w:lang w:val="en-US"/>
              </w:rPr>
            </w:pPr>
            <w:r>
              <w:rPr>
                <w:lang w:val="en-US"/>
              </w:rPr>
              <w:t>UE may experience reduced antenna efficiency and bad UL coverage</w:t>
            </w:r>
          </w:p>
          <w:p w14:paraId="3B01B165" w14:textId="713AB9AB" w:rsidR="00DE71B8" w:rsidRDefault="00DE71B8" w:rsidP="0020220C">
            <w:pPr>
              <w:pStyle w:val="a6"/>
              <w:rPr>
                <w:rFonts w:eastAsia="游明朝"/>
                <w:lang w:val="en-US" w:eastAsia="ja-JP"/>
              </w:rPr>
            </w:pPr>
            <w:r>
              <w:rPr>
                <w:rFonts w:eastAsiaTheme="minorEastAsia"/>
                <w:lang w:val="en-US"/>
              </w:rPr>
              <w:t>A</w:t>
            </w:r>
            <w:r>
              <w:rPr>
                <w:rFonts w:eastAsiaTheme="minorEastAsia" w:hint="eastAsia"/>
                <w:lang w:val="en-US"/>
              </w:rPr>
              <w:t xml:space="preserve">s for </w:t>
            </w:r>
            <w:r w:rsidRPr="00A50428">
              <w:rPr>
                <w:rFonts w:eastAsiaTheme="minorEastAsia"/>
                <w:lang w:val="en-US"/>
              </w:rPr>
              <w:t>(re)selection priorities</w:t>
            </w:r>
            <w:r>
              <w:rPr>
                <w:rFonts w:eastAsiaTheme="minorEastAsia" w:hint="eastAsia"/>
                <w:lang w:val="en-US"/>
              </w:rPr>
              <w:t xml:space="preserve">, one option is redcap UE treat the cell/ </w:t>
            </w:r>
            <w:r>
              <w:rPr>
                <w:rFonts w:eastAsiaTheme="minorEastAsia"/>
                <w:lang w:val="en-US"/>
              </w:rPr>
              <w:t>frequency</w:t>
            </w:r>
            <w:r>
              <w:rPr>
                <w:rFonts w:eastAsiaTheme="minorEastAsia" w:hint="eastAsia"/>
                <w:lang w:val="en-US"/>
              </w:rPr>
              <w:t xml:space="preserve"> supporting redcap UE accessing have higher priority without explicit </w:t>
            </w:r>
            <w:r>
              <w:rPr>
                <w:rFonts w:eastAsiaTheme="minorEastAsia"/>
                <w:lang w:val="en-US"/>
              </w:rPr>
              <w:t>separate</w:t>
            </w:r>
            <w:r>
              <w:rPr>
                <w:rFonts w:eastAsiaTheme="minorEastAsia" w:hint="eastAsia"/>
                <w:lang w:val="en-US"/>
              </w:rPr>
              <w:t xml:space="preserve"> priority list. </w:t>
            </w:r>
          </w:p>
        </w:tc>
      </w:tr>
    </w:tbl>
    <w:p w14:paraId="24610A3B" w14:textId="77777777" w:rsidR="008B0343" w:rsidRDefault="008B0343">
      <w:pPr>
        <w:pStyle w:val="a0"/>
        <w:numPr>
          <w:ilvl w:val="0"/>
          <w:numId w:val="0"/>
        </w:numPr>
        <w:tabs>
          <w:tab w:val="left" w:pos="3380"/>
        </w:tabs>
        <w:rPr>
          <w:lang w:val="en-US"/>
        </w:rPr>
      </w:pPr>
    </w:p>
    <w:p w14:paraId="39D24EED" w14:textId="77777777" w:rsidR="008B0343" w:rsidRDefault="009F5367" w:rsidP="00582C37">
      <w:pPr>
        <w:pStyle w:val="1"/>
        <w:pBdr>
          <w:top w:val="single" w:sz="12" w:space="4" w:color="auto"/>
        </w:pBdr>
      </w:pPr>
      <w:r>
        <w:t>4</w:t>
      </w:r>
      <w:r>
        <w:tab/>
        <w:t>Conclusion</w:t>
      </w:r>
    </w:p>
    <w:p w14:paraId="542ABD9A" w14:textId="77777777" w:rsidR="008B0343" w:rsidRDefault="008B0343">
      <w:pPr>
        <w:pStyle w:val="a6"/>
        <w:rPr>
          <w:b/>
          <w:bCs/>
        </w:rPr>
      </w:pPr>
    </w:p>
    <w:p w14:paraId="06B89F2E" w14:textId="77777777" w:rsidR="008B0343" w:rsidRDefault="009F5367">
      <w:pPr>
        <w:pStyle w:val="a6"/>
        <w:rPr>
          <w:b/>
          <w:bCs/>
        </w:rPr>
      </w:pPr>
      <w:r>
        <w:rPr>
          <w:b/>
          <w:bCs/>
          <w:highlight w:val="yellow"/>
        </w:rPr>
        <w:t>TBD</w:t>
      </w:r>
    </w:p>
    <w:p w14:paraId="73BF6034" w14:textId="77777777" w:rsidR="008B0343" w:rsidRDefault="008B0343">
      <w:pPr>
        <w:pStyle w:val="a0"/>
        <w:numPr>
          <w:ilvl w:val="0"/>
          <w:numId w:val="0"/>
        </w:numPr>
        <w:rPr>
          <w:lang w:val="en-US"/>
        </w:rPr>
      </w:pPr>
    </w:p>
    <w:p w14:paraId="0FDAA973" w14:textId="77777777" w:rsidR="008B0343" w:rsidRDefault="009F5367">
      <w:pPr>
        <w:pStyle w:val="1"/>
        <w:rPr>
          <w:lang w:val="en-US"/>
        </w:rPr>
      </w:pPr>
      <w:r>
        <w:rPr>
          <w:lang w:val="en-US"/>
        </w:rPr>
        <w:t>5</w:t>
      </w:r>
      <w:r>
        <w:rPr>
          <w:lang w:val="en-US"/>
        </w:rPr>
        <w:tab/>
        <w:t>References</w:t>
      </w:r>
    </w:p>
    <w:p w14:paraId="52A34C4F" w14:textId="77777777" w:rsidR="008B0343" w:rsidRDefault="008B0343">
      <w:pPr>
        <w:rPr>
          <w:lang w:val="en-US"/>
        </w:rPr>
      </w:pPr>
    </w:p>
    <w:bookmarkStart w:id="14" w:name="_Ref1"/>
    <w:p w14:paraId="5DB360FE" w14:textId="77777777" w:rsidR="008B0343" w:rsidRDefault="009F5367">
      <w:pPr>
        <w:pStyle w:val="Reference"/>
        <w:rPr>
          <w:lang w:val="en-US"/>
        </w:rPr>
      </w:pPr>
      <w:r>
        <w:fldChar w:fldCharType="begin"/>
      </w:r>
      <w:r>
        <w:rPr>
          <w:lang w:val="en-US"/>
        </w:rPr>
        <w:instrText xml:space="preserve"> HYPERLINK "https://www.3gpp.org/ftp/tsg_ran/WG2_RL2/TSGR2_115-e/Docs//R2-2107071.zip" \h </w:instrText>
      </w:r>
      <w:r>
        <w:fldChar w:fldCharType="separate"/>
      </w:r>
      <w:r>
        <w:rPr>
          <w:rStyle w:val="af9"/>
          <w:color w:val="0563C1" w:themeColor="hyperlink"/>
          <w:lang w:val="en-US"/>
        </w:rPr>
        <w:t>R2-2107071</w:t>
      </w:r>
      <w:r>
        <w:rPr>
          <w:rStyle w:val="af9"/>
          <w:color w:val="0563C1" w:themeColor="hyperlink"/>
          <w:lang w:val="en-US"/>
        </w:rPr>
        <w:fldChar w:fldCharType="end"/>
      </w:r>
      <w:r>
        <w:rPr>
          <w:lang w:val="en-US"/>
        </w:rPr>
        <w:t xml:space="preserve">, Discussion on </w:t>
      </w:r>
      <w:proofErr w:type="spellStart"/>
      <w:r>
        <w:rPr>
          <w:lang w:val="en-US"/>
        </w:rPr>
        <w:t>RedCap</w:t>
      </w:r>
      <w:proofErr w:type="spellEnd"/>
      <w:r>
        <w:rPr>
          <w:lang w:val="en-US"/>
        </w:rPr>
        <w:t xml:space="preserve"> UE’s early identification, OPPO, RAN2#115, Electronic, August 2021</w:t>
      </w:r>
      <w:bookmarkEnd w:id="14"/>
    </w:p>
    <w:bookmarkStart w:id="15" w:name="_Ref2"/>
    <w:p w14:paraId="459CD880" w14:textId="77777777" w:rsidR="008B0343" w:rsidRDefault="009F5367">
      <w:pPr>
        <w:pStyle w:val="Reference"/>
        <w:rPr>
          <w:lang w:val="en-US"/>
        </w:rPr>
      </w:pPr>
      <w:r>
        <w:fldChar w:fldCharType="begin"/>
      </w:r>
      <w:r>
        <w:rPr>
          <w:lang w:val="en-US"/>
        </w:rPr>
        <w:instrText xml:space="preserve"> HYPERLINK "https://www.3gpp.org/ftp/tsg_ran/WG2_RL2/TSGR2_115-e/Docs//R2-2107072.zip" \h </w:instrText>
      </w:r>
      <w:r>
        <w:fldChar w:fldCharType="separate"/>
      </w:r>
      <w:r>
        <w:rPr>
          <w:rStyle w:val="af9"/>
          <w:color w:val="0563C1" w:themeColor="hyperlink"/>
          <w:lang w:val="en-US"/>
        </w:rPr>
        <w:t>R2-2107072</w:t>
      </w:r>
      <w:r>
        <w:rPr>
          <w:rStyle w:val="af9"/>
          <w:color w:val="0563C1" w:themeColor="hyperlink"/>
          <w:lang w:val="en-US"/>
        </w:rPr>
        <w:fldChar w:fldCharType="end"/>
      </w:r>
      <w:r>
        <w:rPr>
          <w:lang w:val="en-US"/>
        </w:rPr>
        <w:t xml:space="preserve">, Discussion on </w:t>
      </w:r>
      <w:proofErr w:type="spellStart"/>
      <w:r>
        <w:rPr>
          <w:lang w:val="en-US"/>
        </w:rPr>
        <w:t>RedCap</w:t>
      </w:r>
      <w:proofErr w:type="spellEnd"/>
      <w:r>
        <w:rPr>
          <w:lang w:val="en-US"/>
        </w:rPr>
        <w:t xml:space="preserve"> UE’s access restrictions, OPPO, RAN2#115, Electronic, August 2021</w:t>
      </w:r>
      <w:bookmarkEnd w:id="15"/>
    </w:p>
    <w:bookmarkStart w:id="16" w:name="_Ref3"/>
    <w:p w14:paraId="2D2A7361" w14:textId="77777777" w:rsidR="008B0343" w:rsidRDefault="009F5367">
      <w:pPr>
        <w:pStyle w:val="Reference"/>
        <w:rPr>
          <w:lang w:val="en-US"/>
        </w:rPr>
      </w:pPr>
      <w:r>
        <w:fldChar w:fldCharType="begin"/>
      </w:r>
      <w:r>
        <w:rPr>
          <w:lang w:val="en-US"/>
        </w:rPr>
        <w:instrText xml:space="preserve"> HYPERLINK "https://www.3gpp.org/ftp/tsg_ran/WG2_RL2/TSGR2_115-e/Docs//R2-2107117.zip" \h </w:instrText>
      </w:r>
      <w:r>
        <w:fldChar w:fldCharType="separate"/>
      </w:r>
      <w:r>
        <w:rPr>
          <w:rStyle w:val="af9"/>
          <w:color w:val="0563C1" w:themeColor="hyperlink"/>
          <w:lang w:val="en-US"/>
        </w:rPr>
        <w:t>R2-2107117</w:t>
      </w:r>
      <w:r>
        <w:rPr>
          <w:rStyle w:val="af9"/>
          <w:color w:val="0563C1" w:themeColor="hyperlink"/>
          <w:lang w:val="en-US"/>
        </w:rPr>
        <w:fldChar w:fldCharType="end"/>
      </w:r>
      <w:r>
        <w:rPr>
          <w:lang w:val="en-US"/>
        </w:rPr>
        <w:t>, NR-REDCAP access restriction/allowance indication to ease mobility, THALES, RAN2#115, Electronic, August 2021</w:t>
      </w:r>
      <w:bookmarkEnd w:id="16"/>
    </w:p>
    <w:bookmarkStart w:id="17" w:name="_Ref4"/>
    <w:p w14:paraId="509911A6" w14:textId="77777777" w:rsidR="008B0343" w:rsidRDefault="009F5367">
      <w:pPr>
        <w:pStyle w:val="Reference"/>
        <w:rPr>
          <w:lang w:val="en-US"/>
        </w:rPr>
      </w:pPr>
      <w:r>
        <w:fldChar w:fldCharType="begin"/>
      </w:r>
      <w:r>
        <w:rPr>
          <w:lang w:val="en-US"/>
        </w:rPr>
        <w:instrText xml:space="preserve"> HYPERLINK "https://www.3gpp.org/ftp/tsg_ran/WG2_RL2/TSGR2_115-e/Docs//R2-2107209.zip" \h </w:instrText>
      </w:r>
      <w:r>
        <w:fldChar w:fldCharType="separate"/>
      </w:r>
      <w:r>
        <w:rPr>
          <w:rStyle w:val="af9"/>
          <w:color w:val="0563C1" w:themeColor="hyperlink"/>
          <w:lang w:val="en-US"/>
        </w:rPr>
        <w:t>R2-2107209</w:t>
      </w:r>
      <w:r>
        <w:rPr>
          <w:rStyle w:val="af9"/>
          <w:color w:val="0563C1" w:themeColor="hyperlink"/>
          <w:lang w:val="en-US"/>
        </w:rPr>
        <w:fldChar w:fldCharType="end"/>
      </w:r>
      <w:r>
        <w:rPr>
          <w:lang w:val="en-US"/>
        </w:rPr>
        <w:t xml:space="preserve">, Identification and access restriction of </w:t>
      </w:r>
      <w:proofErr w:type="spellStart"/>
      <w:r>
        <w:rPr>
          <w:lang w:val="en-US"/>
        </w:rPr>
        <w:t>RedCap</w:t>
      </w:r>
      <w:proofErr w:type="spellEnd"/>
      <w:r>
        <w:rPr>
          <w:lang w:val="en-US"/>
        </w:rPr>
        <w:t xml:space="preserve"> UE, Huawei, </w:t>
      </w:r>
      <w:proofErr w:type="spellStart"/>
      <w:r>
        <w:rPr>
          <w:lang w:val="en-US"/>
        </w:rPr>
        <w:t>HiSilicon</w:t>
      </w:r>
      <w:proofErr w:type="spellEnd"/>
      <w:r>
        <w:rPr>
          <w:lang w:val="en-US"/>
        </w:rPr>
        <w:t>, RAN2#115, Electronic, August 2021</w:t>
      </w:r>
      <w:bookmarkEnd w:id="17"/>
    </w:p>
    <w:bookmarkStart w:id="18" w:name="_Ref5"/>
    <w:p w14:paraId="1B46FD1A" w14:textId="77777777" w:rsidR="008B0343" w:rsidRDefault="009F5367">
      <w:pPr>
        <w:pStyle w:val="Reference"/>
        <w:rPr>
          <w:lang w:val="en-US"/>
        </w:rPr>
      </w:pPr>
      <w:r>
        <w:fldChar w:fldCharType="begin"/>
      </w:r>
      <w:r>
        <w:rPr>
          <w:lang w:val="en-US"/>
        </w:rPr>
        <w:instrText xml:space="preserve"> HYPERLINK "https://www.3gpp.org/ftp/tsg_ran/WG2_RL2/TSGR2_115-e/Docs//R2-2107216.zip" \h </w:instrText>
      </w:r>
      <w:r>
        <w:fldChar w:fldCharType="separate"/>
      </w:r>
      <w:r>
        <w:rPr>
          <w:rStyle w:val="af9"/>
          <w:color w:val="0563C1" w:themeColor="hyperlink"/>
          <w:lang w:val="en-US"/>
        </w:rPr>
        <w:t>R2-2107216</w:t>
      </w:r>
      <w:r>
        <w:rPr>
          <w:rStyle w:val="af9"/>
          <w:color w:val="0563C1" w:themeColor="hyperlink"/>
          <w:lang w:val="en-US"/>
        </w:rPr>
        <w:fldChar w:fldCharType="end"/>
      </w:r>
      <w:r>
        <w:rPr>
          <w:lang w:val="en-US"/>
        </w:rPr>
        <w:t xml:space="preserve">, Access and camping restriction for </w:t>
      </w:r>
      <w:proofErr w:type="spellStart"/>
      <w:r>
        <w:rPr>
          <w:lang w:val="en-US"/>
        </w:rPr>
        <w:t>RedCap</w:t>
      </w:r>
      <w:proofErr w:type="spellEnd"/>
      <w:r>
        <w:rPr>
          <w:lang w:val="en-US"/>
        </w:rPr>
        <w:t xml:space="preserve"> UEs, Qualcomm Incorporated, RAN2#115, Electronic, August 2021</w:t>
      </w:r>
      <w:bookmarkEnd w:id="18"/>
    </w:p>
    <w:bookmarkStart w:id="19" w:name="_Ref6"/>
    <w:p w14:paraId="0D688239" w14:textId="77777777" w:rsidR="008B0343" w:rsidRDefault="009F5367">
      <w:pPr>
        <w:pStyle w:val="Reference"/>
        <w:rPr>
          <w:lang w:val="en-US"/>
        </w:rPr>
      </w:pPr>
      <w:r>
        <w:fldChar w:fldCharType="begin"/>
      </w:r>
      <w:r>
        <w:rPr>
          <w:lang w:val="en-US"/>
        </w:rPr>
        <w:instrText xml:space="preserve"> HYPERLINK "https://www.3gpp.org/ftp/tsg_ran/WG2_RL2/TSGR2_115-e/Docs//R2-2107352.zip" \h </w:instrText>
      </w:r>
      <w:r>
        <w:fldChar w:fldCharType="separate"/>
      </w:r>
      <w:r>
        <w:rPr>
          <w:rStyle w:val="af9"/>
          <w:color w:val="0563C1" w:themeColor="hyperlink"/>
          <w:lang w:val="en-US"/>
        </w:rPr>
        <w:t>R2-2107352</w:t>
      </w:r>
      <w:r>
        <w:rPr>
          <w:rStyle w:val="af9"/>
          <w:color w:val="0563C1" w:themeColor="hyperlink"/>
          <w:lang w:val="en-US"/>
        </w:rPr>
        <w:fldChar w:fldCharType="end"/>
      </w:r>
      <w:r>
        <w:rPr>
          <w:lang w:val="en-US"/>
        </w:rPr>
        <w:t xml:space="preserve">, Further discussion on early indication for </w:t>
      </w:r>
      <w:proofErr w:type="spellStart"/>
      <w:r>
        <w:rPr>
          <w:lang w:val="en-US"/>
        </w:rPr>
        <w:t>RedCap</w:t>
      </w:r>
      <w:proofErr w:type="spellEnd"/>
      <w:r>
        <w:rPr>
          <w:lang w:val="en-US"/>
        </w:rPr>
        <w:t xml:space="preserve"> UE, </w:t>
      </w:r>
      <w:proofErr w:type="spellStart"/>
      <w:r>
        <w:rPr>
          <w:lang w:val="en-US"/>
        </w:rPr>
        <w:t>Spreadtrum</w:t>
      </w:r>
      <w:proofErr w:type="spellEnd"/>
      <w:r>
        <w:rPr>
          <w:lang w:val="en-US"/>
        </w:rPr>
        <w:t xml:space="preserve"> Communications, RAN2#115, Electronic, August 2021</w:t>
      </w:r>
      <w:bookmarkEnd w:id="19"/>
    </w:p>
    <w:bookmarkStart w:id="20" w:name="_Ref7"/>
    <w:p w14:paraId="7D588BE3" w14:textId="77777777" w:rsidR="008B0343" w:rsidRDefault="009F5367">
      <w:pPr>
        <w:pStyle w:val="Reference"/>
        <w:rPr>
          <w:lang w:val="en-US"/>
        </w:rPr>
      </w:pPr>
      <w:r>
        <w:fldChar w:fldCharType="begin"/>
      </w:r>
      <w:r>
        <w:rPr>
          <w:lang w:val="en-US"/>
        </w:rPr>
        <w:instrText xml:space="preserve"> HYPERLINK "https://www.3gpp.org/ftp/tsg_ran/WG2_RL2/TSGR2_115-e/Docs//R2-2107411.zip" \h </w:instrText>
      </w:r>
      <w:r>
        <w:fldChar w:fldCharType="separate"/>
      </w:r>
      <w:r>
        <w:rPr>
          <w:rStyle w:val="af9"/>
          <w:color w:val="0563C1" w:themeColor="hyperlink"/>
          <w:lang w:val="en-US"/>
        </w:rPr>
        <w:t>R2-2107411</w:t>
      </w:r>
      <w:r>
        <w:rPr>
          <w:rStyle w:val="af9"/>
          <w:color w:val="0563C1" w:themeColor="hyperlink"/>
          <w:lang w:val="en-US"/>
        </w:rPr>
        <w:fldChar w:fldCharType="end"/>
      </w:r>
      <w:r>
        <w:rPr>
          <w:lang w:val="en-US"/>
        </w:rPr>
        <w:t xml:space="preserve">, Identification and access restrictions for </w:t>
      </w:r>
      <w:proofErr w:type="spellStart"/>
      <w:r>
        <w:rPr>
          <w:lang w:val="en-US"/>
        </w:rPr>
        <w:t>RedCap</w:t>
      </w:r>
      <w:proofErr w:type="spellEnd"/>
      <w:r>
        <w:rPr>
          <w:lang w:val="en-US"/>
        </w:rPr>
        <w:t xml:space="preserve"> UEs, vivo,  Guangdong Genius, RAN2#115, Electronic, August 2021</w:t>
      </w:r>
      <w:bookmarkEnd w:id="20"/>
    </w:p>
    <w:bookmarkStart w:id="21" w:name="_Ref8"/>
    <w:p w14:paraId="48FB72BC" w14:textId="77777777" w:rsidR="008B0343" w:rsidRDefault="009F5367">
      <w:pPr>
        <w:pStyle w:val="Reference"/>
        <w:rPr>
          <w:lang w:val="en-US"/>
        </w:rPr>
      </w:pPr>
      <w:r>
        <w:fldChar w:fldCharType="begin"/>
      </w:r>
      <w:r>
        <w:rPr>
          <w:lang w:val="en-US"/>
        </w:rPr>
        <w:instrText xml:space="preserve"> HYPERLINK "https://www.3gpp.org/ftp/tsg_ran/WG2_RL2/TSGR2_115-e/Docs//R2-2107535.zip" \h </w:instrText>
      </w:r>
      <w:r>
        <w:fldChar w:fldCharType="separate"/>
      </w:r>
      <w:r>
        <w:rPr>
          <w:rStyle w:val="af9"/>
          <w:color w:val="0563C1" w:themeColor="hyperlink"/>
          <w:lang w:val="en-US"/>
        </w:rPr>
        <w:t>R2-2107535</w:t>
      </w:r>
      <w:r>
        <w:rPr>
          <w:rStyle w:val="af9"/>
          <w:color w:val="0563C1" w:themeColor="hyperlink"/>
          <w:lang w:val="en-US"/>
        </w:rPr>
        <w:fldChar w:fldCharType="end"/>
      </w:r>
      <w:r>
        <w:rPr>
          <w:lang w:val="en-US"/>
        </w:rPr>
        <w:t xml:space="preserve">, Discussion on Identification and UE access restrictions for Redcap devices, </w:t>
      </w:r>
      <w:proofErr w:type="spellStart"/>
      <w:r>
        <w:rPr>
          <w:lang w:val="en-US"/>
        </w:rPr>
        <w:t>Xiaomi</w:t>
      </w:r>
      <w:proofErr w:type="spellEnd"/>
      <w:r>
        <w:rPr>
          <w:lang w:val="en-US"/>
        </w:rPr>
        <w:t xml:space="preserve"> Communications, RAN2#115, Electronic, August 2021</w:t>
      </w:r>
      <w:bookmarkEnd w:id="21"/>
    </w:p>
    <w:bookmarkStart w:id="22" w:name="_Ref9"/>
    <w:p w14:paraId="716D6618" w14:textId="77777777" w:rsidR="008B0343" w:rsidRDefault="009F5367">
      <w:pPr>
        <w:pStyle w:val="Reference"/>
        <w:rPr>
          <w:lang w:val="en-US"/>
        </w:rPr>
      </w:pPr>
      <w:r>
        <w:lastRenderedPageBreak/>
        <w:fldChar w:fldCharType="begin"/>
      </w:r>
      <w:r>
        <w:rPr>
          <w:lang w:val="en-US"/>
        </w:rPr>
        <w:instrText xml:space="preserve"> HYPERLINK "https://www.3gpp.org/ftp/tsg_ran/WG2_RL2/TSGR2_115-e/Docs//R2-2107555.zip" \h </w:instrText>
      </w:r>
      <w:r>
        <w:fldChar w:fldCharType="separate"/>
      </w:r>
      <w:r>
        <w:rPr>
          <w:rStyle w:val="af9"/>
          <w:color w:val="0563C1" w:themeColor="hyperlink"/>
          <w:lang w:val="en-US"/>
        </w:rPr>
        <w:t>R2-2107555</w:t>
      </w:r>
      <w:r>
        <w:rPr>
          <w:rStyle w:val="af9"/>
          <w:color w:val="0563C1" w:themeColor="hyperlink"/>
          <w:lang w:val="en-US"/>
        </w:rPr>
        <w:fldChar w:fldCharType="end"/>
      </w:r>
      <w:r>
        <w:rPr>
          <w:lang w:val="en-US"/>
        </w:rPr>
        <w:t xml:space="preserve">, Early identification and camping restrictions for </w:t>
      </w:r>
      <w:proofErr w:type="spellStart"/>
      <w:r>
        <w:rPr>
          <w:lang w:val="en-US"/>
        </w:rPr>
        <w:t>RedCap</w:t>
      </w:r>
      <w:proofErr w:type="spellEnd"/>
      <w:r>
        <w:rPr>
          <w:lang w:val="en-US"/>
        </w:rPr>
        <w:t xml:space="preserve"> UE, Sierra Wireless, S.A., RAN2#115, Electronic, August 2021</w:t>
      </w:r>
      <w:bookmarkEnd w:id="22"/>
    </w:p>
    <w:bookmarkStart w:id="23" w:name="_Ref10"/>
    <w:p w14:paraId="0CF291B8" w14:textId="77777777" w:rsidR="008B0343" w:rsidRDefault="009F5367">
      <w:pPr>
        <w:pStyle w:val="Reference"/>
        <w:rPr>
          <w:lang w:val="en-US"/>
        </w:rPr>
      </w:pPr>
      <w:r>
        <w:fldChar w:fldCharType="begin"/>
      </w:r>
      <w:r>
        <w:rPr>
          <w:lang w:val="en-US"/>
        </w:rPr>
        <w:instrText xml:space="preserve"> HYPERLINK "https://www.3gpp.org/ftp/tsg_ran/WG2_RL2/TSGR2_115-e/Docs//R2-2107606.zip" \h </w:instrText>
      </w:r>
      <w:r>
        <w:fldChar w:fldCharType="separate"/>
      </w:r>
      <w:r>
        <w:rPr>
          <w:rStyle w:val="af9"/>
          <w:color w:val="0563C1" w:themeColor="hyperlink"/>
          <w:lang w:val="en-US"/>
        </w:rPr>
        <w:t>R2-2107606</w:t>
      </w:r>
      <w:r>
        <w:rPr>
          <w:rStyle w:val="af9"/>
          <w:color w:val="0563C1" w:themeColor="hyperlink"/>
          <w:lang w:val="en-US"/>
        </w:rPr>
        <w:fldChar w:fldCharType="end"/>
      </w:r>
      <w:r>
        <w:rPr>
          <w:lang w:val="en-US"/>
        </w:rPr>
        <w:t xml:space="preserve">, Power-saving aspects from cell access and camping of </w:t>
      </w:r>
      <w:proofErr w:type="spellStart"/>
      <w:r>
        <w:rPr>
          <w:lang w:val="en-US"/>
        </w:rPr>
        <w:t>RedCap</w:t>
      </w:r>
      <w:proofErr w:type="spellEnd"/>
      <w:r>
        <w:rPr>
          <w:lang w:val="en-US"/>
        </w:rPr>
        <w:t xml:space="preserve"> UEs, Apple, RAN2#115, Electronic, August 2021</w:t>
      </w:r>
      <w:bookmarkEnd w:id="23"/>
    </w:p>
    <w:bookmarkStart w:id="24" w:name="_Ref11"/>
    <w:p w14:paraId="50CD0201" w14:textId="77777777" w:rsidR="008B0343" w:rsidRDefault="009F5367">
      <w:pPr>
        <w:pStyle w:val="Reference"/>
        <w:rPr>
          <w:lang w:val="en-US"/>
        </w:rPr>
      </w:pPr>
      <w:r>
        <w:fldChar w:fldCharType="begin"/>
      </w:r>
      <w:r>
        <w:rPr>
          <w:lang w:val="en-US"/>
        </w:rPr>
        <w:instrText xml:space="preserve"> HYPERLINK "https://www.3gpp.org/ftp/tsg_ran/WG2_RL2/TSGR2_115-e/Docs//R2-2107607.zip" \h </w:instrText>
      </w:r>
      <w:r>
        <w:fldChar w:fldCharType="separate"/>
      </w:r>
      <w:r>
        <w:rPr>
          <w:rStyle w:val="af9"/>
          <w:color w:val="0563C1" w:themeColor="hyperlink"/>
          <w:lang w:val="en-US"/>
        </w:rPr>
        <w:t>R2-2107607</w:t>
      </w:r>
      <w:r>
        <w:rPr>
          <w:rStyle w:val="af9"/>
          <w:color w:val="0563C1" w:themeColor="hyperlink"/>
          <w:lang w:val="en-US"/>
        </w:rPr>
        <w:fldChar w:fldCharType="end"/>
      </w:r>
      <w:r>
        <w:rPr>
          <w:lang w:val="en-US"/>
        </w:rPr>
        <w:t xml:space="preserve">, Issues with MSG3 based </w:t>
      </w:r>
      <w:proofErr w:type="spellStart"/>
      <w:r>
        <w:rPr>
          <w:lang w:val="en-US"/>
        </w:rPr>
        <w:t>RedCap</w:t>
      </w:r>
      <w:proofErr w:type="spellEnd"/>
      <w:r>
        <w:rPr>
          <w:lang w:val="en-US"/>
        </w:rPr>
        <w:t xml:space="preserve"> UE identification at </w:t>
      </w:r>
      <w:proofErr w:type="spellStart"/>
      <w:r>
        <w:rPr>
          <w:lang w:val="en-US"/>
        </w:rPr>
        <w:t>intial</w:t>
      </w:r>
      <w:proofErr w:type="spellEnd"/>
      <w:r>
        <w:rPr>
          <w:lang w:val="en-US"/>
        </w:rPr>
        <w:t xml:space="preserve"> access, Apple, RAN2#115, Electronic, August 2021</w:t>
      </w:r>
      <w:bookmarkEnd w:id="24"/>
    </w:p>
    <w:bookmarkStart w:id="25" w:name="_Ref12"/>
    <w:p w14:paraId="63D2C91C" w14:textId="77777777" w:rsidR="008B0343" w:rsidRDefault="009F5367">
      <w:pPr>
        <w:pStyle w:val="Reference"/>
        <w:rPr>
          <w:lang w:val="en-US"/>
        </w:rPr>
      </w:pPr>
      <w:r>
        <w:fldChar w:fldCharType="begin"/>
      </w:r>
      <w:r>
        <w:rPr>
          <w:lang w:val="en-US"/>
        </w:rPr>
        <w:instrText xml:space="preserve"> HYPERLINK "https://www.3gpp.org/ftp/tsg_ran/WG2_RL2/TSGR2_115-e/Docs//R2-2107652.zip" \h </w:instrText>
      </w:r>
      <w:r>
        <w:fldChar w:fldCharType="separate"/>
      </w:r>
      <w:r>
        <w:rPr>
          <w:rStyle w:val="af9"/>
          <w:color w:val="0563C1" w:themeColor="hyperlink"/>
          <w:lang w:val="en-US"/>
        </w:rPr>
        <w:t>R2-2107652</w:t>
      </w:r>
      <w:r>
        <w:rPr>
          <w:rStyle w:val="af9"/>
          <w:color w:val="0563C1" w:themeColor="hyperlink"/>
          <w:lang w:val="en-US"/>
        </w:rPr>
        <w:fldChar w:fldCharType="end"/>
      </w:r>
      <w:r>
        <w:rPr>
          <w:lang w:val="en-US"/>
        </w:rPr>
        <w:t xml:space="preserve">, Camping restrictions of </w:t>
      </w:r>
      <w:proofErr w:type="spellStart"/>
      <w:r>
        <w:rPr>
          <w:lang w:val="en-US"/>
        </w:rPr>
        <w:t>RedCap</w:t>
      </w:r>
      <w:proofErr w:type="spellEnd"/>
      <w:r>
        <w:rPr>
          <w:lang w:val="en-US"/>
        </w:rPr>
        <w:t xml:space="preserve"> UE, Fujitsu, RAN2#115, Electronic, August 2021</w:t>
      </w:r>
      <w:bookmarkEnd w:id="25"/>
    </w:p>
    <w:bookmarkStart w:id="26" w:name="_Ref13"/>
    <w:p w14:paraId="287A34D4" w14:textId="77777777" w:rsidR="008B0343" w:rsidRDefault="009F5367">
      <w:pPr>
        <w:pStyle w:val="Reference"/>
        <w:rPr>
          <w:lang w:val="en-US"/>
        </w:rPr>
      </w:pPr>
      <w:r>
        <w:fldChar w:fldCharType="begin"/>
      </w:r>
      <w:r>
        <w:rPr>
          <w:lang w:val="en-US"/>
        </w:rPr>
        <w:instrText xml:space="preserve"> HYPERLINK "https://www.3gpp.org/ftp/tsg_ran/WG2_RL2/TSGR2_115-e/Docs//R2-2107678.zip" \h </w:instrText>
      </w:r>
      <w:r>
        <w:fldChar w:fldCharType="separate"/>
      </w:r>
      <w:r>
        <w:rPr>
          <w:rStyle w:val="af9"/>
          <w:color w:val="0563C1" w:themeColor="hyperlink"/>
          <w:lang w:val="en-US"/>
        </w:rPr>
        <w:t>R2-2107678</w:t>
      </w:r>
      <w:r>
        <w:rPr>
          <w:rStyle w:val="af9"/>
          <w:color w:val="0563C1" w:themeColor="hyperlink"/>
          <w:lang w:val="en-US"/>
        </w:rPr>
        <w:fldChar w:fldCharType="end"/>
      </w:r>
      <w:r>
        <w:rPr>
          <w:lang w:val="en-US"/>
        </w:rPr>
        <w:t xml:space="preserve">, Early identification and camping restrictions for </w:t>
      </w:r>
      <w:proofErr w:type="spellStart"/>
      <w:r>
        <w:rPr>
          <w:lang w:val="en-US"/>
        </w:rPr>
        <w:t>RedCap</w:t>
      </w:r>
      <w:proofErr w:type="spellEnd"/>
      <w:r>
        <w:rPr>
          <w:lang w:val="en-US"/>
        </w:rPr>
        <w:t xml:space="preserve"> UE, Intel Corporation, RAN2#115, Electronic, August 2021</w:t>
      </w:r>
      <w:bookmarkEnd w:id="26"/>
    </w:p>
    <w:bookmarkStart w:id="27" w:name="_Ref14"/>
    <w:p w14:paraId="734973F1" w14:textId="77777777" w:rsidR="008B0343" w:rsidRDefault="009F5367">
      <w:pPr>
        <w:pStyle w:val="Reference"/>
        <w:rPr>
          <w:lang w:val="en-US"/>
        </w:rPr>
      </w:pPr>
      <w:r>
        <w:fldChar w:fldCharType="begin"/>
      </w:r>
      <w:r>
        <w:rPr>
          <w:lang w:val="en-US"/>
        </w:rPr>
        <w:instrText xml:space="preserve"> HYPERLINK "https://www.3gpp.org/ftp/tsg_ran/WG2_RL2/TSGR2_115-e/Docs//R2-2107707.zip" \h </w:instrText>
      </w:r>
      <w:r>
        <w:fldChar w:fldCharType="separate"/>
      </w:r>
      <w:r>
        <w:rPr>
          <w:rStyle w:val="af9"/>
          <w:color w:val="0563C1" w:themeColor="hyperlink"/>
          <w:lang w:val="en-US"/>
        </w:rPr>
        <w:t>R2-2107707</w:t>
      </w:r>
      <w:r>
        <w:rPr>
          <w:rStyle w:val="af9"/>
          <w:color w:val="0563C1" w:themeColor="hyperlink"/>
          <w:lang w:val="en-US"/>
        </w:rPr>
        <w:fldChar w:fldCharType="end"/>
      </w:r>
      <w:r>
        <w:rPr>
          <w:lang w:val="en-US"/>
        </w:rPr>
        <w:t xml:space="preserve">, Identification and access restrictions for </w:t>
      </w:r>
      <w:proofErr w:type="spellStart"/>
      <w:r>
        <w:rPr>
          <w:lang w:val="en-US"/>
        </w:rPr>
        <w:t>RedCap</w:t>
      </w:r>
      <w:proofErr w:type="spellEnd"/>
      <w:r>
        <w:rPr>
          <w:lang w:val="en-US"/>
        </w:rPr>
        <w:t xml:space="preserve"> UEs, LG Electronics UK, RAN2#115, Electronic, August 2021</w:t>
      </w:r>
      <w:bookmarkEnd w:id="27"/>
    </w:p>
    <w:bookmarkStart w:id="28" w:name="_Ref15"/>
    <w:p w14:paraId="63F1D6F7" w14:textId="77777777" w:rsidR="008B0343" w:rsidRDefault="009F5367">
      <w:pPr>
        <w:pStyle w:val="Reference"/>
        <w:rPr>
          <w:lang w:val="en-US"/>
        </w:rPr>
      </w:pPr>
      <w:r>
        <w:fldChar w:fldCharType="begin"/>
      </w:r>
      <w:r>
        <w:rPr>
          <w:lang w:val="en-US"/>
        </w:rPr>
        <w:instrText xml:space="preserve"> HYPERLINK "https://www.3gpp.org/ftp/tsg_ran/WG2_RL2/TSGR2_115-e/Docs//R2-2107750.zip" \h </w:instrText>
      </w:r>
      <w:r>
        <w:fldChar w:fldCharType="separate"/>
      </w:r>
      <w:r>
        <w:rPr>
          <w:rStyle w:val="af9"/>
          <w:color w:val="0563C1" w:themeColor="hyperlink"/>
          <w:lang w:val="en-US"/>
        </w:rPr>
        <w:t>R2-2107750</w:t>
      </w:r>
      <w:r>
        <w:rPr>
          <w:rStyle w:val="af9"/>
          <w:color w:val="0563C1" w:themeColor="hyperlink"/>
          <w:lang w:val="en-US"/>
        </w:rPr>
        <w:fldChar w:fldCharType="end"/>
      </w:r>
      <w:r>
        <w:rPr>
          <w:lang w:val="en-US"/>
        </w:rPr>
        <w:t xml:space="preserve">, Identification and Access Restriction for </w:t>
      </w:r>
      <w:proofErr w:type="spellStart"/>
      <w:r>
        <w:rPr>
          <w:lang w:val="en-US"/>
        </w:rPr>
        <w:t>RedCap</w:t>
      </w:r>
      <w:proofErr w:type="spellEnd"/>
      <w:r>
        <w:rPr>
          <w:lang w:val="en-US"/>
        </w:rPr>
        <w:t xml:space="preserve"> UEs, ZTE Corporation, </w:t>
      </w:r>
      <w:proofErr w:type="spellStart"/>
      <w:r>
        <w:rPr>
          <w:lang w:val="en-US"/>
        </w:rPr>
        <w:t>Sanechips</w:t>
      </w:r>
      <w:proofErr w:type="spellEnd"/>
      <w:r>
        <w:rPr>
          <w:lang w:val="en-US"/>
        </w:rPr>
        <w:t>, RAN2#115, Electronic, August 2021</w:t>
      </w:r>
      <w:bookmarkEnd w:id="28"/>
    </w:p>
    <w:bookmarkStart w:id="29" w:name="_Ref16"/>
    <w:p w14:paraId="4FD0A9A8" w14:textId="77777777" w:rsidR="008B0343" w:rsidRDefault="009F5367">
      <w:pPr>
        <w:pStyle w:val="Reference"/>
        <w:rPr>
          <w:lang w:val="en-US"/>
        </w:rPr>
      </w:pPr>
      <w:r>
        <w:fldChar w:fldCharType="begin"/>
      </w:r>
      <w:r>
        <w:rPr>
          <w:lang w:val="en-US"/>
        </w:rPr>
        <w:instrText xml:space="preserve"> HYPERLINK "https://www.3gpp.org/ftp/tsg_ran/WG2_RL2/TSGR2_115-e/Docs//R2-2107783.zip" \h </w:instrText>
      </w:r>
      <w:r>
        <w:fldChar w:fldCharType="separate"/>
      </w:r>
      <w:r>
        <w:rPr>
          <w:rStyle w:val="af9"/>
          <w:color w:val="0563C1" w:themeColor="hyperlink"/>
          <w:lang w:val="en-US"/>
        </w:rPr>
        <w:t>R2-2107783</w:t>
      </w:r>
      <w:r>
        <w:rPr>
          <w:rStyle w:val="af9"/>
          <w:color w:val="0563C1" w:themeColor="hyperlink"/>
          <w:lang w:val="en-US"/>
        </w:rPr>
        <w:fldChar w:fldCharType="end"/>
      </w:r>
      <w:r>
        <w:rPr>
          <w:lang w:val="en-US"/>
        </w:rPr>
        <w:t xml:space="preserve">, Access control for </w:t>
      </w:r>
      <w:proofErr w:type="spellStart"/>
      <w:r>
        <w:rPr>
          <w:lang w:val="en-US"/>
        </w:rPr>
        <w:t>RedCap</w:t>
      </w:r>
      <w:proofErr w:type="spellEnd"/>
      <w:r>
        <w:rPr>
          <w:lang w:val="en-US"/>
        </w:rPr>
        <w:t xml:space="preserve"> UEs, Samsung, RAN2#115, Electronic, August 2021</w:t>
      </w:r>
      <w:bookmarkEnd w:id="29"/>
    </w:p>
    <w:bookmarkStart w:id="30" w:name="_Ref17"/>
    <w:p w14:paraId="13096967" w14:textId="77777777" w:rsidR="008B0343" w:rsidRDefault="009F5367">
      <w:pPr>
        <w:pStyle w:val="Reference"/>
        <w:rPr>
          <w:lang w:val="en-US"/>
        </w:rPr>
      </w:pPr>
      <w:r>
        <w:fldChar w:fldCharType="begin"/>
      </w:r>
      <w:r>
        <w:rPr>
          <w:lang w:val="en-US"/>
        </w:rPr>
        <w:instrText xml:space="preserve"> HYPERLINK "https://www.3gpp.org/ftp/tsg_ran/WG2_RL2/TSGR2_115-e/Docs//R2-2107834.zip" \h </w:instrText>
      </w:r>
      <w:r>
        <w:fldChar w:fldCharType="separate"/>
      </w:r>
      <w:r>
        <w:rPr>
          <w:rStyle w:val="af9"/>
          <w:color w:val="0563C1" w:themeColor="hyperlink"/>
          <w:lang w:val="en-US"/>
        </w:rPr>
        <w:t>R2-2107834</w:t>
      </w:r>
      <w:r>
        <w:rPr>
          <w:rStyle w:val="af9"/>
          <w:color w:val="0563C1" w:themeColor="hyperlink"/>
          <w:lang w:val="en-US"/>
        </w:rPr>
        <w:fldChar w:fldCharType="end"/>
      </w:r>
      <w:r>
        <w:rPr>
          <w:lang w:val="en-US"/>
        </w:rPr>
        <w:t xml:space="preserve">, Camping restrictions and IFRI for </w:t>
      </w:r>
      <w:proofErr w:type="spellStart"/>
      <w:r>
        <w:rPr>
          <w:lang w:val="en-US"/>
        </w:rPr>
        <w:t>RedCap</w:t>
      </w:r>
      <w:proofErr w:type="spellEnd"/>
      <w:r>
        <w:rPr>
          <w:lang w:val="en-US"/>
        </w:rPr>
        <w:t xml:space="preserve"> UE, </w:t>
      </w:r>
      <w:proofErr w:type="spellStart"/>
      <w:r>
        <w:rPr>
          <w:lang w:val="en-US"/>
        </w:rPr>
        <w:t>InterDigital</w:t>
      </w:r>
      <w:proofErr w:type="spellEnd"/>
      <w:r>
        <w:rPr>
          <w:lang w:val="en-US"/>
        </w:rPr>
        <w:t>, Europe, Ltd., RAN2#115, Electronic, August 2021</w:t>
      </w:r>
      <w:bookmarkEnd w:id="30"/>
    </w:p>
    <w:bookmarkStart w:id="31" w:name="_Ref18"/>
    <w:p w14:paraId="6B1D3FF3" w14:textId="77777777" w:rsidR="008B0343" w:rsidRDefault="009F5367">
      <w:pPr>
        <w:pStyle w:val="Reference"/>
        <w:rPr>
          <w:lang w:val="en-US"/>
        </w:rPr>
      </w:pPr>
      <w:r>
        <w:fldChar w:fldCharType="begin"/>
      </w:r>
      <w:r>
        <w:rPr>
          <w:lang w:val="en-US"/>
        </w:rPr>
        <w:instrText xml:space="preserve"> HYPERLINK "https://www.3gpp.org/ftp/tsg_ran/WG2_RL2/TSGR2_115-e/Docs//R2-2107870.zip" \h </w:instrText>
      </w:r>
      <w:r>
        <w:fldChar w:fldCharType="separate"/>
      </w:r>
      <w:r>
        <w:rPr>
          <w:rStyle w:val="af9"/>
          <w:color w:val="0563C1" w:themeColor="hyperlink"/>
          <w:lang w:val="en-US"/>
        </w:rPr>
        <w:t>R2-2107870</w:t>
      </w:r>
      <w:r>
        <w:rPr>
          <w:rStyle w:val="af9"/>
          <w:color w:val="0563C1" w:themeColor="hyperlink"/>
          <w:lang w:val="en-US"/>
        </w:rPr>
        <w:fldChar w:fldCharType="end"/>
      </w:r>
      <w:r>
        <w:rPr>
          <w:lang w:val="en-US"/>
        </w:rPr>
        <w:t>, Leftover issues on camping restriction and cell selection criterion, DENSO CORPORATION, RAN2#115, Electronic, August 2021</w:t>
      </w:r>
      <w:bookmarkEnd w:id="31"/>
    </w:p>
    <w:bookmarkStart w:id="32" w:name="_Ref19"/>
    <w:p w14:paraId="5C2B3B92" w14:textId="77777777" w:rsidR="008B0343" w:rsidRDefault="009F5367">
      <w:pPr>
        <w:pStyle w:val="Reference"/>
        <w:rPr>
          <w:lang w:val="en-US"/>
        </w:rPr>
      </w:pPr>
      <w:r>
        <w:fldChar w:fldCharType="begin"/>
      </w:r>
      <w:r>
        <w:rPr>
          <w:lang w:val="en-US"/>
        </w:rPr>
        <w:instrText xml:space="preserve"> HYPERLINK "https://www.3gpp.org/ftp/tsg_ran/WG2_RL2/TSGR2_115-e/Docs//R2-2108136.zip" \h </w:instrText>
      </w:r>
      <w:r>
        <w:fldChar w:fldCharType="separate"/>
      </w:r>
      <w:r>
        <w:rPr>
          <w:rStyle w:val="af9"/>
          <w:color w:val="0563C1" w:themeColor="hyperlink"/>
          <w:lang w:val="en-US"/>
        </w:rPr>
        <w:t>R2-2108136</w:t>
      </w:r>
      <w:r>
        <w:rPr>
          <w:rStyle w:val="af9"/>
          <w:color w:val="0563C1" w:themeColor="hyperlink"/>
          <w:lang w:val="en-US"/>
        </w:rPr>
        <w:fldChar w:fldCharType="end"/>
      </w:r>
      <w:r>
        <w:rPr>
          <w:lang w:val="en-US"/>
        </w:rPr>
        <w:t>, Further discussions on early identification and SI indication, NEC, RAN2#115, Electronic, August 2021</w:t>
      </w:r>
      <w:bookmarkEnd w:id="32"/>
    </w:p>
    <w:bookmarkStart w:id="33" w:name="_Ref20"/>
    <w:p w14:paraId="01993845" w14:textId="77777777" w:rsidR="008B0343" w:rsidRDefault="009F5367">
      <w:pPr>
        <w:pStyle w:val="Reference"/>
        <w:rPr>
          <w:lang w:val="en-US"/>
        </w:rPr>
      </w:pPr>
      <w:r>
        <w:fldChar w:fldCharType="begin"/>
      </w:r>
      <w:r>
        <w:rPr>
          <w:lang w:val="en-US"/>
        </w:rPr>
        <w:instrText xml:space="preserve"> HYPERLINK "https://www.3gpp.org/ftp/tsg_ran/WG2_RL2/TSGR2_115-e/Docs//R2-2108137.zip" \h </w:instrText>
      </w:r>
      <w:r>
        <w:fldChar w:fldCharType="separate"/>
      </w:r>
      <w:r>
        <w:rPr>
          <w:rStyle w:val="af9"/>
          <w:color w:val="0563C1" w:themeColor="hyperlink"/>
          <w:lang w:val="en-US"/>
        </w:rPr>
        <w:t>R2-2108137</w:t>
      </w:r>
      <w:r>
        <w:rPr>
          <w:rStyle w:val="af9"/>
          <w:color w:val="0563C1" w:themeColor="hyperlink"/>
          <w:lang w:val="en-US"/>
        </w:rPr>
        <w:fldChar w:fldCharType="end"/>
      </w:r>
      <w:r>
        <w:rPr>
          <w:lang w:val="en-US"/>
        </w:rPr>
        <w:t xml:space="preserve">, Initial BWP for </w:t>
      </w:r>
      <w:proofErr w:type="spellStart"/>
      <w:r>
        <w:rPr>
          <w:lang w:val="en-US"/>
        </w:rPr>
        <w:t>RedCap</w:t>
      </w:r>
      <w:proofErr w:type="spellEnd"/>
      <w:r>
        <w:rPr>
          <w:lang w:val="en-US"/>
        </w:rPr>
        <w:t>, NEC, RAN2#115, Electronic, August 2021</w:t>
      </w:r>
      <w:bookmarkEnd w:id="33"/>
    </w:p>
    <w:bookmarkStart w:id="34" w:name="_Ref21"/>
    <w:p w14:paraId="6E105594" w14:textId="77777777" w:rsidR="008B0343" w:rsidRDefault="009F5367">
      <w:pPr>
        <w:pStyle w:val="Reference"/>
        <w:rPr>
          <w:lang w:val="en-US"/>
        </w:rPr>
      </w:pPr>
      <w:r>
        <w:fldChar w:fldCharType="begin"/>
      </w:r>
      <w:r>
        <w:rPr>
          <w:lang w:val="en-US"/>
        </w:rPr>
        <w:instrText xml:space="preserve"> HYPERLINK "https://www.3gpp.org/ftp/tsg_ran/WG2_RL2/TSGR2_115-e/Docs//R2-2108244.zip" \h </w:instrText>
      </w:r>
      <w:r>
        <w:fldChar w:fldCharType="separate"/>
      </w:r>
      <w:r>
        <w:rPr>
          <w:rStyle w:val="af9"/>
          <w:color w:val="0563C1" w:themeColor="hyperlink"/>
          <w:lang w:val="en-US"/>
        </w:rPr>
        <w:t>R2-2108244</w:t>
      </w:r>
      <w:r>
        <w:rPr>
          <w:rStyle w:val="af9"/>
          <w:color w:val="0563C1" w:themeColor="hyperlink"/>
          <w:lang w:val="en-US"/>
        </w:rPr>
        <w:fldChar w:fldCharType="end"/>
      </w:r>
      <w:r>
        <w:rPr>
          <w:lang w:val="en-US"/>
        </w:rPr>
        <w:t>, Access for REDCAP UE, Nokia, Nokia Shanghai Bell, RAN2#115, Electronic, August 2021</w:t>
      </w:r>
      <w:bookmarkEnd w:id="34"/>
    </w:p>
    <w:bookmarkStart w:id="35" w:name="_Ref22"/>
    <w:p w14:paraId="03AFF68C" w14:textId="77777777" w:rsidR="008B0343" w:rsidRDefault="009F5367">
      <w:pPr>
        <w:pStyle w:val="Reference"/>
        <w:rPr>
          <w:lang w:val="en-US"/>
        </w:rPr>
      </w:pPr>
      <w:r>
        <w:fldChar w:fldCharType="begin"/>
      </w:r>
      <w:r>
        <w:rPr>
          <w:lang w:val="en-US"/>
        </w:rPr>
        <w:instrText xml:space="preserve"> HYPERLINK "https://www.3gpp.org/ftp/tsg_ran/WG2_RL2/TSGR2_115-e/Docs//R2-2108245.zip" \h </w:instrText>
      </w:r>
      <w:r>
        <w:fldChar w:fldCharType="separate"/>
      </w:r>
      <w:r>
        <w:rPr>
          <w:rStyle w:val="af9"/>
          <w:color w:val="0563C1" w:themeColor="hyperlink"/>
          <w:lang w:val="en-US"/>
        </w:rPr>
        <w:t>R2-2108245</w:t>
      </w:r>
      <w:r>
        <w:rPr>
          <w:rStyle w:val="af9"/>
          <w:color w:val="0563C1" w:themeColor="hyperlink"/>
          <w:lang w:val="en-US"/>
        </w:rPr>
        <w:fldChar w:fldCharType="end"/>
      </w:r>
      <w:r>
        <w:rPr>
          <w:lang w:val="en-US"/>
        </w:rPr>
        <w:t>, REDCAP UE early identification, Nokia, Nokia Shanghai Bell, RAN2#115, Electronic, August 2021</w:t>
      </w:r>
      <w:bookmarkEnd w:id="35"/>
    </w:p>
    <w:bookmarkStart w:id="36" w:name="_Ref23"/>
    <w:p w14:paraId="1092078B" w14:textId="77777777" w:rsidR="008B0343" w:rsidRDefault="009F5367">
      <w:pPr>
        <w:pStyle w:val="Reference"/>
        <w:rPr>
          <w:lang w:val="en-US"/>
        </w:rPr>
      </w:pPr>
      <w:r>
        <w:fldChar w:fldCharType="begin"/>
      </w:r>
      <w:r>
        <w:rPr>
          <w:lang w:val="en-US"/>
        </w:rPr>
        <w:instrText xml:space="preserve"> HYPERLINK "https://www.3gpp.org/ftp/tsg_ran/WG2_RL2/TSGR2_115-e/Docs//R2-2108279.zip" \h </w:instrText>
      </w:r>
      <w:r>
        <w:fldChar w:fldCharType="separate"/>
      </w:r>
      <w:r>
        <w:rPr>
          <w:rStyle w:val="af9"/>
          <w:color w:val="0563C1" w:themeColor="hyperlink"/>
          <w:lang w:val="en-US"/>
        </w:rPr>
        <w:t>R2-2108279</w:t>
      </w:r>
      <w:r>
        <w:rPr>
          <w:rStyle w:val="af9"/>
          <w:color w:val="0563C1" w:themeColor="hyperlink"/>
          <w:lang w:val="en-US"/>
        </w:rPr>
        <w:fldChar w:fldCharType="end"/>
      </w:r>
      <w:r>
        <w:rPr>
          <w:lang w:val="en-US"/>
        </w:rPr>
        <w:t xml:space="preserve">, Early indication &amp; access restriction for </w:t>
      </w:r>
      <w:proofErr w:type="spellStart"/>
      <w:r>
        <w:rPr>
          <w:lang w:val="en-US"/>
        </w:rPr>
        <w:t>RedCap</w:t>
      </w:r>
      <w:proofErr w:type="spellEnd"/>
      <w:r>
        <w:rPr>
          <w:lang w:val="en-US"/>
        </w:rPr>
        <w:t xml:space="preserve"> UEs, Ericsson, RAN2#115, Electronic, August 2021</w:t>
      </w:r>
      <w:bookmarkEnd w:id="36"/>
    </w:p>
    <w:bookmarkStart w:id="37" w:name="_Ref24"/>
    <w:p w14:paraId="4D381931" w14:textId="77777777" w:rsidR="008B0343" w:rsidRDefault="009F5367">
      <w:pPr>
        <w:pStyle w:val="Reference"/>
        <w:rPr>
          <w:lang w:val="en-US"/>
        </w:rPr>
      </w:pPr>
      <w:r>
        <w:fldChar w:fldCharType="begin"/>
      </w:r>
      <w:r>
        <w:rPr>
          <w:lang w:val="en-US"/>
        </w:rPr>
        <w:instrText xml:space="preserve"> HYPERLINK "https://www.3gpp.org/ftp/tsg_ran/WG2_RL2/TSGR2_115-e/Docs//R2-2108463.zip" \h </w:instrText>
      </w:r>
      <w:r>
        <w:fldChar w:fldCharType="separate"/>
      </w:r>
      <w:r>
        <w:rPr>
          <w:rStyle w:val="af9"/>
          <w:color w:val="0563C1" w:themeColor="hyperlink"/>
          <w:lang w:val="en-US"/>
        </w:rPr>
        <w:t>R2-2108463</w:t>
      </w:r>
      <w:r>
        <w:rPr>
          <w:rStyle w:val="af9"/>
          <w:color w:val="0563C1" w:themeColor="hyperlink"/>
          <w:lang w:val="en-US"/>
        </w:rPr>
        <w:fldChar w:fldCharType="end"/>
      </w:r>
      <w:r>
        <w:rPr>
          <w:lang w:val="en-US"/>
        </w:rPr>
        <w:t xml:space="preserve">, On Cell Barring Indication and Intra-Frequency Reselection Indication for </w:t>
      </w:r>
      <w:proofErr w:type="spellStart"/>
      <w:r>
        <w:rPr>
          <w:lang w:val="en-US"/>
        </w:rPr>
        <w:t>RedCap</w:t>
      </w:r>
      <w:proofErr w:type="spellEnd"/>
      <w:r>
        <w:rPr>
          <w:lang w:val="en-US"/>
        </w:rPr>
        <w:t xml:space="preserve"> UEs, </w:t>
      </w:r>
      <w:proofErr w:type="spellStart"/>
      <w:r>
        <w:rPr>
          <w:lang w:val="en-US"/>
        </w:rPr>
        <w:t>Futurewei</w:t>
      </w:r>
      <w:proofErr w:type="spellEnd"/>
      <w:r>
        <w:rPr>
          <w:lang w:val="en-US"/>
        </w:rPr>
        <w:t xml:space="preserve"> Technologies, RAN2#115, Electronic, August 2021</w:t>
      </w:r>
      <w:bookmarkEnd w:id="37"/>
    </w:p>
    <w:bookmarkStart w:id="38" w:name="_Ref25"/>
    <w:p w14:paraId="7C2B4164" w14:textId="77777777" w:rsidR="008B0343" w:rsidRDefault="009F5367">
      <w:pPr>
        <w:pStyle w:val="Reference"/>
        <w:rPr>
          <w:lang w:val="en-US"/>
        </w:rPr>
      </w:pPr>
      <w:r>
        <w:fldChar w:fldCharType="begin"/>
      </w:r>
      <w:r>
        <w:rPr>
          <w:lang w:val="en-US"/>
        </w:rPr>
        <w:instrText xml:space="preserve"> HYPERLINK "https://www.3gpp.org/ftp/tsg_ran/WG2_RL2/TSGR2_115-e/Docs//R2-2108524.zip" \h </w:instrText>
      </w:r>
      <w:r>
        <w:fldChar w:fldCharType="separate"/>
      </w:r>
      <w:r>
        <w:rPr>
          <w:rStyle w:val="af9"/>
          <w:color w:val="0563C1" w:themeColor="hyperlink"/>
          <w:lang w:val="en-US"/>
        </w:rPr>
        <w:t>R2-2108524</w:t>
      </w:r>
      <w:r>
        <w:rPr>
          <w:rStyle w:val="af9"/>
          <w:color w:val="0563C1" w:themeColor="hyperlink"/>
          <w:lang w:val="en-US"/>
        </w:rPr>
        <w:fldChar w:fldCharType="end"/>
      </w:r>
      <w:r>
        <w:rPr>
          <w:lang w:val="en-US"/>
        </w:rPr>
        <w:t>, Discussion on identification and access restrictions, CMCC, RAN2#115, Electronic, August 2021</w:t>
      </w:r>
      <w:bookmarkEnd w:id="38"/>
    </w:p>
    <w:bookmarkStart w:id="39" w:name="_Ref26"/>
    <w:p w14:paraId="22789C4E" w14:textId="77777777" w:rsidR="008B0343" w:rsidRDefault="009F5367">
      <w:pPr>
        <w:pStyle w:val="Reference"/>
        <w:rPr>
          <w:lang w:val="en-US"/>
        </w:rPr>
      </w:pPr>
      <w:r>
        <w:fldChar w:fldCharType="begin"/>
      </w:r>
      <w:r>
        <w:rPr>
          <w:lang w:val="en-US"/>
        </w:rPr>
        <w:instrText xml:space="preserve"> HYPERLINK "https://www.3gpp.org/ftp/tsg_ran/WG2_RL2/TSGR2_115-e/Docs//R2-2108628.zip" \h </w:instrText>
      </w:r>
      <w:r>
        <w:fldChar w:fldCharType="separate"/>
      </w:r>
      <w:r>
        <w:rPr>
          <w:rStyle w:val="af9"/>
          <w:color w:val="0563C1" w:themeColor="hyperlink"/>
          <w:lang w:val="en-US"/>
        </w:rPr>
        <w:t>R2-2108628</w:t>
      </w:r>
      <w:r>
        <w:rPr>
          <w:rStyle w:val="af9"/>
          <w:color w:val="0563C1" w:themeColor="hyperlink"/>
          <w:lang w:val="en-US"/>
        </w:rPr>
        <w:fldChar w:fldCharType="end"/>
      </w:r>
      <w:r>
        <w:rPr>
          <w:lang w:val="en-US"/>
        </w:rPr>
        <w:t xml:space="preserve">, Access and camping restrictions for </w:t>
      </w:r>
      <w:proofErr w:type="spellStart"/>
      <w:r>
        <w:rPr>
          <w:lang w:val="en-US"/>
        </w:rPr>
        <w:t>RedCap</w:t>
      </w:r>
      <w:proofErr w:type="spellEnd"/>
      <w:r>
        <w:rPr>
          <w:lang w:val="en-US"/>
        </w:rPr>
        <w:t xml:space="preserve"> UE, China Telecommunications, RAN2#115, Electronic, August 2021</w:t>
      </w:r>
      <w:bookmarkEnd w:id="39"/>
    </w:p>
    <w:bookmarkStart w:id="40" w:name="_Ref27"/>
    <w:p w14:paraId="0811234C" w14:textId="77777777" w:rsidR="008B0343" w:rsidRDefault="009F5367">
      <w:pPr>
        <w:pStyle w:val="Reference"/>
        <w:rPr>
          <w:lang w:val="en-US"/>
        </w:rPr>
      </w:pPr>
      <w:r>
        <w:fldChar w:fldCharType="begin"/>
      </w:r>
      <w:r>
        <w:rPr>
          <w:lang w:val="en-US"/>
        </w:rPr>
        <w:instrText xml:space="preserve"> HYPERLINK "https://www.3gpp.org/ftp/tsg_ran/WG2_RL2/TSGR2_115-e/Docs//R2-2108698.zip" \h </w:instrText>
      </w:r>
      <w:r>
        <w:fldChar w:fldCharType="separate"/>
      </w:r>
      <w:r>
        <w:rPr>
          <w:rStyle w:val="af9"/>
          <w:color w:val="0563C1" w:themeColor="hyperlink"/>
          <w:lang w:val="en-US"/>
        </w:rPr>
        <w:t>R2-2108698</w:t>
      </w:r>
      <w:r>
        <w:rPr>
          <w:rStyle w:val="af9"/>
          <w:color w:val="0563C1" w:themeColor="hyperlink"/>
          <w:lang w:val="en-US"/>
        </w:rPr>
        <w:fldChar w:fldCharType="end"/>
      </w:r>
      <w:r>
        <w:rPr>
          <w:lang w:val="en-US"/>
        </w:rPr>
        <w:t>, Early Identification and Camping Restrictions for Redcap UEs, CATT, RAN2#115, Electronic, August 2021</w:t>
      </w:r>
      <w:bookmarkEnd w:id="40"/>
    </w:p>
    <w:sectPr w:rsidR="008B0343">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623D0" w14:textId="77777777" w:rsidR="001413A2" w:rsidRDefault="001413A2">
      <w:pPr>
        <w:spacing w:after="0"/>
      </w:pPr>
      <w:r>
        <w:separator/>
      </w:r>
    </w:p>
  </w:endnote>
  <w:endnote w:type="continuationSeparator" w:id="0">
    <w:p w14:paraId="6204AE15" w14:textId="77777777" w:rsidR="001413A2" w:rsidRDefault="00141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游明朝">
    <w:altName w:val="MS Mincho"/>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F91CC" w14:textId="068BF373" w:rsidR="00C42779" w:rsidRDefault="00C42779">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28226F">
      <w:rPr>
        <w:rStyle w:val="af6"/>
        <w:noProof/>
      </w:rPr>
      <w:t>22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8226F">
      <w:rPr>
        <w:rStyle w:val="af6"/>
        <w:noProof/>
      </w:rPr>
      <w:t>22</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0CE74" w14:textId="77777777" w:rsidR="001413A2" w:rsidRDefault="001413A2">
      <w:pPr>
        <w:spacing w:after="0"/>
      </w:pPr>
      <w:r>
        <w:separator/>
      </w:r>
    </w:p>
  </w:footnote>
  <w:footnote w:type="continuationSeparator" w:id="0">
    <w:p w14:paraId="2883CDA2" w14:textId="77777777" w:rsidR="001413A2" w:rsidRDefault="001413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FE3FE" w14:textId="77777777" w:rsidR="00C42779" w:rsidRDefault="00C427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6">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18"/>
  </w:num>
  <w:num w:numId="2">
    <w:abstractNumId w:val="7"/>
  </w:num>
  <w:num w:numId="3">
    <w:abstractNumId w:val="2"/>
  </w:num>
  <w:num w:numId="4">
    <w:abstractNumId w:val="4"/>
  </w:num>
  <w:num w:numId="5">
    <w:abstractNumId w:val="3"/>
  </w:num>
  <w:num w:numId="6">
    <w:abstractNumId w:val="17"/>
  </w:num>
  <w:num w:numId="7">
    <w:abstractNumId w:val="0"/>
  </w:num>
  <w:num w:numId="8">
    <w:abstractNumId w:val="19"/>
  </w:num>
  <w:num w:numId="9">
    <w:abstractNumId w:val="13"/>
  </w:num>
  <w:num w:numId="10">
    <w:abstractNumId w:val="11"/>
  </w:num>
  <w:num w:numId="11">
    <w:abstractNumId w:val="14"/>
  </w:num>
  <w:num w:numId="12">
    <w:abstractNumId w:val="15"/>
  </w:num>
  <w:num w:numId="13">
    <w:abstractNumId w:val="16"/>
  </w:num>
  <w:num w:numId="14">
    <w:abstractNumId w:val="10"/>
  </w:num>
  <w:num w:numId="15">
    <w:abstractNumId w:val="20"/>
  </w:num>
  <w:num w:numId="16">
    <w:abstractNumId w:val="8"/>
  </w:num>
  <w:num w:numId="17">
    <w:abstractNumId w:val="9"/>
  </w:num>
  <w:num w:numId="18">
    <w:abstractNumId w:val="5"/>
  </w:num>
  <w:num w:numId="19">
    <w:abstractNumId w:val="6"/>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13A2"/>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220C"/>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26F"/>
    <w:rsid w:val="002823A3"/>
    <w:rsid w:val="0028280A"/>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303B"/>
    <w:rsid w:val="003857A1"/>
    <w:rsid w:val="00385BF0"/>
    <w:rsid w:val="00386C7A"/>
    <w:rsid w:val="00390627"/>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1ABA"/>
    <w:rsid w:val="004F2078"/>
    <w:rsid w:val="004F29BC"/>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D69C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1521"/>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41B4"/>
    <w:rsid w:val="009F5367"/>
    <w:rsid w:val="009F5DDB"/>
    <w:rsid w:val="00A022AF"/>
    <w:rsid w:val="00A031D8"/>
    <w:rsid w:val="00A048A8"/>
    <w:rsid w:val="00A04F49"/>
    <w:rsid w:val="00A06421"/>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18AB"/>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1BCC"/>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44C5"/>
    <w:rsid w:val="00DE5608"/>
    <w:rsid w:val="00DE58D0"/>
    <w:rsid w:val="00DE5B29"/>
    <w:rsid w:val="00DE654F"/>
    <w:rsid w:val="00DE71B8"/>
    <w:rsid w:val="00DF03A9"/>
    <w:rsid w:val="00DF0B6E"/>
    <w:rsid w:val="00DF15E0"/>
    <w:rsid w:val="00DF1FE2"/>
    <w:rsid w:val="00DF37A0"/>
    <w:rsid w:val="00DF5A34"/>
    <w:rsid w:val="00DF5B81"/>
    <w:rsid w:val="00DF6FED"/>
    <w:rsid w:val="00E018B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List Bullet"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Arial" w:eastAsia="Calibri" w:hAnsi="Arial"/>
      <w:szCs w:val="22"/>
      <w:lang w:val="zh-CN" w:eastAsia="en-US"/>
    </w:rPr>
  </w:style>
  <w:style w:type="character" w:customStyle="1" w:styleId="Char8">
    <w:name w:val="列出段落 Char"/>
    <w:link w:val="afc"/>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a1"/>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qFormat/>
  </w:style>
  <w:style w:type="character" w:customStyle="1" w:styleId="B1Zchn">
    <w:name w:val="B1 Zchn"/>
    <w:qFormat/>
    <w:rPr>
      <w:lang w:val="en-GB" w:eastAsia="en-US"/>
    </w:rPr>
  </w:style>
  <w:style w:type="paragraph" w:customStyle="1" w:styleId="12">
    <w:name w:val="수정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List Bullet"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Arial" w:eastAsia="Calibri" w:hAnsi="Arial"/>
      <w:szCs w:val="22"/>
      <w:lang w:val="zh-CN" w:eastAsia="en-US"/>
    </w:rPr>
  </w:style>
  <w:style w:type="character" w:customStyle="1" w:styleId="Char8">
    <w:name w:val="列出段落 Char"/>
    <w:link w:val="afc"/>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a1"/>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qFormat/>
  </w:style>
  <w:style w:type="character" w:customStyle="1" w:styleId="B1Zchn">
    <w:name w:val="B1 Zchn"/>
    <w:qFormat/>
    <w:rPr>
      <w:lang w:val="en-GB" w:eastAsia="en-US"/>
    </w:rPr>
  </w:style>
  <w:style w:type="paragraph" w:customStyle="1" w:styleId="12">
    <w:name w:val="수정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15-e/Docs/R2-210902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5-e/Docs/R1-210632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6B7344F-B3EF-4F8E-8C9C-5199CB59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TotalTime>
  <Pages>22</Pages>
  <Words>9077</Words>
  <Characters>51739</Characters>
  <Application>Microsoft Office Word</Application>
  <DocSecurity>0</DocSecurity>
  <Lines>431</Lines>
  <Paragraphs>121</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CATT</cp:lastModifiedBy>
  <cp:revision>9</cp:revision>
  <cp:lastPrinted>2008-01-31T07:09:00Z</cp:lastPrinted>
  <dcterms:created xsi:type="dcterms:W3CDTF">2021-08-23T08:41:00Z</dcterms:created>
  <dcterms:modified xsi:type="dcterms:W3CDTF">2021-08-23T09:29:00Z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ies>
</file>