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w:t>
      </w:r>
      <w:proofErr w:type="gramStart"/>
      <w:r>
        <w:rPr>
          <w:sz w:val="22"/>
          <w:szCs w:val="22"/>
        </w:rPr>
        <w:t>101][</w:t>
      </w:r>
      <w:proofErr w:type="gramEnd"/>
      <w:r>
        <w:rPr>
          <w:sz w:val="22"/>
          <w:szCs w:val="22"/>
        </w:rPr>
        <w:t>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w:t>
      </w:r>
      <w:proofErr w:type="gramStart"/>
      <w:r>
        <w:t>101][</w:t>
      </w:r>
      <w:proofErr w:type="gramEnd"/>
      <w:r>
        <w:t>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101][</w:t>
      </w:r>
      <w:proofErr w:type="gramEnd"/>
      <w:r>
        <w:rPr>
          <w:rFonts w:eastAsia="MS Mincho" w:cs="Arial"/>
          <w:iCs/>
          <w:lang w:val="en-US"/>
        </w:rPr>
        <w:t>NTN] (R2-2109031). Companies are encouraged to review this document for relevant background.</w:t>
      </w:r>
    </w:p>
    <w:p w14:paraId="19D31C7B" w14:textId="77777777" w:rsidR="005354AB" w:rsidRDefault="00051901">
      <w:pPr>
        <w:pStyle w:val="Heading1"/>
      </w:pPr>
      <w:r>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w:t>
      </w:r>
      <w:proofErr w:type="gramStart"/>
      <w:r>
        <w:t>e.g.</w:t>
      </w:r>
      <w:proofErr w:type="gramEnd"/>
      <w:r>
        <w:t xml:space="preserve">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w:t>
      </w:r>
      <w:proofErr w:type="gramStart"/>
      <w:r>
        <w:t>as long as</w:t>
      </w:r>
      <w:proofErr w:type="gramEnd"/>
      <w:r>
        <w:t xml:space="preserve"> RAN1 restrictions are satisfied). Blind retransmission can provide additional reliability via retransmission, but is also beneficial from a latency perspective as retransmission grant is received before the UL decoding result (</w:t>
      </w:r>
      <w:proofErr w:type="gramStart"/>
      <w:r>
        <w:t>i.e.</w:t>
      </w:r>
      <w:proofErr w:type="gramEnd"/>
      <w:r>
        <w:t xml:space="preserv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 xml:space="preserve">UL HARQ retransmission states are defined and optionally configured per HARQ </w:t>
      </w:r>
      <w:proofErr w:type="gramStart"/>
      <w:r>
        <w:rPr>
          <w:b/>
          <w:bCs/>
        </w:rPr>
        <w:t>process?:</w:t>
      </w:r>
      <w:proofErr w:type="gramEnd"/>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roofErr w:type="gramStart"/>
      <w:r>
        <w:rPr>
          <w:rFonts w:ascii="Arial" w:hAnsi="Arial" w:cs="Arial"/>
          <w:b/>
          <w:bCs/>
          <w:sz w:val="20"/>
          <w:szCs w:val="20"/>
        </w:rPr>
        <w:t>”;</w:t>
      </w:r>
      <w:proofErr w:type="gramEnd"/>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w:t>
            </w:r>
            <w:proofErr w:type="gramStart"/>
            <w:r>
              <w:rPr>
                <w:rFonts w:eastAsiaTheme="minorEastAsia"/>
              </w:rPr>
              <w:t>similar to</w:t>
            </w:r>
            <w:proofErr w:type="gramEnd"/>
            <w:r>
              <w:rPr>
                <w:rFonts w:eastAsiaTheme="minorEastAsia"/>
              </w:rPr>
              <w:t xml:space="preserve">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 xml:space="preserve">igh latency HARQ </w:t>
            </w:r>
            <w:proofErr w:type="gramStart"/>
            <w:r>
              <w:rPr>
                <w:rFonts w:eastAsiaTheme="minorEastAsia"/>
                <w:lang w:eastAsia="zh-CN"/>
              </w:rPr>
              <w:t>process:</w:t>
            </w:r>
            <w:proofErr w:type="gramEnd"/>
            <w:r>
              <w:rPr>
                <w:rFonts w:eastAsiaTheme="minorEastAsia"/>
                <w:lang w:eastAsia="zh-CN"/>
              </w:rPr>
              <w:t xml:space="preserve">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w:t>
            </w:r>
            <w:proofErr w:type="gramStart"/>
            <w:r>
              <w:rPr>
                <w:rFonts w:eastAsiaTheme="minorEastAsia"/>
                <w:lang w:eastAsia="zh-CN"/>
              </w:rPr>
              <w:t>process:</w:t>
            </w:r>
            <w:proofErr w:type="gramEnd"/>
            <w:r>
              <w:rPr>
                <w:rFonts w:eastAsiaTheme="minorEastAsia"/>
                <w:lang w:eastAsia="zh-CN"/>
              </w:rPr>
              <w:t xml:space="preserve">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w:t>
            </w:r>
            <w:proofErr w:type="gramStart"/>
            <w:r>
              <w:rPr>
                <w:lang w:eastAsia="sv-SE"/>
              </w:rPr>
              <w:t>Therefore</w:t>
            </w:r>
            <w:proofErr w:type="gramEnd"/>
            <w:r>
              <w:rPr>
                <w:lang w:eastAsia="sv-SE"/>
              </w:rPr>
              <w:t xml:space="preserv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w:t>
            </w:r>
            <w:proofErr w:type="gramStart"/>
            <w:r>
              <w:rPr>
                <w:rFonts w:eastAsiaTheme="minorEastAsia"/>
              </w:rPr>
              <w:t>a</w:t>
            </w:r>
            <w:proofErr w:type="gramEnd"/>
            <w:r>
              <w:rPr>
                <w:rFonts w:eastAsiaTheme="minorEastAsia"/>
              </w:rPr>
              <w:t xml:space="preserve">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w:t>
            </w:r>
            <w:proofErr w:type="gramStart"/>
            <w:r>
              <w:rPr>
                <w:rFonts w:eastAsiaTheme="minorEastAsia"/>
              </w:rPr>
              <w:t>actually works</w:t>
            </w:r>
            <w:proofErr w:type="gramEnd"/>
            <w:r>
              <w:rPr>
                <w:rFonts w:eastAsiaTheme="minorEastAsia"/>
              </w:rPr>
              <w:t xml:space="preserve">,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w:t>
            </w:r>
            <w:proofErr w:type="gramStart"/>
            <w:r>
              <w:rPr>
                <w:lang w:eastAsia="sv-SE"/>
              </w:rPr>
              <w:t>i.e.</w:t>
            </w:r>
            <w:proofErr w:type="gramEnd"/>
            <w:r>
              <w:rPr>
                <w:lang w:eastAsia="sv-SE"/>
              </w:rPr>
              <w:t xml:space="preserve"> HARQ retransmission based on UL decoding result, blind HARQ retransmissions and no HARQ retransmissions. </w:t>
            </w:r>
            <w:proofErr w:type="gramStart"/>
            <w:r>
              <w:rPr>
                <w:lang w:eastAsia="sv-SE"/>
              </w:rPr>
              <w:t>Also</w:t>
            </w:r>
            <w:proofErr w:type="gramEnd"/>
            <w:r>
              <w:rPr>
                <w:lang w:eastAsia="sv-SE"/>
              </w:rPr>
              <w:t xml:space="preserve">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w:t>
            </w:r>
            <w:proofErr w:type="spellStart"/>
            <w:r>
              <w:rPr>
                <w:lang w:eastAsia="sv-SE"/>
              </w:rPr>
              <w:t>i</w:t>
            </w:r>
            <w:proofErr w:type="spellEnd"/>
            <w:r>
              <w:rPr>
                <w:lang w:eastAsia="sv-SE"/>
              </w:rPr>
              <w:t xml:space="preserve">) why we need more like grouping consisting of multiple HARQ process </w:t>
            </w:r>
            <w:proofErr w:type="gramStart"/>
            <w:r>
              <w:rPr>
                <w:lang w:eastAsia="sv-SE"/>
              </w:rPr>
              <w:t>types?,</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w:t>
            </w:r>
            <w:proofErr w:type="gramStart"/>
            <w:r>
              <w:rPr>
                <w:rFonts w:eastAsia="DengXian"/>
              </w:rPr>
              <w:t>services ,</w:t>
            </w:r>
            <w:proofErr w:type="gramEnd"/>
            <w:r>
              <w:rPr>
                <w:rFonts w:eastAsia="DengXian"/>
              </w:rPr>
              <w:t xml:space="preserve">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w:t>
            </w:r>
            <w:proofErr w:type="gramStart"/>
            <w:r>
              <w:rPr>
                <w:rFonts w:eastAsia="DengXian"/>
              </w:rPr>
              <w:t>i.e.</w:t>
            </w:r>
            <w:proofErr w:type="gramEnd"/>
            <w:r>
              <w:rPr>
                <w:rFonts w:eastAsia="DengXian"/>
              </w:rPr>
              <w:t xml:space="preserv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 xml:space="preserve">2. HARQ process for delay-sensitive service: supports scheduling strategies “blind </w:t>
            </w:r>
            <w:proofErr w:type="gramStart"/>
            <w:r>
              <w:rPr>
                <w:rFonts w:eastAsia="Malgun Gothic"/>
                <w:lang w:eastAsia="ko-KR"/>
              </w:rPr>
              <w:t>retransmission”  but</w:t>
            </w:r>
            <w:proofErr w:type="gramEnd"/>
            <w:r>
              <w:rPr>
                <w:rFonts w:eastAsia="Malgun Gothic"/>
                <w:lang w:eastAsia="ko-KR"/>
              </w:rPr>
              <w:t xml:space="preserve">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proofErr w:type="gramStart"/>
            <w:r>
              <w:rPr>
                <w:lang w:eastAsia="sv-SE"/>
              </w:rPr>
              <w:t>Therefore</w:t>
            </w:r>
            <w:proofErr w:type="gramEnd"/>
            <w:r>
              <w:rPr>
                <w:lang w:eastAsia="sv-SE"/>
              </w:rPr>
              <w:t xml:space="preserv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 xml:space="preserve">These two states are applicable to dynamic grants, and not to CG (if this is an issue for any company – I suggest </w:t>
            </w:r>
            <w:proofErr w:type="gramStart"/>
            <w:r>
              <w:rPr>
                <w:lang w:eastAsia="sv-SE"/>
              </w:rPr>
              <w:t>to agree</w:t>
            </w:r>
            <w:proofErr w:type="gramEnd"/>
            <w:r>
              <w:rPr>
                <w:lang w:eastAsia="sv-SE"/>
              </w:rPr>
              <w:t xml:space="preserv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t>
            </w:r>
            <w:proofErr w:type="gramStart"/>
            <w:r>
              <w:rPr>
                <w:rFonts w:eastAsia="DengXian"/>
              </w:rPr>
              <w:t>was</w:t>
            </w:r>
            <w:proofErr w:type="gramEnd"/>
            <w:r>
              <w:rPr>
                <w:rFonts w:eastAsia="DengXian"/>
              </w:rPr>
              <w:t xml:space="preserve">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 xml:space="preserve">It seems that companies have different understanding on the transmission scheme to be supported, which </w:t>
            </w:r>
            <w:proofErr w:type="gramStart"/>
            <w:r>
              <w:rPr>
                <w:rFonts w:eastAsia="DengXian" w:hint="eastAsia"/>
                <w:lang w:val="en-US"/>
              </w:rPr>
              <w:t>actually has</w:t>
            </w:r>
            <w:proofErr w:type="gramEnd"/>
            <w:r>
              <w:rPr>
                <w:rFonts w:eastAsia="DengXian" w:hint="eastAsia"/>
                <w:lang w:val="en-US"/>
              </w:rPr>
              <w:t xml:space="preserve"> no specs impact since UE will just follow the NDI indication indicated by NW to do the transmission. </w:t>
            </w:r>
            <w:proofErr w:type="gramStart"/>
            <w:r>
              <w:rPr>
                <w:rFonts w:eastAsia="DengXian" w:hint="eastAsia"/>
                <w:lang w:val="en-US"/>
              </w:rPr>
              <w:t>Therefore</w:t>
            </w:r>
            <w:proofErr w:type="gramEnd"/>
            <w:r>
              <w:rPr>
                <w:rFonts w:eastAsia="DengXian" w:hint="eastAsia"/>
                <w:lang w:val="en-US"/>
              </w:rPr>
              <w:t xml:space="preserv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proofErr w:type="gramStart"/>
            <w:r>
              <w:t>So</w:t>
            </w:r>
            <w:proofErr w:type="gramEnd"/>
            <w:r>
              <w:t xml:space="preserve">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 xml:space="preserve">whatever we call </w:t>
            </w:r>
            <w:proofErr w:type="gramStart"/>
            <w:r w:rsidR="007F5B70">
              <w:rPr>
                <w:rFonts w:eastAsiaTheme="minorEastAsia"/>
              </w:rPr>
              <w:t>it :High</w:t>
            </w:r>
            <w:proofErr w:type="gramEnd"/>
            <w:r w:rsidR="007F5B70">
              <w:rPr>
                <w:rFonts w:eastAsiaTheme="minorEastAsia"/>
              </w:rPr>
              <w:t xml:space="preserve">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77777777" w:rsidR="005354AB" w:rsidRDefault="005354AB">
            <w:pPr>
              <w:rPr>
                <w:rFonts w:eastAsiaTheme="minorEastAsia"/>
              </w:rPr>
            </w:pPr>
          </w:p>
        </w:tc>
        <w:tc>
          <w:tcPr>
            <w:tcW w:w="1739" w:type="dxa"/>
          </w:tcPr>
          <w:p w14:paraId="19D31CDD" w14:textId="77777777" w:rsidR="005354AB" w:rsidRDefault="005354AB">
            <w:pPr>
              <w:rPr>
                <w:lang w:eastAsia="sv-SE"/>
              </w:rPr>
            </w:pPr>
          </w:p>
        </w:tc>
        <w:tc>
          <w:tcPr>
            <w:tcW w:w="6480" w:type="dxa"/>
          </w:tcPr>
          <w:p w14:paraId="19D31CDE" w14:textId="77777777" w:rsidR="005354AB" w:rsidRDefault="005354AB">
            <w:pPr>
              <w:rPr>
                <w:lang w:eastAsia="sv-SE"/>
              </w:rPr>
            </w:pPr>
          </w:p>
        </w:tc>
      </w:tr>
      <w:tr w:rsidR="005354AB" w14:paraId="19D31CE3" w14:textId="77777777">
        <w:tc>
          <w:tcPr>
            <w:tcW w:w="1496" w:type="dxa"/>
          </w:tcPr>
          <w:p w14:paraId="19D31CE0" w14:textId="77777777" w:rsidR="005354AB" w:rsidRDefault="005354AB">
            <w:pPr>
              <w:rPr>
                <w:rFonts w:eastAsia="SimSun"/>
                <w:lang w:val="en-US"/>
              </w:rPr>
            </w:pPr>
          </w:p>
        </w:tc>
        <w:tc>
          <w:tcPr>
            <w:tcW w:w="1739" w:type="dxa"/>
          </w:tcPr>
          <w:p w14:paraId="19D31CE1" w14:textId="77777777" w:rsidR="005354AB" w:rsidRDefault="005354AB">
            <w:pPr>
              <w:rPr>
                <w:rFonts w:eastAsia="SimSun"/>
                <w:lang w:val="en-US"/>
              </w:rPr>
            </w:pPr>
          </w:p>
        </w:tc>
        <w:tc>
          <w:tcPr>
            <w:tcW w:w="6480" w:type="dxa"/>
          </w:tcPr>
          <w:p w14:paraId="19D31CE2" w14:textId="77777777" w:rsidR="005354AB" w:rsidRDefault="005354AB">
            <w:pPr>
              <w:rPr>
                <w:rFonts w:eastAsiaTheme="minorEastAsia"/>
              </w:rPr>
            </w:pP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DengXian"/>
              </w:rPr>
            </w:pPr>
            <w:proofErr w:type="gramStart"/>
            <w:r>
              <w:rPr>
                <w:rFonts w:eastAsiaTheme="minorEastAsia"/>
              </w:rPr>
              <w:t>Yes</w:t>
            </w:r>
            <w:proofErr w:type="gramEnd"/>
            <w:r>
              <w:rPr>
                <w:rFonts w:eastAsiaTheme="minorEastAsia"/>
              </w:rPr>
              <w:t xml:space="preserve">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t xml:space="preserve">On top of that, we still want to try the possibility of the DCI-based solution, as the RRC-based solution may still suffer from HARQ stalling issue sometimes, </w:t>
            </w:r>
            <w:proofErr w:type="gramStart"/>
            <w:r>
              <w:rPr>
                <w:lang w:eastAsia="sv-SE"/>
              </w:rPr>
              <w:t>e.g.</w:t>
            </w:r>
            <w:proofErr w:type="gramEnd"/>
            <w:r>
              <w:rPr>
                <w:lang w:eastAsia="sv-SE"/>
              </w:rPr>
              <w:t xml:space="preserve">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RRC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77777777" w:rsidR="005354AB" w:rsidRDefault="005354AB">
            <w:pPr>
              <w:rPr>
                <w:rFonts w:eastAsiaTheme="minorEastAsia"/>
              </w:rPr>
            </w:pPr>
          </w:p>
        </w:tc>
        <w:tc>
          <w:tcPr>
            <w:tcW w:w="1739" w:type="dxa"/>
          </w:tcPr>
          <w:p w14:paraId="19D31D21" w14:textId="77777777" w:rsidR="005354AB" w:rsidRDefault="005354AB">
            <w:pPr>
              <w:rPr>
                <w:lang w:eastAsia="sv-SE"/>
              </w:rPr>
            </w:pPr>
          </w:p>
        </w:tc>
        <w:tc>
          <w:tcPr>
            <w:tcW w:w="6480" w:type="dxa"/>
          </w:tcPr>
          <w:p w14:paraId="19D31D22" w14:textId="77777777" w:rsidR="005354AB" w:rsidRDefault="005354AB">
            <w:pPr>
              <w:rPr>
                <w:lang w:eastAsia="sv-SE"/>
              </w:rPr>
            </w:pPr>
          </w:p>
        </w:tc>
      </w:tr>
      <w:tr w:rsidR="005354AB" w14:paraId="19D31D27" w14:textId="77777777">
        <w:tc>
          <w:tcPr>
            <w:tcW w:w="1496" w:type="dxa"/>
          </w:tcPr>
          <w:p w14:paraId="19D31D24" w14:textId="77777777" w:rsidR="005354AB" w:rsidRDefault="005354AB">
            <w:pPr>
              <w:rPr>
                <w:rFonts w:eastAsia="SimSun"/>
                <w:lang w:val="en-US"/>
              </w:rPr>
            </w:pPr>
          </w:p>
        </w:tc>
        <w:tc>
          <w:tcPr>
            <w:tcW w:w="1739" w:type="dxa"/>
          </w:tcPr>
          <w:p w14:paraId="19D31D25" w14:textId="77777777" w:rsidR="005354AB" w:rsidRDefault="005354AB">
            <w:pPr>
              <w:rPr>
                <w:rFonts w:eastAsia="SimSun"/>
                <w:lang w:val="en-US"/>
              </w:rPr>
            </w:pPr>
          </w:p>
        </w:tc>
        <w:tc>
          <w:tcPr>
            <w:tcW w:w="6480" w:type="dxa"/>
          </w:tcPr>
          <w:p w14:paraId="19D31D26" w14:textId="77777777" w:rsidR="005354AB" w:rsidRDefault="005354AB">
            <w:pPr>
              <w:rPr>
                <w:rFonts w:eastAsiaTheme="minorEastAsia"/>
              </w:rPr>
            </w:pPr>
          </w:p>
        </w:tc>
      </w:tr>
    </w:tbl>
    <w:p w14:paraId="19D31D28" w14:textId="77777777" w:rsidR="005354AB" w:rsidRDefault="005354AB">
      <w:pPr>
        <w:ind w:left="1440" w:hanging="1440"/>
      </w:pPr>
    </w:p>
    <w:p w14:paraId="19D31D29" w14:textId="77777777"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w:t>
      </w:r>
      <w:proofErr w:type="gramStart"/>
      <w:r>
        <w:t>e.g.</w:t>
      </w:r>
      <w:proofErr w:type="gramEnd"/>
      <w:r>
        <w:t xml:space="preserve">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lastRenderedPageBreak/>
        <w:t>Question 3:</w:t>
      </w:r>
      <w:r>
        <w:tab/>
      </w:r>
      <w:r>
        <w:rPr>
          <w:b/>
          <w:bCs/>
        </w:rPr>
        <w:t>If a HARQ process is configured with an UL HARQ retransmission state and UE receives grant with an unexpected NDI value (</w:t>
      </w:r>
      <w:proofErr w:type="gramStart"/>
      <w:r>
        <w:rPr>
          <w:b/>
          <w:bCs/>
        </w:rPr>
        <w:t>e.g.</w:t>
      </w:r>
      <w:proofErr w:type="gramEnd"/>
      <w:r>
        <w:rPr>
          <w:b/>
          <w:bCs/>
        </w:rPr>
        <w:t xml:space="preserve">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roofErr w:type="gramStart"/>
      <w:r>
        <w:rPr>
          <w:rFonts w:ascii="Arial" w:hAnsi="Arial" w:cs="Arial"/>
          <w:b/>
          <w:bCs/>
          <w:sz w:val="20"/>
          <w:szCs w:val="20"/>
          <w:lang w:val="en-GB"/>
        </w:rPr>
        <w:t>);</w:t>
      </w:r>
      <w:proofErr w:type="gramEnd"/>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ignore UL </w:t>
      </w:r>
      <w:proofErr w:type="gramStart"/>
      <w:r>
        <w:rPr>
          <w:rFonts w:ascii="Arial" w:hAnsi="Arial" w:cs="Arial"/>
          <w:b/>
          <w:bCs/>
          <w:sz w:val="20"/>
          <w:szCs w:val="20"/>
          <w:lang w:val="en-GB"/>
        </w:rPr>
        <w:t>grant;</w:t>
      </w:r>
      <w:proofErr w:type="gramEnd"/>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xml:space="preserve">. From </w:t>
            </w:r>
            <w:proofErr w:type="gramStart"/>
            <w:r>
              <w:rPr>
                <w:lang w:eastAsia="sv-SE"/>
              </w:rPr>
              <w:t>an</w:t>
            </w:r>
            <w:proofErr w:type="gramEnd"/>
            <w:r>
              <w:rPr>
                <w:lang w:eastAsia="sv-SE"/>
              </w:rPr>
              <w:t xml:space="preserve">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lastRenderedPageBreak/>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 xml:space="preserve">is expected by the MAC </w:t>
            </w:r>
            <w:proofErr w:type="gramStart"/>
            <w:r w:rsidRPr="00485B3B">
              <w:rPr>
                <w:highlight w:val="yellow"/>
                <w:lang w:eastAsia="ko-KR"/>
              </w:rPr>
              <w:t>entity</w:t>
            </w:r>
            <w:r w:rsidRPr="004E548E">
              <w:rPr>
                <w:lang w:eastAsia="ko-KR"/>
              </w:rPr>
              <w:t>;</w:t>
            </w:r>
            <w:proofErr w:type="gramEnd"/>
          </w:p>
          <w:p w14:paraId="19D31D66" w14:textId="7B1B18D4" w:rsidR="00960FC9" w:rsidRDefault="00960FC9"/>
        </w:tc>
      </w:tr>
      <w:tr w:rsidR="005354AB" w14:paraId="19D31D6B" w14:textId="77777777">
        <w:tc>
          <w:tcPr>
            <w:tcW w:w="1496" w:type="dxa"/>
          </w:tcPr>
          <w:p w14:paraId="19D31D68" w14:textId="77777777" w:rsidR="005354AB" w:rsidRDefault="005354AB">
            <w:pPr>
              <w:rPr>
                <w:rFonts w:eastAsiaTheme="minorEastAsia"/>
              </w:rPr>
            </w:pPr>
          </w:p>
        </w:tc>
        <w:tc>
          <w:tcPr>
            <w:tcW w:w="1739" w:type="dxa"/>
          </w:tcPr>
          <w:p w14:paraId="19D31D69" w14:textId="77777777" w:rsidR="005354AB" w:rsidRDefault="005354AB">
            <w:pPr>
              <w:rPr>
                <w:lang w:eastAsia="sv-SE"/>
              </w:rPr>
            </w:pPr>
          </w:p>
        </w:tc>
        <w:tc>
          <w:tcPr>
            <w:tcW w:w="6480" w:type="dxa"/>
          </w:tcPr>
          <w:p w14:paraId="19D31D6A" w14:textId="77777777" w:rsidR="005354AB" w:rsidRDefault="005354AB">
            <w:pPr>
              <w:rPr>
                <w:lang w:eastAsia="sv-SE"/>
              </w:rPr>
            </w:pPr>
          </w:p>
        </w:tc>
      </w:tr>
      <w:tr w:rsidR="005354AB" w14:paraId="19D31D6F" w14:textId="77777777">
        <w:tc>
          <w:tcPr>
            <w:tcW w:w="1496" w:type="dxa"/>
          </w:tcPr>
          <w:p w14:paraId="19D31D6C" w14:textId="77777777" w:rsidR="005354AB" w:rsidRDefault="005354AB">
            <w:pPr>
              <w:rPr>
                <w:rFonts w:eastAsia="SimSun"/>
                <w:lang w:val="en-US"/>
              </w:rPr>
            </w:pPr>
          </w:p>
        </w:tc>
        <w:tc>
          <w:tcPr>
            <w:tcW w:w="1739" w:type="dxa"/>
          </w:tcPr>
          <w:p w14:paraId="19D31D6D" w14:textId="77777777" w:rsidR="005354AB" w:rsidRDefault="005354AB">
            <w:pPr>
              <w:rPr>
                <w:rFonts w:eastAsia="SimSun"/>
                <w:lang w:val="en-US"/>
              </w:rPr>
            </w:pPr>
          </w:p>
        </w:tc>
        <w:tc>
          <w:tcPr>
            <w:tcW w:w="6480" w:type="dxa"/>
          </w:tcPr>
          <w:p w14:paraId="19D31D6E" w14:textId="77777777" w:rsidR="005354AB" w:rsidRDefault="005354AB">
            <w:pPr>
              <w:rPr>
                <w:rFonts w:eastAsiaTheme="minorEastAsia"/>
              </w:rPr>
            </w:pP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w:t>
      </w:r>
      <w:proofErr w:type="gramStart"/>
      <w:r>
        <w:t>103][</w:t>
      </w:r>
      <w:proofErr w:type="gramEnd"/>
      <w:r>
        <w:t xml:space="preserve">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w:t>
      </w:r>
      <w:proofErr w:type="gramStart"/>
      <w:r>
        <w:rPr>
          <w:b/>
          <w:bCs/>
        </w:rPr>
        <w:t>i.e.</w:t>
      </w:r>
      <w:proofErr w:type="gramEnd"/>
      <w:r>
        <w:rPr>
          <w:b/>
          <w:bCs/>
        </w:rPr>
        <w:t xml:space="preserv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w:t>
            </w:r>
            <w:proofErr w:type="gramStart"/>
            <w:r>
              <w:rPr>
                <w:rFonts w:eastAsiaTheme="minorEastAsia"/>
              </w:rPr>
              <w:t>e.g.</w:t>
            </w:r>
            <w:proofErr w:type="gramEnd"/>
            <w:r>
              <w:rPr>
                <w:rFonts w:eastAsiaTheme="minorEastAsia"/>
              </w:rPr>
              <w:t xml:space="preserve">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77777777" w:rsidR="005354AB" w:rsidRDefault="005354AB">
            <w:pPr>
              <w:rPr>
                <w:rFonts w:eastAsia="SimSun"/>
                <w:lang w:val="en-US"/>
              </w:rPr>
            </w:pPr>
          </w:p>
        </w:tc>
        <w:tc>
          <w:tcPr>
            <w:tcW w:w="1739" w:type="dxa"/>
          </w:tcPr>
          <w:p w14:paraId="19D31DAC" w14:textId="77777777" w:rsidR="005354AB" w:rsidRDefault="005354AB">
            <w:pPr>
              <w:rPr>
                <w:rFonts w:eastAsia="SimSun"/>
                <w:lang w:val="en-US"/>
              </w:rPr>
            </w:pPr>
          </w:p>
        </w:tc>
        <w:tc>
          <w:tcPr>
            <w:tcW w:w="6480" w:type="dxa"/>
          </w:tcPr>
          <w:p w14:paraId="19D31DAD" w14:textId="77777777" w:rsidR="005354AB" w:rsidRDefault="005354AB">
            <w:pPr>
              <w:rPr>
                <w:rFonts w:eastAsiaTheme="minorEastAsia"/>
              </w:rPr>
            </w:pPr>
          </w:p>
        </w:tc>
      </w:tr>
    </w:tbl>
    <w:p w14:paraId="19D31DAF" w14:textId="77777777" w:rsidR="005354AB" w:rsidRDefault="005354AB"/>
    <w:p w14:paraId="19D31DB0" w14:textId="77777777" w:rsidR="005354AB" w:rsidRDefault="00051901">
      <w:pPr>
        <w:pStyle w:val="Heading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lastRenderedPageBreak/>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eastAsia="ko-KR"/>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w:t>
      </w:r>
      <w:proofErr w:type="gramStart"/>
      <w:r>
        <w:t>e.g.</w:t>
      </w:r>
      <w:proofErr w:type="gramEnd"/>
      <w:r>
        <w:t xml:space="preserve">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 xml:space="preserve">Which of the following methods do you support for new mapping </w:t>
      </w:r>
      <w:proofErr w:type="gramStart"/>
      <w:r>
        <w:rPr>
          <w:b/>
          <w:bCs/>
        </w:rPr>
        <w:t>rule?:</w:t>
      </w:r>
      <w:proofErr w:type="gramEnd"/>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lastRenderedPageBreak/>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w:t>
            </w:r>
            <w:proofErr w:type="gramStart"/>
            <w:r>
              <w:rPr>
                <w:rFonts w:eastAsiaTheme="minorEastAsia"/>
              </w:rPr>
              <w:t>to discuss</w:t>
            </w:r>
            <w:proofErr w:type="gramEnd"/>
            <w:r>
              <w:rPr>
                <w:rFonts w:eastAsiaTheme="minorEastAsia"/>
              </w:rPr>
              <w:t xml:space="preserve">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 xml:space="preserve">Probably there will only be two HARQ processes that are reused before a full HARQ RTT has elapsed. </w:t>
            </w:r>
            <w:proofErr w:type="gramStart"/>
            <w:r>
              <w:rPr>
                <w:lang w:eastAsia="sv-SE"/>
              </w:rPr>
              <w:t>Thus</w:t>
            </w:r>
            <w:proofErr w:type="gramEnd"/>
            <w:r>
              <w:rPr>
                <w:lang w:eastAsia="sv-SE"/>
              </w:rPr>
              <w:t xml:space="preserve">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77777777" w:rsidR="005354AB" w:rsidRDefault="005354AB">
            <w:pPr>
              <w:rPr>
                <w:rFonts w:eastAsiaTheme="minorEastAsia"/>
              </w:rPr>
            </w:pPr>
          </w:p>
        </w:tc>
        <w:tc>
          <w:tcPr>
            <w:tcW w:w="1739" w:type="dxa"/>
          </w:tcPr>
          <w:p w14:paraId="19D31DFA" w14:textId="77777777" w:rsidR="005354AB" w:rsidRDefault="005354AB">
            <w:pPr>
              <w:rPr>
                <w:lang w:eastAsia="sv-SE"/>
              </w:rPr>
            </w:pPr>
          </w:p>
        </w:tc>
        <w:tc>
          <w:tcPr>
            <w:tcW w:w="6480" w:type="dxa"/>
          </w:tcPr>
          <w:p w14:paraId="19D31DFB" w14:textId="77777777" w:rsidR="005354AB" w:rsidRDefault="005354AB">
            <w:pPr>
              <w:rPr>
                <w:lang w:eastAsia="sv-SE"/>
              </w:rPr>
            </w:pPr>
          </w:p>
        </w:tc>
      </w:tr>
      <w:tr w:rsidR="005354AB" w14:paraId="19D31E00" w14:textId="77777777">
        <w:tc>
          <w:tcPr>
            <w:tcW w:w="1496" w:type="dxa"/>
          </w:tcPr>
          <w:p w14:paraId="19D31DFD" w14:textId="77777777" w:rsidR="005354AB" w:rsidRDefault="005354AB">
            <w:pPr>
              <w:rPr>
                <w:rFonts w:eastAsia="SimSun"/>
                <w:lang w:val="en-US"/>
              </w:rPr>
            </w:pPr>
          </w:p>
        </w:tc>
        <w:tc>
          <w:tcPr>
            <w:tcW w:w="1739" w:type="dxa"/>
          </w:tcPr>
          <w:p w14:paraId="19D31DFE" w14:textId="77777777" w:rsidR="005354AB" w:rsidRDefault="005354AB">
            <w:pPr>
              <w:rPr>
                <w:rFonts w:eastAsia="SimSun"/>
                <w:lang w:val="en-US"/>
              </w:rPr>
            </w:pPr>
          </w:p>
        </w:tc>
        <w:tc>
          <w:tcPr>
            <w:tcW w:w="6480" w:type="dxa"/>
          </w:tcPr>
          <w:p w14:paraId="19D31DFF" w14:textId="77777777" w:rsidR="005354AB" w:rsidRDefault="005354AB">
            <w:pPr>
              <w:rPr>
                <w:rFonts w:eastAsiaTheme="minorEastAsia"/>
              </w:rPr>
            </w:pPr>
          </w:p>
        </w:tc>
      </w:tr>
    </w:tbl>
    <w:p w14:paraId="19D31E01" w14:textId="77777777" w:rsidR="005354AB" w:rsidRDefault="005354AB">
      <w:pPr>
        <w:ind w:left="1440" w:hanging="1440"/>
      </w:pPr>
    </w:p>
    <w:p w14:paraId="19D31E02" w14:textId="77777777" w:rsidR="005354AB" w:rsidRDefault="00051901">
      <w:r>
        <w:t>In the agreement from RAN2#115e, it is also stated that if no RRC configuration is provided (</w:t>
      </w:r>
      <w:proofErr w:type="gramStart"/>
      <w:r>
        <w:t>i.e.</w:t>
      </w:r>
      <w:proofErr w:type="gramEnd"/>
      <w:r>
        <w:t xml:space="preserv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w:t>
      </w:r>
      <w:proofErr w:type="gramStart"/>
      <w:r>
        <w:t>i.e.</w:t>
      </w:r>
      <w:proofErr w:type="gramEnd"/>
      <w:r>
        <w:t xml:space="preserv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w:t>
      </w:r>
      <w:proofErr w:type="gramStart"/>
      <w:r>
        <w:rPr>
          <w:b/>
          <w:bCs/>
        </w:rPr>
        <w:t>i.e.</w:t>
      </w:r>
      <w:proofErr w:type="gramEnd"/>
      <w:r>
        <w:rPr>
          <w:b/>
          <w:bCs/>
        </w:rPr>
        <w:t xml:space="preserv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lastRenderedPageBreak/>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w:t>
            </w:r>
            <w:proofErr w:type="gramStart"/>
            <w:r>
              <w:rPr>
                <w:rFonts w:eastAsiaTheme="minorEastAsia"/>
              </w:rPr>
              <w:t>as long as</w:t>
            </w:r>
            <w:proofErr w:type="gramEnd"/>
            <w:r>
              <w:rPr>
                <w:rFonts w:eastAsiaTheme="minorEastAsia"/>
              </w:rPr>
              <w:t xml:space="preserve">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5354AB" w14:paraId="19D31E41" w14:textId="77777777">
        <w:tc>
          <w:tcPr>
            <w:tcW w:w="1496" w:type="dxa"/>
          </w:tcPr>
          <w:p w14:paraId="19D31E3E" w14:textId="77777777" w:rsidR="005354AB" w:rsidRDefault="005354AB">
            <w:pPr>
              <w:rPr>
                <w:rFonts w:eastAsia="SimSun"/>
                <w:lang w:val="en-US"/>
              </w:rPr>
            </w:pPr>
          </w:p>
        </w:tc>
        <w:tc>
          <w:tcPr>
            <w:tcW w:w="1739" w:type="dxa"/>
          </w:tcPr>
          <w:p w14:paraId="19D31E3F" w14:textId="77777777" w:rsidR="005354AB" w:rsidRDefault="005354AB">
            <w:pPr>
              <w:rPr>
                <w:rFonts w:eastAsia="SimSun"/>
                <w:lang w:val="en-US"/>
              </w:rPr>
            </w:pPr>
          </w:p>
        </w:tc>
        <w:tc>
          <w:tcPr>
            <w:tcW w:w="6480" w:type="dxa"/>
          </w:tcPr>
          <w:p w14:paraId="19D31E40" w14:textId="77777777" w:rsidR="005354AB" w:rsidRDefault="005354AB">
            <w:pPr>
              <w:rPr>
                <w:rFonts w:eastAsiaTheme="minorEastAsia"/>
              </w:rPr>
            </w:pPr>
          </w:p>
        </w:tc>
      </w:tr>
    </w:tbl>
    <w:p w14:paraId="19D31E42" w14:textId="77777777" w:rsidR="005354AB" w:rsidRDefault="005354AB">
      <w:pPr>
        <w:rPr>
          <w:b/>
          <w:bCs/>
        </w:rPr>
      </w:pPr>
    </w:p>
    <w:p w14:paraId="19D31E43" w14:textId="77777777" w:rsidR="005354AB" w:rsidRDefault="00051901">
      <w:pPr>
        <w:pStyle w:val="Heading1"/>
      </w:pPr>
      <w:r>
        <w:t>DRX-HARQ-RTT-</w:t>
      </w:r>
      <w:proofErr w:type="spellStart"/>
      <w:r>
        <w:t>TimerUL</w:t>
      </w:r>
      <w:proofErr w:type="spellEnd"/>
    </w:p>
    <w:p w14:paraId="19D31E44" w14:textId="77777777" w:rsidR="005354AB" w:rsidRDefault="00051901">
      <w:pPr>
        <w:pStyle w:val="Heading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w:t>
      </w:r>
      <w:proofErr w:type="gramStart"/>
      <w:r>
        <w:rPr>
          <w:rFonts w:hint="eastAsia"/>
          <w:lang w:val="en-US"/>
        </w:rPr>
        <w:t>impact</w:t>
      </w:r>
      <w:proofErr w:type="gramEnd"/>
      <w:r>
        <w:rPr>
          <w:rFonts w:hint="eastAsia"/>
          <w:lang w:val="en-US"/>
        </w:rPr>
        <w:t xml:space="preserve">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lastRenderedPageBreak/>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t>
      </w:r>
      <w:proofErr w:type="gramStart"/>
      <w:r>
        <w:t>will thus will</w:t>
      </w:r>
      <w:proofErr w:type="gramEnd"/>
      <w:r>
        <w:t xml:space="preserve">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w:t>
      </w:r>
      <w:proofErr w:type="gramStart"/>
      <w:r>
        <w:rPr>
          <w:rFonts w:eastAsia="Malgun Gothic" w:cs="Arial"/>
          <w:lang w:eastAsia="ko-KR"/>
        </w:rPr>
        <w:t>i.e.</w:t>
      </w:r>
      <w:proofErr w:type="gramEnd"/>
      <w:r>
        <w:rPr>
          <w:rFonts w:eastAsia="Malgun Gothic" w:cs="Arial"/>
          <w:lang w:eastAsia="ko-KR"/>
        </w:rPr>
        <w:t xml:space="preserv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w:t>
      </w:r>
      <w:proofErr w:type="gramStart"/>
      <w:r>
        <w:t>discussion</w:t>
      </w:r>
      <w:proofErr w:type="gramEnd"/>
      <w:r>
        <w:t xml:space="preserve">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w:t>
      </w:r>
      <w:proofErr w:type="gramStart"/>
      <w:r>
        <w:rPr>
          <w:b/>
          <w:bCs/>
        </w:rPr>
        <w:t>i.e.</w:t>
      </w:r>
      <w:proofErr w:type="gramEnd"/>
      <w:r>
        <w:rPr>
          <w:b/>
          <w:bCs/>
        </w:rPr>
        <w:t xml:space="preserv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gramStart"/>
            <w:r>
              <w:rPr>
                <w:rFonts w:eastAsiaTheme="minorEastAsia"/>
              </w:rPr>
              <w:t>in order to</w:t>
            </w:r>
            <w:proofErr w:type="gramEnd"/>
            <w:r>
              <w:rPr>
                <w:rFonts w:eastAsiaTheme="minorEastAsia"/>
              </w:rPr>
              <w:t xml:space="preserve">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considering that the requirement of the reliability in NTN, the blind retransmission should be supported. If we go Option 2 (not started</w:t>
            </w:r>
            <w:proofErr w:type="gramStart"/>
            <w:r>
              <w:rPr>
                <w:rFonts w:eastAsia="Malgun Gothic"/>
                <w:lang w:eastAsia="ko-KR"/>
              </w:rPr>
              <w:t>),  the</w:t>
            </w:r>
            <w:proofErr w:type="gramEnd"/>
            <w:r>
              <w:rPr>
                <w:rFonts w:eastAsia="Malgun Gothic"/>
                <w:lang w:eastAsia="ko-KR"/>
              </w:rPr>
              <w:t xml:space="preserv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lastRenderedPageBreak/>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w:t>
            </w:r>
            <w:proofErr w:type="gramStart"/>
            <w:r>
              <w:rPr>
                <w:rFonts w:eastAsiaTheme="minorEastAsia"/>
              </w:rPr>
              <w:t>time period</w:t>
            </w:r>
            <w:proofErr w:type="gramEnd"/>
            <w:r>
              <w:rPr>
                <w:rFonts w:eastAsiaTheme="minorEastAsia"/>
              </w:rPr>
              <w:t xml:space="preserve">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lastRenderedPageBreak/>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5354AB" w14:paraId="19D31E8B" w14:textId="77777777">
        <w:tc>
          <w:tcPr>
            <w:tcW w:w="1496" w:type="dxa"/>
          </w:tcPr>
          <w:p w14:paraId="19D31E88" w14:textId="77777777" w:rsidR="005354AB" w:rsidRDefault="005354AB">
            <w:pPr>
              <w:rPr>
                <w:rFonts w:eastAsia="SimSun"/>
                <w:lang w:val="en-US"/>
              </w:rPr>
            </w:pPr>
          </w:p>
        </w:tc>
        <w:tc>
          <w:tcPr>
            <w:tcW w:w="1739" w:type="dxa"/>
          </w:tcPr>
          <w:p w14:paraId="19D31E89" w14:textId="77777777" w:rsidR="005354AB" w:rsidRDefault="005354AB">
            <w:pPr>
              <w:rPr>
                <w:rFonts w:eastAsia="SimSun"/>
                <w:lang w:val="en-US"/>
              </w:rPr>
            </w:pPr>
          </w:p>
        </w:tc>
        <w:tc>
          <w:tcPr>
            <w:tcW w:w="6480" w:type="dxa"/>
          </w:tcPr>
          <w:p w14:paraId="19D31E8A" w14:textId="77777777" w:rsidR="005354AB" w:rsidRDefault="005354AB">
            <w:pPr>
              <w:rPr>
                <w:rFonts w:eastAsiaTheme="minorEastAsia"/>
              </w:rPr>
            </w:pPr>
          </w:p>
        </w:tc>
      </w:tr>
    </w:tbl>
    <w:p w14:paraId="19D31E8C" w14:textId="77777777" w:rsidR="005354AB" w:rsidRDefault="005354AB"/>
    <w:p w14:paraId="19D31E8D" w14:textId="77777777" w:rsidR="005354AB" w:rsidRDefault="00051901">
      <w:pPr>
        <w:pStyle w:val="Heading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 xml:space="preserve">can be implicitly deduced from the configuration of HARQ retransmission scheme, </w:t>
      </w:r>
      <w:proofErr w:type="gramStart"/>
      <w:r>
        <w:rPr>
          <w:rFonts w:hint="eastAsia"/>
        </w:rPr>
        <w:t>e.g.</w:t>
      </w:r>
      <w:proofErr w:type="gramEnd"/>
      <w:r>
        <w:rPr>
          <w:rFonts w:hint="eastAsia"/>
        </w:rPr>
        <w:t xml:space="preserve">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2" w:name="OLE_LINK9"/>
      <w:bookmarkStart w:id="3"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w:t>
      </w:r>
      <w:proofErr w:type="gramStart"/>
      <w:r>
        <w:rPr>
          <w:b/>
          <w:bCs/>
        </w:rPr>
        <w:t>behaviour</w:t>
      </w:r>
      <w:bookmarkEnd w:id="2"/>
      <w:bookmarkEnd w:id="3"/>
      <w:r>
        <w:rPr>
          <w:b/>
          <w:bCs/>
        </w:rPr>
        <w:t>?:</w:t>
      </w:r>
      <w:proofErr w:type="gramEnd"/>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Explicit configuration (</w:t>
      </w:r>
      <w:proofErr w:type="gramStart"/>
      <w:r>
        <w:rPr>
          <w:rFonts w:ascii="Arial" w:hAnsi="Arial" w:cs="Arial"/>
          <w:b/>
          <w:bCs/>
          <w:sz w:val="20"/>
          <w:szCs w:val="20"/>
        </w:rPr>
        <w:t>i.e.</w:t>
      </w:r>
      <w:proofErr w:type="gramEnd"/>
      <w:r>
        <w:rPr>
          <w:rFonts w:ascii="Arial" w:hAnsi="Arial" w:cs="Arial"/>
          <w:b/>
          <w:bCs/>
          <w:sz w:val="20"/>
          <w:szCs w:val="20"/>
        </w:rPr>
        <w:t xml:space="preserve"> </w:t>
      </w:r>
      <w:proofErr w:type="spellStart"/>
      <w:r>
        <w:rPr>
          <w:rFonts w:ascii="Arial" w:hAnsi="Arial" w:cs="Arial"/>
          <w:b/>
          <w:bCs/>
          <w:sz w:val="20"/>
          <w:szCs w:val="20"/>
        </w:rPr>
        <w:t>behaviour</w:t>
      </w:r>
      <w:proofErr w:type="spellEnd"/>
      <w:r>
        <w:rPr>
          <w:rFonts w:ascii="Arial" w:hAnsi="Arial" w:cs="Arial"/>
          <w:b/>
          <w:bCs/>
          <w:sz w:val="20"/>
          <w:szCs w:val="20"/>
        </w:rPr>
        <w:t xml:space="preserve">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Implicit configuration (</w:t>
      </w:r>
      <w:proofErr w:type="gramStart"/>
      <w:r>
        <w:rPr>
          <w:rFonts w:ascii="Arial" w:hAnsi="Arial" w:cs="Arial"/>
          <w:b/>
          <w:bCs/>
          <w:sz w:val="20"/>
          <w:szCs w:val="20"/>
        </w:rPr>
        <w:t>i.e.</w:t>
      </w:r>
      <w:proofErr w:type="gramEnd"/>
      <w:r>
        <w:rPr>
          <w:rFonts w:ascii="Arial" w:hAnsi="Arial" w:cs="Arial"/>
          <w:b/>
          <w:bCs/>
          <w:sz w:val="20"/>
          <w:szCs w:val="20"/>
        </w:rPr>
        <w:t xml:space="preserv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proofErr w:type="gramStart"/>
      <w:r>
        <w:rPr>
          <w:rFonts w:ascii="Arial" w:hAnsi="Arial" w:cs="Arial"/>
          <w:b/>
          <w:bCs/>
          <w:sz w:val="20"/>
          <w:szCs w:val="20"/>
        </w:rPr>
        <w:t>Both;</w:t>
      </w:r>
      <w:proofErr w:type="gramEnd"/>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 xml:space="preserve">ince only two </w:t>
            </w:r>
            <w:proofErr w:type="gramStart"/>
            <w:r>
              <w:rPr>
                <w:rFonts w:eastAsiaTheme="minorEastAsia"/>
              </w:rPr>
              <w:t>behaviour</w:t>
            </w:r>
            <w:proofErr w:type="gramEnd"/>
            <w:r>
              <w:rPr>
                <w:rFonts w:eastAsiaTheme="minorEastAsia"/>
              </w:rPr>
              <w:t xml:space="preserve">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lastRenderedPageBreak/>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w:t>
            </w:r>
            <w:proofErr w:type="gramStart"/>
            <w:r>
              <w:rPr>
                <w:rFonts w:eastAsiaTheme="minorEastAsia"/>
              </w:rPr>
              <w:t>i.e.</w:t>
            </w:r>
            <w:proofErr w:type="gramEnd"/>
            <w:r>
              <w:rPr>
                <w:rFonts w:eastAsiaTheme="minorEastAsia"/>
              </w:rPr>
              <w:t xml:space="preserv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proofErr w:type="gramStart"/>
            <w:r>
              <w:rPr>
                <w:rFonts w:eastAsia="Malgun Gothic" w:hint="eastAsia"/>
                <w:lang w:eastAsia="ko-KR"/>
              </w:rPr>
              <w:t>In order to</w:t>
            </w:r>
            <w:proofErr w:type="gramEnd"/>
            <w:r>
              <w:rPr>
                <w:rFonts w:eastAsia="Malgun Gothic" w:hint="eastAsia"/>
                <w:lang w:eastAsia="ko-KR"/>
              </w:rPr>
              <w:t xml:space="preserve">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5354AB" w14:paraId="19D31ED5" w14:textId="77777777">
        <w:tc>
          <w:tcPr>
            <w:tcW w:w="1496" w:type="dxa"/>
          </w:tcPr>
          <w:p w14:paraId="19D31ED2" w14:textId="77777777" w:rsidR="005354AB" w:rsidRDefault="005354AB">
            <w:pPr>
              <w:rPr>
                <w:rFonts w:eastAsia="SimSun"/>
                <w:lang w:val="en-US"/>
              </w:rPr>
            </w:pPr>
          </w:p>
        </w:tc>
        <w:tc>
          <w:tcPr>
            <w:tcW w:w="1739" w:type="dxa"/>
          </w:tcPr>
          <w:p w14:paraId="19D31ED3" w14:textId="77777777" w:rsidR="005354AB" w:rsidRDefault="005354AB">
            <w:pPr>
              <w:rPr>
                <w:rFonts w:eastAsia="SimSun"/>
                <w:lang w:val="en-US"/>
              </w:rPr>
            </w:pPr>
          </w:p>
        </w:tc>
        <w:tc>
          <w:tcPr>
            <w:tcW w:w="6480" w:type="dxa"/>
          </w:tcPr>
          <w:p w14:paraId="19D31ED4" w14:textId="77777777" w:rsidR="005354AB" w:rsidRDefault="005354AB">
            <w:pPr>
              <w:rPr>
                <w:rFonts w:eastAsiaTheme="minorEastAsia"/>
              </w:rPr>
            </w:pP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lastRenderedPageBreak/>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5354AB" w14:paraId="19D31F14" w14:textId="77777777">
        <w:tc>
          <w:tcPr>
            <w:tcW w:w="1496" w:type="dxa"/>
          </w:tcPr>
          <w:p w14:paraId="19D31F11" w14:textId="77777777" w:rsidR="005354AB" w:rsidRDefault="005354AB">
            <w:pPr>
              <w:rPr>
                <w:rFonts w:eastAsia="SimSun"/>
                <w:lang w:val="en-US"/>
              </w:rPr>
            </w:pPr>
          </w:p>
        </w:tc>
        <w:tc>
          <w:tcPr>
            <w:tcW w:w="1739" w:type="dxa"/>
          </w:tcPr>
          <w:p w14:paraId="19D31F12" w14:textId="77777777" w:rsidR="005354AB" w:rsidRDefault="005354AB">
            <w:pPr>
              <w:rPr>
                <w:rFonts w:eastAsia="SimSun"/>
                <w:lang w:val="en-US"/>
              </w:rPr>
            </w:pPr>
          </w:p>
        </w:tc>
        <w:tc>
          <w:tcPr>
            <w:tcW w:w="6480" w:type="dxa"/>
          </w:tcPr>
          <w:p w14:paraId="19D31F13" w14:textId="77777777" w:rsidR="005354AB" w:rsidRDefault="005354AB">
            <w:pPr>
              <w:rPr>
                <w:rFonts w:eastAsiaTheme="minorEastAsia"/>
              </w:rPr>
            </w:pPr>
          </w:p>
        </w:tc>
      </w:tr>
    </w:tbl>
    <w:p w14:paraId="19D31F15" w14:textId="77777777" w:rsidR="005354AB" w:rsidRDefault="005354AB"/>
    <w:p w14:paraId="19D31F16" w14:textId="77777777" w:rsidR="005354AB" w:rsidRDefault="00051901">
      <w:pPr>
        <w:pStyle w:val="Heading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Heading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Heading1"/>
      </w:pPr>
      <w:r>
        <w:t>References</w:t>
      </w:r>
    </w:p>
    <w:p w14:paraId="19D31F1B" w14:textId="77777777" w:rsidR="005354AB" w:rsidRDefault="00AF3597">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AF3597">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AF3597">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AF3597">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AF3597">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AF3597">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AF3597">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AF3597">
      <w:pPr>
        <w:pStyle w:val="Reference"/>
      </w:pPr>
      <w:hyperlink r:id="rId20" w:history="1">
        <w:r w:rsidR="00051901">
          <w:rPr>
            <w:rStyle w:val="Hyperlink"/>
            <w:sz w:val="18"/>
            <w:szCs w:val="18"/>
          </w:rPr>
          <w:t>R2-2107790</w:t>
        </w:r>
      </w:hyperlink>
      <w:r w:rsidR="00051901">
        <w:tab/>
        <w:t>Co-existence issue of BSR over CG and BSR over 2-step RACH – PANASONIC R&amp;D Center Germany</w:t>
      </w:r>
    </w:p>
    <w:p w14:paraId="19D31F23" w14:textId="77777777" w:rsidR="005354AB" w:rsidRDefault="00AF3597">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AF3597">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AF3597">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AF3597">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AF3597">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AF3597">
      <w:pPr>
        <w:pStyle w:val="Reference"/>
      </w:pPr>
      <w:hyperlink r:id="rId26"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AF3597">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AF3597">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AF3597">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AF3597">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AF3597">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AF3597">
      <w:pPr>
        <w:pStyle w:val="Reference"/>
      </w:pPr>
      <w:hyperlink r:id="rId32" w:history="1">
        <w:r w:rsidR="00051901">
          <w:rPr>
            <w:rStyle w:val="Hyperlink"/>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AF3597">
      <w:pPr>
        <w:pStyle w:val="Reference"/>
      </w:pPr>
      <w:hyperlink r:id="rId33" w:history="1">
        <w:r w:rsidR="00051901">
          <w:rPr>
            <w:rStyle w:val="Hyperlink"/>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AF3597">
      <w:pPr>
        <w:pStyle w:val="Reference"/>
      </w:pPr>
      <w:hyperlink r:id="rId34"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AF3597">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302B" w14:textId="77777777" w:rsidR="00AF3597" w:rsidRDefault="00AF3597">
      <w:pPr>
        <w:spacing w:after="0"/>
      </w:pPr>
      <w:r>
        <w:separator/>
      </w:r>
    </w:p>
  </w:endnote>
  <w:endnote w:type="continuationSeparator" w:id="0">
    <w:p w14:paraId="620992B7" w14:textId="77777777" w:rsidR="00AF3597" w:rsidRDefault="00AF3597">
      <w:pPr>
        <w:spacing w:after="0"/>
      </w:pPr>
      <w:r>
        <w:continuationSeparator/>
      </w:r>
    </w:p>
  </w:endnote>
  <w:endnote w:type="continuationNotice" w:id="1">
    <w:p w14:paraId="6C9CDDC0" w14:textId="77777777" w:rsidR="00AF3597" w:rsidRDefault="00AF35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7777777" w:rsidR="005354AB" w:rsidRDefault="000519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EFE4" w14:textId="77777777" w:rsidR="00AF3597" w:rsidRDefault="00AF3597">
      <w:pPr>
        <w:spacing w:after="0"/>
      </w:pPr>
      <w:r>
        <w:separator/>
      </w:r>
    </w:p>
  </w:footnote>
  <w:footnote w:type="continuationSeparator" w:id="0">
    <w:p w14:paraId="2F4291E9" w14:textId="77777777" w:rsidR="00AF3597" w:rsidRDefault="00AF3597">
      <w:pPr>
        <w:spacing w:after="0"/>
      </w:pPr>
      <w:r>
        <w:continuationSeparator/>
      </w:r>
    </w:p>
  </w:footnote>
  <w:footnote w:type="continuationNotice" w:id="1">
    <w:p w14:paraId="00D71FC0" w14:textId="77777777" w:rsidR="00AF3597" w:rsidRDefault="00AF35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720"/>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4F43"/>
    <w:rsid w:val="00A555E4"/>
    <w:rsid w:val="00A556D3"/>
    <w:rsid w:val="00A5600E"/>
    <w:rsid w:val="00A5617E"/>
    <w:rsid w:val="00A5713B"/>
    <w:rsid w:val="00A57E5C"/>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D8BE-798D-4C07-855A-3BF97CB14841}">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6087</Words>
  <Characters>34699</Characters>
  <Application>Microsoft Office Word</Application>
  <DocSecurity>0</DocSecurity>
  <Lines>289</Lines>
  <Paragraphs>81</Paragraphs>
  <ScaleCrop>false</ScaleCrop>
  <Company>InterDigital</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5</cp:revision>
  <dcterms:created xsi:type="dcterms:W3CDTF">2021-08-19T00:53:00Z</dcterms:created>
  <dcterms:modified xsi:type="dcterms:W3CDTF">2021-08-19T00:58:00Z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