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7C3C30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w:t>
      </w:r>
      <w:proofErr w:type="gramStart"/>
      <w:r w:rsidR="006571C7">
        <w:rPr>
          <w:rFonts w:ascii="Arial" w:hAnsi="Arial" w:cs="Arial"/>
          <w:b/>
          <w:bCs/>
          <w:sz w:val="24"/>
        </w:rPr>
        <w:t>031][</w:t>
      </w:r>
      <w:proofErr w:type="gramEnd"/>
      <w:r w:rsidR="006571C7">
        <w:rPr>
          <w:rFonts w:ascii="Arial" w:hAnsi="Arial" w:cs="Arial"/>
          <w:b/>
          <w:bCs/>
          <w:sz w:val="24"/>
        </w:rPr>
        <w:t>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w:t>
      </w:r>
      <w:proofErr w:type="spellStart"/>
      <w:r>
        <w:t>TDocs</w:t>
      </w:r>
      <w:proofErr w:type="spellEnd"/>
      <w:r>
        <w:t xml:space="preserve">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Heading1"/>
      </w:pPr>
      <w:r w:rsidRPr="006E13D1">
        <w:t>2</w:t>
      </w:r>
      <w:r w:rsidRPr="006E13D1">
        <w:tab/>
      </w:r>
      <w:r w:rsidR="00F3450A">
        <w:t xml:space="preserve">Summary </w:t>
      </w:r>
    </w:p>
    <w:p w14:paraId="0E118687" w14:textId="70B6A946" w:rsidR="004D4D13" w:rsidRPr="004D4D13" w:rsidRDefault="004D4D13" w:rsidP="004D4D13">
      <w:pPr>
        <w:pStyle w:val="Heading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ListParagraph"/>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ListParagraph"/>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ListParagraph"/>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ListParagraph"/>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Malgun Gothic"/>
                <w:lang w:eastAsia="ko-KR"/>
              </w:rPr>
            </w:pPr>
            <w:r>
              <w:rPr>
                <w:rFonts w:eastAsia="Malgun Gothic" w:hint="eastAsia"/>
                <w:lang w:eastAsia="ko-KR"/>
              </w:rPr>
              <w:t>S</w:t>
            </w:r>
            <w:r>
              <w:rPr>
                <w:rFonts w:eastAsia="Malgun Gothic"/>
                <w:lang w:eastAsia="ko-KR"/>
              </w:rPr>
              <w:t>amsung</w:t>
            </w:r>
          </w:p>
        </w:tc>
        <w:tc>
          <w:tcPr>
            <w:tcW w:w="1440" w:type="dxa"/>
            <w:shd w:val="clear" w:color="auto" w:fill="auto"/>
          </w:tcPr>
          <w:p w14:paraId="2980E90F" w14:textId="72CB174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179B020" w14:textId="77777777" w:rsidR="00DA23E6" w:rsidRDefault="00DA23E6" w:rsidP="00DA23E6">
            <w:pPr>
              <w:spacing w:after="120"/>
            </w:pPr>
          </w:p>
        </w:tc>
      </w:tr>
      <w:tr w:rsidR="00264912" w14:paraId="5F9C1232" w14:textId="77777777" w:rsidTr="00F3450A">
        <w:tc>
          <w:tcPr>
            <w:tcW w:w="1589" w:type="dxa"/>
            <w:shd w:val="clear" w:color="auto" w:fill="auto"/>
          </w:tcPr>
          <w:p w14:paraId="312169A4" w14:textId="6AEEB00D" w:rsidR="00264912" w:rsidRDefault="00264912" w:rsidP="0026491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69DE8CB8" w14:textId="66846000"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19C96E60" w14:textId="7F63DE40" w:rsidR="00264912" w:rsidRDefault="00264912" w:rsidP="00264912">
            <w:pPr>
              <w:spacing w:after="120"/>
            </w:pPr>
            <w:r>
              <w:rPr>
                <w:lang w:eastAsia="zh-CN"/>
              </w:rPr>
              <w:t>As CT1 mainly asks the feasibility of the two solutions, we think to state both of them is feasible is the reasonable way forward.</w:t>
            </w:r>
          </w:p>
        </w:tc>
      </w:tr>
      <w:tr w:rsidR="001A683B" w14:paraId="62D3A577" w14:textId="77777777" w:rsidTr="005E4902">
        <w:tc>
          <w:tcPr>
            <w:tcW w:w="1589" w:type="dxa"/>
            <w:shd w:val="clear" w:color="auto" w:fill="auto"/>
          </w:tcPr>
          <w:p w14:paraId="225E0B69" w14:textId="36007092" w:rsidR="001A683B" w:rsidRDefault="001A683B" w:rsidP="005E4902">
            <w:pPr>
              <w:spacing w:after="120"/>
            </w:pPr>
            <w:r>
              <w:lastRenderedPageBreak/>
              <w:t>Ericsson</w:t>
            </w:r>
            <w:r w:rsidR="00BD5065">
              <w:t xml:space="preserve"> (Mattias)</w:t>
            </w:r>
          </w:p>
        </w:tc>
        <w:tc>
          <w:tcPr>
            <w:tcW w:w="1440" w:type="dxa"/>
            <w:shd w:val="clear" w:color="auto" w:fill="auto"/>
          </w:tcPr>
          <w:p w14:paraId="0CE87238" w14:textId="77777777" w:rsidR="001A683B" w:rsidRDefault="001A683B" w:rsidP="005E4902">
            <w:pPr>
              <w:spacing w:after="120"/>
              <w:jc w:val="center"/>
            </w:pPr>
            <w:r>
              <w:t>Y</w:t>
            </w:r>
          </w:p>
        </w:tc>
        <w:tc>
          <w:tcPr>
            <w:tcW w:w="6610" w:type="dxa"/>
            <w:shd w:val="clear" w:color="auto" w:fill="auto"/>
          </w:tcPr>
          <w:p w14:paraId="4C72953A" w14:textId="77777777" w:rsidR="001A683B" w:rsidRPr="00AE6643" w:rsidRDefault="001A683B" w:rsidP="005E4902">
            <w:pPr>
              <w:spacing w:after="120"/>
            </w:pPr>
          </w:p>
        </w:tc>
      </w:tr>
      <w:tr w:rsidR="00EB571B" w14:paraId="24F44476" w14:textId="77777777" w:rsidTr="00F3450A">
        <w:tc>
          <w:tcPr>
            <w:tcW w:w="1589" w:type="dxa"/>
            <w:shd w:val="clear" w:color="auto" w:fill="auto"/>
          </w:tcPr>
          <w:p w14:paraId="0172E049" w14:textId="7048EC83" w:rsidR="00EB571B" w:rsidRDefault="00EB571B" w:rsidP="00EB571B">
            <w:pPr>
              <w:spacing w:after="120"/>
            </w:pPr>
            <w:r>
              <w:t>Apple (Yuqin)</w:t>
            </w:r>
          </w:p>
        </w:tc>
        <w:tc>
          <w:tcPr>
            <w:tcW w:w="1440" w:type="dxa"/>
            <w:shd w:val="clear" w:color="auto" w:fill="auto"/>
          </w:tcPr>
          <w:p w14:paraId="2F12F503" w14:textId="40BAD2C9" w:rsidR="00EB571B" w:rsidRDefault="00EB571B" w:rsidP="00EB571B">
            <w:pPr>
              <w:spacing w:after="120"/>
            </w:pPr>
            <w:r>
              <w:t>Yes</w:t>
            </w:r>
          </w:p>
        </w:tc>
        <w:tc>
          <w:tcPr>
            <w:tcW w:w="6610" w:type="dxa"/>
            <w:shd w:val="clear" w:color="auto" w:fill="auto"/>
          </w:tcPr>
          <w:p w14:paraId="054E392E" w14:textId="77777777" w:rsidR="00EB571B" w:rsidRDefault="00EB571B" w:rsidP="00EB571B">
            <w:pPr>
              <w:spacing w:after="120"/>
            </w:pPr>
          </w:p>
        </w:tc>
      </w:tr>
      <w:tr w:rsidR="00F47B94" w14:paraId="5ECCAB88" w14:textId="77777777" w:rsidTr="00F3450A">
        <w:tc>
          <w:tcPr>
            <w:tcW w:w="1589" w:type="dxa"/>
            <w:shd w:val="clear" w:color="auto" w:fill="auto"/>
          </w:tcPr>
          <w:p w14:paraId="5E6967E1" w14:textId="330AE03D" w:rsidR="00F47B94" w:rsidRDefault="00F47B94" w:rsidP="00EB571B">
            <w:pPr>
              <w:spacing w:after="120"/>
            </w:pPr>
            <w:r>
              <w:t>Qualcomm (Ozcan)</w:t>
            </w:r>
          </w:p>
        </w:tc>
        <w:tc>
          <w:tcPr>
            <w:tcW w:w="1440" w:type="dxa"/>
            <w:shd w:val="clear" w:color="auto" w:fill="auto"/>
          </w:tcPr>
          <w:p w14:paraId="0CC301C0" w14:textId="5808564A" w:rsidR="00F47B94" w:rsidRDefault="00F47B94" w:rsidP="00EB571B">
            <w:pPr>
              <w:spacing w:after="120"/>
            </w:pPr>
            <w:r>
              <w:t>Yes</w:t>
            </w:r>
          </w:p>
        </w:tc>
        <w:tc>
          <w:tcPr>
            <w:tcW w:w="6610" w:type="dxa"/>
            <w:shd w:val="clear" w:color="auto" w:fill="auto"/>
          </w:tcPr>
          <w:p w14:paraId="3026E284" w14:textId="52E32BE0" w:rsidR="00F47B94" w:rsidRDefault="00F47B94" w:rsidP="00EB571B">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[9]</w:t>
      </w:r>
      <w:r>
        <w:t>[11][13</w:t>
      </w:r>
      <w:proofErr w:type="gramStart"/>
      <w:r>
        <w:t>]</w:t>
      </w:r>
      <w:r w:rsidR="00C1649B">
        <w:t xml:space="preserve"> </w:t>
      </w:r>
      <w:r w:rsidR="00067363">
        <w:t>:</w:t>
      </w:r>
      <w:proofErr w:type="gramEnd"/>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r w:rsidRPr="00997CB7">
        <w:rPr>
          <w:rStyle w:val="Hyperlink"/>
          <w:rFonts w:cs="Arial"/>
          <w:color w:val="auto"/>
          <w:sz w:val="18"/>
          <w:szCs w:val="18"/>
          <w:u w:val="none"/>
        </w:rPr>
        <w:fldChar w:fldCharType="begin"/>
      </w:r>
      <w:r w:rsidRPr="00997CB7">
        <w:rPr>
          <w:rStyle w:val="Hyperlink"/>
          <w:rFonts w:cs="Arial"/>
          <w:color w:val="auto"/>
          <w:sz w:val="18"/>
          <w:szCs w:val="18"/>
          <w:u w:val="none"/>
        </w:rPr>
        <w:instrText xml:space="preserve"> TOC \n \h \z \t "Observation,1" </w:instrText>
      </w:r>
      <w:r w:rsidRPr="00997CB7">
        <w:rPr>
          <w:rStyle w:val="Hyperlink"/>
          <w:rFonts w:cs="Arial"/>
          <w:color w:val="auto"/>
          <w:sz w:val="18"/>
          <w:szCs w:val="18"/>
          <w:u w:val="none"/>
        </w:rPr>
        <w:fldChar w:fldCharType="separate"/>
      </w:r>
      <w:hyperlink r:id="rId12" w:anchor="_Toc77251719" w:history="1">
        <w:r w:rsidRPr="00840D7B">
          <w:rPr>
            <w:rStyle w:val="Hyperlink"/>
            <w:rFonts w:cs="Arial"/>
            <w:i w:val="0"/>
            <w:iCs/>
            <w:color w:val="auto"/>
            <w:sz w:val="18"/>
            <w:szCs w:val="18"/>
            <w:u w:val="none"/>
          </w:rPr>
          <w:t>Observation 1</w:t>
        </w:r>
        <w:r w:rsidR="00C1649B">
          <w:rPr>
            <w:rStyle w:val="Hyperlink"/>
            <w:rFonts w:cs="Arial"/>
            <w:i w:val="0"/>
            <w:iCs/>
            <w:color w:val="auto"/>
            <w:sz w:val="18"/>
            <w:szCs w:val="18"/>
            <w:u w:val="none"/>
          </w:rPr>
          <w:t xml:space="preserve"> [3]</w:t>
        </w:r>
        <w:r w:rsidRPr="00997CB7">
          <w:rPr>
            <w:rStyle w:val="Hyperlink"/>
            <w:rFonts w:cs="Arial"/>
            <w:i w:val="0"/>
            <w:iCs/>
            <w:color w:val="auto"/>
            <w:sz w:val="18"/>
            <w:szCs w:val="18"/>
            <w:u w:val="none"/>
          </w:rPr>
          <w:t>:</w:t>
        </w:r>
        <w:r w:rsidRPr="00840D7B">
          <w:rPr>
            <w:rStyle w:val="Hyperlink"/>
            <w:rFonts w:cs="Arial"/>
            <w:i w:val="0"/>
            <w:iCs/>
            <w:color w:val="auto"/>
            <w:sz w:val="18"/>
            <w:szCs w:val="18"/>
            <w:u w:val="none"/>
          </w:rPr>
          <w:t>Solution#38 is to reuse the existing UAC framework by taking one additional AI value (3).</w:t>
        </w:r>
      </w:hyperlink>
    </w:p>
    <w:p w14:paraId="0161ABE0" w14:textId="407804F4" w:rsidR="00997CB7" w:rsidRDefault="0027482F"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hyperlink r:id="rId13" w:anchor="_Toc77251720" w:history="1">
        <w:r w:rsidR="00997CB7" w:rsidRPr="00840D7B">
          <w:rPr>
            <w:rStyle w:val="Hyperlink"/>
            <w:rFonts w:cs="Arial"/>
            <w:i w:val="0"/>
            <w:iCs/>
            <w:color w:val="auto"/>
            <w:sz w:val="18"/>
            <w:szCs w:val="18"/>
            <w:u w:val="none"/>
          </w:rPr>
          <w:t>Observation 2</w:t>
        </w:r>
        <w:r w:rsidR="00C1649B">
          <w:rPr>
            <w:rStyle w:val="Hyperlink"/>
            <w:rFonts w:cs="Arial"/>
            <w:i w:val="0"/>
            <w:iCs/>
            <w:color w:val="auto"/>
            <w:sz w:val="18"/>
            <w:szCs w:val="18"/>
            <w:u w:val="none"/>
          </w:rPr>
          <w:t xml:space="preserve"> [3]</w:t>
        </w:r>
        <w:r w:rsidR="00997CB7" w:rsidRPr="00840D7B">
          <w:rPr>
            <w:rStyle w:val="Hyperlink"/>
            <w:rFonts w:cs="Arial"/>
            <w:i w:val="0"/>
            <w:iCs/>
            <w:color w:val="auto"/>
            <w:sz w:val="18"/>
            <w:szCs w:val="18"/>
            <w:u w:val="none"/>
          </w:rPr>
          <w:t xml:space="preserve">: Solution#40 is based on a framework which is different from legacy UAC procedure, by using an </w:t>
        </w:r>
        <w:r w:rsidR="00997CB7" w:rsidRPr="00C1649B">
          <w:rPr>
            <w:rStyle w:val="Hyperlink"/>
            <w:rFonts w:cs="Arial"/>
            <w:b/>
            <w:bCs/>
            <w:i w:val="0"/>
            <w:iCs/>
            <w:color w:val="auto"/>
            <w:sz w:val="18"/>
            <w:szCs w:val="18"/>
            <w:u w:val="none"/>
          </w:rPr>
          <w:t xml:space="preserve">offset </w:t>
        </w:r>
        <w:r w:rsidR="00997CB7" w:rsidRPr="00840D7B">
          <w:rPr>
            <w:rStyle w:val="Hyperlink"/>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1 [5]</w:t>
      </w:r>
      <w:r w:rsidRPr="00C1649B">
        <w:rPr>
          <w:rStyle w:val="Hyperlink"/>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2 [5]</w:t>
      </w:r>
      <w:r w:rsidRPr="00C1649B">
        <w:rPr>
          <w:rStyle w:val="Hyperlink"/>
          <w:rFonts w:cs="Arial"/>
          <w:i w:val="0"/>
          <w:iCs/>
          <w:color w:val="auto"/>
          <w:sz w:val="18"/>
          <w:szCs w:val="18"/>
          <w:u w:val="none"/>
        </w:rPr>
        <w:t>: To support Solution #40, an extension to current UAC-BarringInfoSetList is required, to carry the uac-Disaster</w:t>
      </w:r>
      <w:r w:rsidRPr="00C1649B">
        <w:rPr>
          <w:rStyle w:val="Hyperlink"/>
          <w:rFonts w:cs="Arial"/>
          <w:b/>
          <w:bCs/>
          <w:i w:val="0"/>
          <w:iCs/>
          <w:color w:val="auto"/>
          <w:sz w:val="18"/>
          <w:szCs w:val="18"/>
          <w:u w:val="none"/>
        </w:rPr>
        <w:t>Offset</w:t>
      </w:r>
      <w:r w:rsidRPr="00C1649B">
        <w:rPr>
          <w:rStyle w:val="Hyperlink"/>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rFonts w:cs="Arial"/>
          <w:i w:val="0"/>
          <w:iCs/>
          <w:color w:val="auto"/>
          <w:sz w:val="18"/>
          <w:szCs w:val="18"/>
          <w:u w:val="none"/>
        </w:rPr>
        <w:t xml:space="preserve">Observation 1 [6,7] </w:t>
      </w:r>
      <w:r w:rsidRPr="00C1649B">
        <w:rPr>
          <w:rStyle w:val="Hyperlink"/>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i w:val="0"/>
          <w:iCs/>
          <w:color w:val="auto"/>
          <w:sz w:val="18"/>
          <w:szCs w:val="18"/>
          <w:u w:val="none"/>
        </w:rPr>
        <w:t xml:space="preserve">Observation 2 [6,7] </w:t>
      </w:r>
      <w:r w:rsidRPr="00C1649B">
        <w:rPr>
          <w:rStyle w:val="Hyperlink"/>
          <w:i w:val="0"/>
          <w:iCs/>
          <w:color w:val="auto"/>
          <w:sz w:val="18"/>
          <w:szCs w:val="18"/>
          <w:u w:val="none"/>
        </w:rPr>
        <w:t xml:space="preserve">Besides NAS enhancement, Solution#40 would also require a new Access Identity and an </w:t>
      </w:r>
      <w:r w:rsidRPr="00C1649B">
        <w:rPr>
          <w:rStyle w:val="Hyperlink"/>
          <w:b/>
          <w:bCs/>
          <w:i w:val="0"/>
          <w:iCs/>
          <w:color w:val="auto"/>
          <w:sz w:val="18"/>
          <w:szCs w:val="18"/>
          <w:u w:val="none"/>
        </w:rPr>
        <w:t>offset</w:t>
      </w:r>
      <w:r w:rsidRPr="00C1649B">
        <w:rPr>
          <w:rStyle w:val="Hyperlink"/>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F3450A">
        <w:rPr>
          <w:rStyle w:val="Hyperlink"/>
          <w:rFonts w:cs="Arial"/>
          <w:i w:val="0"/>
          <w:iCs/>
          <w:color w:val="auto"/>
          <w:sz w:val="18"/>
          <w:szCs w:val="18"/>
          <w:u w:val="none"/>
        </w:rPr>
        <w:t xml:space="preserve">Observation </w:t>
      </w:r>
      <w:r w:rsidR="00F3450A">
        <w:rPr>
          <w:rStyle w:val="Hyperlink"/>
          <w:rFonts w:cs="Arial"/>
          <w:i w:val="0"/>
          <w:iCs/>
          <w:color w:val="auto"/>
          <w:sz w:val="18"/>
          <w:szCs w:val="18"/>
          <w:u w:val="none"/>
        </w:rPr>
        <w:t xml:space="preserve">1 </w:t>
      </w:r>
      <w:r w:rsidRPr="00F3450A">
        <w:rPr>
          <w:rStyle w:val="Hyperlink"/>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Pr>
          <w:rStyle w:val="Hyperlink"/>
          <w:rFonts w:cs="Arial"/>
          <w:i w:val="0"/>
          <w:iCs/>
          <w:color w:val="auto"/>
          <w:sz w:val="18"/>
          <w:szCs w:val="18"/>
          <w:u w:val="none"/>
        </w:rPr>
        <w:t xml:space="preserve">Observation 2 [11]: </w:t>
      </w:r>
      <w:r w:rsidR="00057705" w:rsidRPr="00F3450A">
        <w:rPr>
          <w:rStyle w:val="Hyperlink"/>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 xml:space="preserve">Observation 2 [13]: Solution#40 requires an extension SIB1 with the new uac-DisasterOffsetToBarringFactor </w:t>
      </w:r>
      <w:r w:rsidRPr="00057705">
        <w:rPr>
          <w:rStyle w:val="Hyperlink"/>
          <w:rFonts w:cs="Arial"/>
          <w:i w:val="0"/>
          <w:color w:val="auto"/>
          <w:sz w:val="18"/>
          <w:szCs w:val="18"/>
          <w:u w:val="none"/>
        </w:rPr>
        <w:t xml:space="preserve">per PLMN and additional UE procedure to calculate </w:t>
      </w:r>
      <w:r w:rsidRPr="00057705">
        <w:rPr>
          <w:rStyle w:val="Hyperlink"/>
          <w:rFonts w:cs="Arial"/>
          <w:i w:val="0"/>
          <w:iCs/>
          <w:color w:val="auto"/>
          <w:sz w:val="18"/>
          <w:szCs w:val="18"/>
          <w:u w:val="none"/>
        </w:rPr>
        <w:t>uac-BarrignFactor..</w:t>
      </w:r>
    </w:p>
    <w:p w14:paraId="53E2EBE2" w14:textId="77777777" w:rsidR="00C1649B" w:rsidRDefault="00997CB7" w:rsidP="004B0C98">
      <w:pPr>
        <w:rPr>
          <w:rStyle w:val="Hyperlink"/>
          <w:rFonts w:cs="Arial"/>
          <w:color w:val="auto"/>
          <w:sz w:val="18"/>
          <w:szCs w:val="18"/>
          <w:u w:val="none"/>
        </w:rPr>
      </w:pPr>
      <w:r w:rsidRPr="00997CB7">
        <w:rPr>
          <w:rStyle w:val="Hyperlink"/>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[3][5][6][7][9][11][13]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proofErr w:type="gramStart"/>
            <w:r>
              <w:rPr>
                <w:rFonts w:hint="eastAsia"/>
                <w:lang w:eastAsia="zh-CN"/>
              </w:rPr>
              <w:t>Y</w:t>
            </w:r>
            <w:r>
              <w:rPr>
                <w:lang w:eastAsia="zh-CN"/>
              </w:rPr>
              <w:t>es</w:t>
            </w:r>
            <w:proofErr w:type="gramEnd"/>
            <w:r>
              <w:rPr>
                <w:lang w:eastAsia="zh-CN"/>
              </w:rPr>
              <w:t xml:space="preserve">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97CB7">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97CB7">
        <w:tc>
          <w:tcPr>
            <w:tcW w:w="1589" w:type="dxa"/>
            <w:shd w:val="clear" w:color="auto" w:fill="auto"/>
          </w:tcPr>
          <w:p w14:paraId="028A8B16" w14:textId="62EA144D"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Malgun Gothic"/>
                <w:lang w:eastAsia="ko-KR"/>
              </w:rPr>
            </w:pPr>
            <w:r>
              <w:rPr>
                <w:rFonts w:eastAsia="Malgun Gothic" w:hint="eastAsia"/>
                <w:lang w:eastAsia="ko-KR"/>
              </w:rPr>
              <w:t>Sol</w:t>
            </w:r>
            <w:r>
              <w:rPr>
                <w:rFonts w:eastAsia="Malgun Gothic"/>
                <w:lang w:eastAsia="ko-KR"/>
              </w:rPr>
              <w:t>u</w:t>
            </w:r>
            <w:r>
              <w:rPr>
                <w:rFonts w:eastAsia="Malgun Gothic" w:hint="eastAsia"/>
                <w:lang w:eastAsia="ko-KR"/>
              </w:rPr>
              <w:t>tion#38</w:t>
            </w:r>
            <w:r>
              <w:rPr>
                <w:rFonts w:eastAsia="Malgun Gothic"/>
                <w:lang w:eastAsia="ko-KR"/>
              </w:rPr>
              <w:t xml:space="preserve"> only requires the new barring factor </w:t>
            </w:r>
            <w:r>
              <w:rPr>
                <w:iCs/>
                <w:lang w:eastAsia="ko-KR"/>
              </w:rPr>
              <w:t>for Access Identity 3 on top of the current UAC mechanism.</w:t>
            </w:r>
          </w:p>
        </w:tc>
      </w:tr>
      <w:tr w:rsidR="00264912" w14:paraId="05CE3907" w14:textId="77777777" w:rsidTr="00997CB7">
        <w:tc>
          <w:tcPr>
            <w:tcW w:w="1589" w:type="dxa"/>
            <w:shd w:val="clear" w:color="auto" w:fill="auto"/>
          </w:tcPr>
          <w:p w14:paraId="0C4BC05F" w14:textId="1B512250"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511FB72E" w14:textId="0D715CA7" w:rsidR="00264912" w:rsidRDefault="00264912" w:rsidP="00264912">
            <w:pPr>
              <w:spacing w:after="120"/>
            </w:pPr>
            <w:r>
              <w:rPr>
                <w:rFonts w:hint="eastAsia"/>
                <w:lang w:eastAsia="zh-CN"/>
              </w:rPr>
              <w:t>Y</w:t>
            </w:r>
            <w:r>
              <w:rPr>
                <w:lang w:eastAsia="zh-CN"/>
              </w:rPr>
              <w:t>es but</w:t>
            </w:r>
          </w:p>
        </w:tc>
        <w:tc>
          <w:tcPr>
            <w:tcW w:w="6610" w:type="dxa"/>
            <w:shd w:val="clear" w:color="auto" w:fill="auto"/>
          </w:tcPr>
          <w:p w14:paraId="48C3422B" w14:textId="573056D6" w:rsidR="00264912" w:rsidRDefault="00264912" w:rsidP="00264912">
            <w:pPr>
              <w:spacing w:after="120"/>
            </w:pPr>
            <w:r>
              <w:rPr>
                <w:rFonts w:hint="eastAsia"/>
                <w:lang w:eastAsia="zh-CN"/>
              </w:rPr>
              <w:t>C</w:t>
            </w:r>
            <w:r>
              <w:rPr>
                <w:lang w:eastAsia="zh-CN"/>
              </w:rPr>
              <w:t xml:space="preserve">urrent UAC framework doesn’t support access control to Access Identity 3, so solution #38 requires extension of the existing UAC for Access Identity 3. However, companies seem to have different understanding on how to reflect solution #38 in RAN2 and this is the reason why the signalling overhead comparison has different results. We think we should have a common understanding on impact analysis on #38 first. In our understanding in [3][10] companies proposed to only introduce a new AI 3 in </w:t>
            </w:r>
            <w:r w:rsidRPr="00B933A1">
              <w:rPr>
                <w:i/>
                <w:lang w:eastAsia="zh-CN"/>
              </w:rPr>
              <w:t>UAC-</w:t>
            </w:r>
            <w:proofErr w:type="spellStart"/>
            <w:r w:rsidRPr="00B933A1">
              <w:rPr>
                <w:i/>
                <w:lang w:eastAsia="zh-CN"/>
              </w:rPr>
              <w:t>BarringInfoSet</w:t>
            </w:r>
            <w:proofErr w:type="spellEnd"/>
            <w:r w:rsidRPr="00B933A1">
              <w:rPr>
                <w:lang w:eastAsia="zh-CN"/>
              </w:rPr>
              <w:t xml:space="preserve">, while in [5][8] companies proposed to introduce from the parent level for solution#38 which is in parallel of existing </w:t>
            </w:r>
            <w:proofErr w:type="spellStart"/>
            <w:r w:rsidRPr="00B933A1">
              <w:rPr>
                <w:i/>
                <w:lang w:eastAsia="zh-CN"/>
              </w:rPr>
              <w:t>uac-BarringInfo</w:t>
            </w:r>
            <w:proofErr w:type="spellEnd"/>
            <w:r w:rsidRPr="00B933A1">
              <w:rPr>
                <w:lang w:eastAsia="zh-CN"/>
              </w:rPr>
              <w:t xml:space="preserve">. If RAN2 cannot conclude which is the right way forward on supporting solution#38, we’d better </w:t>
            </w:r>
            <w:r w:rsidRPr="00B933A1">
              <w:rPr>
                <w:lang w:eastAsia="zh-CN"/>
              </w:rPr>
              <w:lastRenderedPageBreak/>
              <w:t>ask SA1/CT1 on the original requirement to better understand what kind of signalling is</w:t>
            </w:r>
            <w:r>
              <w:rPr>
                <w:lang w:eastAsia="zh-CN"/>
              </w:rPr>
              <w:t xml:space="preserve"> more</w:t>
            </w:r>
            <w:r w:rsidRPr="00B933A1">
              <w:rPr>
                <w:lang w:eastAsia="zh-CN"/>
              </w:rPr>
              <w:t xml:space="preserve"> suitable</w:t>
            </w:r>
            <w:r>
              <w:rPr>
                <w:lang w:eastAsia="zh-CN"/>
              </w:rPr>
              <w:t xml:space="preserve">. </w:t>
            </w:r>
          </w:p>
        </w:tc>
      </w:tr>
      <w:tr w:rsidR="001A683B" w14:paraId="112BCF29" w14:textId="77777777" w:rsidTr="005E4902">
        <w:tc>
          <w:tcPr>
            <w:tcW w:w="1589" w:type="dxa"/>
            <w:shd w:val="clear" w:color="auto" w:fill="auto"/>
          </w:tcPr>
          <w:p w14:paraId="5F833EC7" w14:textId="375BA862" w:rsidR="001A683B" w:rsidRDefault="00BD5065" w:rsidP="005E4902">
            <w:pPr>
              <w:spacing w:after="120"/>
            </w:pPr>
            <w:r>
              <w:lastRenderedPageBreak/>
              <w:t>Ericsson (Mattias)</w:t>
            </w:r>
          </w:p>
        </w:tc>
        <w:tc>
          <w:tcPr>
            <w:tcW w:w="1440" w:type="dxa"/>
            <w:shd w:val="clear" w:color="auto" w:fill="auto"/>
          </w:tcPr>
          <w:p w14:paraId="490C417E" w14:textId="77777777" w:rsidR="001A683B" w:rsidRDefault="001A683B" w:rsidP="005E4902">
            <w:pPr>
              <w:spacing w:after="120"/>
              <w:jc w:val="center"/>
            </w:pPr>
            <w:r>
              <w:t>Y</w:t>
            </w:r>
          </w:p>
        </w:tc>
        <w:tc>
          <w:tcPr>
            <w:tcW w:w="6610" w:type="dxa"/>
            <w:shd w:val="clear" w:color="auto" w:fill="auto"/>
          </w:tcPr>
          <w:p w14:paraId="76395982" w14:textId="77777777" w:rsidR="001A683B" w:rsidRPr="00AE6643" w:rsidRDefault="001A683B" w:rsidP="005E4902">
            <w:pPr>
              <w:spacing w:after="120"/>
            </w:pPr>
          </w:p>
        </w:tc>
      </w:tr>
      <w:tr w:rsidR="00EB571B" w14:paraId="67AED64D" w14:textId="77777777" w:rsidTr="00997CB7">
        <w:tc>
          <w:tcPr>
            <w:tcW w:w="1589" w:type="dxa"/>
            <w:shd w:val="clear" w:color="auto" w:fill="auto"/>
          </w:tcPr>
          <w:p w14:paraId="0CE66826" w14:textId="3EAB0763" w:rsidR="00EB571B" w:rsidRDefault="00EB571B" w:rsidP="00EB571B">
            <w:pPr>
              <w:spacing w:after="120"/>
            </w:pPr>
            <w:r>
              <w:t>Apple (Yuqin)</w:t>
            </w:r>
          </w:p>
        </w:tc>
        <w:tc>
          <w:tcPr>
            <w:tcW w:w="1440" w:type="dxa"/>
            <w:shd w:val="clear" w:color="auto" w:fill="auto"/>
          </w:tcPr>
          <w:p w14:paraId="7E362110" w14:textId="4061D929" w:rsidR="00EB571B" w:rsidRDefault="00EB571B" w:rsidP="00EB571B">
            <w:pPr>
              <w:spacing w:after="120"/>
            </w:pPr>
            <w:r>
              <w:t>Yes, and see comment</w:t>
            </w:r>
          </w:p>
        </w:tc>
        <w:tc>
          <w:tcPr>
            <w:tcW w:w="6610" w:type="dxa"/>
            <w:shd w:val="clear" w:color="auto" w:fill="auto"/>
          </w:tcPr>
          <w:p w14:paraId="04D4C700" w14:textId="4F30F911" w:rsidR="00EB571B" w:rsidRDefault="00EB571B" w:rsidP="00EB571B">
            <w:pPr>
              <w:spacing w:after="120"/>
            </w:pPr>
            <w:r>
              <w:t xml:space="preserve">We think there is a missing point on Solution #38. As pointed in our contribution R2-2107590, to support Solution #38, it’s NOT that simple as only extending the usage of current </w:t>
            </w:r>
            <w:r w:rsidRPr="009A6CD6">
              <w:t>UAC-</w:t>
            </w:r>
            <w:proofErr w:type="spellStart"/>
            <w:r w:rsidRPr="009A6CD6">
              <w:t>BarringPerCatList</w:t>
            </w:r>
            <w:proofErr w:type="spellEnd"/>
            <w:r>
              <w:t xml:space="preserve"> for Access Identity 3.</w:t>
            </w:r>
          </w:p>
          <w:p w14:paraId="7D9F69E8" w14:textId="71E2FAF4" w:rsidR="00EB571B" w:rsidRDefault="00EB571B" w:rsidP="00EB571B">
            <w:pPr>
              <w:spacing w:after="120"/>
            </w:pPr>
            <w:proofErr w:type="gramStart"/>
            <w:r>
              <w:t>Actually</w:t>
            </w:r>
            <w:proofErr w:type="gramEnd"/>
            <w:r>
              <w:t xml:space="preserve"> from our understanding on CT1 discussion, Solution #38 requires to introduce a new set of </w:t>
            </w:r>
            <w:r w:rsidRPr="009A6CD6">
              <w:t>UAC-</w:t>
            </w:r>
            <w:proofErr w:type="spellStart"/>
            <w:r w:rsidRPr="009A6CD6">
              <w:t>BarringPerCatList</w:t>
            </w:r>
            <w:proofErr w:type="spellEnd"/>
            <w:r>
              <w:t xml:space="preserve"> for MINT UE, in order to allow NW configure a different independent configuration on </w:t>
            </w:r>
            <w:proofErr w:type="spellStart"/>
            <w:r w:rsidRPr="00A24CD6">
              <w:rPr>
                <w:i/>
              </w:rPr>
              <w:t>uac-BarringFactor</w:t>
            </w:r>
            <w:proofErr w:type="spellEnd"/>
            <w:r>
              <w:t xml:space="preserve"> and </w:t>
            </w:r>
            <w:proofErr w:type="spellStart"/>
            <w:r w:rsidRPr="00A24CD6">
              <w:rPr>
                <w:i/>
              </w:rPr>
              <w:t>uac-BarringTime</w:t>
            </w:r>
            <w:proofErr w:type="spellEnd"/>
            <w:r>
              <w:t xml:space="preserve"> for </w:t>
            </w:r>
            <w:r w:rsidRPr="00083ABE">
              <w:rPr>
                <w:b/>
              </w:rPr>
              <w:t>each</w:t>
            </w:r>
            <w:r>
              <w:t xml:space="preserve"> access category. Otherwise, NW could not make a more </w:t>
            </w:r>
            <w:r>
              <w:rPr>
                <w:lang w:val="en-US" w:eastAsia="zh-CN"/>
              </w:rPr>
              <w:t>stringent access control per each access category to MINT UE compared to normal UE.</w:t>
            </w:r>
          </w:p>
        </w:tc>
      </w:tr>
      <w:tr w:rsidR="00F47B94" w14:paraId="21CB45E0" w14:textId="77777777" w:rsidTr="00997CB7">
        <w:tc>
          <w:tcPr>
            <w:tcW w:w="1589" w:type="dxa"/>
            <w:shd w:val="clear" w:color="auto" w:fill="auto"/>
          </w:tcPr>
          <w:p w14:paraId="435CCA95" w14:textId="2802A194" w:rsidR="00F47B94" w:rsidRDefault="00F47B94" w:rsidP="00EB571B">
            <w:pPr>
              <w:spacing w:after="120"/>
            </w:pPr>
            <w:r>
              <w:t>Qualcomm</w:t>
            </w:r>
          </w:p>
        </w:tc>
        <w:tc>
          <w:tcPr>
            <w:tcW w:w="1440" w:type="dxa"/>
            <w:shd w:val="clear" w:color="auto" w:fill="auto"/>
          </w:tcPr>
          <w:p w14:paraId="59D48DB8" w14:textId="405D4604" w:rsidR="00F47B94" w:rsidRDefault="00F47B94" w:rsidP="00EB571B">
            <w:pPr>
              <w:spacing w:after="120"/>
            </w:pPr>
            <w:r>
              <w:t>Yes</w:t>
            </w:r>
          </w:p>
        </w:tc>
        <w:tc>
          <w:tcPr>
            <w:tcW w:w="6610" w:type="dxa"/>
            <w:shd w:val="clear" w:color="auto" w:fill="auto"/>
          </w:tcPr>
          <w:p w14:paraId="4A4DB2A5" w14:textId="025F9DB8" w:rsidR="00F47B94" w:rsidRDefault="00F47B94" w:rsidP="00EB571B">
            <w:pPr>
              <w:spacing w:after="120"/>
            </w:pPr>
            <w:r>
              <w:t xml:space="preserve">Just introducing AI 3 will not be sufficient if we want to control MINT users differently than regular users. To do this, as pointed out by others above, we will need separate barring factors for each AC when AI = 3 is signalled. </w:t>
            </w: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[3][5][6][7][9][11][13]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proofErr w:type="gramStart"/>
            <w:r>
              <w:rPr>
                <w:rFonts w:hint="eastAsia"/>
                <w:lang w:eastAsia="zh-CN"/>
              </w:rPr>
              <w:t>Y</w:t>
            </w:r>
            <w:r>
              <w:rPr>
                <w:lang w:eastAsia="zh-CN"/>
              </w:rPr>
              <w:t>es</w:t>
            </w:r>
            <w:proofErr w:type="gramEnd"/>
            <w:r>
              <w:rPr>
                <w:lang w:eastAsia="zh-CN"/>
              </w:rPr>
              <w:t xml:space="preserve">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The offset based method does not exist in the existing UAC framework.</w:t>
            </w:r>
          </w:p>
          <w:p w14:paraId="7B81D1E0" w14:textId="552DC52A" w:rsidR="00AD0E30" w:rsidRDefault="00AD0E30" w:rsidP="00B625D7">
            <w:pPr>
              <w:spacing w:after="120"/>
              <w:rPr>
                <w:lang w:eastAsia="zh-CN"/>
              </w:rPr>
            </w:pPr>
            <w:proofErr w:type="gramStart"/>
            <w:r>
              <w:rPr>
                <w:lang w:eastAsia="zh-CN"/>
              </w:rPr>
              <w:t>So</w:t>
            </w:r>
            <w:proofErr w:type="gramEnd"/>
            <w:r>
              <w:rPr>
                <w:lang w:eastAsia="zh-CN"/>
              </w:rPr>
              <w:t xml:space="preserve">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B625D7">
        <w:tc>
          <w:tcPr>
            <w:tcW w:w="1589" w:type="dxa"/>
            <w:shd w:val="clear" w:color="auto" w:fill="auto"/>
          </w:tcPr>
          <w:p w14:paraId="2412C269" w14:textId="4BAD7B82" w:rsidR="00DA23E6" w:rsidRDefault="00DA23E6" w:rsidP="00DA23E6">
            <w:pPr>
              <w:spacing w:after="120"/>
            </w:pPr>
            <w:r>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B625D7">
        <w:tc>
          <w:tcPr>
            <w:tcW w:w="1589" w:type="dxa"/>
            <w:shd w:val="clear" w:color="auto" w:fill="auto"/>
          </w:tcPr>
          <w:p w14:paraId="2FB0D104" w14:textId="4D024B3C"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Malgun Gothic"/>
                <w:lang w:eastAsia="ko-KR"/>
              </w:rPr>
            </w:pPr>
            <w:r>
              <w:rPr>
                <w:rFonts w:eastAsia="Malgun Gothic" w:hint="eastAsia"/>
                <w:lang w:eastAsia="ko-KR"/>
              </w:rPr>
              <w:t xml:space="preserve">The new </w:t>
            </w:r>
            <w:r>
              <w:rPr>
                <w:rFonts w:eastAsia="Malgun Gothic"/>
                <w:lang w:eastAsia="ko-KR"/>
              </w:rPr>
              <w:t xml:space="preserve">UAC mechanism introducing </w:t>
            </w:r>
            <w:r>
              <w:rPr>
                <w:rFonts w:eastAsia="Malgun Gothic" w:hint="eastAsia"/>
                <w:lang w:eastAsia="ko-KR"/>
              </w:rPr>
              <w:t xml:space="preserve">offset </w:t>
            </w:r>
            <w:r>
              <w:rPr>
                <w:rFonts w:eastAsia="Malgun Gothic"/>
                <w:lang w:eastAsia="ko-KR"/>
              </w:rPr>
              <w:t>of barring factor could be possible even though it requires some RRC signalling handling.</w:t>
            </w:r>
          </w:p>
        </w:tc>
      </w:tr>
      <w:tr w:rsidR="00264912" w14:paraId="39C848DC" w14:textId="77777777" w:rsidTr="00B625D7">
        <w:tc>
          <w:tcPr>
            <w:tcW w:w="1589" w:type="dxa"/>
            <w:shd w:val="clear" w:color="auto" w:fill="auto"/>
          </w:tcPr>
          <w:p w14:paraId="35A7570E" w14:textId="69A56BF5"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6FC39650" w14:textId="0A2B96A9"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3D6A8049" w14:textId="77777777" w:rsidR="00264912" w:rsidRDefault="00264912" w:rsidP="00264912">
            <w:pPr>
              <w:spacing w:after="120"/>
            </w:pPr>
          </w:p>
        </w:tc>
      </w:tr>
      <w:tr w:rsidR="001A683B" w14:paraId="1F9320B0" w14:textId="77777777" w:rsidTr="005E4902">
        <w:tc>
          <w:tcPr>
            <w:tcW w:w="1589" w:type="dxa"/>
            <w:shd w:val="clear" w:color="auto" w:fill="auto"/>
          </w:tcPr>
          <w:p w14:paraId="70FDB8AA" w14:textId="04A16BA8" w:rsidR="001A683B" w:rsidRDefault="00BD5065" w:rsidP="005E4902">
            <w:pPr>
              <w:spacing w:after="120"/>
            </w:pPr>
            <w:r>
              <w:t>Ericsson (Mattias)</w:t>
            </w:r>
          </w:p>
        </w:tc>
        <w:tc>
          <w:tcPr>
            <w:tcW w:w="1440" w:type="dxa"/>
            <w:shd w:val="clear" w:color="auto" w:fill="auto"/>
          </w:tcPr>
          <w:p w14:paraId="50A25362" w14:textId="77777777" w:rsidR="001A683B" w:rsidRDefault="001A683B" w:rsidP="005E4902">
            <w:pPr>
              <w:spacing w:after="120"/>
              <w:jc w:val="center"/>
            </w:pPr>
            <w:r>
              <w:t>Y</w:t>
            </w:r>
          </w:p>
        </w:tc>
        <w:tc>
          <w:tcPr>
            <w:tcW w:w="6610" w:type="dxa"/>
            <w:shd w:val="clear" w:color="auto" w:fill="auto"/>
          </w:tcPr>
          <w:p w14:paraId="7E65B9BA" w14:textId="77777777" w:rsidR="001A683B" w:rsidRPr="00AE6643" w:rsidRDefault="001A683B" w:rsidP="005E4902">
            <w:pPr>
              <w:spacing w:after="120"/>
            </w:pPr>
          </w:p>
        </w:tc>
      </w:tr>
      <w:tr w:rsidR="00EB571B" w14:paraId="77B3346D" w14:textId="77777777" w:rsidTr="00B625D7">
        <w:tc>
          <w:tcPr>
            <w:tcW w:w="1589" w:type="dxa"/>
            <w:shd w:val="clear" w:color="auto" w:fill="auto"/>
          </w:tcPr>
          <w:p w14:paraId="539FFFAE" w14:textId="1F86FD04" w:rsidR="00EB571B" w:rsidRDefault="00EB571B" w:rsidP="00EB571B">
            <w:pPr>
              <w:spacing w:after="120"/>
            </w:pPr>
            <w:r>
              <w:t>Apple (Yuqin)</w:t>
            </w:r>
          </w:p>
        </w:tc>
        <w:tc>
          <w:tcPr>
            <w:tcW w:w="1440" w:type="dxa"/>
            <w:shd w:val="clear" w:color="auto" w:fill="auto"/>
          </w:tcPr>
          <w:p w14:paraId="3C20954C" w14:textId="5F2D0751" w:rsidR="00EB571B" w:rsidRDefault="00EB571B" w:rsidP="00EB571B">
            <w:pPr>
              <w:spacing w:after="120"/>
            </w:pPr>
            <w:r>
              <w:t>Yes</w:t>
            </w:r>
          </w:p>
        </w:tc>
        <w:tc>
          <w:tcPr>
            <w:tcW w:w="6610" w:type="dxa"/>
            <w:shd w:val="clear" w:color="auto" w:fill="auto"/>
          </w:tcPr>
          <w:p w14:paraId="490C4B57" w14:textId="5D7E8FD5" w:rsidR="00EB571B" w:rsidRDefault="00EB571B" w:rsidP="00EB571B">
            <w:pPr>
              <w:spacing w:after="120"/>
            </w:pPr>
            <w:r>
              <w:rPr>
                <w:rFonts w:hint="eastAsia"/>
                <w:noProof/>
                <w:lang w:eastAsia="zh-CN"/>
              </w:rPr>
              <w:t>T</w:t>
            </w:r>
            <w:r>
              <w:rPr>
                <w:noProof/>
              </w:rPr>
              <w:t xml:space="preserve">he difference between Soltuion #38 and #40 is whether UE reads a barringFactor for AI#3 directly or reads an offset for AI#3 and applies it to the barringFactor for AI#0.  </w:t>
            </w:r>
          </w:p>
        </w:tc>
      </w:tr>
      <w:tr w:rsidR="00F47B94" w14:paraId="2315F761" w14:textId="77777777" w:rsidTr="00B625D7">
        <w:tc>
          <w:tcPr>
            <w:tcW w:w="1589" w:type="dxa"/>
            <w:shd w:val="clear" w:color="auto" w:fill="auto"/>
          </w:tcPr>
          <w:p w14:paraId="41D91159" w14:textId="53347D17" w:rsidR="00F47B94" w:rsidRDefault="00F47B94" w:rsidP="00EB571B">
            <w:pPr>
              <w:spacing w:after="120"/>
            </w:pPr>
            <w:r>
              <w:t>Qualcomm</w:t>
            </w:r>
          </w:p>
        </w:tc>
        <w:tc>
          <w:tcPr>
            <w:tcW w:w="1440" w:type="dxa"/>
            <w:shd w:val="clear" w:color="auto" w:fill="auto"/>
          </w:tcPr>
          <w:p w14:paraId="3F7B64BD" w14:textId="3906AACC" w:rsidR="00F47B94" w:rsidRDefault="00F47B94" w:rsidP="00EB571B">
            <w:pPr>
              <w:spacing w:after="120"/>
            </w:pPr>
            <w:r>
              <w:t>Yes</w:t>
            </w:r>
          </w:p>
        </w:tc>
        <w:tc>
          <w:tcPr>
            <w:tcW w:w="6610" w:type="dxa"/>
            <w:shd w:val="clear" w:color="auto" w:fill="auto"/>
          </w:tcPr>
          <w:p w14:paraId="7BD48597" w14:textId="77777777" w:rsidR="00F47B94" w:rsidRDefault="00F47B94" w:rsidP="00EB571B">
            <w:pPr>
              <w:spacing w:after="120"/>
              <w:rPr>
                <w:noProof/>
                <w:lang w:eastAsia="zh-CN"/>
              </w:rPr>
            </w:pP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lastRenderedPageBreak/>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B625D7">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B625D7">
        <w:tc>
          <w:tcPr>
            <w:tcW w:w="1589" w:type="dxa"/>
            <w:shd w:val="clear" w:color="auto" w:fill="auto"/>
          </w:tcPr>
          <w:p w14:paraId="0CB60E9A" w14:textId="329BDAA4"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Malgun Gothic"/>
                <w:lang w:eastAsia="ko-KR"/>
              </w:rPr>
            </w:pPr>
            <w:r>
              <w:rPr>
                <w:rFonts w:eastAsia="Malgun Gothic" w:hint="eastAsia"/>
                <w:lang w:eastAsia="ko-KR"/>
              </w:rPr>
              <w:t>Same view with Lenovo.</w:t>
            </w:r>
          </w:p>
        </w:tc>
      </w:tr>
      <w:tr w:rsidR="00264912" w14:paraId="6E473C28" w14:textId="77777777" w:rsidTr="00B625D7">
        <w:tc>
          <w:tcPr>
            <w:tcW w:w="1589" w:type="dxa"/>
            <w:shd w:val="clear" w:color="auto" w:fill="auto"/>
          </w:tcPr>
          <w:p w14:paraId="2AEE1679" w14:textId="34CE45C2"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0AE0E26C" w14:textId="6856FCDD" w:rsidR="00264912" w:rsidRDefault="00264912" w:rsidP="00264912">
            <w:pPr>
              <w:spacing w:after="120"/>
            </w:pPr>
            <w:r>
              <w:rPr>
                <w:lang w:eastAsia="zh-CN"/>
              </w:rPr>
              <w:t>Yes</w:t>
            </w:r>
          </w:p>
        </w:tc>
        <w:tc>
          <w:tcPr>
            <w:tcW w:w="6610" w:type="dxa"/>
            <w:shd w:val="clear" w:color="auto" w:fill="auto"/>
          </w:tcPr>
          <w:p w14:paraId="705B0121" w14:textId="77777777" w:rsidR="00264912" w:rsidRDefault="00264912" w:rsidP="00264912">
            <w:pPr>
              <w:spacing w:after="120"/>
            </w:pPr>
          </w:p>
        </w:tc>
      </w:tr>
      <w:tr w:rsidR="001A683B" w14:paraId="18090AA4" w14:textId="77777777" w:rsidTr="005E4902">
        <w:tc>
          <w:tcPr>
            <w:tcW w:w="1589" w:type="dxa"/>
            <w:shd w:val="clear" w:color="auto" w:fill="auto"/>
          </w:tcPr>
          <w:p w14:paraId="7284D48A" w14:textId="3C6B5E0D" w:rsidR="001A683B" w:rsidRDefault="00BD5065" w:rsidP="005E4902">
            <w:pPr>
              <w:spacing w:after="120"/>
            </w:pPr>
            <w:r>
              <w:t>Ericsson (Mattias)</w:t>
            </w:r>
          </w:p>
        </w:tc>
        <w:tc>
          <w:tcPr>
            <w:tcW w:w="1440" w:type="dxa"/>
            <w:shd w:val="clear" w:color="auto" w:fill="auto"/>
          </w:tcPr>
          <w:p w14:paraId="6CDAB9FA" w14:textId="77777777" w:rsidR="001A683B" w:rsidRDefault="001A683B" w:rsidP="005E4902">
            <w:pPr>
              <w:spacing w:after="120"/>
              <w:jc w:val="center"/>
            </w:pPr>
            <w:r>
              <w:t>Y</w:t>
            </w:r>
          </w:p>
        </w:tc>
        <w:tc>
          <w:tcPr>
            <w:tcW w:w="6610" w:type="dxa"/>
            <w:shd w:val="clear" w:color="auto" w:fill="auto"/>
          </w:tcPr>
          <w:p w14:paraId="1E1D91CD" w14:textId="77777777" w:rsidR="001A683B" w:rsidRDefault="001A683B" w:rsidP="005E4902">
            <w:pPr>
              <w:spacing w:after="120"/>
            </w:pPr>
            <w:r>
              <w:t>24.811 states this for Solution #40:</w:t>
            </w:r>
          </w:p>
          <w:p w14:paraId="6F6F2130" w14:textId="77777777" w:rsidR="001A683B" w:rsidRPr="009A19A2" w:rsidRDefault="001A683B" w:rsidP="001A683B">
            <w:pPr>
              <w:ind w:left="284"/>
            </w:pPr>
            <w:r w:rsidRPr="009A19A2">
              <w:t>The usage of new Access Identity 3 allows network to differentiate inbound roamers from own subscribers. But this alone would not be useful to mitigate congestion caused by a sudden inflow of inbound roamers.</w:t>
            </w:r>
          </w:p>
          <w:p w14:paraId="155925BA" w14:textId="59A65BB0" w:rsidR="001A683B" w:rsidRPr="00AE6643" w:rsidRDefault="001A683B" w:rsidP="005E4902">
            <w:pPr>
              <w:spacing w:after="120"/>
            </w:pPr>
            <w:r>
              <w:t>We assume this means that disaster roaming UEs will use AI3 when doing disaster roaming. For solution#40 UEs that are associated to AI3 would use the offsets, otherwise not.</w:t>
            </w:r>
          </w:p>
        </w:tc>
      </w:tr>
      <w:tr w:rsidR="00EB571B" w14:paraId="4E05B712" w14:textId="77777777" w:rsidTr="00B625D7">
        <w:tc>
          <w:tcPr>
            <w:tcW w:w="1589" w:type="dxa"/>
            <w:shd w:val="clear" w:color="auto" w:fill="auto"/>
          </w:tcPr>
          <w:p w14:paraId="3DDBBD66" w14:textId="1FE58E6D" w:rsidR="00EB571B" w:rsidRDefault="00EB571B" w:rsidP="00EB571B">
            <w:pPr>
              <w:spacing w:after="120"/>
            </w:pPr>
            <w:r>
              <w:t>Apple</w:t>
            </w:r>
          </w:p>
        </w:tc>
        <w:tc>
          <w:tcPr>
            <w:tcW w:w="1440" w:type="dxa"/>
            <w:shd w:val="clear" w:color="auto" w:fill="auto"/>
          </w:tcPr>
          <w:p w14:paraId="31FDB711" w14:textId="53A901B3" w:rsidR="00EB571B" w:rsidRDefault="00EB571B" w:rsidP="00EB571B">
            <w:pPr>
              <w:spacing w:after="120"/>
            </w:pPr>
            <w:r>
              <w:t>Yes</w:t>
            </w:r>
          </w:p>
        </w:tc>
        <w:tc>
          <w:tcPr>
            <w:tcW w:w="6610" w:type="dxa"/>
            <w:shd w:val="clear" w:color="auto" w:fill="auto"/>
          </w:tcPr>
          <w:p w14:paraId="15B310C3" w14:textId="77777777" w:rsidR="00EB571B" w:rsidRDefault="00EB571B" w:rsidP="00EB571B">
            <w:pPr>
              <w:spacing w:after="120"/>
            </w:pPr>
            <w:r>
              <w:t>SA2 TR24.811 says in Section 6.40.1 (for Solution #40) which means the offset parameter is specific to Access Identity 3 UE.</w:t>
            </w:r>
          </w:p>
          <w:p w14:paraId="1196CF6D" w14:textId="77777777" w:rsidR="00EB571B" w:rsidRDefault="00EB571B" w:rsidP="00EB571B">
            <w:r w:rsidRPr="009A6CD6">
              <w:rPr>
                <w:highlight w:val="yellow"/>
              </w:rPr>
              <w:t>The usage of new Access Identity 3 allows network to differentiate inbound roamers from own subscribers. But this alone would not be useful to mitigate congestion caused by a sudden inflow of inbound roamers.</w:t>
            </w:r>
          </w:p>
          <w:p w14:paraId="6D64C5D0" w14:textId="61A0401E" w:rsidR="00EB571B" w:rsidRDefault="00EB571B" w:rsidP="00EB571B">
            <w:pPr>
              <w:spacing w:after="120"/>
            </w:pPr>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 xml:space="preserve">oaming", but which is broadcasting "disaster roaming active", shall apply a </w:t>
            </w:r>
            <w:proofErr w:type="spellStart"/>
            <w:r>
              <w:t>uac-DisasterOffsetToBarringFactor</w:t>
            </w:r>
            <w:proofErr w:type="spellEnd"/>
            <w:r>
              <w:t xml:space="preserve"> to the </w:t>
            </w:r>
            <w:proofErr w:type="spellStart"/>
            <w:r>
              <w:t>uac-BarringFactor</w:t>
            </w:r>
            <w:proofErr w:type="spellEnd"/>
            <w:r>
              <w:t>.</w:t>
            </w:r>
          </w:p>
        </w:tc>
      </w:tr>
      <w:tr w:rsidR="00F47B94" w14:paraId="58DDCE42" w14:textId="77777777" w:rsidTr="00B625D7">
        <w:tc>
          <w:tcPr>
            <w:tcW w:w="1589" w:type="dxa"/>
            <w:shd w:val="clear" w:color="auto" w:fill="auto"/>
          </w:tcPr>
          <w:p w14:paraId="6F41F6DB" w14:textId="16613F0F" w:rsidR="00F47B94" w:rsidRDefault="00F47B94" w:rsidP="00EB571B">
            <w:pPr>
              <w:spacing w:after="120"/>
            </w:pPr>
            <w:r>
              <w:t>Qualcomm</w:t>
            </w:r>
          </w:p>
        </w:tc>
        <w:tc>
          <w:tcPr>
            <w:tcW w:w="1440" w:type="dxa"/>
            <w:shd w:val="clear" w:color="auto" w:fill="auto"/>
          </w:tcPr>
          <w:p w14:paraId="50A81C34" w14:textId="10789542" w:rsidR="00F47B94" w:rsidRDefault="005E4902" w:rsidP="00EB571B">
            <w:pPr>
              <w:spacing w:after="120"/>
            </w:pPr>
            <w:r>
              <w:t>Yes</w:t>
            </w:r>
          </w:p>
        </w:tc>
        <w:tc>
          <w:tcPr>
            <w:tcW w:w="6610" w:type="dxa"/>
            <w:shd w:val="clear" w:color="auto" w:fill="auto"/>
          </w:tcPr>
          <w:p w14:paraId="5C4EDF6A" w14:textId="743F0FD7" w:rsidR="00F47B94" w:rsidRDefault="0067080D" w:rsidP="00EB571B">
            <w:pPr>
              <w:spacing w:after="120"/>
            </w:pPr>
            <w:r>
              <w:t>This is quite clear. Otherwise, AS has no idea if this is a MINT user.</w:t>
            </w:r>
          </w:p>
        </w:tc>
      </w:tr>
    </w:tbl>
    <w:p w14:paraId="3FDEBBEE" w14:textId="77777777" w:rsidR="00147AF8" w:rsidRDefault="00147AF8" w:rsidP="00AB728C">
      <w:pPr>
        <w:spacing w:after="0"/>
      </w:pPr>
    </w:p>
    <w:p w14:paraId="366B84AB" w14:textId="65BA8720" w:rsidR="00AB728C" w:rsidRPr="00AB728C" w:rsidRDefault="00262235" w:rsidP="00AB728C">
      <w:pPr>
        <w:spacing w:after="0"/>
      </w:pPr>
      <w:r w:rsidRPr="00AB728C">
        <w:t xml:space="preserve">The </w:t>
      </w:r>
      <w:proofErr w:type="spellStart"/>
      <w:r w:rsidR="00067363" w:rsidRPr="00AB728C">
        <w:t>Tdoc</w:t>
      </w:r>
      <w:proofErr w:type="spellEnd"/>
      <w:r w:rsidRPr="00AB728C">
        <w:t xml:space="preserve"> in [</w:t>
      </w:r>
      <w:r w:rsidR="00067363" w:rsidRPr="00AB728C">
        <w:t>4</w:t>
      </w:r>
      <w:r w:rsidRPr="00AB728C">
        <w:t>]</w:t>
      </w:r>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CommentReference"/>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B625D7">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B625D7">
        <w:tc>
          <w:tcPr>
            <w:tcW w:w="1589" w:type="dxa"/>
            <w:shd w:val="clear" w:color="auto" w:fill="auto"/>
          </w:tcPr>
          <w:p w14:paraId="7AB02092" w14:textId="673B603F"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C90219E" w14:textId="77777777" w:rsidR="00DA23E6" w:rsidRDefault="00DA23E6" w:rsidP="00DA23E6">
            <w:pPr>
              <w:spacing w:after="120"/>
            </w:pPr>
          </w:p>
        </w:tc>
      </w:tr>
      <w:tr w:rsidR="00264912" w14:paraId="1DB6529D" w14:textId="77777777" w:rsidTr="00B625D7">
        <w:tc>
          <w:tcPr>
            <w:tcW w:w="1589" w:type="dxa"/>
            <w:shd w:val="clear" w:color="auto" w:fill="auto"/>
          </w:tcPr>
          <w:p w14:paraId="2B78DE14" w14:textId="2CA4566B"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56EC6B8C" w14:textId="37941D57" w:rsidR="00264912" w:rsidRDefault="00264912" w:rsidP="00264912">
            <w:pPr>
              <w:spacing w:after="120"/>
              <w:rPr>
                <w:rFonts w:eastAsia="Malgun Gothic"/>
                <w:lang w:eastAsia="ko-KR"/>
              </w:rPr>
            </w:pPr>
            <w:r>
              <w:rPr>
                <w:rFonts w:hint="eastAsia"/>
                <w:lang w:eastAsia="zh-CN"/>
              </w:rPr>
              <w:t>Y</w:t>
            </w:r>
            <w:r>
              <w:rPr>
                <w:lang w:eastAsia="zh-CN"/>
              </w:rPr>
              <w:t>es</w:t>
            </w:r>
          </w:p>
        </w:tc>
        <w:tc>
          <w:tcPr>
            <w:tcW w:w="6610" w:type="dxa"/>
            <w:shd w:val="clear" w:color="auto" w:fill="auto"/>
          </w:tcPr>
          <w:p w14:paraId="68B1FCB1" w14:textId="3A72B0B0" w:rsidR="00264912" w:rsidRDefault="00264912" w:rsidP="00264912">
            <w:pPr>
              <w:spacing w:after="120"/>
              <w:rPr>
                <w:lang w:eastAsia="zh-CN"/>
              </w:rPr>
            </w:pPr>
            <w:r>
              <w:rPr>
                <w:rFonts w:hint="eastAsia"/>
                <w:lang w:eastAsia="zh-CN"/>
              </w:rPr>
              <w:t>F</w:t>
            </w:r>
            <w:r>
              <w:rPr>
                <w:lang w:eastAsia="zh-CN"/>
              </w:rPr>
              <w:t>or solution #38, the understanding of [5][8] is that there is Access Identity 3 specific barring factor but our understanding is that Access Identity 3 will follows the barring factor of one access category, which results in different signalling overhead evaluation. See also our detailed comments in Q2.</w:t>
            </w:r>
          </w:p>
          <w:p w14:paraId="46E6C23C" w14:textId="77777777" w:rsidR="00264912" w:rsidRDefault="00264912" w:rsidP="00264912">
            <w:pPr>
              <w:spacing w:after="120"/>
            </w:pPr>
          </w:p>
        </w:tc>
      </w:tr>
      <w:tr w:rsidR="001A683B" w14:paraId="4FA72ABD"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A500A50" w14:textId="796EC51E" w:rsidR="001A683B" w:rsidRDefault="00BD5065" w:rsidP="005E4902">
            <w:pPr>
              <w:spacing w:after="120"/>
              <w:rPr>
                <w:lang w:eastAsia="zh-CN"/>
              </w:rPr>
            </w:pPr>
            <w:r>
              <w:lastRenderedPageBreak/>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88EB5" w14:textId="306142E7"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C7781F5" w14:textId="77777777" w:rsidR="001A683B" w:rsidRDefault="001A683B" w:rsidP="005E4902">
            <w:pPr>
              <w:spacing w:after="120"/>
              <w:rPr>
                <w:lang w:eastAsia="zh-CN"/>
              </w:rPr>
            </w:pPr>
            <w:r w:rsidRPr="001A683B">
              <w:rPr>
                <w:lang w:eastAsia="zh-CN"/>
              </w:rPr>
              <w:t>Solution #38</w:t>
            </w:r>
            <w:r>
              <w:rPr>
                <w:lang w:eastAsia="zh-CN"/>
              </w:rPr>
              <w:t xml:space="preserve"> requires a new </w:t>
            </w:r>
            <w:r w:rsidRPr="001A683B">
              <w:rPr>
                <w:lang w:eastAsia="zh-CN"/>
              </w:rPr>
              <w:t>set</w:t>
            </w:r>
            <w:r>
              <w:rPr>
                <w:lang w:eastAsia="zh-CN"/>
              </w:rPr>
              <w:t xml:space="preserve"> barring factors, one for each access category, for access identity 3.</w:t>
            </w:r>
          </w:p>
          <w:p w14:paraId="2FC1636E" w14:textId="77777777" w:rsidR="001A683B" w:rsidRDefault="001A683B" w:rsidP="005E4902">
            <w:pPr>
              <w:spacing w:after="120"/>
              <w:rPr>
                <w:lang w:eastAsia="zh-CN"/>
              </w:rPr>
            </w:pPr>
            <w:r>
              <w:rPr>
                <w:lang w:eastAsia="zh-CN"/>
              </w:rPr>
              <w:t>From 24.811:</w:t>
            </w:r>
          </w:p>
          <w:p w14:paraId="29103B1E" w14:textId="77777777" w:rsidR="001A683B" w:rsidRDefault="001A683B" w:rsidP="001A683B">
            <w:pPr>
              <w:spacing w:after="120"/>
              <w:rPr>
                <w:lang w:eastAsia="zh-CN"/>
              </w:rPr>
            </w:pPr>
            <w:r w:rsidRPr="009A19A2">
              <w:rPr>
                <w:lang w:eastAsia="zh-CN"/>
              </w:rPr>
              <w:t xml:space="preserve">The 5GSM level congestion can be prevented by properly setting the values of the barring factor for Access Identity 3 </w:t>
            </w:r>
            <w:r w:rsidRPr="001A683B">
              <w:rPr>
                <w:lang w:eastAsia="zh-CN"/>
              </w:rPr>
              <w:t>each of which is associated with an access category</w:t>
            </w:r>
            <w:r w:rsidRPr="009A19A2">
              <w:rPr>
                <w:lang w:eastAsia="zh-CN"/>
              </w:rPr>
              <w:t>.</w:t>
            </w:r>
          </w:p>
          <w:p w14:paraId="6EB8C4AA" w14:textId="77777777" w:rsidR="001A683B" w:rsidRDefault="001A683B" w:rsidP="005E4902">
            <w:pPr>
              <w:spacing w:after="120"/>
              <w:rPr>
                <w:lang w:eastAsia="zh-CN"/>
              </w:rPr>
            </w:pPr>
          </w:p>
          <w:p w14:paraId="415D94A2" w14:textId="77777777" w:rsidR="001A683B" w:rsidRDefault="001A683B" w:rsidP="005E4902">
            <w:pPr>
              <w:spacing w:after="120"/>
              <w:rPr>
                <w:lang w:eastAsia="zh-CN"/>
              </w:rPr>
            </w:pPr>
            <w:r w:rsidRPr="001A683B">
              <w:rPr>
                <w:lang w:eastAsia="zh-CN"/>
              </w:rPr>
              <w:t>Solution #40</w:t>
            </w:r>
            <w:r>
              <w:rPr>
                <w:lang w:eastAsia="zh-CN"/>
              </w:rPr>
              <w:t xml:space="preserve"> requires adding a </w:t>
            </w:r>
            <w:r w:rsidRPr="001A683B">
              <w:rPr>
                <w:lang w:eastAsia="zh-CN"/>
              </w:rPr>
              <w:t>set</w:t>
            </w:r>
            <w:r>
              <w:rPr>
                <w:lang w:eastAsia="zh-CN"/>
              </w:rPr>
              <w:t xml:space="preserve"> of barring factor offsets, one for each access category.</w:t>
            </w:r>
          </w:p>
          <w:p w14:paraId="3E1BF3D4" w14:textId="77777777" w:rsidR="001A683B" w:rsidRDefault="001A683B" w:rsidP="005E4902">
            <w:pPr>
              <w:spacing w:after="120"/>
              <w:rPr>
                <w:lang w:eastAsia="zh-CN"/>
              </w:rPr>
            </w:pPr>
            <w:r>
              <w:rPr>
                <w:lang w:eastAsia="zh-CN"/>
              </w:rPr>
              <w:t>From 24.811:</w:t>
            </w:r>
          </w:p>
          <w:p w14:paraId="5165D1D9" w14:textId="77777777" w:rsidR="001A683B" w:rsidRPr="009A19A2" w:rsidRDefault="001A683B" w:rsidP="001A683B">
            <w:pPr>
              <w:spacing w:after="120"/>
              <w:rPr>
                <w:lang w:eastAsia="zh-CN"/>
              </w:rPr>
            </w:pPr>
            <w:r w:rsidRPr="009A19A2">
              <w:rPr>
                <w:lang w:eastAsia="zh-CN"/>
              </w:rPr>
              <w:t xml:space="preserve">The </w:t>
            </w:r>
            <w:proofErr w:type="spellStart"/>
            <w:r w:rsidRPr="009A19A2">
              <w:rPr>
                <w:lang w:eastAsia="zh-CN"/>
              </w:rPr>
              <w:t>uac-DisasterOffsetToBarringFactor</w:t>
            </w:r>
            <w:proofErr w:type="spellEnd"/>
            <w:r w:rsidRPr="009A19A2">
              <w:rPr>
                <w:lang w:eastAsia="zh-CN"/>
              </w:rPr>
              <w:t xml:space="preserve"> indicates to the disaster roaming UEs the offset value by which the </w:t>
            </w:r>
            <w:proofErr w:type="spellStart"/>
            <w:r w:rsidRPr="009A19A2">
              <w:rPr>
                <w:lang w:eastAsia="zh-CN"/>
              </w:rPr>
              <w:t>BarringFactor</w:t>
            </w:r>
            <w:proofErr w:type="spellEnd"/>
            <w:r w:rsidRPr="009A19A2">
              <w:rPr>
                <w:lang w:eastAsia="zh-CN"/>
              </w:rPr>
              <w:t xml:space="preserve"> must be reduced when evaluating the access barring condition for that access category. </w:t>
            </w:r>
            <w:r w:rsidRPr="001A683B">
              <w:rPr>
                <w:lang w:eastAsia="zh-CN"/>
              </w:rPr>
              <w:t xml:space="preserve">The </w:t>
            </w:r>
            <w:proofErr w:type="spellStart"/>
            <w:r w:rsidRPr="001A683B">
              <w:rPr>
                <w:lang w:eastAsia="zh-CN"/>
              </w:rPr>
              <w:t>uac-DisasterOffsetToBarringFactor</w:t>
            </w:r>
            <w:proofErr w:type="spellEnd"/>
            <w:r w:rsidRPr="001A683B">
              <w:rPr>
                <w:lang w:eastAsia="zh-CN"/>
              </w:rPr>
              <w:t xml:space="preserve"> is set per access category.</w:t>
            </w:r>
          </w:p>
          <w:p w14:paraId="4A3056C3" w14:textId="77777777" w:rsidR="001A683B" w:rsidRPr="001A683B" w:rsidRDefault="001A683B" w:rsidP="005E4902">
            <w:pPr>
              <w:spacing w:after="120"/>
              <w:rPr>
                <w:lang w:eastAsia="zh-CN"/>
              </w:rPr>
            </w:pPr>
          </w:p>
          <w:p w14:paraId="3B7D4404" w14:textId="4809B199" w:rsidR="001A683B" w:rsidRPr="001A683B" w:rsidRDefault="001A683B" w:rsidP="005E4902">
            <w:pPr>
              <w:spacing w:after="120"/>
              <w:rPr>
                <w:b/>
                <w:bCs/>
                <w:lang w:eastAsia="zh-CN"/>
              </w:rPr>
            </w:pPr>
            <w:r>
              <w:rPr>
                <w:b/>
                <w:bCs/>
                <w:lang w:eastAsia="zh-CN"/>
              </w:rPr>
              <w:t xml:space="preserve">It seems that </w:t>
            </w:r>
            <w:r w:rsidRPr="001A683B">
              <w:rPr>
                <w:b/>
                <w:bCs/>
                <w:lang w:eastAsia="zh-CN"/>
              </w:rPr>
              <w:t xml:space="preserve">the </w:t>
            </w:r>
            <w:proofErr w:type="spellStart"/>
            <w:r>
              <w:rPr>
                <w:b/>
                <w:bCs/>
                <w:lang w:eastAsia="zh-CN"/>
              </w:rPr>
              <w:t>signalling</w:t>
            </w:r>
            <w:r w:rsidRPr="001A683B">
              <w:rPr>
                <w:b/>
                <w:bCs/>
                <w:lang w:eastAsia="zh-CN"/>
              </w:rPr>
              <w:t>overhead</w:t>
            </w:r>
            <w:proofErr w:type="spellEnd"/>
            <w:r w:rsidRPr="001A683B">
              <w:rPr>
                <w:b/>
                <w:bCs/>
                <w:lang w:eastAsia="zh-CN"/>
              </w:rPr>
              <w:t xml:space="preserve"> is roughly the same for #38 and #40.</w:t>
            </w:r>
          </w:p>
        </w:tc>
      </w:tr>
      <w:tr w:rsidR="00EB571B" w14:paraId="42AA1F4E"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B75139F" w14:textId="0F942019"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7EBDF7" w14:textId="2186AF3C" w:rsidR="00EB571B" w:rsidRDefault="00EB571B" w:rsidP="00EB571B">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A4A624D" w14:textId="46FD54AF" w:rsidR="00EB571B" w:rsidRPr="001A683B" w:rsidRDefault="00EB571B" w:rsidP="00EB571B">
            <w:pPr>
              <w:spacing w:after="120"/>
              <w:rPr>
                <w:lang w:eastAsia="zh-CN"/>
              </w:rPr>
            </w:pPr>
            <w:r>
              <w:t xml:space="preserve">Our reasoning is for Solution #38, a new </w:t>
            </w:r>
            <w:r w:rsidRPr="00A24CD6">
              <w:t>UAC-</w:t>
            </w:r>
            <w:proofErr w:type="spellStart"/>
            <w:r w:rsidRPr="00A24CD6">
              <w:t>BarringInfoSetList</w:t>
            </w:r>
            <w:proofErr w:type="spellEnd"/>
            <w:r>
              <w:t xml:space="preserve"> for MINT UE (Access Identity 3) is required. If companies feel differently, we would suggest to ask CT1 whether MINT UE requires a specific configuration on </w:t>
            </w:r>
            <w:proofErr w:type="spellStart"/>
            <w:r w:rsidRPr="00083ABE">
              <w:rPr>
                <w:i/>
              </w:rPr>
              <w:t>uac-BarringFactor</w:t>
            </w:r>
            <w:proofErr w:type="spellEnd"/>
            <w:r>
              <w:t xml:space="preserve"> and </w:t>
            </w:r>
            <w:proofErr w:type="spellStart"/>
            <w:r w:rsidRPr="00083ABE">
              <w:rPr>
                <w:i/>
              </w:rPr>
              <w:t>uac-BarringTime</w:t>
            </w:r>
            <w:proofErr w:type="spellEnd"/>
            <w:r w:rsidRPr="00083ABE">
              <w:t xml:space="preserve"> for each</w:t>
            </w:r>
            <w:r>
              <w:t xml:space="preserve"> access category.</w:t>
            </w:r>
          </w:p>
        </w:tc>
      </w:tr>
      <w:tr w:rsidR="005E4902" w14:paraId="4C0748A5"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B6450BF" w14:textId="6C1DEFE2"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7A6A47" w14:textId="6E96088C"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D4C1D27" w14:textId="0D918C04" w:rsidR="005E4902" w:rsidRDefault="005E4902" w:rsidP="00EB571B">
            <w:pPr>
              <w:spacing w:after="120"/>
            </w:pPr>
            <w:r>
              <w:t>Depends on whether #38 requires completely different barring factors for each AC if AI</w:t>
            </w:r>
            <w:r w:rsidR="0067080D">
              <w:t>=3</w:t>
            </w:r>
            <w:r>
              <w:t xml:space="preserve"> is signalled. If so, #40 takes less signalling.</w:t>
            </w:r>
          </w:p>
        </w:tc>
      </w:tr>
    </w:tbl>
    <w:p w14:paraId="6D07994F" w14:textId="70561E83" w:rsidR="00AB728C" w:rsidRDefault="00AB728C" w:rsidP="00AB728C"/>
    <w:p w14:paraId="4AC6665B" w14:textId="5D36B098" w:rsidR="00262CD3" w:rsidRPr="00262CD3" w:rsidRDefault="00AB728C" w:rsidP="00262CD3">
      <w:pPr>
        <w:pStyle w:val="BodyText"/>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 xml:space="preserve">The </w:t>
      </w:r>
      <w:proofErr w:type="spellStart"/>
      <w:r w:rsidRPr="00147AF8">
        <w:rPr>
          <w:rFonts w:ascii="Times New Roman" w:eastAsia="Times New Roman" w:hAnsi="Times New Roman" w:cs="Times New Roman"/>
          <w:sz w:val="20"/>
          <w:szCs w:val="20"/>
        </w:rPr>
        <w:t>signaling</w:t>
      </w:r>
      <w:proofErr w:type="spellEnd"/>
      <w:r w:rsidRPr="00147AF8">
        <w:rPr>
          <w:rFonts w:ascii="Times New Roman" w:eastAsia="Times New Roman" w:hAnsi="Times New Roman" w:cs="Times New Roman"/>
          <w:sz w:val="20"/>
          <w:szCs w:val="20"/>
        </w:rPr>
        <w:t xml:space="preserve">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B625D7">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B625D7">
        <w:tc>
          <w:tcPr>
            <w:tcW w:w="1589" w:type="dxa"/>
            <w:shd w:val="clear" w:color="auto" w:fill="auto"/>
          </w:tcPr>
          <w:p w14:paraId="2B9471AE" w14:textId="43CE1189"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78D9FAA5" w14:textId="7B8E4B74" w:rsidR="00DA23E6" w:rsidRPr="00DA4763" w:rsidRDefault="00F74B6E" w:rsidP="00DA23E6">
            <w:pPr>
              <w:spacing w:after="120"/>
              <w:rPr>
                <w:rFonts w:eastAsia="Malgun Gothic"/>
                <w:lang w:eastAsia="ko-KR"/>
              </w:rPr>
            </w:pPr>
            <w:r>
              <w:rPr>
                <w:rFonts w:eastAsia="Malgun Gothic"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Malgun Gothic"/>
                <w:lang w:eastAsia="ko-KR"/>
              </w:rPr>
            </w:pPr>
            <w:r>
              <w:rPr>
                <w:rFonts w:eastAsia="Malgun Gothic" w:hint="eastAsia"/>
                <w:lang w:eastAsia="ko-KR"/>
              </w:rPr>
              <w:t>We also think that Solution#38 seems better approach from RAN2 point of view</w:t>
            </w:r>
            <w:r>
              <w:rPr>
                <w:rFonts w:eastAsia="Malgun Gothic"/>
                <w:lang w:eastAsia="ko-KR"/>
              </w:rPr>
              <w:t>.</w:t>
            </w:r>
            <w:r>
              <w:rPr>
                <w:rFonts w:eastAsia="Malgun Gothic" w:hint="eastAsia"/>
                <w:lang w:eastAsia="ko-KR"/>
              </w:rPr>
              <w:t xml:space="preserve"> </w:t>
            </w:r>
            <w:r>
              <w:rPr>
                <w:rFonts w:eastAsia="Malgun Gothic"/>
                <w:lang w:eastAsia="ko-KR"/>
              </w:rPr>
              <w:t xml:space="preserve">RAN2 may give some analysis on both solutions without the recommended solution because </w:t>
            </w:r>
            <w:r>
              <w:rPr>
                <w:rFonts w:eastAsia="Malgun Gothic" w:hint="eastAsia"/>
                <w:lang w:eastAsia="ko-KR"/>
              </w:rPr>
              <w:t xml:space="preserve">RAN4 just asked the </w:t>
            </w:r>
            <w:r>
              <w:rPr>
                <w:rFonts w:eastAsia="Malgun Gothic"/>
                <w:lang w:eastAsia="ko-KR"/>
              </w:rPr>
              <w:t>feasibility</w:t>
            </w:r>
            <w:r>
              <w:rPr>
                <w:rFonts w:eastAsia="Malgun Gothic" w:hint="eastAsia"/>
                <w:lang w:eastAsia="ko-KR"/>
              </w:rPr>
              <w:t xml:space="preserve"> </w:t>
            </w:r>
            <w:r>
              <w:rPr>
                <w:rFonts w:eastAsia="Malgun Gothic"/>
                <w:lang w:eastAsia="ko-KR"/>
              </w:rPr>
              <w:t>of both solutions.</w:t>
            </w:r>
          </w:p>
        </w:tc>
      </w:tr>
      <w:tr w:rsidR="00264912" w14:paraId="6101096F" w14:textId="77777777" w:rsidTr="00B625D7">
        <w:tc>
          <w:tcPr>
            <w:tcW w:w="1589" w:type="dxa"/>
            <w:shd w:val="clear" w:color="auto" w:fill="auto"/>
          </w:tcPr>
          <w:p w14:paraId="0D48F03B" w14:textId="263F711B"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4234D06A" w14:textId="13B8D73C" w:rsidR="00264912" w:rsidRPr="00264912" w:rsidRDefault="00264912" w:rsidP="00264912">
            <w:pPr>
              <w:spacing w:after="120"/>
              <w:rPr>
                <w:lang w:eastAsia="zh-CN"/>
              </w:rPr>
            </w:pPr>
            <w:r>
              <w:rPr>
                <w:rFonts w:hint="eastAsia"/>
                <w:lang w:eastAsia="zh-CN"/>
              </w:rPr>
              <w:t>N</w:t>
            </w:r>
            <w:r>
              <w:rPr>
                <w:lang w:eastAsia="zh-CN"/>
              </w:rPr>
              <w:t>o but</w:t>
            </w:r>
          </w:p>
        </w:tc>
        <w:tc>
          <w:tcPr>
            <w:tcW w:w="6610" w:type="dxa"/>
            <w:shd w:val="clear" w:color="auto" w:fill="auto"/>
          </w:tcPr>
          <w:p w14:paraId="1D72B3C6" w14:textId="5D8C9D4B" w:rsidR="00264912" w:rsidRDefault="00264912" w:rsidP="00264912">
            <w:pPr>
              <w:spacing w:after="120"/>
              <w:rPr>
                <w:lang w:eastAsia="zh-CN"/>
              </w:rPr>
            </w:pPr>
            <w:r>
              <w:rPr>
                <w:rFonts w:hint="eastAsia"/>
                <w:lang w:eastAsia="zh-CN"/>
              </w:rPr>
              <w:t>S</w:t>
            </w:r>
            <w:r>
              <w:rPr>
                <w:lang w:eastAsia="zh-CN"/>
              </w:rPr>
              <w:t>ince companies have different understanding on solution #38 about how to introduce barring factor for Access identity #3, this would result in different signalling overhead and we may also need to check with CT1 on the requirement first.</w:t>
            </w:r>
          </w:p>
          <w:p w14:paraId="5467837A" w14:textId="77777777" w:rsidR="00264912" w:rsidRDefault="00264912" w:rsidP="00264912">
            <w:pPr>
              <w:spacing w:after="120"/>
              <w:rPr>
                <w:lang w:eastAsia="zh-CN"/>
              </w:rPr>
            </w:pPr>
            <w:r>
              <w:rPr>
                <w:lang w:eastAsia="zh-CN"/>
              </w:rPr>
              <w:t>If CT1 understands solution#38 will introduce additional barring factor for Access Identity for each access category, it will consume significantly more signalling overhead compared to solution #40.</w:t>
            </w:r>
          </w:p>
          <w:p w14:paraId="222BC347" w14:textId="77777777" w:rsidR="00264912" w:rsidRDefault="00264912" w:rsidP="00264912">
            <w:pPr>
              <w:spacing w:after="120"/>
              <w:rPr>
                <w:lang w:eastAsia="zh-CN"/>
              </w:rPr>
            </w:pPr>
            <w:r>
              <w:rPr>
                <w:lang w:eastAsia="zh-CN"/>
              </w:rPr>
              <w:t xml:space="preserve">If CT1 understands solution#38 will reuse barring factor for each access category, RAN2 needs to introduce new bit for Access Identity#3 for each access category to indicate whether Access Identity #3 follows </w:t>
            </w:r>
            <w:proofErr w:type="gramStart"/>
            <w:r>
              <w:rPr>
                <w:lang w:eastAsia="zh-CN"/>
              </w:rPr>
              <w:t>it’s</w:t>
            </w:r>
            <w:proofErr w:type="gramEnd"/>
            <w:r>
              <w:rPr>
                <w:lang w:eastAsia="zh-CN"/>
              </w:rPr>
              <w:t xml:space="preserve"> barring </w:t>
            </w:r>
            <w:r>
              <w:rPr>
                <w:lang w:eastAsia="zh-CN"/>
              </w:rPr>
              <w:lastRenderedPageBreak/>
              <w:t xml:space="preserve">factors. Then, we see No big difference on signalling overhead but solution#40 can provide more flexible and stricter access control to Access identity 3. </w:t>
            </w:r>
          </w:p>
          <w:p w14:paraId="7F2C4932" w14:textId="03EF3A1D" w:rsidR="00264912" w:rsidRDefault="00264912" w:rsidP="00264912">
            <w:pPr>
              <w:spacing w:after="120"/>
              <w:rPr>
                <w:rFonts w:eastAsia="Malgun Gothic"/>
                <w:lang w:eastAsia="ko-KR"/>
              </w:rPr>
            </w:pPr>
            <w:r>
              <w:rPr>
                <w:lang w:eastAsia="zh-CN"/>
              </w:rPr>
              <w:t xml:space="preserve">In </w:t>
            </w:r>
            <w:proofErr w:type="gramStart"/>
            <w:r>
              <w:rPr>
                <w:lang w:eastAsia="zh-CN"/>
              </w:rPr>
              <w:t>general</w:t>
            </w:r>
            <w:proofErr w:type="gramEnd"/>
            <w:r>
              <w:rPr>
                <w:lang w:eastAsia="zh-CN"/>
              </w:rPr>
              <w:t xml:space="preserve"> we see benefits on solution#40, but we are also fine that RAN2 only answers Q1-Q4 without any recommendation.</w:t>
            </w:r>
          </w:p>
        </w:tc>
      </w:tr>
      <w:tr w:rsidR="001A683B" w14:paraId="5DC005A6"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6EC4A3B" w14:textId="23818943" w:rsidR="001A683B" w:rsidRDefault="00BD5065" w:rsidP="005E4902">
            <w:pPr>
              <w:spacing w:after="120"/>
              <w:rPr>
                <w:lang w:eastAsia="zh-CN"/>
              </w:rPr>
            </w:pPr>
            <w:r>
              <w:lastRenderedPageBreak/>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E878AD" w14:textId="77777777" w:rsidR="001A683B" w:rsidRDefault="001A683B" w:rsidP="001A683B">
            <w:pPr>
              <w:spacing w:after="120"/>
              <w:rPr>
                <w:lang w:eastAsia="zh-CN"/>
              </w:rPr>
            </w:pPr>
            <w:r>
              <w:rPr>
                <w:lang w:eastAsia="zh-CN"/>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E6A4403" w14:textId="7778223B" w:rsidR="001A683B" w:rsidRPr="00AE6643" w:rsidRDefault="001A683B" w:rsidP="005E4902">
            <w:pPr>
              <w:spacing w:after="120"/>
              <w:rPr>
                <w:lang w:eastAsia="zh-CN"/>
              </w:rPr>
            </w:pPr>
            <w:r>
              <w:rPr>
                <w:lang w:eastAsia="zh-CN"/>
              </w:rPr>
              <w:t>From a specification complexity point of view (and hence likely also implementation complexity point of view), Solution #38 is more complicated to implement compared to #40. To RAN2 this is important.</w:t>
            </w:r>
          </w:p>
        </w:tc>
      </w:tr>
      <w:tr w:rsidR="00EB571B" w14:paraId="40BE231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2E973A8" w14:textId="4761CF88"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6CE79" w14:textId="283CC41B" w:rsidR="00EB571B" w:rsidRDefault="00EB571B" w:rsidP="00EB571B">
            <w:pPr>
              <w:spacing w:after="120"/>
              <w:rPr>
                <w:lang w:eastAsia="zh-CN"/>
              </w:rPr>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E3BF9A7" w14:textId="77777777" w:rsidR="00EB571B" w:rsidRDefault="00EB571B" w:rsidP="00EB571B">
            <w:pPr>
              <w:spacing w:after="120"/>
            </w:pPr>
            <w:r>
              <w:t xml:space="preserve">As we replied to the questions above, we don't feel Solution #38 is that simple, with only introducing a new access identity 3. </w:t>
            </w:r>
          </w:p>
          <w:p w14:paraId="6D2BB4A6" w14:textId="1DE55E33" w:rsidR="00EB571B" w:rsidRDefault="00EB571B" w:rsidP="00EB571B">
            <w:pPr>
              <w:spacing w:after="120"/>
              <w:rPr>
                <w:lang w:eastAsia="zh-CN"/>
              </w:rPr>
            </w:pPr>
            <w:r>
              <w:t xml:space="preserve">Instead according to our understanding on Solution #38, if CT1 once introduces some new access identities requiring for specific </w:t>
            </w:r>
            <w:proofErr w:type="spellStart"/>
            <w:r w:rsidRPr="00083ABE">
              <w:rPr>
                <w:i/>
              </w:rPr>
              <w:t>uac-BarringFactor</w:t>
            </w:r>
            <w:proofErr w:type="spellEnd"/>
            <w:r>
              <w:t xml:space="preserve"> and </w:t>
            </w:r>
            <w:proofErr w:type="spellStart"/>
            <w:r w:rsidRPr="00083ABE">
              <w:rPr>
                <w:i/>
              </w:rPr>
              <w:t>uac-BarringTime</w:t>
            </w:r>
            <w:proofErr w:type="spellEnd"/>
            <w:r>
              <w:t xml:space="preserve">, we would have to extend the </w:t>
            </w:r>
            <w:r w:rsidRPr="00083ABE">
              <w:t>UAC-</w:t>
            </w:r>
            <w:proofErr w:type="spellStart"/>
            <w:r w:rsidRPr="00083ABE">
              <w:t>BarringInfoSetList</w:t>
            </w:r>
            <w:proofErr w:type="spellEnd"/>
            <w:r>
              <w:t xml:space="preserve"> again and again, leading to extremely high signalling overhead for SIB1.</w:t>
            </w:r>
          </w:p>
        </w:tc>
      </w:tr>
      <w:tr w:rsidR="005E4902" w14:paraId="24DDA34A"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526EAEA" w14:textId="516BC120"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EF2FE" w14:textId="09A9FA92"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58CC7E7" w14:textId="3B7A5229" w:rsidR="005E4902" w:rsidRDefault="005E4902" w:rsidP="00EB571B">
            <w:pPr>
              <w:spacing w:after="120"/>
            </w:pPr>
            <w:r>
              <w:t>Assuming separate barring factors for each AC for MINT users, it is simpler to use an offset. A separate listing for an AI=3 in #38 can do equivalent but less compatible with existing UAC framework and will require more changes in the procedural text.</w:t>
            </w:r>
          </w:p>
        </w:tc>
      </w:tr>
    </w:tbl>
    <w:p w14:paraId="37CA47CE" w14:textId="7DBB02ED" w:rsidR="00262CD3" w:rsidRDefault="00262CD3" w:rsidP="000C5274">
      <w:r>
        <w:br w:type="page"/>
      </w:r>
      <w:r>
        <w:lastRenderedPageBreak/>
        <w:t>On the other hand</w:t>
      </w:r>
      <w:r w:rsidR="00AB728C" w:rsidRPr="00147AF8">
        <w:t xml:space="preserve"> [8]</w:t>
      </w:r>
      <w:r>
        <w:t>[10]</w:t>
      </w:r>
      <w:r w:rsidR="00AB728C" w:rsidRPr="00147AF8">
        <w:t xml:space="preserve"> analyse that</w:t>
      </w:r>
      <w:r>
        <w:t>:</w:t>
      </w:r>
    </w:p>
    <w:p w14:paraId="0D0B40C0" w14:textId="655E3B83" w:rsidR="00262CD3" w:rsidRDefault="00AB728C" w:rsidP="00262CD3">
      <w:pPr>
        <w:pStyle w:val="ListParagraph"/>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 xml:space="preserve">in </w:t>
      </w:r>
      <w:proofErr w:type="spellStart"/>
      <w:r w:rsidRPr="00147AF8">
        <w:t>signaling</w:t>
      </w:r>
      <w:proofErr w:type="spellEnd"/>
      <w:r w:rsidRPr="00147AF8">
        <w:t xml:space="preserve">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ListParagraph"/>
        <w:numPr>
          <w:ilvl w:val="0"/>
          <w:numId w:val="12"/>
        </w:numPr>
      </w:pPr>
      <w:r>
        <w:t xml:space="preserve">solution#38 does not help to minimize the potential congestion, </w:t>
      </w:r>
      <w:r>
        <w:rPr>
          <w:rFonts w:eastAsia="DengXian"/>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Malgun Gothic"/>
                <w:lang w:eastAsia="ko-KR"/>
              </w:rPr>
            </w:pPr>
            <w:r>
              <w:rPr>
                <w:rFonts w:eastAsia="Malgun Gothic" w:hint="eastAsia"/>
                <w:lang w:eastAsia="ko-KR"/>
              </w:rPr>
              <w:t>No</w:t>
            </w:r>
            <w:r>
              <w:rPr>
                <w:rFonts w:eastAsia="Malgun Gothic"/>
                <w:lang w:eastAsia="ko-KR"/>
              </w:rPr>
              <w:t>, but</w:t>
            </w:r>
          </w:p>
        </w:tc>
        <w:tc>
          <w:tcPr>
            <w:tcW w:w="6610" w:type="dxa"/>
            <w:shd w:val="clear" w:color="auto" w:fill="auto"/>
          </w:tcPr>
          <w:p w14:paraId="07D8FC48" w14:textId="65E9E8B2" w:rsidR="00DA23E6" w:rsidRPr="00F74B6E" w:rsidRDefault="00F74B6E" w:rsidP="00DA23E6">
            <w:pPr>
              <w:spacing w:after="120"/>
              <w:rPr>
                <w:rFonts w:eastAsia="Malgun Gothic"/>
                <w:lang w:eastAsia="ko-KR"/>
              </w:rPr>
            </w:pPr>
            <w:r>
              <w:rPr>
                <w:rFonts w:eastAsia="Malgun Gothic" w:hint="eastAsia"/>
                <w:lang w:eastAsia="ko-KR"/>
              </w:rPr>
              <w:t xml:space="preserve">See </w:t>
            </w:r>
            <w:r>
              <w:rPr>
                <w:rFonts w:eastAsia="Malgun Gothic"/>
                <w:lang w:eastAsia="ko-KR"/>
              </w:rPr>
              <w:t xml:space="preserve">comment on </w:t>
            </w:r>
            <w:r>
              <w:rPr>
                <w:rFonts w:eastAsia="Malgun Gothic" w:hint="eastAsia"/>
                <w:lang w:eastAsia="ko-KR"/>
              </w:rPr>
              <w:t>Q6</w:t>
            </w:r>
            <w:r>
              <w:rPr>
                <w:rFonts w:eastAsia="Malgun Gothic"/>
                <w:lang w:eastAsia="ko-KR"/>
              </w:rPr>
              <w:t>.</w:t>
            </w:r>
          </w:p>
        </w:tc>
      </w:tr>
      <w:tr w:rsidR="00264912" w14:paraId="2725D96F" w14:textId="77777777" w:rsidTr="00B625D7">
        <w:tc>
          <w:tcPr>
            <w:tcW w:w="1589" w:type="dxa"/>
            <w:shd w:val="clear" w:color="auto" w:fill="auto"/>
          </w:tcPr>
          <w:p w14:paraId="6F841724" w14:textId="3E619012"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3978AB87" w14:textId="3FE0E54B" w:rsidR="00264912" w:rsidRDefault="00264912" w:rsidP="00264912">
            <w:pPr>
              <w:spacing w:after="120"/>
              <w:rPr>
                <w:rFonts w:eastAsia="Malgun Gothic"/>
                <w:lang w:eastAsia="ko-KR"/>
              </w:rPr>
            </w:pPr>
            <w:r>
              <w:rPr>
                <w:lang w:eastAsia="zh-CN"/>
              </w:rPr>
              <w:t>Yes but</w:t>
            </w:r>
          </w:p>
        </w:tc>
        <w:tc>
          <w:tcPr>
            <w:tcW w:w="6610" w:type="dxa"/>
            <w:shd w:val="clear" w:color="auto" w:fill="auto"/>
          </w:tcPr>
          <w:p w14:paraId="65591FCD" w14:textId="31C95786" w:rsidR="00264912" w:rsidRDefault="00264912" w:rsidP="00264912">
            <w:pPr>
              <w:spacing w:after="120"/>
              <w:rPr>
                <w:rFonts w:eastAsia="Malgun Gothic"/>
                <w:lang w:eastAsia="ko-KR"/>
              </w:rPr>
            </w:pPr>
            <w:r>
              <w:rPr>
                <w:lang w:eastAsia="zh-CN"/>
              </w:rPr>
              <w:t xml:space="preserve">See answer </w:t>
            </w:r>
            <w:proofErr w:type="gramStart"/>
            <w:r>
              <w:rPr>
                <w:lang w:eastAsia="zh-CN"/>
              </w:rPr>
              <w:t>of  Q</w:t>
            </w:r>
            <w:proofErr w:type="gramEnd"/>
            <w:r>
              <w:rPr>
                <w:lang w:eastAsia="zh-CN"/>
              </w:rPr>
              <w:t>6</w:t>
            </w:r>
          </w:p>
        </w:tc>
      </w:tr>
      <w:tr w:rsidR="001A683B" w14:paraId="3224680C"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4443ADA" w14:textId="117242C2"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926835" w14:textId="36A308AF"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B476C5" w14:textId="58EC912F" w:rsidR="001A683B" w:rsidRDefault="001A683B" w:rsidP="005E4902">
            <w:pPr>
              <w:spacing w:after="120"/>
              <w:rPr>
                <w:lang w:eastAsia="zh-CN"/>
              </w:rPr>
            </w:pPr>
            <w:r>
              <w:rPr>
                <w:lang w:eastAsia="zh-CN"/>
              </w:rPr>
              <w:t xml:space="preserve">We can say: </w:t>
            </w:r>
            <w:r w:rsidRPr="001A683B">
              <w:rPr>
                <w:lang w:eastAsia="zh-CN"/>
              </w:rPr>
              <w:t xml:space="preserve">Solution 40 is slightly less complex to implement from a RAN2 </w:t>
            </w:r>
            <w:r>
              <w:rPr>
                <w:lang w:eastAsia="zh-CN"/>
              </w:rPr>
              <w:t xml:space="preserve">specification </w:t>
            </w:r>
            <w:r w:rsidRPr="001A683B">
              <w:rPr>
                <w:lang w:eastAsia="zh-CN"/>
              </w:rPr>
              <w:t>point of view.</w:t>
            </w:r>
          </w:p>
          <w:p w14:paraId="7D3D4246" w14:textId="00204D6D" w:rsidR="001A683B" w:rsidRPr="00AE6643" w:rsidRDefault="001A683B" w:rsidP="005E4902">
            <w:pPr>
              <w:spacing w:after="120"/>
              <w:rPr>
                <w:lang w:eastAsia="zh-CN"/>
              </w:rPr>
            </w:pPr>
            <w:r>
              <w:rPr>
                <w:lang w:eastAsia="zh-CN"/>
              </w:rPr>
              <w:t>But again, both solutions are feasible.</w:t>
            </w:r>
          </w:p>
        </w:tc>
      </w:tr>
      <w:tr w:rsidR="00EB571B" w14:paraId="0A20E4CF"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7009EF5" w14:textId="49374C06"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EE8E7" w14:textId="123C072B" w:rsidR="00EB571B" w:rsidRDefault="00EB571B" w:rsidP="00EB571B">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3EBA622" w14:textId="77777777" w:rsidR="00EB571B" w:rsidRDefault="00EB571B" w:rsidP="00EB571B">
            <w:pPr>
              <w:spacing w:after="120"/>
            </w:pPr>
            <w:r>
              <w:t xml:space="preserve">The advantage of Solution #40 is not only on signalling overhead saving. But </w:t>
            </w:r>
            <w:proofErr w:type="gramStart"/>
            <w:r>
              <w:t>also</w:t>
            </w:r>
            <w:proofErr w:type="gramEnd"/>
            <w:r>
              <w:t xml:space="preserve"> on aspects:</w:t>
            </w:r>
          </w:p>
          <w:p w14:paraId="225131F5" w14:textId="77777777" w:rsidR="00EB571B" w:rsidRDefault="00EB571B" w:rsidP="00EB571B">
            <w:pPr>
              <w:spacing w:after="120"/>
            </w:pPr>
            <w:r>
              <w:t>1) As pointed out in R2-2108366, for Solution #38, procedural text would need to be changed so that in the access barring check, the UE will check if Access Identity 3 is indicated by NAS and then apply the barring factor(s) specific for Access Identity 3.</w:t>
            </w:r>
          </w:p>
          <w:p w14:paraId="1FF6420C" w14:textId="77777777" w:rsidR="00EB571B" w:rsidRDefault="00EB571B" w:rsidP="00EB571B">
            <w:pPr>
              <w:spacing w:after="120"/>
              <w:rPr>
                <w:lang w:eastAsia="zh-CN"/>
              </w:rPr>
            </w:pPr>
            <w:r>
              <w:t>2) As in our contribution in R2-2107590,</w:t>
            </w:r>
            <w:r>
              <w:rPr>
                <w:lang w:eastAsia="zh-CN"/>
              </w:rPr>
              <w:t xml:space="preserve"> with Solution #38, t</w:t>
            </w:r>
            <w:r w:rsidRPr="00A37153">
              <w:rPr>
                <w:lang w:eastAsia="zh-CN"/>
              </w:rPr>
              <w:t xml:space="preserve">he operator has to make sure that if they are making changes to </w:t>
            </w:r>
            <w:proofErr w:type="spellStart"/>
            <w:r w:rsidRPr="00A37153">
              <w:rPr>
                <w:lang w:eastAsia="zh-CN"/>
              </w:rPr>
              <w:t>barringFactor</w:t>
            </w:r>
            <w:proofErr w:type="spellEnd"/>
            <w:r w:rsidRPr="00A37153">
              <w:rPr>
                <w:lang w:eastAsia="zh-CN"/>
              </w:rPr>
              <w:t xml:space="preserve"> for a particular</w:t>
            </w:r>
            <w:r>
              <w:rPr>
                <w:lang w:eastAsia="zh-CN"/>
              </w:rPr>
              <w:t xml:space="preserve"> </w:t>
            </w:r>
            <w:r w:rsidRPr="00A37153">
              <w:rPr>
                <w:lang w:eastAsia="zh-CN"/>
              </w:rPr>
              <w:t xml:space="preserve">category, then if disaster roaming is on, they should also make corresponding changes to the MINT </w:t>
            </w:r>
            <w:proofErr w:type="spellStart"/>
            <w:r w:rsidRPr="00A37153">
              <w:rPr>
                <w:lang w:eastAsia="zh-CN"/>
              </w:rPr>
              <w:t>barringFactor</w:t>
            </w:r>
            <w:proofErr w:type="spellEnd"/>
            <w:r w:rsidRPr="00A37153">
              <w:rPr>
                <w:lang w:eastAsia="zh-CN"/>
              </w:rPr>
              <w:t xml:space="preserve"> too. </w:t>
            </w:r>
            <w:r>
              <w:rPr>
                <w:lang w:eastAsia="zh-CN"/>
              </w:rPr>
              <w:t xml:space="preserve"> </w:t>
            </w:r>
            <w:r w:rsidRPr="00A37153">
              <w:rPr>
                <w:lang w:eastAsia="zh-CN"/>
              </w:rPr>
              <w:t>In Sol</w:t>
            </w:r>
            <w:r>
              <w:rPr>
                <w:lang w:eastAsia="zh-CN"/>
              </w:rPr>
              <w:t xml:space="preserve">ution </w:t>
            </w:r>
            <w:r w:rsidRPr="00A37153">
              <w:rPr>
                <w:lang w:eastAsia="zh-CN"/>
              </w:rPr>
              <w:t xml:space="preserve">#40, operators can just tweak the value for the </w:t>
            </w:r>
            <w:proofErr w:type="spellStart"/>
            <w:r w:rsidRPr="00A37153">
              <w:rPr>
                <w:lang w:eastAsia="zh-CN"/>
              </w:rPr>
              <w:t>barringOffset</w:t>
            </w:r>
            <w:proofErr w:type="spellEnd"/>
            <w:r w:rsidRPr="00A37153">
              <w:rPr>
                <w:lang w:eastAsia="zh-CN"/>
              </w:rPr>
              <w:t xml:space="preserve"> if they want to tighten access for roamers only. </w:t>
            </w:r>
            <w:r>
              <w:rPr>
                <w:lang w:eastAsia="zh-CN"/>
              </w:rPr>
              <w:t xml:space="preserve">Thus, it </w:t>
            </w:r>
            <w:r w:rsidRPr="00A37153">
              <w:rPr>
                <w:lang w:eastAsia="zh-CN"/>
              </w:rPr>
              <w:t xml:space="preserve">it </w:t>
            </w:r>
            <w:r>
              <w:rPr>
                <w:lang w:eastAsia="zh-CN"/>
              </w:rPr>
              <w:t>may be</w:t>
            </w:r>
            <w:r w:rsidRPr="00A37153">
              <w:rPr>
                <w:lang w:eastAsia="zh-CN"/>
              </w:rPr>
              <w:t xml:space="preserve"> easier for operators to tweak the offset to the regular </w:t>
            </w:r>
            <w:proofErr w:type="spellStart"/>
            <w:r w:rsidRPr="00A37153">
              <w:rPr>
                <w:lang w:eastAsia="zh-CN"/>
              </w:rPr>
              <w:t>barringFactor</w:t>
            </w:r>
            <w:proofErr w:type="spellEnd"/>
            <w:r w:rsidRPr="00A37153">
              <w:rPr>
                <w:lang w:eastAsia="zh-CN"/>
              </w:rPr>
              <w:t xml:space="preserve">, rather than controlling the two </w:t>
            </w:r>
            <w:proofErr w:type="spellStart"/>
            <w:r w:rsidRPr="00A37153">
              <w:rPr>
                <w:lang w:eastAsia="zh-CN"/>
              </w:rPr>
              <w:t>barringFactors</w:t>
            </w:r>
            <w:proofErr w:type="spellEnd"/>
            <w:r w:rsidRPr="00A37153">
              <w:rPr>
                <w:lang w:eastAsia="zh-CN"/>
              </w:rPr>
              <w:t xml:space="preserve"> independently</w:t>
            </w:r>
            <w:r>
              <w:rPr>
                <w:lang w:eastAsia="zh-CN"/>
              </w:rPr>
              <w:t>.</w:t>
            </w:r>
          </w:p>
          <w:p w14:paraId="6B99E631" w14:textId="4550891F" w:rsidR="00EB571B" w:rsidRDefault="00EB571B" w:rsidP="00EB571B">
            <w:pPr>
              <w:spacing w:after="120"/>
              <w:rPr>
                <w:lang w:eastAsia="zh-CN"/>
              </w:rPr>
            </w:pPr>
            <w:r>
              <w:t xml:space="preserve">In addition, we disagree with the comment from companies of </w:t>
            </w:r>
            <w:r>
              <w:rPr>
                <w:noProof/>
              </w:rPr>
              <w:t xml:space="preserve">"significant enhancement needed in RRC" for offset. </w:t>
            </w:r>
            <w:r>
              <w:t>Introducing a new parameter into the formula does not make it a “significant” change, rather from implementation point of view, it’s quite easy to achieve.</w:t>
            </w:r>
          </w:p>
        </w:tc>
      </w:tr>
      <w:tr w:rsidR="005E4902" w14:paraId="6BF724D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8C88750" w14:textId="04B2F16A"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FBD52A" w14:textId="44ECD0B8"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B2D8294" w14:textId="0EC967CB" w:rsidR="005E4902" w:rsidRDefault="005E4902" w:rsidP="00EB571B">
            <w:pPr>
              <w:spacing w:after="120"/>
            </w:pPr>
            <w:r>
              <w:t xml:space="preserve">It would </w:t>
            </w:r>
            <w:r w:rsidR="0067080D">
              <w:t xml:space="preserve">also </w:t>
            </w:r>
            <w:r>
              <w:t xml:space="preserve">be useful to have pseudo CRs </w:t>
            </w:r>
            <w:r w:rsidR="0067080D">
              <w:t>for each option to do</w:t>
            </w:r>
            <w:r>
              <w:t xml:space="preserve"> a comparison.</w:t>
            </w:r>
          </w:p>
        </w:tc>
      </w:tr>
    </w:tbl>
    <w:p w14:paraId="2938767F" w14:textId="42544F52" w:rsidR="000C5274" w:rsidRDefault="00262CD3" w:rsidP="000C5274">
      <w:r>
        <w:br w:type="page"/>
      </w:r>
      <w:r w:rsidR="00DE2717">
        <w:lastRenderedPageBreak/>
        <w:t xml:space="preserve">Besides ASN.1 </w:t>
      </w:r>
      <w:proofErr w:type="gramStart"/>
      <w:r w:rsidR="00DE2717">
        <w:t>impacts</w:t>
      </w:r>
      <w:proofErr w:type="gramEnd"/>
      <w:r w:rsidR="00DE2717">
        <w:t xml:space="preserve">, </w:t>
      </w:r>
      <w:r w:rsidR="000C5274">
        <w:t xml:space="preserve">[4][10]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147AF8">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Ls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147AF8">
        <w:tc>
          <w:tcPr>
            <w:tcW w:w="1589" w:type="dxa"/>
            <w:shd w:val="clear" w:color="auto" w:fill="auto"/>
          </w:tcPr>
          <w:p w14:paraId="76686ED9" w14:textId="7599D339"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Malgun Gothic"/>
                <w:lang w:eastAsia="ko-KR"/>
              </w:rPr>
            </w:pPr>
            <w:r>
              <w:rPr>
                <w:rFonts w:eastAsia="Malgun Gothic"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Malgun Gothic"/>
                <w:lang w:eastAsia="ko-KR"/>
              </w:rPr>
            </w:pPr>
            <w:r>
              <w:rPr>
                <w:rFonts w:eastAsia="Malgun Gothic"/>
                <w:lang w:eastAsia="ko-KR"/>
              </w:rPr>
              <w:t xml:space="preserve">Agree with vivo. </w:t>
            </w:r>
            <w:r>
              <w:rPr>
                <w:rFonts w:eastAsia="Malgun Gothic" w:hint="eastAsia"/>
                <w:lang w:eastAsia="ko-KR"/>
              </w:rPr>
              <w:t>We should wait for CT1</w:t>
            </w:r>
            <w:r>
              <w:rPr>
                <w:rFonts w:eastAsia="Malgun Gothic"/>
                <w:lang w:eastAsia="ko-KR"/>
              </w:rPr>
              <w:t>’s decision.</w:t>
            </w:r>
          </w:p>
        </w:tc>
      </w:tr>
      <w:tr w:rsidR="00264912" w14:paraId="0AE7A7C7" w14:textId="77777777" w:rsidTr="00147AF8">
        <w:tc>
          <w:tcPr>
            <w:tcW w:w="1589" w:type="dxa"/>
            <w:shd w:val="clear" w:color="auto" w:fill="auto"/>
          </w:tcPr>
          <w:p w14:paraId="34D650D3" w14:textId="777C9CF8"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1CE76FD8" w14:textId="77777777" w:rsidR="00264912" w:rsidRDefault="00264912" w:rsidP="00264912">
            <w:pPr>
              <w:spacing w:after="120"/>
              <w:rPr>
                <w:rFonts w:eastAsia="Malgun Gothic"/>
                <w:lang w:eastAsia="ko-KR"/>
              </w:rPr>
            </w:pPr>
          </w:p>
        </w:tc>
        <w:tc>
          <w:tcPr>
            <w:tcW w:w="6610" w:type="dxa"/>
            <w:shd w:val="clear" w:color="auto" w:fill="auto"/>
          </w:tcPr>
          <w:p w14:paraId="75BA65FE" w14:textId="0FFAA57D" w:rsidR="00264912" w:rsidRDefault="00264912" w:rsidP="00264912">
            <w:pPr>
              <w:spacing w:after="120"/>
              <w:rPr>
                <w:rFonts w:eastAsia="Malgun Gothic"/>
                <w:lang w:eastAsia="ko-KR"/>
              </w:rPr>
            </w:pPr>
            <w:r>
              <w:rPr>
                <w:rFonts w:hint="eastAsia"/>
                <w:lang w:eastAsia="zh-CN"/>
              </w:rPr>
              <w:t>W</w:t>
            </w:r>
            <w:r>
              <w:rPr>
                <w:lang w:eastAsia="zh-CN"/>
              </w:rPr>
              <w:t>e think this is a bit out of RAN2 discussion, may need clear requirements from SA1 and CT1.</w:t>
            </w:r>
          </w:p>
        </w:tc>
      </w:tr>
      <w:tr w:rsidR="001A683B" w14:paraId="148407C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2509159" w14:textId="78AF9DF0"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E4DF0B" w14:textId="77777777" w:rsidR="001A683B" w:rsidRPr="001A683B" w:rsidRDefault="001A683B" w:rsidP="001A683B">
            <w:pPr>
              <w:spacing w:after="120"/>
              <w:rPr>
                <w:rFonts w:eastAsia="Malgun Gothic"/>
                <w:lang w:eastAsia="ko-KR"/>
              </w:rPr>
            </w:pPr>
            <w:r w:rsidRPr="001A683B">
              <w:rPr>
                <w:rFonts w:eastAsia="Malgun Gothic"/>
                <w:lang w:eastAsia="ko-KR"/>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4D8F6D" w14:textId="0F718329" w:rsidR="001A683B" w:rsidRPr="00AE6643" w:rsidRDefault="001A683B" w:rsidP="005E4902">
            <w:pPr>
              <w:spacing w:after="120"/>
              <w:rPr>
                <w:lang w:eastAsia="zh-CN"/>
              </w:rPr>
            </w:pPr>
            <w:r>
              <w:rPr>
                <w:lang w:eastAsia="zh-CN"/>
              </w:rPr>
              <w:t>It is not clear to us if something special is needed at this point in time. If CT1 provides more input we can address that if/when we get it.</w:t>
            </w:r>
          </w:p>
        </w:tc>
      </w:tr>
      <w:tr w:rsidR="00EB571B" w14:paraId="011D4152"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2E03D0C" w14:textId="0274F340" w:rsidR="00EB571B" w:rsidRDefault="00EB571B" w:rsidP="00EB571B">
            <w:pPr>
              <w:spacing w:after="120"/>
            </w:pPr>
            <w:r>
              <w:t>Apple (Yuqin)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92A311" w14:textId="2B022FEC" w:rsidR="00EB571B" w:rsidRPr="001A683B" w:rsidRDefault="00EB571B" w:rsidP="00EB571B">
            <w:pPr>
              <w:spacing w:after="120"/>
              <w:rPr>
                <w:rFonts w:eastAsia="Malgun Gothic"/>
                <w:lang w:eastAsia="ko-KR"/>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86955E" w14:textId="0DF5378C" w:rsidR="00EB571B" w:rsidRDefault="00EB571B" w:rsidP="00EB571B">
            <w:pPr>
              <w:spacing w:after="120"/>
              <w:rPr>
                <w:lang w:eastAsia="zh-CN"/>
              </w:rPr>
            </w:pPr>
            <w:r>
              <w:t xml:space="preserve">We think this is a good question but would like to leave it to SA1 to decide and keep CTI in loop. </w:t>
            </w:r>
          </w:p>
        </w:tc>
      </w:tr>
      <w:tr w:rsidR="005E4902" w14:paraId="6C0C7F8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8660407" w14:textId="6BF7F119"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B5658C" w14:textId="0DE4010F"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6058002" w14:textId="63135395" w:rsidR="005E4902" w:rsidRDefault="005E4902" w:rsidP="00EB571B">
            <w:pPr>
              <w:spacing w:after="120"/>
            </w:pPr>
            <w:r>
              <w:t>We didn’t get such a request from CT1.</w:t>
            </w: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w:t>
      </w:r>
      <w:proofErr w:type="gramStart"/>
      <w:r w:rsidR="007610F4">
        <w:rPr>
          <w:lang w:eastAsia="en-GB"/>
        </w:rPr>
        <w:t>makes a suggestion</w:t>
      </w:r>
      <w:proofErr w:type="gramEnd"/>
      <w:r w:rsidR="007610F4">
        <w:rPr>
          <w:lang w:eastAsia="en-GB"/>
        </w:rPr>
        <w:t xml:space="preserve"> to involve SA1</w:t>
      </w:r>
    </w:p>
    <w:tbl>
      <w:tblPr>
        <w:tblStyle w:val="TableGrid"/>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8" w:anchor="_Toc79139736" w:history="1">
              <w:r w:rsidRPr="00840D7B">
                <w:rPr>
                  <w:rStyle w:val="Hyperlink"/>
                  <w:rFonts w:cs="Arial"/>
                  <w:i w:val="0"/>
                  <w:iCs/>
                  <w:color w:val="auto"/>
                  <w:sz w:val="18"/>
                  <w:szCs w:val="18"/>
                  <w:u w:val="none"/>
                </w:rPr>
                <w:t>Proposal 1: RAN2 reply the LS by asking for guidance from SA1 on the two solutions.</w:t>
              </w:r>
            </w:hyperlink>
          </w:p>
          <w:p w14:paraId="5F7A337A" w14:textId="77777777" w:rsidR="00147AF8" w:rsidRPr="00840D7B" w:rsidRDefault="0027482F" w:rsidP="00B625D7">
            <w:pPr>
              <w:pStyle w:val="Doc-comment"/>
              <w:ind w:left="0" w:firstLine="0"/>
              <w:rPr>
                <w:b/>
                <w:bCs/>
                <w:i w:val="0"/>
                <w:iCs/>
              </w:rPr>
            </w:pPr>
            <w:hyperlink r:id="rId19" w:anchor="_Toc79139737" w:history="1">
              <w:r w:rsidR="00147AF8" w:rsidRPr="00840D7B">
                <w:rPr>
                  <w:rStyle w:val="Hyperlink"/>
                  <w:rFonts w:cs="Arial"/>
                  <w:i w:val="0"/>
                  <w:iCs/>
                  <w:color w:val="auto"/>
                  <w:sz w:val="18"/>
                  <w:szCs w:val="18"/>
                  <w:u w:val="none"/>
                </w:rPr>
                <w:t>Proposal 2</w:t>
              </w:r>
              <w:r w:rsidR="00147AF8" w:rsidRPr="00840D7B">
                <w:rPr>
                  <w:rStyle w:val="Hyperlink"/>
                  <w:rFonts w:cs="Arial"/>
                  <w:b/>
                  <w:i w:val="0"/>
                  <w:iCs/>
                  <w:color w:val="auto"/>
                  <w:kern w:val="2"/>
                  <w:sz w:val="18"/>
                  <w:szCs w:val="18"/>
                  <w:u w:val="none"/>
                  <w:lang w:val="en-US"/>
                </w:rPr>
                <w:t xml:space="preserve">: </w:t>
              </w:r>
              <w:r w:rsidR="00147AF8" w:rsidRPr="00840D7B">
                <w:rPr>
                  <w:rStyle w:val="Hyperlink"/>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ListParagraph"/>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ListParagraph"/>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ListParagraph"/>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ListParagraph"/>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ListParagraph"/>
              <w:numPr>
                <w:ilvl w:val="0"/>
                <w:numId w:val="19"/>
              </w:numPr>
              <w:spacing w:after="120"/>
              <w:rPr>
                <w:lang w:eastAsia="zh-CN"/>
              </w:rPr>
            </w:pPr>
            <w:r>
              <w:rPr>
                <w:lang w:eastAsia="zh-CN"/>
              </w:rPr>
              <w:lastRenderedPageBreak/>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lastRenderedPageBreak/>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CC-ed in CT1 Ls,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Malgun Gothic"/>
                <w:lang w:eastAsia="ko-KR"/>
              </w:rPr>
            </w:pPr>
            <w:r>
              <w:rPr>
                <w:rFonts w:eastAsia="Malgun Gothic" w:hint="eastAsia"/>
                <w:lang w:eastAsia="ko-KR"/>
              </w:rPr>
              <w:t>Same view with vivo.</w:t>
            </w:r>
          </w:p>
        </w:tc>
      </w:tr>
      <w:tr w:rsidR="00264912" w14:paraId="6C6867F5" w14:textId="77777777" w:rsidTr="00B625D7">
        <w:tc>
          <w:tcPr>
            <w:tcW w:w="1589" w:type="dxa"/>
            <w:shd w:val="clear" w:color="auto" w:fill="auto"/>
          </w:tcPr>
          <w:p w14:paraId="28FD6614" w14:textId="6E895F3D"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2717A916" w14:textId="77777777" w:rsidR="00264912" w:rsidRDefault="00264912" w:rsidP="00264912">
            <w:pPr>
              <w:spacing w:after="120"/>
              <w:rPr>
                <w:lang w:eastAsia="zh-CN"/>
              </w:rPr>
            </w:pPr>
            <w:proofErr w:type="gramStart"/>
            <w:r>
              <w:rPr>
                <w:rFonts w:hint="eastAsia"/>
                <w:lang w:eastAsia="zh-CN"/>
              </w:rPr>
              <w:t>Y</w:t>
            </w:r>
            <w:r>
              <w:rPr>
                <w:lang w:eastAsia="zh-CN"/>
              </w:rPr>
              <w:t>es</w:t>
            </w:r>
            <w:proofErr w:type="gramEnd"/>
            <w:r>
              <w:rPr>
                <w:lang w:eastAsia="zh-CN"/>
              </w:rPr>
              <w:t xml:space="preserve"> for P1</w:t>
            </w:r>
          </w:p>
          <w:p w14:paraId="1C41DD97" w14:textId="51BE89A2" w:rsidR="00264912" w:rsidRDefault="00264912" w:rsidP="00264912">
            <w:pPr>
              <w:spacing w:after="120"/>
            </w:pPr>
            <w:r>
              <w:rPr>
                <w:lang w:eastAsia="zh-CN"/>
              </w:rPr>
              <w:t>No for P2</w:t>
            </w:r>
          </w:p>
        </w:tc>
        <w:tc>
          <w:tcPr>
            <w:tcW w:w="6610" w:type="dxa"/>
            <w:shd w:val="clear" w:color="auto" w:fill="auto"/>
          </w:tcPr>
          <w:p w14:paraId="25DEB8E8" w14:textId="15B2E11F" w:rsidR="00264912" w:rsidRDefault="00264912" w:rsidP="00264912">
            <w:pPr>
              <w:spacing w:after="120"/>
            </w:pPr>
            <w:r>
              <w:rPr>
                <w:lang w:eastAsia="zh-CN"/>
              </w:rPr>
              <w:t>We are in general fine to ask guidance from SA1 to make the requirements clearer. However as explained above, we do not see RAN2 can now select one solution and exclude the other.</w:t>
            </w:r>
          </w:p>
        </w:tc>
      </w:tr>
      <w:tr w:rsidR="001A683B" w14:paraId="436A9061" w14:textId="77777777" w:rsidTr="005E4902">
        <w:tc>
          <w:tcPr>
            <w:tcW w:w="1589" w:type="dxa"/>
            <w:shd w:val="clear" w:color="auto" w:fill="auto"/>
          </w:tcPr>
          <w:p w14:paraId="6CD8BB8E" w14:textId="4B947713" w:rsidR="001A683B" w:rsidRDefault="00BD5065" w:rsidP="005E4902">
            <w:pPr>
              <w:spacing w:after="120"/>
            </w:pPr>
            <w:r>
              <w:t>Ericsson (Mattias)</w:t>
            </w:r>
          </w:p>
        </w:tc>
        <w:tc>
          <w:tcPr>
            <w:tcW w:w="1440" w:type="dxa"/>
            <w:shd w:val="clear" w:color="auto" w:fill="auto"/>
          </w:tcPr>
          <w:p w14:paraId="51A0216F" w14:textId="77777777" w:rsidR="001A683B" w:rsidRDefault="001A683B" w:rsidP="005E4902">
            <w:pPr>
              <w:spacing w:after="120"/>
              <w:jc w:val="center"/>
            </w:pPr>
            <w:r>
              <w:t>N</w:t>
            </w:r>
          </w:p>
        </w:tc>
        <w:tc>
          <w:tcPr>
            <w:tcW w:w="6610" w:type="dxa"/>
            <w:shd w:val="clear" w:color="auto" w:fill="auto"/>
          </w:tcPr>
          <w:p w14:paraId="072F7A11" w14:textId="77777777" w:rsidR="001A683B" w:rsidRPr="00AE6643" w:rsidRDefault="001A683B" w:rsidP="005E4902">
            <w:pPr>
              <w:spacing w:after="120"/>
            </w:pPr>
            <w:r>
              <w:t>RAN2 is not the WG leading this work. We should just answer the LS. CT1 can communicate with SA1 if they see a need.</w:t>
            </w:r>
          </w:p>
        </w:tc>
      </w:tr>
      <w:tr w:rsidR="00EB571B" w14:paraId="0084C730" w14:textId="77777777" w:rsidTr="00B625D7">
        <w:tc>
          <w:tcPr>
            <w:tcW w:w="1589" w:type="dxa"/>
            <w:shd w:val="clear" w:color="auto" w:fill="auto"/>
          </w:tcPr>
          <w:p w14:paraId="1A53225E" w14:textId="0FE75113" w:rsidR="00EB571B" w:rsidRDefault="00EB571B" w:rsidP="00EB571B">
            <w:pPr>
              <w:spacing w:after="120"/>
            </w:pPr>
            <w:r>
              <w:t>Apple (Yuqin)</w:t>
            </w:r>
          </w:p>
        </w:tc>
        <w:tc>
          <w:tcPr>
            <w:tcW w:w="1440" w:type="dxa"/>
            <w:shd w:val="clear" w:color="auto" w:fill="auto"/>
          </w:tcPr>
          <w:p w14:paraId="025A3709" w14:textId="25990090" w:rsidR="00EB571B" w:rsidRDefault="00EB571B" w:rsidP="00EB571B">
            <w:pPr>
              <w:spacing w:after="120"/>
            </w:pPr>
            <w:r>
              <w:t>See comments</w:t>
            </w:r>
          </w:p>
        </w:tc>
        <w:tc>
          <w:tcPr>
            <w:tcW w:w="6610" w:type="dxa"/>
            <w:shd w:val="clear" w:color="auto" w:fill="auto"/>
          </w:tcPr>
          <w:p w14:paraId="59FE014D" w14:textId="79B76C0D" w:rsidR="00EB571B" w:rsidRDefault="00EB571B" w:rsidP="00EB571B">
            <w:pPr>
              <w:spacing w:after="120"/>
            </w:pPr>
            <w:r>
              <w:t>SA1 discussion might be needed, but the trigger should not come from RAN2.</w:t>
            </w:r>
          </w:p>
        </w:tc>
      </w:tr>
      <w:tr w:rsidR="005E4902" w14:paraId="6973A35F" w14:textId="77777777" w:rsidTr="00B625D7">
        <w:tc>
          <w:tcPr>
            <w:tcW w:w="1589" w:type="dxa"/>
            <w:shd w:val="clear" w:color="auto" w:fill="auto"/>
          </w:tcPr>
          <w:p w14:paraId="114D5E5A" w14:textId="72506505" w:rsidR="005E4902" w:rsidRDefault="005E4902" w:rsidP="00EB571B">
            <w:pPr>
              <w:spacing w:after="120"/>
            </w:pPr>
            <w:r>
              <w:t>Qualcomm</w:t>
            </w:r>
          </w:p>
        </w:tc>
        <w:tc>
          <w:tcPr>
            <w:tcW w:w="1440" w:type="dxa"/>
            <w:shd w:val="clear" w:color="auto" w:fill="auto"/>
          </w:tcPr>
          <w:p w14:paraId="6029703F" w14:textId="695845C9" w:rsidR="005E4902" w:rsidRDefault="005E4902" w:rsidP="00EB571B">
            <w:pPr>
              <w:spacing w:after="120"/>
            </w:pPr>
            <w:r>
              <w:t>See comments</w:t>
            </w:r>
          </w:p>
        </w:tc>
        <w:tc>
          <w:tcPr>
            <w:tcW w:w="6610" w:type="dxa"/>
            <w:shd w:val="clear" w:color="auto" w:fill="auto"/>
          </w:tcPr>
          <w:p w14:paraId="30C3FAA7" w14:textId="40B26569" w:rsidR="005E4902" w:rsidRDefault="005E4902" w:rsidP="00EB571B">
            <w:pPr>
              <w:spacing w:after="120"/>
            </w:pPr>
            <w:r>
              <w:t>We can ask questions to CT1 for clarification (and CC SA1 if needed).</w:t>
            </w:r>
            <w:r w:rsidR="0067080D">
              <w:t xml:space="preserve"> The main question is if there should be differentiation between MINT and regular users for each Access Category.</w:t>
            </w:r>
          </w:p>
        </w:tc>
      </w:tr>
    </w:tbl>
    <w:p w14:paraId="7243B1FE" w14:textId="66F1B0F0" w:rsidR="00CE2C9E" w:rsidRDefault="00CE2C9E" w:rsidP="000E6B87"/>
    <w:p w14:paraId="611DC91E" w14:textId="77777777" w:rsidR="004D4D13" w:rsidRDefault="004D4D13" w:rsidP="000E6B87"/>
    <w:p w14:paraId="0287AE50" w14:textId="0347E29B" w:rsidR="004D4D13" w:rsidRPr="004D4D13" w:rsidRDefault="004D4D13" w:rsidP="004D4D13">
      <w:pPr>
        <w:pStyle w:val="Heading2"/>
      </w:pPr>
      <w:r>
        <w:t xml:space="preserve">2.2 Reply LS content </w:t>
      </w:r>
    </w:p>
    <w:p w14:paraId="0E655103" w14:textId="4D7855C6" w:rsidR="004D4D13" w:rsidRDefault="004D4D13" w:rsidP="004D4D13">
      <w:pPr>
        <w:rPr>
          <w:rFonts w:eastAsia="Malgun Gothic"/>
          <w:b/>
          <w:lang w:eastAsia="ko-KR"/>
        </w:rPr>
      </w:pPr>
      <w:del w:id="12" w:author="Lenovo" w:date="2021-08-17T21:49:00Z">
        <w:r w:rsidDel="00F17ED1">
          <w:rPr>
            <w:rFonts w:eastAsia="Malgun Gothic"/>
            <w:b/>
            <w:lang w:eastAsia="ko-KR"/>
          </w:rPr>
          <w:delText>Q6</w:delText>
        </w:r>
      </w:del>
      <w:ins w:id="13"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(if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w:t>
            </w:r>
            <w:proofErr w:type="spellStart"/>
            <w:r>
              <w:t>pov</w:t>
            </w:r>
            <w:proofErr w:type="spellEnd"/>
            <w:r>
              <w:t>. This will help RAN2 later when the stage 3 details 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w:t>
            </w:r>
            <w:proofErr w:type="gramStart"/>
            <w:r>
              <w:rPr>
                <w:lang w:eastAsia="zh-CN"/>
              </w:rPr>
              <w:t>,  Q</w:t>
            </w:r>
            <w:proofErr w:type="gramEnd"/>
            <w:r>
              <w:rPr>
                <w:lang w:eastAsia="zh-CN"/>
              </w:rPr>
              <w:t>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ListParagraph"/>
              <w:numPr>
                <w:ilvl w:val="0"/>
                <w:numId w:val="20"/>
              </w:numPr>
              <w:spacing w:after="120"/>
              <w:rPr>
                <w:lang w:eastAsia="zh-CN"/>
              </w:rPr>
            </w:pPr>
            <w:r>
              <w:rPr>
                <w:lang w:eastAsia="zh-CN"/>
              </w:rPr>
              <w:t xml:space="preserve">either to do the </w:t>
            </w:r>
            <w:proofErr w:type="spellStart"/>
            <w:r>
              <w:rPr>
                <w:lang w:eastAsia="zh-CN"/>
              </w:rPr>
              <w:t>downselection</w:t>
            </w:r>
            <w:proofErr w:type="spellEnd"/>
            <w:r>
              <w:rPr>
                <w:lang w:eastAsia="zh-CN"/>
              </w:rPr>
              <w:t xml:space="preserve"> in RAN2: Our preference is sol#38, yet it may not be easy considering the unclear aspects above or necessary</w:t>
            </w:r>
          </w:p>
          <w:p w14:paraId="580DDF7B" w14:textId="44059BEB" w:rsidR="00C77636" w:rsidRDefault="00CF2D2C" w:rsidP="00CF2D2C">
            <w:pPr>
              <w:pStyle w:val="ListParagraph"/>
              <w:numPr>
                <w:ilvl w:val="0"/>
                <w:numId w:val="20"/>
              </w:numPr>
              <w:spacing w:after="120"/>
              <w:rPr>
                <w:lang w:eastAsia="zh-CN"/>
              </w:rPr>
            </w:pPr>
            <w:r>
              <w:rPr>
                <w:lang w:eastAsia="zh-CN"/>
              </w:rPr>
              <w:t xml:space="preserve">or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B625D7">
        <w:tc>
          <w:tcPr>
            <w:tcW w:w="1589" w:type="dxa"/>
            <w:shd w:val="clear" w:color="auto" w:fill="auto"/>
          </w:tcPr>
          <w:p w14:paraId="6004F3B0" w14:textId="4775953C" w:rsidR="00DA23E6" w:rsidRDefault="00DA23E6" w:rsidP="00DA23E6">
            <w:pPr>
              <w:spacing w:after="120"/>
            </w:pPr>
            <w:r>
              <w:lastRenderedPageBreak/>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B625D7">
        <w:tc>
          <w:tcPr>
            <w:tcW w:w="1589" w:type="dxa"/>
            <w:shd w:val="clear" w:color="auto" w:fill="auto"/>
          </w:tcPr>
          <w:p w14:paraId="61CAD1E0" w14:textId="263A0104"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2D0C83F" w14:textId="77777777" w:rsidR="00DA23E6" w:rsidRDefault="00F74B6E" w:rsidP="00DA23E6">
            <w:pPr>
              <w:spacing w:after="120"/>
              <w:rPr>
                <w:rFonts w:eastAsia="Malgun Gothic"/>
                <w:lang w:eastAsia="ko-KR"/>
              </w:rPr>
            </w:pPr>
            <w:r>
              <w:rPr>
                <w:rFonts w:eastAsia="Malgun Gothic" w:hint="eastAsia"/>
                <w:lang w:eastAsia="ko-KR"/>
              </w:rPr>
              <w:t>We are fine for addin</w:t>
            </w:r>
            <w:r>
              <w:rPr>
                <w:rFonts w:eastAsia="Malgun Gothic"/>
                <w:lang w:eastAsia="ko-KR"/>
              </w:rPr>
              <w:t>g the outcome of Q1/2/3/4.</w:t>
            </w:r>
          </w:p>
          <w:p w14:paraId="56139CF9" w14:textId="5836C2BF" w:rsidR="00F74B6E" w:rsidRPr="00F74B6E" w:rsidRDefault="00F74B6E" w:rsidP="00F74B6E">
            <w:pPr>
              <w:spacing w:after="120"/>
              <w:rPr>
                <w:rFonts w:eastAsia="Malgun Gothic"/>
                <w:lang w:eastAsia="ko-KR"/>
              </w:rPr>
            </w:pPr>
            <w:r>
              <w:rPr>
                <w:rFonts w:eastAsia="Malgun Gothic"/>
                <w:lang w:eastAsia="ko-KR"/>
              </w:rPr>
              <w:t>If needed, some more aspects regarding the analysis on each solution e.g. concerns, observation, etc. could be added as well.</w:t>
            </w:r>
          </w:p>
        </w:tc>
      </w:tr>
      <w:tr w:rsidR="00264912" w14:paraId="27E93570" w14:textId="77777777" w:rsidTr="00B625D7">
        <w:tc>
          <w:tcPr>
            <w:tcW w:w="1589" w:type="dxa"/>
            <w:shd w:val="clear" w:color="auto" w:fill="auto"/>
          </w:tcPr>
          <w:p w14:paraId="6F7CFD54" w14:textId="70987C2B"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290F7275" w14:textId="24E0762F"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50A6BE8E" w14:textId="5222A697" w:rsidR="00264912" w:rsidRDefault="00264912" w:rsidP="00264912">
            <w:pPr>
              <w:spacing w:after="120"/>
            </w:pPr>
            <w:r>
              <w:rPr>
                <w:lang w:eastAsia="zh-CN"/>
              </w:rPr>
              <w:t>If companies cannot converge on solution preference, we think reply LS including Q1-Q4 can be a way forward. For Q4, this may also require confirmation from SA1 first.</w:t>
            </w:r>
          </w:p>
        </w:tc>
      </w:tr>
      <w:tr w:rsidR="008B45F0" w14:paraId="48A99F66" w14:textId="77777777" w:rsidTr="005E4902">
        <w:tc>
          <w:tcPr>
            <w:tcW w:w="1589" w:type="dxa"/>
            <w:shd w:val="clear" w:color="auto" w:fill="auto"/>
          </w:tcPr>
          <w:p w14:paraId="5CD6EF67" w14:textId="7F599357" w:rsidR="008B45F0" w:rsidRDefault="00BD5065" w:rsidP="005E4902">
            <w:pPr>
              <w:spacing w:after="120"/>
            </w:pPr>
            <w:r>
              <w:t>Ericsson (Mattias)</w:t>
            </w:r>
          </w:p>
        </w:tc>
        <w:tc>
          <w:tcPr>
            <w:tcW w:w="1440" w:type="dxa"/>
            <w:shd w:val="clear" w:color="auto" w:fill="auto"/>
          </w:tcPr>
          <w:p w14:paraId="3CAB22A0" w14:textId="77777777" w:rsidR="008B45F0" w:rsidRDefault="008B45F0" w:rsidP="005E4902">
            <w:pPr>
              <w:spacing w:after="120"/>
              <w:jc w:val="center"/>
            </w:pPr>
            <w:r>
              <w:t>Y</w:t>
            </w:r>
          </w:p>
        </w:tc>
        <w:tc>
          <w:tcPr>
            <w:tcW w:w="6610" w:type="dxa"/>
            <w:shd w:val="clear" w:color="auto" w:fill="auto"/>
          </w:tcPr>
          <w:p w14:paraId="0C5C36A9" w14:textId="77777777" w:rsidR="008B45F0" w:rsidRPr="00AE6643" w:rsidRDefault="008B45F0" w:rsidP="005E4902">
            <w:pPr>
              <w:spacing w:after="120"/>
            </w:pPr>
            <w:r>
              <w:t>Whatever is the outcome, RAN2 should reply to CT1.</w:t>
            </w:r>
          </w:p>
        </w:tc>
      </w:tr>
      <w:tr w:rsidR="00EB571B" w14:paraId="3729C0DB" w14:textId="77777777" w:rsidTr="00B625D7">
        <w:tc>
          <w:tcPr>
            <w:tcW w:w="1589" w:type="dxa"/>
            <w:shd w:val="clear" w:color="auto" w:fill="auto"/>
          </w:tcPr>
          <w:p w14:paraId="0ABDF306" w14:textId="530B99EF" w:rsidR="00EB571B" w:rsidRDefault="00EB571B" w:rsidP="00EB571B">
            <w:pPr>
              <w:spacing w:after="120"/>
            </w:pPr>
            <w:r>
              <w:t>Apple</w:t>
            </w:r>
          </w:p>
        </w:tc>
        <w:tc>
          <w:tcPr>
            <w:tcW w:w="1440" w:type="dxa"/>
            <w:shd w:val="clear" w:color="auto" w:fill="auto"/>
          </w:tcPr>
          <w:p w14:paraId="3420F689" w14:textId="5DC7FD46" w:rsidR="00EB571B" w:rsidRDefault="00EB571B" w:rsidP="00EB571B">
            <w:pPr>
              <w:spacing w:after="120"/>
            </w:pPr>
            <w:proofErr w:type="gramStart"/>
            <w:r>
              <w:t>Yes</w:t>
            </w:r>
            <w:proofErr w:type="gramEnd"/>
            <w:r>
              <w:t xml:space="preserve"> and also see comments</w:t>
            </w:r>
          </w:p>
        </w:tc>
        <w:tc>
          <w:tcPr>
            <w:tcW w:w="6610" w:type="dxa"/>
            <w:shd w:val="clear" w:color="auto" w:fill="auto"/>
          </w:tcPr>
          <w:p w14:paraId="5C4C51F3" w14:textId="77777777" w:rsidR="00EB571B" w:rsidRDefault="00EB571B" w:rsidP="00EB571B">
            <w:pPr>
              <w:spacing w:after="120"/>
            </w:pPr>
            <w:r>
              <w:t>We are fine to indicate two points as RAN2 agreement:</w:t>
            </w:r>
          </w:p>
          <w:p w14:paraId="76F0CA37" w14:textId="77777777" w:rsidR="00EB571B" w:rsidRDefault="00EB571B" w:rsidP="00EB571B">
            <w:pPr>
              <w:spacing w:after="120"/>
            </w:pPr>
            <w:r>
              <w:t>1) Conclusion to Q1: both solutions are feasible.</w:t>
            </w:r>
          </w:p>
          <w:p w14:paraId="0E8A9240" w14:textId="77777777" w:rsidR="00EB571B" w:rsidRDefault="00EB571B" w:rsidP="00EB571B">
            <w:pPr>
              <w:spacing w:after="120"/>
            </w:pPr>
            <w:r>
              <w:t>2) Conclusion to Q2 and Q4 (we believe AI 3 is needed for Solution #40): Extension to have AI3 is required for both solutions.</w:t>
            </w:r>
          </w:p>
          <w:p w14:paraId="751954DF" w14:textId="3CA647E7" w:rsidR="00EB571B" w:rsidRDefault="00EB571B" w:rsidP="00EB571B">
            <w:pPr>
              <w:spacing w:after="120"/>
            </w:pPr>
            <w:r>
              <w:t xml:space="preserve">In addition, we need to ask questions: For Solution #38, whether MINT UE requires a specific/independent configuration on </w:t>
            </w:r>
            <w:proofErr w:type="spellStart"/>
            <w:r w:rsidRPr="00083ABE">
              <w:rPr>
                <w:i/>
              </w:rPr>
              <w:t>uac-BarringFactor</w:t>
            </w:r>
            <w:proofErr w:type="spellEnd"/>
            <w:r>
              <w:t xml:space="preserve"> and </w:t>
            </w:r>
            <w:proofErr w:type="spellStart"/>
            <w:r w:rsidRPr="00083ABE">
              <w:rPr>
                <w:i/>
              </w:rPr>
              <w:t>uac-BarringTime</w:t>
            </w:r>
            <w:proofErr w:type="spellEnd"/>
            <w:r w:rsidRPr="00083ABE">
              <w:t xml:space="preserve"> for each</w:t>
            </w:r>
            <w:r>
              <w:t xml:space="preserve"> access category.</w:t>
            </w:r>
          </w:p>
          <w:p w14:paraId="6F9EB8F0" w14:textId="67D9F4FB" w:rsidR="00EB571B" w:rsidRDefault="00EB571B" w:rsidP="00EB571B">
            <w:pPr>
              <w:spacing w:after="120"/>
            </w:pPr>
            <w:r>
              <w:t>We are fine to leave solution down-selection to CT1.</w:t>
            </w:r>
          </w:p>
        </w:tc>
      </w:tr>
      <w:tr w:rsidR="005E4902" w14:paraId="4AC02097" w14:textId="77777777" w:rsidTr="00B625D7">
        <w:tc>
          <w:tcPr>
            <w:tcW w:w="1589" w:type="dxa"/>
            <w:shd w:val="clear" w:color="auto" w:fill="auto"/>
          </w:tcPr>
          <w:p w14:paraId="630CC74D" w14:textId="0BD628CD" w:rsidR="005E4902" w:rsidRDefault="005E4902" w:rsidP="00EB571B">
            <w:pPr>
              <w:spacing w:after="120"/>
            </w:pPr>
            <w:r>
              <w:t>Qualcomm</w:t>
            </w:r>
          </w:p>
        </w:tc>
        <w:tc>
          <w:tcPr>
            <w:tcW w:w="1440" w:type="dxa"/>
            <w:shd w:val="clear" w:color="auto" w:fill="auto"/>
          </w:tcPr>
          <w:p w14:paraId="7C46AE95" w14:textId="4DAB45BD" w:rsidR="005E4902" w:rsidRDefault="005E4902" w:rsidP="00EB571B">
            <w:pPr>
              <w:spacing w:after="120"/>
            </w:pPr>
            <w:r>
              <w:t>Yes</w:t>
            </w:r>
          </w:p>
        </w:tc>
        <w:tc>
          <w:tcPr>
            <w:tcW w:w="6610" w:type="dxa"/>
            <w:shd w:val="clear" w:color="auto" w:fill="auto"/>
          </w:tcPr>
          <w:p w14:paraId="3EA4939F" w14:textId="5C252E8B" w:rsidR="005E4902" w:rsidRDefault="005E4902" w:rsidP="00EB571B">
            <w:pPr>
              <w:spacing w:after="120"/>
            </w:pPr>
            <w:r>
              <w:t>It would be good to have more details in #2 and #3 though</w:t>
            </w:r>
            <w:r w:rsidR="0067080D">
              <w:t xml:space="preserve">, </w:t>
            </w:r>
            <w:proofErr w:type="gramStart"/>
            <w:r w:rsidR="0067080D">
              <w:t>e.g.</w:t>
            </w:r>
            <w:proofErr w:type="gramEnd"/>
            <w:r w:rsidR="0067080D">
              <w:t xml:space="preserve"> signalling and procedural text impact.</w:t>
            </w:r>
            <w:r>
              <w:t xml:space="preserve"> CT1 is aware that some extension to UAC is needed and hence they sent this LS.</w:t>
            </w:r>
            <w:r w:rsidR="0067080D">
              <w:t xml:space="preserve"> But we should reply with whatever we can conclude.</w:t>
            </w: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FC7917F" w14:textId="58A451DE" w:rsidR="0036367F" w:rsidRPr="006571C7" w:rsidRDefault="0027482F" w:rsidP="006571C7">
      <w:pPr>
        <w:pStyle w:val="ListParagraph"/>
        <w:numPr>
          <w:ilvl w:val="0"/>
          <w:numId w:val="11"/>
        </w:numPr>
        <w:spacing w:after="0"/>
      </w:pPr>
      <w:hyperlink r:id="rId20" w:tooltip="D:Documents3GPPtsg_ranWG2TSGR2_115-eDocsR2-2106902.zip" w:history="1">
        <w:r w:rsidR="0036367F" w:rsidRPr="00E14330">
          <w:rPr>
            <w:rStyle w:val="Hyperlink"/>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27482F" w:rsidP="006571C7">
      <w:pPr>
        <w:pStyle w:val="Doc-title"/>
        <w:numPr>
          <w:ilvl w:val="0"/>
          <w:numId w:val="11"/>
        </w:numPr>
        <w:rPr>
          <w:rFonts w:ascii="Times New Roman" w:eastAsia="Times New Roman" w:hAnsi="Times New Roman"/>
          <w:noProof w:val="0"/>
          <w:szCs w:val="20"/>
          <w:lang w:eastAsia="en-US"/>
        </w:rPr>
      </w:pPr>
      <w:hyperlink r:id="rId21" w:tooltip="D:Documents3GPPtsg_ranWG2TSGR2_115-eDocsR2-2106974.zip" w:history="1">
        <w:r w:rsidR="0036367F" w:rsidRPr="006571C7">
          <w:rPr>
            <w:rStyle w:val="Hyperlink"/>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27482F" w:rsidP="006571C7">
      <w:pPr>
        <w:pStyle w:val="Doc-title"/>
        <w:numPr>
          <w:ilvl w:val="0"/>
          <w:numId w:val="11"/>
        </w:numPr>
        <w:rPr>
          <w:rFonts w:ascii="Times New Roman" w:hAnsi="Times New Roman"/>
        </w:rPr>
      </w:pPr>
      <w:hyperlink r:id="rId22" w:tooltip="D:Documents3GPPtsg_ranWG2TSGR2_115-eDocsR2-2107184.zip" w:history="1">
        <w:r w:rsidR="0036367F" w:rsidRPr="006571C7">
          <w:rPr>
            <w:rStyle w:val="Hyperlink"/>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27482F" w:rsidP="006571C7">
      <w:pPr>
        <w:pStyle w:val="Doc-title"/>
        <w:numPr>
          <w:ilvl w:val="0"/>
          <w:numId w:val="11"/>
        </w:numPr>
        <w:rPr>
          <w:rFonts w:ascii="Times New Roman" w:eastAsia="Times New Roman" w:hAnsi="Times New Roman"/>
          <w:i/>
          <w:iCs/>
          <w:noProof w:val="0"/>
          <w:szCs w:val="20"/>
          <w:lang w:eastAsia="en-US"/>
        </w:rPr>
      </w:pPr>
      <w:hyperlink r:id="rId23" w:tooltip="D:Documents3GPPtsg_ranWG2TSGR2_115-eDocsR2-2107264.zip" w:history="1">
        <w:r w:rsidR="0036367F" w:rsidRPr="006571C7">
          <w:rPr>
            <w:rStyle w:val="Hyperlink"/>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27482F" w:rsidP="006571C7">
      <w:pPr>
        <w:pStyle w:val="Doc-title"/>
        <w:numPr>
          <w:ilvl w:val="0"/>
          <w:numId w:val="11"/>
        </w:numPr>
        <w:rPr>
          <w:rFonts w:ascii="Times New Roman" w:hAnsi="Times New Roman"/>
        </w:rPr>
      </w:pPr>
      <w:hyperlink r:id="rId24" w:tooltip="D:Documents3GPPtsg_ranWG2TSGR2_115-eDocsR2-2107590.zip" w:history="1">
        <w:r w:rsidR="0036367F" w:rsidRPr="006571C7">
          <w:rPr>
            <w:rStyle w:val="Hyperlink"/>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27482F" w:rsidP="006571C7">
      <w:pPr>
        <w:pStyle w:val="Doc-title"/>
        <w:numPr>
          <w:ilvl w:val="0"/>
          <w:numId w:val="11"/>
        </w:numPr>
        <w:rPr>
          <w:rFonts w:ascii="Times New Roman" w:hAnsi="Times New Roman"/>
        </w:rPr>
      </w:pPr>
      <w:hyperlink r:id="rId25" w:tooltip="D:Documents3GPPtsg_ranWG2TSGR2_115-eDocsR2-2107840.zip" w:history="1">
        <w:r w:rsidR="0036367F" w:rsidRPr="006571C7">
          <w:rPr>
            <w:rStyle w:val="Hyperlink"/>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27482F" w:rsidP="006571C7">
      <w:pPr>
        <w:pStyle w:val="Doc-title"/>
        <w:numPr>
          <w:ilvl w:val="0"/>
          <w:numId w:val="11"/>
        </w:numPr>
        <w:rPr>
          <w:rFonts w:ascii="Times New Roman" w:hAnsi="Times New Roman"/>
        </w:rPr>
      </w:pPr>
      <w:hyperlink r:id="rId26" w:tooltip="D:Documents3GPPtsg_ranWG2TSGR2_115-eDocsR2-2107841.zip" w:history="1">
        <w:r w:rsidR="0036367F" w:rsidRPr="006571C7">
          <w:rPr>
            <w:rStyle w:val="Hyperlink"/>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27482F" w:rsidP="006571C7">
      <w:pPr>
        <w:pStyle w:val="Doc-title"/>
        <w:numPr>
          <w:ilvl w:val="0"/>
          <w:numId w:val="11"/>
        </w:numPr>
        <w:rPr>
          <w:rFonts w:ascii="Times New Roman" w:hAnsi="Times New Roman"/>
        </w:rPr>
      </w:pPr>
      <w:hyperlink r:id="rId27" w:tooltip="D:Documents3GPPtsg_ranWG2TSGR2_115-eDocsR2-2108366.zip" w:history="1">
        <w:r w:rsidR="0036367F" w:rsidRPr="006571C7">
          <w:rPr>
            <w:rStyle w:val="Hyperlink"/>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27482F" w:rsidP="006571C7">
      <w:pPr>
        <w:pStyle w:val="Doc-title"/>
        <w:numPr>
          <w:ilvl w:val="0"/>
          <w:numId w:val="11"/>
        </w:numPr>
        <w:rPr>
          <w:rFonts w:ascii="Times New Roman" w:hAnsi="Times New Roman"/>
        </w:rPr>
      </w:pPr>
      <w:hyperlink r:id="rId28" w:tooltip="D:Documents3GPPtsg_ranWG2TSGR2_115-eDocsR2-2108633.zip" w:history="1">
        <w:r w:rsidR="0036367F" w:rsidRPr="006571C7">
          <w:rPr>
            <w:rStyle w:val="Hyperlink"/>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27482F" w:rsidP="006571C7">
      <w:pPr>
        <w:pStyle w:val="Doc-title"/>
        <w:numPr>
          <w:ilvl w:val="0"/>
          <w:numId w:val="11"/>
        </w:numPr>
        <w:rPr>
          <w:rFonts w:ascii="Times New Roman" w:hAnsi="Times New Roman"/>
        </w:rPr>
      </w:pPr>
      <w:hyperlink r:id="rId29" w:tooltip="D:Documents3GPPtsg_ranWG2TSGR2_115-eDocsR2-2108639.zip" w:history="1">
        <w:r w:rsidR="0036367F" w:rsidRPr="006571C7">
          <w:rPr>
            <w:rStyle w:val="Hyperlink"/>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27482F" w:rsidP="006571C7">
      <w:pPr>
        <w:pStyle w:val="Doc-title"/>
        <w:numPr>
          <w:ilvl w:val="0"/>
          <w:numId w:val="11"/>
        </w:numPr>
        <w:rPr>
          <w:rFonts w:ascii="Times New Roman" w:hAnsi="Times New Roman"/>
        </w:rPr>
      </w:pPr>
      <w:hyperlink r:id="rId30" w:tooltip="D:Documents3GPPtsg_ranWG2TSGR2_115-eDocsR2-2108762.zip" w:history="1">
        <w:r w:rsidR="0036367F" w:rsidRPr="006571C7">
          <w:rPr>
            <w:rStyle w:val="Hyperlink"/>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27482F" w:rsidP="006571C7">
      <w:pPr>
        <w:pStyle w:val="Doc-title"/>
        <w:numPr>
          <w:ilvl w:val="0"/>
          <w:numId w:val="11"/>
        </w:numPr>
        <w:rPr>
          <w:rFonts w:ascii="Times New Roman" w:hAnsi="Times New Roman"/>
        </w:rPr>
      </w:pPr>
      <w:hyperlink r:id="rId31" w:tooltip="D:Documents3GPPtsg_ranWG2TSGR2_115-eDocsR2-2108763.zip" w:history="1">
        <w:r w:rsidR="0036367F" w:rsidRPr="006571C7">
          <w:rPr>
            <w:rStyle w:val="Hyperlink"/>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27482F" w:rsidP="006571C7">
      <w:pPr>
        <w:pStyle w:val="Doc-title"/>
        <w:numPr>
          <w:ilvl w:val="0"/>
          <w:numId w:val="11"/>
        </w:numPr>
        <w:rPr>
          <w:rFonts w:ascii="Times New Roman" w:hAnsi="Times New Roman"/>
        </w:rPr>
      </w:pPr>
      <w:hyperlink r:id="rId32" w:tooltip="D:Documents3GPPtsg_ranWG2TSGR2_115-eDocsR2-2108818.zip" w:history="1">
        <w:r w:rsidR="0036367F" w:rsidRPr="006571C7">
          <w:rPr>
            <w:rStyle w:val="Hyperlink"/>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3" w:tooltip="D:Documents3GPPtsg_ranWG2TSGR2_115-eDocsR2-2106902.zip" w:history="1">
        <w:r w:rsidR="0036367F" w:rsidRPr="006571C7">
          <w:rPr>
            <w:rStyle w:val="Hyperlink"/>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Lenovo" w:date="2021-08-17T21:45:00Z" w:initials="B">
    <w:p w14:paraId="4FFBF2D0" w14:textId="50D8B0D5" w:rsidR="005E4902" w:rsidRDefault="005E4902">
      <w:pPr>
        <w:pStyle w:val="CommentText"/>
      </w:pPr>
      <w:r>
        <w:rPr>
          <w:rStyle w:val="CommentReference"/>
        </w:rPr>
        <w:annotationRef/>
      </w:r>
      <w:r>
        <w:t>To clarify: in our contribution [4] we don’t say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BF2D0" w16cid:durableId="24C6A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95D1F" w14:textId="77777777" w:rsidR="007A19D7" w:rsidRDefault="007A19D7">
      <w:r>
        <w:separator/>
      </w:r>
    </w:p>
  </w:endnote>
  <w:endnote w:type="continuationSeparator" w:id="0">
    <w:p w14:paraId="1DD2880B" w14:textId="77777777" w:rsidR="007A19D7" w:rsidRDefault="007A19D7">
      <w:r>
        <w:continuationSeparator/>
      </w:r>
    </w:p>
  </w:endnote>
  <w:endnote w:type="continuationNotice" w:id="1">
    <w:p w14:paraId="638D561D" w14:textId="77777777" w:rsidR="007A19D7" w:rsidRDefault="007A19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F367B" w14:textId="77777777" w:rsidR="007A19D7" w:rsidRDefault="007A19D7">
      <w:r>
        <w:separator/>
      </w:r>
    </w:p>
  </w:footnote>
  <w:footnote w:type="continuationSeparator" w:id="0">
    <w:p w14:paraId="16AA6D4D" w14:textId="77777777" w:rsidR="007A19D7" w:rsidRDefault="007A19D7">
      <w:r>
        <w:continuationSeparator/>
      </w:r>
    </w:p>
  </w:footnote>
  <w:footnote w:type="continuationNotice" w:id="1">
    <w:p w14:paraId="7DC425A0" w14:textId="77777777" w:rsidR="007A19D7" w:rsidRDefault="007A19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A683B"/>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64912"/>
    <w:rsid w:val="002747EC"/>
    <w:rsid w:val="0027482F"/>
    <w:rsid w:val="002854CE"/>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543D3"/>
    <w:rsid w:val="00465587"/>
    <w:rsid w:val="0047063C"/>
    <w:rsid w:val="00477455"/>
    <w:rsid w:val="00480D62"/>
    <w:rsid w:val="004A1F7B"/>
    <w:rsid w:val="004B0C98"/>
    <w:rsid w:val="004C44D2"/>
    <w:rsid w:val="004D31E9"/>
    <w:rsid w:val="004D3578"/>
    <w:rsid w:val="004D380D"/>
    <w:rsid w:val="004D4D13"/>
    <w:rsid w:val="004E213A"/>
    <w:rsid w:val="004E6F1C"/>
    <w:rsid w:val="004E7C33"/>
    <w:rsid w:val="00503171"/>
    <w:rsid w:val="00506C28"/>
    <w:rsid w:val="005178AD"/>
    <w:rsid w:val="00534DA0"/>
    <w:rsid w:val="00543E6C"/>
    <w:rsid w:val="00565087"/>
    <w:rsid w:val="0056573F"/>
    <w:rsid w:val="005809B7"/>
    <w:rsid w:val="005A49C6"/>
    <w:rsid w:val="005D34A8"/>
    <w:rsid w:val="005E4902"/>
    <w:rsid w:val="00611566"/>
    <w:rsid w:val="00617982"/>
    <w:rsid w:val="006212BC"/>
    <w:rsid w:val="006368BF"/>
    <w:rsid w:val="00646D99"/>
    <w:rsid w:val="00656910"/>
    <w:rsid w:val="006571C7"/>
    <w:rsid w:val="006574C0"/>
    <w:rsid w:val="00657939"/>
    <w:rsid w:val="0067080D"/>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19D7"/>
    <w:rsid w:val="007A7C28"/>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45F0"/>
    <w:rsid w:val="008B5306"/>
    <w:rsid w:val="008C2E2A"/>
    <w:rsid w:val="008C3057"/>
    <w:rsid w:val="008D2E4D"/>
    <w:rsid w:val="008D7472"/>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7534"/>
    <w:rsid w:val="00A1772F"/>
    <w:rsid w:val="00A204CA"/>
    <w:rsid w:val="00A209D6"/>
    <w:rsid w:val="00A22738"/>
    <w:rsid w:val="00A4465C"/>
    <w:rsid w:val="00A53724"/>
    <w:rsid w:val="00A54B2B"/>
    <w:rsid w:val="00A82346"/>
    <w:rsid w:val="00A9671C"/>
    <w:rsid w:val="00AA0F9E"/>
    <w:rsid w:val="00AA1553"/>
    <w:rsid w:val="00AB11D3"/>
    <w:rsid w:val="00AB728C"/>
    <w:rsid w:val="00AD0E30"/>
    <w:rsid w:val="00AE1EEF"/>
    <w:rsid w:val="00B05380"/>
    <w:rsid w:val="00B05962"/>
    <w:rsid w:val="00B15449"/>
    <w:rsid w:val="00B16C2F"/>
    <w:rsid w:val="00B27303"/>
    <w:rsid w:val="00B27662"/>
    <w:rsid w:val="00B41B73"/>
    <w:rsid w:val="00B47FD1"/>
    <w:rsid w:val="00B516BB"/>
    <w:rsid w:val="00B625D7"/>
    <w:rsid w:val="00B72E4B"/>
    <w:rsid w:val="00B81DCF"/>
    <w:rsid w:val="00B84DB2"/>
    <w:rsid w:val="00B91C49"/>
    <w:rsid w:val="00BA67CD"/>
    <w:rsid w:val="00BA6E83"/>
    <w:rsid w:val="00BC2E0B"/>
    <w:rsid w:val="00BC3555"/>
    <w:rsid w:val="00BD5065"/>
    <w:rsid w:val="00C12B51"/>
    <w:rsid w:val="00C1649B"/>
    <w:rsid w:val="00C223E0"/>
    <w:rsid w:val="00C24650"/>
    <w:rsid w:val="00C25465"/>
    <w:rsid w:val="00C33079"/>
    <w:rsid w:val="00C64E98"/>
    <w:rsid w:val="00C6553E"/>
    <w:rsid w:val="00C66E46"/>
    <w:rsid w:val="00C7249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4763"/>
    <w:rsid w:val="00DA7A03"/>
    <w:rsid w:val="00DB0DB8"/>
    <w:rsid w:val="00DB1818"/>
    <w:rsid w:val="00DC309B"/>
    <w:rsid w:val="00DC4DA2"/>
    <w:rsid w:val="00DC5261"/>
    <w:rsid w:val="00DE25D2"/>
    <w:rsid w:val="00DE2717"/>
    <w:rsid w:val="00E33F3C"/>
    <w:rsid w:val="00E34C1E"/>
    <w:rsid w:val="00E46C08"/>
    <w:rsid w:val="00E471CF"/>
    <w:rsid w:val="00E61DD5"/>
    <w:rsid w:val="00E62835"/>
    <w:rsid w:val="00E77645"/>
    <w:rsid w:val="00E83697"/>
    <w:rsid w:val="00EA66C9"/>
    <w:rsid w:val="00EB571B"/>
    <w:rsid w:val="00EC4A25"/>
    <w:rsid w:val="00EC4EF7"/>
    <w:rsid w:val="00EF612C"/>
    <w:rsid w:val="00F025A2"/>
    <w:rsid w:val="00F036E9"/>
    <w:rsid w:val="00F050E8"/>
    <w:rsid w:val="00F07388"/>
    <w:rsid w:val="00F17ED1"/>
    <w:rsid w:val="00F2026E"/>
    <w:rsid w:val="00F2210A"/>
    <w:rsid w:val="00F3450A"/>
    <w:rsid w:val="00F37743"/>
    <w:rsid w:val="00F478D5"/>
    <w:rsid w:val="00F47B94"/>
    <w:rsid w:val="00F54A3D"/>
    <w:rsid w:val="00F54CB0"/>
    <w:rsid w:val="00F579CD"/>
    <w:rsid w:val="00F653B8"/>
    <w:rsid w:val="00F66DF4"/>
    <w:rsid w:val="00F71B89"/>
    <w:rsid w:val="00F7353C"/>
    <w:rsid w:val="00F74B6E"/>
    <w:rsid w:val="00F76F8F"/>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link w:val="ListParagraphChar"/>
    <w:uiPriority w:val="99"/>
    <w:qFormat/>
    <w:rsid w:val="00C66E46"/>
    <w:pPr>
      <w:ind w:left="720"/>
      <w:contextualSpacing/>
    </w:pPr>
  </w:style>
  <w:style w:type="paragraph" w:customStyle="1" w:styleId="Doc-title">
    <w:name w:val="Doc-title"/>
    <w:basedOn w:val="Normal"/>
    <w:next w:val="Normal"/>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Normal"/>
    <w:next w:val="Normal"/>
    <w:qFormat/>
    <w:rsid w:val="0036367F"/>
    <w:pPr>
      <w:tabs>
        <w:tab w:val="left" w:pos="1622"/>
      </w:tabs>
      <w:spacing w:after="0"/>
      <w:ind w:left="1622" w:hanging="363"/>
    </w:pPr>
    <w:rPr>
      <w:rFonts w:ascii="Arial" w:eastAsia="MS Mincho" w:hAnsi="Arial"/>
      <w:i/>
      <w:szCs w:val="24"/>
      <w:lang w:eastAsia="en-GB"/>
    </w:rPr>
  </w:style>
  <w:style w:type="paragraph" w:styleId="BodyText">
    <w:name w:val="Body Text"/>
    <w:basedOn w:val="Normal"/>
    <w:link w:val="BodyTextChar"/>
    <w:unhideWhenUsed/>
    <w:rsid w:val="00067363"/>
    <w:pPr>
      <w:spacing w:after="160" w:line="25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ListParagraphChar">
    <w:name w:val="List Paragraph Char"/>
    <w:link w:val="ListParagraph"/>
    <w:uiPriority w:val="34"/>
    <w:qFormat/>
    <w:locked/>
    <w:rsid w:val="00057705"/>
    <w:rPr>
      <w:lang w:eastAsia="en-US"/>
    </w:rPr>
  </w:style>
  <w:style w:type="paragraph" w:customStyle="1" w:styleId="Proposal">
    <w:name w:val="Proposal"/>
    <w:basedOn w:val="BodyText"/>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CommentReference">
    <w:name w:val="annotation reference"/>
    <w:basedOn w:val="DefaultParagraphFont"/>
    <w:rsid w:val="00AE1EEF"/>
    <w:rPr>
      <w:sz w:val="16"/>
      <w:szCs w:val="16"/>
    </w:rPr>
  </w:style>
  <w:style w:type="paragraph" w:styleId="CommentText">
    <w:name w:val="annotation text"/>
    <w:basedOn w:val="Normal"/>
    <w:link w:val="CommentTextChar"/>
    <w:rsid w:val="00AE1EEF"/>
  </w:style>
  <w:style w:type="character" w:customStyle="1" w:styleId="CommentTextChar">
    <w:name w:val="Comment Text Char"/>
    <w:basedOn w:val="DefaultParagraphFont"/>
    <w:link w:val="CommentText"/>
    <w:rsid w:val="00AE1EEF"/>
    <w:rPr>
      <w:lang w:eastAsia="en-US"/>
    </w:rPr>
  </w:style>
  <w:style w:type="paragraph" w:styleId="CommentSubject">
    <w:name w:val="annotation subject"/>
    <w:basedOn w:val="CommentText"/>
    <w:next w:val="CommentText"/>
    <w:link w:val="CommentSubjectChar"/>
    <w:rsid w:val="00AE1EEF"/>
    <w:rPr>
      <w:b/>
      <w:bCs/>
    </w:rPr>
  </w:style>
  <w:style w:type="character" w:customStyle="1" w:styleId="CommentSubjectChar">
    <w:name w:val="Comment Subject Char"/>
    <w:basedOn w:val="CommentTextChar"/>
    <w:link w:val="CommentSubject"/>
    <w:rsid w:val="00AE1EEF"/>
    <w:rPr>
      <w:b/>
      <w:bCs/>
      <w:lang w:eastAsia="en-US"/>
    </w:rPr>
  </w:style>
  <w:style w:type="paragraph" w:customStyle="1" w:styleId="Observation">
    <w:name w:val="Observation"/>
    <w:basedOn w:val="Normal"/>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file:///C:\Users\wro02711\AppData\Local\Temp\7zO0092F396\R2-2107184%20-%20Discussion%20on%20UAC%20for%20service%20interruption%20minimization%20during%20disaster.docx" TargetMode="External"/><Relationship Id="rId26" Type="http://schemas.openxmlformats.org/officeDocument/2006/relationships/hyperlink" Target="https://www.3gpp.org/ftp/tsg_ran/WG2_RL2/TSGR2_115-e/Docs/R2-2107841.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6974.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microsoft.com/office/2018/08/relationships/commentsExtensible" Target="commentsExtensible.xml"/><Relationship Id="rId25" Type="http://schemas.openxmlformats.org/officeDocument/2006/relationships/hyperlink" Target="https://www.3gpp.org/ftp/tsg_ran/WG2_RL2/TSGR2_115-e/Docs/R2-2107840.zip" TargetMode="External"/><Relationship Id="rId33" Type="http://schemas.openxmlformats.org/officeDocument/2006/relationships/hyperlink" Target="https://www.3gpp.org/ftp/tsg_ran/WG2_RL2/TSGR2_115-e/Docs/R2-2106902.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5-e/Docs/R2-2106902.zip" TargetMode="External"/><Relationship Id="rId29" Type="http://schemas.openxmlformats.org/officeDocument/2006/relationships/hyperlink" Target="https://www.3gpp.org/ftp/tsg_ran/WG2_RL2/TSGR2_115-e/Docs/R2-21086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590.zip" TargetMode="External"/><Relationship Id="rId32" Type="http://schemas.openxmlformats.org/officeDocument/2006/relationships/hyperlink" Target="https://www.3gpp.org/ftp/tsg_ran/WG2_RL2/TSGR2_115-e/Docs/R2-2108818.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264.zip" TargetMode="External"/><Relationship Id="rId28" Type="http://schemas.openxmlformats.org/officeDocument/2006/relationships/hyperlink" Target="https://www.3gpp.org/ftp/tsg_ran/WG2_RL2/TSGR2_115-e/Docs/R2-2108633.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wro02711\AppData\Local\Temp\7zO0092F396\R2-2107184%20-%20Discussion%20on%20UAC%20for%20service%20interruption%20minimization%20during%20disaster.docx" TargetMode="External"/><Relationship Id="rId31" Type="http://schemas.openxmlformats.org/officeDocument/2006/relationships/hyperlink" Target="https://www.3gpp.org/ftp/tsg_ran/WG2_RL2/TSGR2_115-e/Docs/R2-21087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184.zip" TargetMode="External"/><Relationship Id="rId27" Type="http://schemas.openxmlformats.org/officeDocument/2006/relationships/hyperlink" Target="https://www.3gpp.org/ftp/tsg_ran/WG2_RL2/TSGR2_115-e/Docs/R2-2108366.zip" TargetMode="External"/><Relationship Id="rId30" Type="http://schemas.openxmlformats.org/officeDocument/2006/relationships/hyperlink" Target="https://www.3gpp.org/ftp/tsg_ran/WG2_RL2/TSGR2_115-e/Docs/R2-2108762.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4255</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29269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Ozcan Ozturk</cp:lastModifiedBy>
  <cp:revision>2</cp:revision>
  <dcterms:created xsi:type="dcterms:W3CDTF">2021-08-18T20:28:00Z</dcterms:created>
  <dcterms:modified xsi:type="dcterms:W3CDTF">2021-08-18T20:28:00Z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