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309D3E8C"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172D84">
        <w:rPr>
          <w:lang w:val="de-DE"/>
        </w:rPr>
        <w:t>5</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1619284A"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16th – 27th, 2021</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4C86810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w:t>
      </w:r>
      <w:r w:rsidR="00744876">
        <w:rPr>
          <w:sz w:val="22"/>
          <w:szCs w:val="22"/>
        </w:rPr>
        <w:t>5</w:t>
      </w:r>
      <w:r w:rsidR="001C0BBD">
        <w:rPr>
          <w:sz w:val="22"/>
          <w:szCs w:val="22"/>
        </w:rPr>
        <w:t xml:space="preserve"> Rel-15</w:t>
      </w:r>
      <w:r w:rsidR="001C0BBD" w:rsidRPr="001C0BBD">
        <w:rPr>
          <w:sz w:val="22"/>
          <w:szCs w:val="22"/>
        </w:rPr>
        <w:t xml:space="preserve"> UE caps 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75C91844" w14:textId="77777777" w:rsidR="000812A8" w:rsidRDefault="000812A8" w:rsidP="000812A8">
      <w:pPr>
        <w:pStyle w:val="EmailDiscussion"/>
        <w:numPr>
          <w:ilvl w:val="0"/>
          <w:numId w:val="45"/>
        </w:numPr>
        <w:overflowPunct/>
        <w:autoSpaceDE/>
        <w:autoSpaceDN/>
        <w:adjustRightInd/>
        <w:textAlignment w:val="auto"/>
      </w:pPr>
      <w:r>
        <w:t>[AT115-e][015][NR15] UE Capabilties I (Ericsson)</w:t>
      </w:r>
    </w:p>
    <w:p w14:paraId="3EB4E2C3" w14:textId="77777777" w:rsidR="000812A8" w:rsidRDefault="000812A8" w:rsidP="000812A8">
      <w:pPr>
        <w:pStyle w:val="EmailDiscussion2"/>
      </w:pPr>
      <w:r>
        <w:tab/>
        <w:t>Scope: Determine agreeable parts in a first phase, for agreeable parts agree on CRs. Treat R2-2108379, R2-2108380, R2-2108381, R2-2108382, R2-2108581, R2-2108582, R2-2108583, R2-2108584, R2-2108676, R2-2108677, R2-2106909, R2-2107977, R2-2107978,</w:t>
      </w:r>
    </w:p>
    <w:p w14:paraId="3C6C28A2" w14:textId="77777777" w:rsidR="000812A8" w:rsidRDefault="000812A8" w:rsidP="000812A8">
      <w:pPr>
        <w:pStyle w:val="EmailDiscussion2"/>
      </w:pPr>
      <w:r>
        <w:tab/>
        <w:t>Intended outcome: Report, agreed CRs if applicable</w:t>
      </w:r>
    </w:p>
    <w:p w14:paraId="1C5FA7DE" w14:textId="288B3C14" w:rsidR="000812A8" w:rsidRDefault="000812A8" w:rsidP="000812A8">
      <w:pPr>
        <w:pStyle w:val="EmailDiscussion2"/>
      </w:pPr>
      <w:r>
        <w:tab/>
        <w:t>Deadline: Schedule 1</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4B25A7">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4432CC" w14:paraId="6D45DD3A" w14:textId="77777777" w:rsidTr="00F765C5">
        <w:tc>
          <w:tcPr>
            <w:tcW w:w="1838" w:type="dxa"/>
            <w:tcBorders>
              <w:top w:val="single" w:sz="4" w:space="0" w:color="auto"/>
              <w:left w:val="single" w:sz="4" w:space="0" w:color="auto"/>
              <w:bottom w:val="single" w:sz="4" w:space="0" w:color="auto"/>
              <w:right w:val="single" w:sz="4" w:space="0" w:color="auto"/>
            </w:tcBorders>
          </w:tcPr>
          <w:p w14:paraId="4CB60D91" w14:textId="275CC617" w:rsidR="004B25A7" w:rsidRPr="00694DE4" w:rsidRDefault="00694DE4">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7791" w:type="dxa"/>
            <w:tcBorders>
              <w:top w:val="single" w:sz="4" w:space="0" w:color="auto"/>
              <w:left w:val="single" w:sz="4" w:space="0" w:color="auto"/>
              <w:bottom w:val="single" w:sz="4" w:space="0" w:color="auto"/>
              <w:right w:val="single" w:sz="4" w:space="0" w:color="auto"/>
            </w:tcBorders>
          </w:tcPr>
          <w:p w14:paraId="7F33475E" w14:textId="65D335A8" w:rsidR="004B25A7" w:rsidRPr="00694DE4" w:rsidRDefault="00694DE4">
            <w:pP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haoyang@huawei.com</w:t>
            </w:r>
          </w:p>
        </w:tc>
      </w:tr>
      <w:tr w:rsidR="004B25A7" w:rsidRPr="004432CC" w14:paraId="50649713" w14:textId="77777777" w:rsidTr="00F765C5">
        <w:tc>
          <w:tcPr>
            <w:tcW w:w="1838" w:type="dxa"/>
            <w:tcBorders>
              <w:top w:val="single" w:sz="4" w:space="0" w:color="auto"/>
              <w:left w:val="single" w:sz="4" w:space="0" w:color="auto"/>
              <w:bottom w:val="single" w:sz="4" w:space="0" w:color="auto"/>
              <w:right w:val="single" w:sz="4" w:space="0" w:color="auto"/>
            </w:tcBorders>
          </w:tcPr>
          <w:p w14:paraId="2C44F27B" w14:textId="2E6F06C9" w:rsidR="004B25A7" w:rsidRPr="004432CC" w:rsidRDefault="004432CC">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Borders>
              <w:top w:val="single" w:sz="4" w:space="0" w:color="auto"/>
              <w:left w:val="single" w:sz="4" w:space="0" w:color="auto"/>
              <w:bottom w:val="single" w:sz="4" w:space="0" w:color="auto"/>
              <w:right w:val="single" w:sz="4" w:space="0" w:color="auto"/>
            </w:tcBorders>
          </w:tcPr>
          <w:p w14:paraId="6C172EA0" w14:textId="6DEED145" w:rsidR="004B25A7" w:rsidRPr="004432CC" w:rsidRDefault="004432CC">
            <w:pPr>
              <w:rPr>
                <w:rFonts w:ascii="Arial" w:eastAsia="Yu Mincho" w:hAnsi="Arial" w:cs="Arial"/>
                <w:sz w:val="20"/>
                <w:szCs w:val="20"/>
              </w:rPr>
            </w:pPr>
            <w:r>
              <w:rPr>
                <w:rFonts w:ascii="Arial" w:eastAsia="Yu Mincho" w:hAnsi="Arial" w:cs="Arial" w:hint="eastAsia"/>
                <w:sz w:val="20"/>
                <w:szCs w:val="20"/>
              </w:rPr>
              <w:t>m</w:t>
            </w:r>
            <w:r>
              <w:rPr>
                <w:rFonts w:ascii="Arial" w:eastAsia="Yu Mincho" w:hAnsi="Arial" w:cs="Arial"/>
                <w:sz w:val="20"/>
                <w:szCs w:val="20"/>
              </w:rPr>
              <w:t>kitazoe@qti.qualcomm.com</w:t>
            </w:r>
          </w:p>
        </w:tc>
      </w:tr>
      <w:tr w:rsidR="004B25A7" w:rsidRPr="004432CC" w14:paraId="5C398CB0" w14:textId="77777777" w:rsidTr="00F765C5">
        <w:tc>
          <w:tcPr>
            <w:tcW w:w="1838" w:type="dxa"/>
            <w:tcBorders>
              <w:top w:val="single" w:sz="4" w:space="0" w:color="auto"/>
              <w:left w:val="single" w:sz="4" w:space="0" w:color="auto"/>
              <w:bottom w:val="single" w:sz="4" w:space="0" w:color="auto"/>
              <w:right w:val="single" w:sz="4" w:space="0" w:color="auto"/>
            </w:tcBorders>
          </w:tcPr>
          <w:p w14:paraId="3E04A3EC" w14:textId="0AEAC800" w:rsidR="004B25A7" w:rsidRDefault="00E464DF">
            <w:pPr>
              <w:rPr>
                <w:rFonts w:ascii="Arial" w:eastAsia="Yu Mincho" w:hAnsi="Arial" w:cs="Arial"/>
                <w:sz w:val="20"/>
                <w:szCs w:val="20"/>
              </w:rPr>
            </w:pPr>
            <w:r>
              <w:rPr>
                <w:rFonts w:ascii="Arial" w:eastAsia="Yu Mincho" w:hAnsi="Arial"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53115D6A" w14:textId="77316E40" w:rsidR="004B25A7" w:rsidRDefault="00E464DF">
            <w:pPr>
              <w:rPr>
                <w:rFonts w:ascii="Arial" w:eastAsia="Yu Mincho" w:hAnsi="Arial" w:cs="Arial"/>
                <w:sz w:val="20"/>
                <w:szCs w:val="20"/>
              </w:rPr>
            </w:pPr>
            <w:r>
              <w:rPr>
                <w:rFonts w:ascii="Arial" w:eastAsia="Yu Mincho" w:hAnsi="Arial" w:cs="Arial"/>
                <w:sz w:val="20"/>
                <w:szCs w:val="20"/>
              </w:rPr>
              <w:t>lian.araujo@ericsson.com</w:t>
            </w:r>
          </w:p>
        </w:tc>
      </w:tr>
      <w:tr w:rsidR="004B25A7" w:rsidRPr="004432CC" w14:paraId="6B0C1235" w14:textId="77777777" w:rsidTr="00F765C5">
        <w:tc>
          <w:tcPr>
            <w:tcW w:w="1838" w:type="dxa"/>
            <w:tcBorders>
              <w:top w:val="single" w:sz="4" w:space="0" w:color="auto"/>
              <w:left w:val="single" w:sz="4" w:space="0" w:color="auto"/>
              <w:bottom w:val="single" w:sz="4" w:space="0" w:color="auto"/>
              <w:right w:val="single" w:sz="4" w:space="0" w:color="auto"/>
            </w:tcBorders>
          </w:tcPr>
          <w:p w14:paraId="26D72C55" w14:textId="1952FFFC" w:rsidR="004B25A7" w:rsidRDefault="007264C0">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03E0C460" w:rsidR="004B25A7" w:rsidRDefault="007264C0">
            <w:pPr>
              <w:rPr>
                <w:rFonts w:ascii="Arial" w:hAnsi="Arial" w:cs="Arial"/>
                <w:sz w:val="20"/>
                <w:szCs w:val="20"/>
              </w:rPr>
            </w:pPr>
            <w:r>
              <w:rPr>
                <w:rFonts w:ascii="Arial" w:hAnsi="Arial" w:cs="Arial"/>
                <w:sz w:val="20"/>
                <w:szCs w:val="20"/>
              </w:rPr>
              <w:t>chun-fan.tsai@mediatek.com</w:t>
            </w:r>
          </w:p>
        </w:tc>
      </w:tr>
      <w:tr w:rsidR="004B25A7" w:rsidRPr="004432CC" w14:paraId="3AFACCF2" w14:textId="77777777" w:rsidTr="00F765C5">
        <w:tc>
          <w:tcPr>
            <w:tcW w:w="1838" w:type="dxa"/>
            <w:tcBorders>
              <w:top w:val="single" w:sz="4" w:space="0" w:color="auto"/>
              <w:left w:val="single" w:sz="4" w:space="0" w:color="auto"/>
              <w:bottom w:val="single" w:sz="4" w:space="0" w:color="auto"/>
              <w:right w:val="single" w:sz="4" w:space="0" w:color="auto"/>
            </w:tcBorders>
          </w:tcPr>
          <w:p w14:paraId="49236D85" w14:textId="17230BF4"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F2D614D" w14:textId="43F48870" w:rsidR="004B25A7" w:rsidRDefault="004B25A7">
            <w:pPr>
              <w:rPr>
                <w:rFonts w:ascii="Arial" w:hAnsi="Arial" w:cs="Arial"/>
                <w:sz w:val="20"/>
                <w:szCs w:val="20"/>
              </w:rPr>
            </w:pPr>
          </w:p>
        </w:tc>
      </w:tr>
      <w:tr w:rsidR="004B25A7" w:rsidRPr="004432CC" w14:paraId="2CB96718" w14:textId="77777777" w:rsidTr="00F765C5">
        <w:tc>
          <w:tcPr>
            <w:tcW w:w="1838" w:type="dxa"/>
            <w:tcBorders>
              <w:top w:val="single" w:sz="4" w:space="0" w:color="auto"/>
              <w:left w:val="single" w:sz="4" w:space="0" w:color="auto"/>
              <w:bottom w:val="single" w:sz="4" w:space="0" w:color="auto"/>
              <w:right w:val="single" w:sz="4" w:space="0" w:color="auto"/>
            </w:tcBorders>
          </w:tcPr>
          <w:p w14:paraId="42953110" w14:textId="0C1057CC"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4B25A7" w:rsidRDefault="004B25A7">
            <w:pPr>
              <w:rPr>
                <w:rFonts w:ascii="Arial" w:hAnsi="Arial" w:cs="Arial"/>
                <w:sz w:val="20"/>
                <w:szCs w:val="20"/>
              </w:rPr>
            </w:pPr>
          </w:p>
        </w:tc>
      </w:tr>
      <w:tr w:rsidR="004B25A7" w:rsidRPr="004432CC" w14:paraId="7A0A416C" w14:textId="77777777" w:rsidTr="00F765C5">
        <w:tc>
          <w:tcPr>
            <w:tcW w:w="1838" w:type="dxa"/>
            <w:tcBorders>
              <w:top w:val="single" w:sz="4" w:space="0" w:color="auto"/>
              <w:left w:val="single" w:sz="4" w:space="0" w:color="auto"/>
              <w:bottom w:val="single" w:sz="4" w:space="0" w:color="auto"/>
              <w:right w:val="single" w:sz="4" w:space="0" w:color="auto"/>
            </w:tcBorders>
          </w:tcPr>
          <w:p w14:paraId="5FB4CCEC" w14:textId="577C33EC" w:rsidR="004B25A7" w:rsidRPr="004432CC" w:rsidRDefault="004B25A7">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4B25A7" w:rsidRPr="004432CC" w:rsidRDefault="004B25A7">
            <w:pPr>
              <w:rPr>
                <w:rFonts w:ascii="Arial" w:eastAsia="SimSun" w:hAnsi="Arial" w:cs="Arial"/>
                <w:sz w:val="20"/>
                <w:szCs w:val="20"/>
                <w:lang w:eastAsia="zh-CN"/>
              </w:rPr>
            </w:pPr>
          </w:p>
        </w:tc>
      </w:tr>
      <w:tr w:rsidR="004B25A7" w:rsidRPr="004432CC" w14:paraId="680BD0FA" w14:textId="77777777" w:rsidTr="00F765C5">
        <w:tc>
          <w:tcPr>
            <w:tcW w:w="1838" w:type="dxa"/>
            <w:tcBorders>
              <w:top w:val="single" w:sz="4" w:space="0" w:color="auto"/>
              <w:left w:val="single" w:sz="4" w:space="0" w:color="auto"/>
              <w:bottom w:val="single" w:sz="4" w:space="0" w:color="auto"/>
              <w:right w:val="single" w:sz="4" w:space="0" w:color="auto"/>
            </w:tcBorders>
          </w:tcPr>
          <w:p w14:paraId="767CBA60" w14:textId="157A025E" w:rsidR="004B25A7" w:rsidRPr="004432CC" w:rsidRDefault="004B25A7">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4B25A7" w:rsidRPr="004432CC" w:rsidRDefault="004B25A7">
            <w:pPr>
              <w:rPr>
                <w:rFonts w:ascii="Arial" w:eastAsia="SimSun" w:hAnsi="Arial" w:cs="Arial"/>
                <w:sz w:val="20"/>
                <w:szCs w:val="20"/>
                <w:lang w:eastAsia="zh-CN"/>
              </w:rPr>
            </w:pPr>
          </w:p>
        </w:tc>
      </w:tr>
    </w:tbl>
    <w:p w14:paraId="10135AB0" w14:textId="77777777" w:rsidR="004B25A7" w:rsidRPr="004432CC" w:rsidRDefault="004B25A7" w:rsidP="004B25A7">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99EE375" w:rsidR="00C04F0F" w:rsidRPr="00C04F0F" w:rsidRDefault="00AE3443" w:rsidP="00736FAD">
      <w:pPr>
        <w:spacing w:after="0"/>
        <w:jc w:val="both"/>
        <w:rPr>
          <w:rFonts w:eastAsia="MS Mincho"/>
          <w:szCs w:val="24"/>
          <w:lang w:eastAsia="en-GB"/>
        </w:rPr>
      </w:pPr>
      <w:r>
        <w:rPr>
          <w:rFonts w:ascii="Arial" w:hAnsi="Arial"/>
          <w:noProof/>
        </w:rPr>
        <w:t xml:space="preserve">The CRs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_Ref80025616 \r \h </w:instrText>
      </w:r>
      <w:r w:rsidR="000F7C80">
        <w:rPr>
          <w:rFonts w:ascii="Arial" w:hAnsi="Arial"/>
          <w:noProof/>
        </w:rPr>
      </w:r>
      <w:r w:rsidR="000F7C80">
        <w:rPr>
          <w:rFonts w:ascii="Arial" w:hAnsi="Arial"/>
          <w:noProof/>
        </w:rPr>
        <w:fldChar w:fldCharType="separate"/>
      </w:r>
      <w:r w:rsidR="000F7C80">
        <w:rPr>
          <w:rFonts w:ascii="Arial" w:hAnsi="Arial"/>
          <w:noProof/>
        </w:rPr>
        <w:t>[2]</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_Ref80025621 \r \h </w:instrText>
      </w:r>
      <w:r w:rsidR="000F7C80">
        <w:rPr>
          <w:rFonts w:ascii="Arial" w:hAnsi="Arial"/>
          <w:noProof/>
        </w:rPr>
      </w:r>
      <w:r w:rsidR="000F7C80">
        <w:rPr>
          <w:rFonts w:ascii="Arial" w:hAnsi="Arial"/>
          <w:noProof/>
        </w:rPr>
        <w:fldChar w:fldCharType="separate"/>
      </w:r>
      <w:r w:rsidR="000F7C80">
        <w:rPr>
          <w:rFonts w:ascii="Arial" w:hAnsi="Arial"/>
          <w:noProof/>
        </w:rPr>
        <w:t>[3]</w:t>
      </w:r>
      <w:r w:rsidR="000F7C80">
        <w:rPr>
          <w:rFonts w:ascii="Arial" w:hAnsi="Arial"/>
          <w:noProof/>
        </w:rPr>
        <w:fldChar w:fldCharType="end"/>
      </w:r>
      <w:r w:rsidR="000F7C80">
        <w:rPr>
          <w:rFonts w:ascii="Arial" w:hAnsi="Arial"/>
          <w:noProof/>
        </w:rPr>
        <w:fldChar w:fldCharType="begin"/>
      </w:r>
      <w:r w:rsidR="000F7C80">
        <w:rPr>
          <w:rFonts w:ascii="Arial" w:hAnsi="Arial"/>
          <w:noProof/>
        </w:rPr>
        <w:instrText xml:space="preserve"> REF _Ref80025622 \r \h </w:instrText>
      </w:r>
      <w:r w:rsidR="000F7C80">
        <w:rPr>
          <w:rFonts w:ascii="Arial" w:hAnsi="Arial"/>
          <w:noProof/>
        </w:rPr>
      </w:r>
      <w:r w:rsidR="000F7C80">
        <w:rPr>
          <w:rFonts w:ascii="Arial" w:hAnsi="Arial"/>
          <w:noProof/>
        </w:rPr>
        <w:fldChar w:fldCharType="separate"/>
      </w:r>
      <w:r w:rsidR="000F7C80">
        <w:rPr>
          <w:rFonts w:ascii="Arial" w:hAnsi="Arial"/>
          <w:noProof/>
        </w:rPr>
        <w:t>[4]</w:t>
      </w:r>
      <w:r w:rsidR="000F7C80">
        <w:rPr>
          <w:rFonts w:ascii="Arial" w:hAnsi="Arial"/>
          <w:noProof/>
        </w:rPr>
        <w:fldChar w:fldCharType="end"/>
      </w:r>
      <w:r>
        <w:rPr>
          <w:rFonts w:ascii="Arial" w:hAnsi="Arial"/>
          <w:noProof/>
        </w:rPr>
        <w:t xml:space="preserve"> intend to </w:t>
      </w:r>
      <w:r w:rsidR="00B34E0F">
        <w:rPr>
          <w:rFonts w:ascii="Arial" w:hAnsi="Arial"/>
          <w:noProof/>
        </w:rPr>
        <w:t>clarify the fallback band combination definition t</w:t>
      </w:r>
      <w:r w:rsidR="00D90862">
        <w:rPr>
          <w:rFonts w:ascii="Arial" w:hAnsi="Arial"/>
          <w:noProof/>
        </w:rPr>
        <w:t xml:space="preserve">o avoid misleading interpretations e.g. </w:t>
      </w:r>
      <w:r w:rsidR="00736FAD">
        <w:rPr>
          <w:rFonts w:ascii="Arial" w:hAnsi="Arial"/>
          <w:noProof/>
        </w:rPr>
        <w:t>“</w:t>
      </w:r>
      <w:r w:rsidR="00736FAD" w:rsidRPr="00736FAD">
        <w:rPr>
          <w:rFonts w:ascii="Arial" w:hAnsi="Arial"/>
          <w:noProof/>
        </w:rPr>
        <w:t>The current wording suggests that the network should first configure a parent band combination and then deconfigure an SCell/UL SCell/SCG to end up with a fallback band combination</w:t>
      </w:r>
      <w:r w:rsidR="00736FAD">
        <w:rPr>
          <w:rFonts w:ascii="Arial" w:hAnsi="Arial"/>
          <w:noProof/>
        </w:rPr>
        <w:t xml:space="preserve">” as stated in the coversheet.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C222C" w:rsidRPr="000005B0" w14:paraId="7FF5BA6C" w14:textId="77777777" w:rsidTr="00D642C4">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8"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D642C4">
        <w:tc>
          <w:tcPr>
            <w:tcW w:w="1838" w:type="dxa"/>
          </w:tcPr>
          <w:p w14:paraId="10FDC590" w14:textId="7D587F3C" w:rsidR="00CC222C" w:rsidRPr="00694DE4" w:rsidRDefault="00694DE4" w:rsidP="00D642C4">
            <w:pPr>
              <w:spacing w:after="0"/>
              <w:jc w:val="both"/>
              <w:rPr>
                <w:rFonts w:ascii="Arial" w:eastAsiaTheme="minorEastAsia" w:hAnsi="Arial"/>
                <w:noProof/>
                <w:lang w:eastAsia="zh-CN"/>
              </w:rPr>
            </w:pPr>
            <w:r>
              <w:rPr>
                <w:rFonts w:ascii="Arial" w:eastAsiaTheme="minorEastAsia" w:hAnsi="Arial" w:hint="eastAsia"/>
                <w:noProof/>
                <w:lang w:eastAsia="zh-CN"/>
              </w:rPr>
              <w:lastRenderedPageBreak/>
              <w:t>H</w:t>
            </w:r>
            <w:r>
              <w:rPr>
                <w:rFonts w:ascii="Arial" w:eastAsiaTheme="minorEastAsia" w:hAnsi="Arial"/>
                <w:noProof/>
                <w:lang w:eastAsia="zh-CN"/>
              </w:rPr>
              <w:t>uawei, HiSilicon</w:t>
            </w:r>
          </w:p>
        </w:tc>
        <w:tc>
          <w:tcPr>
            <w:tcW w:w="1985" w:type="dxa"/>
          </w:tcPr>
          <w:p w14:paraId="7290D065" w14:textId="548F5F86" w:rsidR="00CC222C" w:rsidRPr="00694DE4" w:rsidRDefault="00694DE4" w:rsidP="00D642C4">
            <w:pPr>
              <w:spacing w:after="0"/>
              <w:jc w:val="both"/>
              <w:rPr>
                <w:rFonts w:ascii="Arial" w:eastAsiaTheme="minorEastAsia" w:hAnsi="Arial"/>
                <w:noProof/>
                <w:lang w:eastAsia="zh-CN"/>
              </w:rPr>
            </w:pPr>
            <w:r>
              <w:rPr>
                <w:rFonts w:ascii="Arial" w:eastAsiaTheme="minorEastAsia" w:hAnsi="Arial"/>
                <w:noProof/>
                <w:lang w:eastAsia="zh-CN"/>
              </w:rPr>
              <w:t>No</w:t>
            </w:r>
          </w:p>
        </w:tc>
        <w:tc>
          <w:tcPr>
            <w:tcW w:w="5808" w:type="dxa"/>
          </w:tcPr>
          <w:p w14:paraId="38979D8A" w14:textId="3D7B83A5" w:rsidR="00CC222C" w:rsidRPr="00694DE4" w:rsidRDefault="00694DE4" w:rsidP="00D642C4">
            <w:pPr>
              <w:spacing w:after="0"/>
              <w:jc w:val="both"/>
              <w:rPr>
                <w:rFonts w:ascii="Arial" w:eastAsiaTheme="minorEastAsia" w:hAnsi="Arial"/>
                <w:noProof/>
                <w:lang w:eastAsia="zh-CN"/>
              </w:rPr>
            </w:pPr>
            <w:r>
              <w:rPr>
                <w:rFonts w:ascii="Arial" w:eastAsiaTheme="minorEastAsia" w:hAnsi="Arial"/>
                <w:noProof/>
                <w:lang w:eastAsia="zh-CN"/>
              </w:rPr>
              <w:t>We think the current text is OK</w:t>
            </w:r>
            <w:r w:rsidR="00957239">
              <w:rPr>
                <w:rFonts w:ascii="Arial" w:eastAsiaTheme="minorEastAsia" w:hAnsi="Arial"/>
                <w:noProof/>
                <w:lang w:eastAsia="zh-CN"/>
              </w:rPr>
              <w:t xml:space="preserve"> except the SUL correction part,</w:t>
            </w:r>
            <w:r>
              <w:rPr>
                <w:rFonts w:ascii="Arial" w:eastAsiaTheme="minorEastAsia" w:hAnsi="Arial"/>
                <w:noProof/>
                <w:lang w:eastAsia="zh-CN"/>
              </w:rPr>
              <w:t xml:space="preserve"> and the </w:t>
            </w:r>
            <w:r w:rsidR="00957239">
              <w:rPr>
                <w:rFonts w:ascii="Arial" w:eastAsiaTheme="minorEastAsia" w:hAnsi="Arial"/>
                <w:noProof/>
                <w:lang w:eastAsia="zh-CN"/>
              </w:rPr>
              <w:t xml:space="preserve">proposed </w:t>
            </w:r>
            <w:r>
              <w:rPr>
                <w:rFonts w:ascii="Arial" w:eastAsiaTheme="minorEastAsia" w:hAnsi="Arial"/>
                <w:noProof/>
                <w:lang w:eastAsia="zh-CN"/>
              </w:rPr>
              <w:t>changes are not necessary.</w:t>
            </w:r>
          </w:p>
        </w:tc>
      </w:tr>
      <w:tr w:rsidR="00CC222C" w:rsidRPr="000005B0" w14:paraId="593ED148" w14:textId="77777777" w:rsidTr="00D642C4">
        <w:tc>
          <w:tcPr>
            <w:tcW w:w="1838" w:type="dxa"/>
          </w:tcPr>
          <w:p w14:paraId="717FF093" w14:textId="18A24F95" w:rsidR="00CC222C" w:rsidRPr="004432CC" w:rsidRDefault="004432CC"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43D2C11" w14:textId="2FE3C0B4" w:rsidR="00CC222C" w:rsidRPr="004432CC" w:rsidRDefault="004432CC" w:rsidP="00D642C4">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8" w:type="dxa"/>
          </w:tcPr>
          <w:p w14:paraId="49D05AF9" w14:textId="77777777" w:rsidR="00CC222C" w:rsidRPr="000005B0" w:rsidRDefault="00CC222C" w:rsidP="00D642C4">
            <w:pPr>
              <w:spacing w:after="0"/>
              <w:jc w:val="both"/>
              <w:rPr>
                <w:rFonts w:ascii="Arial" w:hAnsi="Arial"/>
                <w:noProof/>
              </w:rPr>
            </w:pPr>
          </w:p>
        </w:tc>
      </w:tr>
      <w:tr w:rsidR="00CC222C" w:rsidRPr="000005B0" w14:paraId="486D1181" w14:textId="77777777" w:rsidTr="00D642C4">
        <w:tc>
          <w:tcPr>
            <w:tcW w:w="1838" w:type="dxa"/>
          </w:tcPr>
          <w:p w14:paraId="59EF944A" w14:textId="682A4281" w:rsidR="00CC222C" w:rsidRPr="000005B0" w:rsidRDefault="00E464DF" w:rsidP="00D642C4">
            <w:pPr>
              <w:spacing w:after="0"/>
              <w:jc w:val="both"/>
              <w:rPr>
                <w:rFonts w:ascii="Arial" w:hAnsi="Arial"/>
                <w:noProof/>
              </w:rPr>
            </w:pPr>
            <w:r>
              <w:rPr>
                <w:rFonts w:ascii="Arial" w:hAnsi="Arial"/>
                <w:noProof/>
              </w:rPr>
              <w:t>Ericsson</w:t>
            </w:r>
          </w:p>
        </w:tc>
        <w:tc>
          <w:tcPr>
            <w:tcW w:w="1985" w:type="dxa"/>
          </w:tcPr>
          <w:p w14:paraId="5718D29E" w14:textId="42A305AB" w:rsidR="00CC222C" w:rsidRPr="000005B0" w:rsidRDefault="00E464DF" w:rsidP="00D642C4">
            <w:pPr>
              <w:spacing w:after="0"/>
              <w:jc w:val="both"/>
              <w:rPr>
                <w:rFonts w:ascii="Arial" w:hAnsi="Arial"/>
                <w:noProof/>
              </w:rPr>
            </w:pPr>
            <w:r>
              <w:rPr>
                <w:rFonts w:ascii="Arial" w:hAnsi="Arial"/>
                <w:noProof/>
              </w:rPr>
              <w:t>Yes (proponent)</w:t>
            </w:r>
          </w:p>
        </w:tc>
        <w:tc>
          <w:tcPr>
            <w:tcW w:w="5808" w:type="dxa"/>
          </w:tcPr>
          <w:p w14:paraId="6E54DB46" w14:textId="77777777" w:rsidR="00CC222C" w:rsidRPr="000005B0" w:rsidRDefault="00CC222C" w:rsidP="00D642C4">
            <w:pPr>
              <w:spacing w:after="0"/>
              <w:jc w:val="both"/>
              <w:rPr>
                <w:rFonts w:ascii="Arial" w:hAnsi="Arial"/>
                <w:noProof/>
              </w:rPr>
            </w:pPr>
          </w:p>
        </w:tc>
      </w:tr>
      <w:tr w:rsidR="00CC222C" w:rsidRPr="000005B0" w14:paraId="65877BF0" w14:textId="77777777" w:rsidTr="00D642C4">
        <w:tc>
          <w:tcPr>
            <w:tcW w:w="1838" w:type="dxa"/>
          </w:tcPr>
          <w:p w14:paraId="1B454C1F" w14:textId="60DA3931" w:rsidR="00CC222C" w:rsidRPr="000005B0" w:rsidRDefault="007264C0" w:rsidP="00D642C4">
            <w:pPr>
              <w:spacing w:after="0"/>
              <w:jc w:val="both"/>
              <w:rPr>
                <w:rFonts w:ascii="Arial" w:hAnsi="Arial"/>
                <w:noProof/>
              </w:rPr>
            </w:pPr>
            <w:r>
              <w:rPr>
                <w:rFonts w:ascii="Arial" w:hAnsi="Arial"/>
                <w:noProof/>
              </w:rPr>
              <w:t>MediaTek</w:t>
            </w:r>
          </w:p>
        </w:tc>
        <w:tc>
          <w:tcPr>
            <w:tcW w:w="1985" w:type="dxa"/>
          </w:tcPr>
          <w:p w14:paraId="4C85F4F6" w14:textId="2ED104FA" w:rsidR="00CC222C" w:rsidRPr="000005B0" w:rsidRDefault="007264C0" w:rsidP="00D642C4">
            <w:pPr>
              <w:spacing w:after="0"/>
              <w:jc w:val="both"/>
              <w:rPr>
                <w:rFonts w:ascii="Arial" w:hAnsi="Arial"/>
                <w:noProof/>
              </w:rPr>
            </w:pPr>
            <w:r>
              <w:rPr>
                <w:rFonts w:ascii="Arial" w:hAnsi="Arial"/>
                <w:noProof/>
              </w:rPr>
              <w:t>No</w:t>
            </w:r>
          </w:p>
        </w:tc>
        <w:tc>
          <w:tcPr>
            <w:tcW w:w="5808" w:type="dxa"/>
          </w:tcPr>
          <w:p w14:paraId="4A1367F2" w14:textId="34F6DDBD" w:rsidR="00CC222C" w:rsidRPr="000005B0" w:rsidRDefault="007264C0" w:rsidP="007264C0">
            <w:pPr>
              <w:spacing w:after="0"/>
              <w:jc w:val="both"/>
              <w:rPr>
                <w:rFonts w:ascii="Arial" w:hAnsi="Arial"/>
                <w:noProof/>
              </w:rPr>
            </w:pPr>
            <w:r>
              <w:rPr>
                <w:rFonts w:ascii="Arial" w:hAnsi="Arial"/>
                <w:noProof/>
              </w:rPr>
              <w:t xml:space="preserve">We think current definition is clear. We don’t see how this could be interpreted as „NW has to configured parent first and release to get child“. </w:t>
            </w:r>
          </w:p>
        </w:tc>
      </w:tr>
      <w:tr w:rsidR="00CC222C" w:rsidRPr="000005B0" w14:paraId="2F30BF2B" w14:textId="77777777" w:rsidTr="00D642C4">
        <w:tc>
          <w:tcPr>
            <w:tcW w:w="1838" w:type="dxa"/>
          </w:tcPr>
          <w:p w14:paraId="19AA9BE7" w14:textId="77777777" w:rsidR="00CC222C" w:rsidRPr="000005B0" w:rsidRDefault="00CC222C" w:rsidP="00D642C4">
            <w:pPr>
              <w:spacing w:after="0"/>
              <w:jc w:val="both"/>
              <w:rPr>
                <w:rFonts w:ascii="Arial" w:hAnsi="Arial"/>
                <w:noProof/>
              </w:rPr>
            </w:pPr>
          </w:p>
        </w:tc>
        <w:tc>
          <w:tcPr>
            <w:tcW w:w="1985" w:type="dxa"/>
          </w:tcPr>
          <w:p w14:paraId="412BAE1B" w14:textId="77777777" w:rsidR="00CC222C" w:rsidRPr="000005B0" w:rsidRDefault="00CC222C" w:rsidP="00D642C4">
            <w:pPr>
              <w:spacing w:after="0"/>
              <w:jc w:val="both"/>
              <w:rPr>
                <w:rFonts w:ascii="Arial" w:hAnsi="Arial"/>
                <w:noProof/>
              </w:rPr>
            </w:pPr>
          </w:p>
        </w:tc>
        <w:tc>
          <w:tcPr>
            <w:tcW w:w="5808" w:type="dxa"/>
          </w:tcPr>
          <w:p w14:paraId="43C31CB2" w14:textId="77777777" w:rsidR="00CC222C" w:rsidRPr="000005B0" w:rsidRDefault="00CC222C" w:rsidP="00D642C4">
            <w:pPr>
              <w:spacing w:after="0"/>
              <w:jc w:val="both"/>
              <w:rPr>
                <w:rFonts w:ascii="Arial" w:hAnsi="Arial"/>
                <w:noProof/>
              </w:rPr>
            </w:pPr>
          </w:p>
        </w:tc>
      </w:tr>
      <w:tr w:rsidR="00C26A0A" w:rsidRPr="000005B0" w14:paraId="5EA6F569" w14:textId="77777777" w:rsidTr="00D642C4">
        <w:tc>
          <w:tcPr>
            <w:tcW w:w="1838" w:type="dxa"/>
          </w:tcPr>
          <w:p w14:paraId="1EB5A23C" w14:textId="77777777" w:rsidR="00C26A0A" w:rsidRPr="000005B0" w:rsidRDefault="00C26A0A" w:rsidP="00D642C4">
            <w:pPr>
              <w:spacing w:after="0"/>
              <w:jc w:val="both"/>
              <w:rPr>
                <w:rFonts w:ascii="Arial" w:hAnsi="Arial"/>
                <w:noProof/>
              </w:rPr>
            </w:pPr>
          </w:p>
        </w:tc>
        <w:tc>
          <w:tcPr>
            <w:tcW w:w="1985" w:type="dxa"/>
          </w:tcPr>
          <w:p w14:paraId="391D8C3F" w14:textId="77777777" w:rsidR="00C26A0A" w:rsidRPr="000005B0" w:rsidRDefault="00C26A0A" w:rsidP="00D642C4">
            <w:pPr>
              <w:spacing w:after="0"/>
              <w:jc w:val="both"/>
              <w:rPr>
                <w:rFonts w:ascii="Arial" w:hAnsi="Arial"/>
                <w:noProof/>
              </w:rPr>
            </w:pPr>
          </w:p>
        </w:tc>
        <w:tc>
          <w:tcPr>
            <w:tcW w:w="5808" w:type="dxa"/>
          </w:tcPr>
          <w:p w14:paraId="3D9A2C6C" w14:textId="77777777" w:rsidR="00C26A0A" w:rsidRPr="000005B0" w:rsidRDefault="00C26A0A" w:rsidP="00D642C4">
            <w:pPr>
              <w:spacing w:after="0"/>
              <w:jc w:val="both"/>
              <w:rPr>
                <w:rFonts w:ascii="Arial" w:hAnsi="Arial"/>
                <w:noProof/>
              </w:rPr>
            </w:pPr>
          </w:p>
        </w:tc>
      </w:tr>
      <w:tr w:rsidR="00C26A0A" w:rsidRPr="000005B0" w14:paraId="74E84808" w14:textId="77777777" w:rsidTr="00D642C4">
        <w:tc>
          <w:tcPr>
            <w:tcW w:w="1838" w:type="dxa"/>
          </w:tcPr>
          <w:p w14:paraId="244A4417" w14:textId="77777777" w:rsidR="00C26A0A" w:rsidRPr="000005B0" w:rsidRDefault="00C26A0A" w:rsidP="00D642C4">
            <w:pPr>
              <w:spacing w:after="0"/>
              <w:jc w:val="both"/>
              <w:rPr>
                <w:rFonts w:ascii="Arial" w:hAnsi="Arial"/>
                <w:noProof/>
              </w:rPr>
            </w:pPr>
          </w:p>
        </w:tc>
        <w:tc>
          <w:tcPr>
            <w:tcW w:w="1985" w:type="dxa"/>
          </w:tcPr>
          <w:p w14:paraId="5022FC26" w14:textId="77777777" w:rsidR="00C26A0A" w:rsidRPr="000005B0" w:rsidRDefault="00C26A0A" w:rsidP="00D642C4">
            <w:pPr>
              <w:spacing w:after="0"/>
              <w:jc w:val="both"/>
              <w:rPr>
                <w:rFonts w:ascii="Arial" w:hAnsi="Arial"/>
                <w:noProof/>
              </w:rPr>
            </w:pPr>
          </w:p>
        </w:tc>
        <w:tc>
          <w:tcPr>
            <w:tcW w:w="5808" w:type="dxa"/>
          </w:tcPr>
          <w:p w14:paraId="693016D1" w14:textId="77777777" w:rsidR="00C26A0A" w:rsidRPr="000005B0" w:rsidRDefault="00C26A0A" w:rsidP="00D642C4">
            <w:pPr>
              <w:spacing w:after="0"/>
              <w:jc w:val="both"/>
              <w:rPr>
                <w:rFonts w:ascii="Arial" w:hAnsi="Arial"/>
                <w:noProof/>
              </w:rPr>
            </w:pPr>
          </w:p>
        </w:tc>
      </w:tr>
      <w:tr w:rsidR="00C26A0A" w:rsidRPr="000005B0" w14:paraId="6168813B" w14:textId="77777777" w:rsidTr="00D642C4">
        <w:tc>
          <w:tcPr>
            <w:tcW w:w="1838" w:type="dxa"/>
          </w:tcPr>
          <w:p w14:paraId="478CF892" w14:textId="77777777" w:rsidR="00C26A0A" w:rsidRPr="000005B0" w:rsidRDefault="00C26A0A" w:rsidP="00D642C4">
            <w:pPr>
              <w:spacing w:after="0"/>
              <w:jc w:val="both"/>
              <w:rPr>
                <w:rFonts w:ascii="Arial" w:hAnsi="Arial"/>
                <w:noProof/>
              </w:rPr>
            </w:pPr>
          </w:p>
        </w:tc>
        <w:tc>
          <w:tcPr>
            <w:tcW w:w="1985" w:type="dxa"/>
          </w:tcPr>
          <w:p w14:paraId="0628C612" w14:textId="77777777" w:rsidR="00C26A0A" w:rsidRPr="000005B0" w:rsidRDefault="00C26A0A" w:rsidP="00D642C4">
            <w:pPr>
              <w:spacing w:after="0"/>
              <w:jc w:val="both"/>
              <w:rPr>
                <w:rFonts w:ascii="Arial" w:hAnsi="Arial"/>
                <w:noProof/>
              </w:rPr>
            </w:pPr>
          </w:p>
        </w:tc>
        <w:tc>
          <w:tcPr>
            <w:tcW w:w="5808" w:type="dxa"/>
          </w:tcPr>
          <w:p w14:paraId="65434986" w14:textId="77777777" w:rsidR="00C26A0A" w:rsidRPr="000005B0" w:rsidRDefault="00C26A0A" w:rsidP="00D642C4">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7DE8A61A" w14:textId="02007916" w:rsidR="00C26A0A" w:rsidRPr="00C04F0F" w:rsidRDefault="00C26A0A" w:rsidP="00C26A0A">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_Ref80026621 \r \h </w:instrText>
      </w:r>
      <w:r>
        <w:rPr>
          <w:rFonts w:ascii="Arial" w:hAnsi="Arial"/>
          <w:noProof/>
        </w:rPr>
      </w:r>
      <w:r>
        <w:rPr>
          <w:rFonts w:ascii="Arial" w:hAnsi="Arial"/>
          <w:noProof/>
        </w:rPr>
        <w:fldChar w:fldCharType="separate"/>
      </w:r>
      <w:r>
        <w:rPr>
          <w:rFonts w:ascii="Arial" w:hAnsi="Arial"/>
          <w:noProof/>
        </w:rPr>
        <w:t>[5]</w:t>
      </w:r>
      <w:r>
        <w:rPr>
          <w:rFonts w:ascii="Arial" w:hAnsi="Arial"/>
          <w:noProof/>
        </w:rPr>
        <w:fldChar w:fldCharType="end"/>
      </w:r>
      <w:r>
        <w:rPr>
          <w:rFonts w:ascii="Arial" w:hAnsi="Arial"/>
          <w:noProof/>
        </w:rPr>
        <w:fldChar w:fldCharType="begin"/>
      </w:r>
      <w:r>
        <w:rPr>
          <w:rFonts w:ascii="Arial" w:hAnsi="Arial"/>
          <w:noProof/>
        </w:rPr>
        <w:instrText xml:space="preserve"> REF _Ref80026622 \r \h </w:instrText>
      </w:r>
      <w:r>
        <w:rPr>
          <w:rFonts w:ascii="Arial" w:hAnsi="Arial"/>
          <w:noProof/>
        </w:rPr>
      </w:r>
      <w:r>
        <w:rPr>
          <w:rFonts w:ascii="Arial" w:hAnsi="Arial"/>
          <w:noProof/>
        </w:rPr>
        <w:fldChar w:fldCharType="separate"/>
      </w:r>
      <w:r>
        <w:rPr>
          <w:rFonts w:ascii="Arial" w:hAnsi="Arial"/>
          <w:noProof/>
        </w:rPr>
        <w:t>[6]</w:t>
      </w:r>
      <w:r>
        <w:rPr>
          <w:rFonts w:ascii="Arial" w:hAnsi="Arial"/>
          <w:noProof/>
        </w:rPr>
        <w:fldChar w:fldCharType="end"/>
      </w:r>
      <w:r>
        <w:rPr>
          <w:rFonts w:ascii="Arial" w:hAnsi="Arial"/>
          <w:noProof/>
        </w:rPr>
        <w:fldChar w:fldCharType="begin"/>
      </w:r>
      <w:r>
        <w:rPr>
          <w:rFonts w:ascii="Arial" w:hAnsi="Arial"/>
          <w:noProof/>
        </w:rPr>
        <w:instrText xml:space="preserve"> REF _Ref80026623 \r \h </w:instrText>
      </w:r>
      <w:r>
        <w:rPr>
          <w:rFonts w:ascii="Arial" w:hAnsi="Arial"/>
          <w:noProof/>
        </w:rPr>
      </w:r>
      <w:r>
        <w:rPr>
          <w:rFonts w:ascii="Arial" w:hAnsi="Arial"/>
          <w:noProof/>
        </w:rPr>
        <w:fldChar w:fldCharType="separate"/>
      </w:r>
      <w:r>
        <w:rPr>
          <w:rFonts w:ascii="Arial" w:hAnsi="Arial"/>
          <w:noProof/>
        </w:rPr>
        <w:t>[7]</w:t>
      </w:r>
      <w:r>
        <w:rPr>
          <w:rFonts w:ascii="Arial" w:hAnsi="Arial"/>
          <w:noProof/>
        </w:rPr>
        <w:fldChar w:fldCharType="end"/>
      </w:r>
      <w:r>
        <w:rPr>
          <w:rFonts w:ascii="Arial" w:hAnsi="Arial"/>
          <w:noProof/>
        </w:rPr>
        <w:fldChar w:fldCharType="begin"/>
      </w:r>
      <w:r>
        <w:rPr>
          <w:rFonts w:ascii="Arial" w:hAnsi="Arial"/>
          <w:noProof/>
        </w:rPr>
        <w:instrText xml:space="preserve"> REF _Ref80026624 \r \h </w:instrText>
      </w:r>
      <w:r>
        <w:rPr>
          <w:rFonts w:ascii="Arial" w:hAnsi="Arial"/>
          <w:noProof/>
        </w:rPr>
      </w:r>
      <w:r>
        <w:rPr>
          <w:rFonts w:ascii="Arial" w:hAnsi="Arial"/>
          <w:noProof/>
        </w:rPr>
        <w:fldChar w:fldCharType="separate"/>
      </w:r>
      <w:r>
        <w:rPr>
          <w:rFonts w:ascii="Arial" w:hAnsi="Arial"/>
          <w:noProof/>
        </w:rPr>
        <w:t>[8]</w:t>
      </w:r>
      <w:r>
        <w:rPr>
          <w:rFonts w:ascii="Arial" w:hAnsi="Arial"/>
          <w:noProof/>
        </w:rPr>
        <w:fldChar w:fldCharType="end"/>
      </w:r>
      <w:r>
        <w:rPr>
          <w:rFonts w:ascii="Arial" w:hAnsi="Arial"/>
          <w:noProof/>
        </w:rPr>
        <w:t xml:space="preserve"> intend to clarify </w:t>
      </w:r>
      <w:r w:rsidR="00861D2C">
        <w:rPr>
          <w:rFonts w:ascii="Arial" w:hAnsi="Arial"/>
          <w:noProof/>
        </w:rPr>
        <w:t xml:space="preserve">that the UE should also support the </w:t>
      </w:r>
      <w:r>
        <w:rPr>
          <w:rFonts w:ascii="Arial" w:hAnsi="Arial"/>
          <w:noProof/>
        </w:rPr>
        <w:t>band combination</w:t>
      </w:r>
      <w:r w:rsidR="00861D2C">
        <w:rPr>
          <w:rFonts w:ascii="Arial" w:hAnsi="Arial"/>
          <w:noProof/>
        </w:rPr>
        <w:t xml:space="preserve"> resulting from the release of SUL configuration, i.e. “</w:t>
      </w:r>
      <w:r w:rsidR="00861D2C" w:rsidRPr="00861D2C">
        <w:rPr>
          <w:rFonts w:ascii="Arial" w:hAnsi="Arial"/>
          <w:noProof/>
        </w:rPr>
        <w:t>the logic of fallback by releasing SCell or SCell uplink should also be applied to SUL case</w:t>
      </w:r>
      <w:r w:rsidR="00861D2C">
        <w:rPr>
          <w:rFonts w:ascii="Arial" w:hAnsi="Arial"/>
          <w:noProof/>
        </w:rPr>
        <w:t>” as stated in the coverseet.</w:t>
      </w:r>
      <w:r>
        <w:rPr>
          <w:rFonts w:ascii="Arial" w:hAnsi="Arial"/>
          <w:noProof/>
        </w:rPr>
        <w:t xml:space="preserve"> </w:t>
      </w:r>
    </w:p>
    <w:p w14:paraId="61393E70" w14:textId="3E902392" w:rsidR="00C26A0A" w:rsidRPr="00FE17B3" w:rsidRDefault="00C26A0A" w:rsidP="00C26A0A">
      <w:pPr>
        <w:spacing w:after="0"/>
        <w:jc w:val="both"/>
        <w:rPr>
          <w:rFonts w:ascii="Arial" w:hAnsi="Arial"/>
          <w:b/>
          <w:bCs/>
          <w:noProof/>
        </w:rPr>
      </w:pPr>
      <w:r w:rsidRPr="00FE17B3">
        <w:rPr>
          <w:rFonts w:ascii="Arial" w:hAnsi="Arial"/>
          <w:b/>
          <w:bCs/>
          <w:noProof/>
        </w:rPr>
        <w:t>Q</w:t>
      </w:r>
      <w:r w:rsidR="00BE6AB7">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26A0A" w:rsidRPr="000005B0" w14:paraId="3EC5FB5D" w14:textId="77777777" w:rsidTr="00E464DF">
        <w:tc>
          <w:tcPr>
            <w:tcW w:w="1838"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6"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E464DF">
        <w:tc>
          <w:tcPr>
            <w:tcW w:w="1838" w:type="dxa"/>
          </w:tcPr>
          <w:p w14:paraId="4C48ED03" w14:textId="199CD27C" w:rsidR="00C26A0A"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24B957D8" w14:textId="47232DA6" w:rsidR="00C26A0A"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756BC571" w14:textId="1BB417EC" w:rsidR="00C26A0A" w:rsidRPr="00694DE4" w:rsidRDefault="00694DE4" w:rsidP="00E126E6">
            <w:pPr>
              <w:spacing w:after="0"/>
              <w:jc w:val="both"/>
              <w:rPr>
                <w:rFonts w:ascii="Arial" w:eastAsiaTheme="minorEastAsia" w:hAnsi="Arial"/>
                <w:noProof/>
                <w:lang w:eastAsia="zh-CN"/>
              </w:rPr>
            </w:pPr>
            <w:r>
              <w:rPr>
                <w:rFonts w:ascii="Arial" w:eastAsiaTheme="minorEastAsia" w:hAnsi="Arial"/>
                <w:noProof/>
                <w:lang w:eastAsia="zh-CN"/>
              </w:rPr>
              <w:t>Proponent</w:t>
            </w:r>
          </w:p>
        </w:tc>
      </w:tr>
      <w:tr w:rsidR="00C26A0A" w:rsidRPr="000005B0" w14:paraId="21748FA8" w14:textId="77777777" w:rsidTr="00E464DF">
        <w:tc>
          <w:tcPr>
            <w:tcW w:w="1838" w:type="dxa"/>
          </w:tcPr>
          <w:p w14:paraId="248D4335" w14:textId="4F00F4E4" w:rsidR="00C26A0A"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A57FE80" w14:textId="6E85E4C7" w:rsidR="00C26A0A" w:rsidRPr="004432CC" w:rsidRDefault="004432CC" w:rsidP="00E126E6">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7CCB61D1" w14:textId="6C7F4626" w:rsidR="00C26A0A" w:rsidRPr="004432CC" w:rsidRDefault="004432CC" w:rsidP="00E126E6">
            <w:pPr>
              <w:spacing w:after="0"/>
              <w:jc w:val="both"/>
              <w:rPr>
                <w:rFonts w:ascii="Arial" w:eastAsia="Yu Mincho" w:hAnsi="Arial"/>
                <w:noProof/>
              </w:rPr>
            </w:pPr>
            <w:r>
              <w:rPr>
                <w:rFonts w:ascii="Arial" w:eastAsia="Yu Mincho" w:hAnsi="Arial" w:hint="eastAsia"/>
                <w:noProof/>
              </w:rPr>
              <w:t>S</w:t>
            </w:r>
            <w:r>
              <w:rPr>
                <w:rFonts w:ascii="Arial" w:eastAsia="Yu Mincho" w:hAnsi="Arial"/>
                <w:noProof/>
              </w:rPr>
              <w:t>hould be merged with [1]-[4]</w:t>
            </w:r>
          </w:p>
        </w:tc>
      </w:tr>
      <w:tr w:rsidR="00E464DF" w:rsidRPr="000005B0" w14:paraId="17B1F3A1" w14:textId="77777777" w:rsidTr="00E464DF">
        <w:tc>
          <w:tcPr>
            <w:tcW w:w="1838" w:type="dxa"/>
          </w:tcPr>
          <w:p w14:paraId="0FB7D5E8" w14:textId="20E88650" w:rsidR="00E464DF" w:rsidRPr="000005B0" w:rsidRDefault="00E464DF" w:rsidP="00E464DF">
            <w:pPr>
              <w:spacing w:after="0"/>
              <w:jc w:val="both"/>
              <w:rPr>
                <w:rFonts w:ascii="Arial" w:hAnsi="Arial"/>
                <w:noProof/>
              </w:rPr>
            </w:pPr>
            <w:r>
              <w:rPr>
                <w:rFonts w:ascii="Arial" w:hAnsi="Arial"/>
                <w:noProof/>
              </w:rPr>
              <w:t>Ericsson</w:t>
            </w:r>
          </w:p>
        </w:tc>
        <w:tc>
          <w:tcPr>
            <w:tcW w:w="1985" w:type="dxa"/>
          </w:tcPr>
          <w:p w14:paraId="1A95EFC3" w14:textId="1D1F731D" w:rsidR="00E464DF" w:rsidRPr="000005B0" w:rsidRDefault="00E464DF" w:rsidP="00E464DF">
            <w:pPr>
              <w:spacing w:after="0"/>
              <w:jc w:val="both"/>
              <w:rPr>
                <w:rFonts w:ascii="Arial" w:hAnsi="Arial"/>
                <w:noProof/>
              </w:rPr>
            </w:pPr>
          </w:p>
        </w:tc>
        <w:tc>
          <w:tcPr>
            <w:tcW w:w="5806" w:type="dxa"/>
          </w:tcPr>
          <w:p w14:paraId="051BD473" w14:textId="45E551B2" w:rsidR="00E464DF" w:rsidRPr="000005B0" w:rsidRDefault="00E464DF" w:rsidP="00E464DF">
            <w:pPr>
              <w:spacing w:after="0"/>
              <w:jc w:val="both"/>
              <w:rPr>
                <w:rFonts w:ascii="Arial" w:hAnsi="Arial"/>
                <w:noProof/>
              </w:rPr>
            </w:pPr>
            <w:r>
              <w:rPr>
                <w:rFonts w:ascii="Arial" w:hAnsi="Arial"/>
                <w:noProof/>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E464DF" w:rsidRPr="000005B0" w14:paraId="533F429C" w14:textId="77777777" w:rsidTr="00E464DF">
        <w:tc>
          <w:tcPr>
            <w:tcW w:w="1838" w:type="dxa"/>
          </w:tcPr>
          <w:p w14:paraId="20DC35A4" w14:textId="1768850B" w:rsidR="00E464DF" w:rsidRPr="000005B0" w:rsidRDefault="00E70EF9" w:rsidP="00E464DF">
            <w:pPr>
              <w:spacing w:after="0"/>
              <w:jc w:val="both"/>
              <w:rPr>
                <w:rFonts w:ascii="Arial" w:hAnsi="Arial"/>
                <w:noProof/>
              </w:rPr>
            </w:pPr>
            <w:r>
              <w:rPr>
                <w:rFonts w:ascii="Arial" w:hAnsi="Arial"/>
                <w:noProof/>
              </w:rPr>
              <w:t>MediaTek</w:t>
            </w:r>
          </w:p>
        </w:tc>
        <w:tc>
          <w:tcPr>
            <w:tcW w:w="1985" w:type="dxa"/>
          </w:tcPr>
          <w:p w14:paraId="3B02995D" w14:textId="1FC4C346" w:rsidR="00E464DF" w:rsidRPr="000005B0" w:rsidRDefault="00E70EF9" w:rsidP="00E464DF">
            <w:pPr>
              <w:spacing w:after="0"/>
              <w:jc w:val="both"/>
              <w:rPr>
                <w:rFonts w:ascii="Arial" w:hAnsi="Arial"/>
                <w:noProof/>
              </w:rPr>
            </w:pPr>
            <w:r>
              <w:rPr>
                <w:rFonts w:ascii="Arial" w:hAnsi="Arial"/>
                <w:noProof/>
              </w:rPr>
              <w:t>Yes</w:t>
            </w:r>
          </w:p>
        </w:tc>
        <w:tc>
          <w:tcPr>
            <w:tcW w:w="5806" w:type="dxa"/>
          </w:tcPr>
          <w:p w14:paraId="6DC254E2" w14:textId="77777777" w:rsidR="00E464DF" w:rsidRPr="000005B0" w:rsidRDefault="00E464DF" w:rsidP="00E464DF">
            <w:pPr>
              <w:spacing w:after="0"/>
              <w:jc w:val="both"/>
              <w:rPr>
                <w:rFonts w:ascii="Arial" w:hAnsi="Arial"/>
                <w:noProof/>
              </w:rPr>
            </w:pPr>
          </w:p>
        </w:tc>
      </w:tr>
      <w:tr w:rsidR="00E464DF" w:rsidRPr="000005B0" w14:paraId="649D154A" w14:textId="77777777" w:rsidTr="00E464DF">
        <w:tc>
          <w:tcPr>
            <w:tcW w:w="1838" w:type="dxa"/>
          </w:tcPr>
          <w:p w14:paraId="3CEB32B7" w14:textId="77777777" w:rsidR="00E464DF" w:rsidRPr="000005B0" w:rsidRDefault="00E464DF" w:rsidP="00E464DF">
            <w:pPr>
              <w:spacing w:after="0"/>
              <w:jc w:val="both"/>
              <w:rPr>
                <w:rFonts w:ascii="Arial" w:hAnsi="Arial"/>
                <w:noProof/>
              </w:rPr>
            </w:pPr>
          </w:p>
        </w:tc>
        <w:tc>
          <w:tcPr>
            <w:tcW w:w="1985" w:type="dxa"/>
          </w:tcPr>
          <w:p w14:paraId="26055A5E" w14:textId="77777777" w:rsidR="00E464DF" w:rsidRPr="000005B0" w:rsidRDefault="00E464DF" w:rsidP="00E464DF">
            <w:pPr>
              <w:spacing w:after="0"/>
              <w:jc w:val="both"/>
              <w:rPr>
                <w:rFonts w:ascii="Arial" w:hAnsi="Arial"/>
                <w:noProof/>
              </w:rPr>
            </w:pPr>
          </w:p>
        </w:tc>
        <w:tc>
          <w:tcPr>
            <w:tcW w:w="5806" w:type="dxa"/>
          </w:tcPr>
          <w:p w14:paraId="3668915B" w14:textId="77777777" w:rsidR="00E464DF" w:rsidRPr="000005B0" w:rsidRDefault="00E464DF" w:rsidP="00E464DF">
            <w:pPr>
              <w:spacing w:after="0"/>
              <w:jc w:val="both"/>
              <w:rPr>
                <w:rFonts w:ascii="Arial" w:hAnsi="Arial"/>
                <w:noProof/>
              </w:rPr>
            </w:pPr>
          </w:p>
        </w:tc>
      </w:tr>
      <w:tr w:rsidR="00E464DF" w:rsidRPr="000005B0" w14:paraId="217D72BE" w14:textId="77777777" w:rsidTr="00E464DF">
        <w:tc>
          <w:tcPr>
            <w:tcW w:w="1838" w:type="dxa"/>
          </w:tcPr>
          <w:p w14:paraId="7946B1CA" w14:textId="77777777" w:rsidR="00E464DF" w:rsidRPr="000005B0" w:rsidRDefault="00E464DF" w:rsidP="00E464DF">
            <w:pPr>
              <w:spacing w:after="0"/>
              <w:jc w:val="both"/>
              <w:rPr>
                <w:rFonts w:ascii="Arial" w:hAnsi="Arial"/>
                <w:noProof/>
              </w:rPr>
            </w:pPr>
          </w:p>
        </w:tc>
        <w:tc>
          <w:tcPr>
            <w:tcW w:w="1985" w:type="dxa"/>
          </w:tcPr>
          <w:p w14:paraId="281F8087" w14:textId="77777777" w:rsidR="00E464DF" w:rsidRPr="000005B0" w:rsidRDefault="00E464DF" w:rsidP="00E464DF">
            <w:pPr>
              <w:spacing w:after="0"/>
              <w:jc w:val="both"/>
              <w:rPr>
                <w:rFonts w:ascii="Arial" w:hAnsi="Arial"/>
                <w:noProof/>
              </w:rPr>
            </w:pPr>
          </w:p>
        </w:tc>
        <w:tc>
          <w:tcPr>
            <w:tcW w:w="5806" w:type="dxa"/>
          </w:tcPr>
          <w:p w14:paraId="5B92957B" w14:textId="77777777" w:rsidR="00E464DF" w:rsidRPr="000005B0" w:rsidRDefault="00E464DF" w:rsidP="00E464DF">
            <w:pPr>
              <w:spacing w:after="0"/>
              <w:jc w:val="both"/>
              <w:rPr>
                <w:rFonts w:ascii="Arial" w:hAnsi="Arial"/>
                <w:noProof/>
              </w:rPr>
            </w:pPr>
          </w:p>
        </w:tc>
      </w:tr>
      <w:tr w:rsidR="00E464DF" w:rsidRPr="000005B0" w14:paraId="2033D97C" w14:textId="77777777" w:rsidTr="00E464DF">
        <w:tc>
          <w:tcPr>
            <w:tcW w:w="1838" w:type="dxa"/>
          </w:tcPr>
          <w:p w14:paraId="64A79B71" w14:textId="77777777" w:rsidR="00E464DF" w:rsidRPr="000005B0" w:rsidRDefault="00E464DF" w:rsidP="00E464DF">
            <w:pPr>
              <w:spacing w:after="0"/>
              <w:jc w:val="both"/>
              <w:rPr>
                <w:rFonts w:ascii="Arial" w:hAnsi="Arial"/>
                <w:noProof/>
              </w:rPr>
            </w:pPr>
          </w:p>
        </w:tc>
        <w:tc>
          <w:tcPr>
            <w:tcW w:w="1985" w:type="dxa"/>
          </w:tcPr>
          <w:p w14:paraId="0D0335A4" w14:textId="77777777" w:rsidR="00E464DF" w:rsidRPr="000005B0" w:rsidRDefault="00E464DF" w:rsidP="00E464DF">
            <w:pPr>
              <w:spacing w:after="0"/>
              <w:jc w:val="both"/>
              <w:rPr>
                <w:rFonts w:ascii="Arial" w:hAnsi="Arial"/>
                <w:noProof/>
              </w:rPr>
            </w:pPr>
          </w:p>
        </w:tc>
        <w:tc>
          <w:tcPr>
            <w:tcW w:w="5806" w:type="dxa"/>
          </w:tcPr>
          <w:p w14:paraId="4F2D8428" w14:textId="77777777" w:rsidR="00E464DF" w:rsidRPr="000005B0" w:rsidRDefault="00E464DF" w:rsidP="00E464DF">
            <w:pPr>
              <w:spacing w:after="0"/>
              <w:jc w:val="both"/>
              <w:rPr>
                <w:rFonts w:ascii="Arial" w:hAnsi="Arial"/>
                <w:noProof/>
              </w:rPr>
            </w:pPr>
          </w:p>
        </w:tc>
      </w:tr>
      <w:tr w:rsidR="00E464DF" w:rsidRPr="000005B0" w14:paraId="6D2BA932" w14:textId="77777777" w:rsidTr="00E464DF">
        <w:tc>
          <w:tcPr>
            <w:tcW w:w="1838" w:type="dxa"/>
          </w:tcPr>
          <w:p w14:paraId="002B338E" w14:textId="77777777" w:rsidR="00E464DF" w:rsidRPr="000005B0" w:rsidRDefault="00E464DF" w:rsidP="00E464DF">
            <w:pPr>
              <w:spacing w:after="0"/>
              <w:jc w:val="both"/>
              <w:rPr>
                <w:rFonts w:ascii="Arial" w:hAnsi="Arial"/>
                <w:noProof/>
              </w:rPr>
            </w:pPr>
          </w:p>
        </w:tc>
        <w:tc>
          <w:tcPr>
            <w:tcW w:w="1985" w:type="dxa"/>
          </w:tcPr>
          <w:p w14:paraId="14658955" w14:textId="77777777" w:rsidR="00E464DF" w:rsidRPr="000005B0" w:rsidRDefault="00E464DF" w:rsidP="00E464DF">
            <w:pPr>
              <w:spacing w:after="0"/>
              <w:jc w:val="both"/>
              <w:rPr>
                <w:rFonts w:ascii="Arial" w:hAnsi="Arial"/>
                <w:noProof/>
              </w:rPr>
            </w:pPr>
          </w:p>
        </w:tc>
        <w:tc>
          <w:tcPr>
            <w:tcW w:w="5806" w:type="dxa"/>
          </w:tcPr>
          <w:p w14:paraId="165244F2" w14:textId="77777777" w:rsidR="00E464DF" w:rsidRPr="000005B0" w:rsidRDefault="00E464DF" w:rsidP="00E464DF">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352BA31E" w14:textId="5EE81C02" w:rsidR="00903A7F" w:rsidRPr="00C04F0F" w:rsidRDefault="00903A7F" w:rsidP="00903A7F">
      <w:pPr>
        <w:spacing w:after="0"/>
        <w:jc w:val="both"/>
        <w:rPr>
          <w:rFonts w:eastAsia="MS Mincho"/>
          <w:szCs w:val="24"/>
          <w:lang w:eastAsia="en-GB"/>
        </w:rPr>
      </w:pPr>
      <w:r>
        <w:rPr>
          <w:rFonts w:ascii="Arial" w:hAnsi="Arial"/>
          <w:noProof/>
        </w:rPr>
        <w:t xml:space="preserve">The CRs in </w:t>
      </w:r>
      <w:r w:rsidR="00200989">
        <w:rPr>
          <w:rFonts w:ascii="Arial" w:hAnsi="Arial"/>
          <w:noProof/>
        </w:rPr>
        <w:fldChar w:fldCharType="begin"/>
      </w:r>
      <w:r w:rsidR="00200989">
        <w:rPr>
          <w:rFonts w:ascii="Arial" w:hAnsi="Arial"/>
          <w:noProof/>
        </w:rPr>
        <w:instrText xml:space="preserve"> REF _Ref80026959 \r \h </w:instrText>
      </w:r>
      <w:r w:rsidR="00200989">
        <w:rPr>
          <w:rFonts w:ascii="Arial" w:hAnsi="Arial"/>
          <w:noProof/>
        </w:rPr>
      </w:r>
      <w:r w:rsidR="00200989">
        <w:rPr>
          <w:rFonts w:ascii="Arial" w:hAnsi="Arial"/>
          <w:noProof/>
        </w:rPr>
        <w:fldChar w:fldCharType="separate"/>
      </w:r>
      <w:r w:rsidR="00200989">
        <w:rPr>
          <w:rFonts w:ascii="Arial" w:hAnsi="Arial"/>
          <w:noProof/>
        </w:rPr>
        <w:t>[9]</w:t>
      </w:r>
      <w:r w:rsidR="00200989">
        <w:rPr>
          <w:rFonts w:ascii="Arial" w:hAnsi="Arial"/>
          <w:noProof/>
        </w:rPr>
        <w:fldChar w:fldCharType="end"/>
      </w:r>
      <w:r w:rsidR="00200989">
        <w:rPr>
          <w:rFonts w:ascii="Arial" w:hAnsi="Arial"/>
          <w:noProof/>
        </w:rPr>
        <w:fldChar w:fldCharType="begin"/>
      </w:r>
      <w:r w:rsidR="00200989">
        <w:rPr>
          <w:rFonts w:ascii="Arial" w:hAnsi="Arial"/>
          <w:noProof/>
        </w:rPr>
        <w:instrText xml:space="preserve"> REF _Ref80026960 \r \h </w:instrText>
      </w:r>
      <w:r w:rsidR="00200989">
        <w:rPr>
          <w:rFonts w:ascii="Arial" w:hAnsi="Arial"/>
          <w:noProof/>
        </w:rPr>
      </w:r>
      <w:r w:rsidR="00200989">
        <w:rPr>
          <w:rFonts w:ascii="Arial" w:hAnsi="Arial"/>
          <w:noProof/>
        </w:rPr>
        <w:fldChar w:fldCharType="separate"/>
      </w:r>
      <w:r w:rsidR="00200989">
        <w:rPr>
          <w:rFonts w:ascii="Arial" w:hAnsi="Arial"/>
          <w:noProof/>
        </w:rPr>
        <w:t>[10]</w:t>
      </w:r>
      <w:r w:rsidR="00200989">
        <w:rPr>
          <w:rFonts w:ascii="Arial" w:hAnsi="Arial"/>
          <w:noProof/>
        </w:rPr>
        <w:fldChar w:fldCharType="end"/>
      </w:r>
      <w:r w:rsidR="00200989">
        <w:rPr>
          <w:rFonts w:ascii="Arial" w:hAnsi="Arial"/>
          <w:noProof/>
        </w:rPr>
        <w:t xml:space="preserve"> </w:t>
      </w:r>
      <w:r>
        <w:rPr>
          <w:rFonts w:ascii="Arial" w:hAnsi="Arial"/>
          <w:noProof/>
        </w:rPr>
        <w:t xml:space="preserve">intend to clarify </w:t>
      </w:r>
      <w:r w:rsidR="00B8331F">
        <w:rPr>
          <w:rFonts w:ascii="Arial" w:hAnsi="Arial"/>
          <w:noProof/>
        </w:rPr>
        <w:t xml:space="preserve">how the </w:t>
      </w:r>
      <w:r w:rsidR="00B8331F" w:rsidRPr="00B8331F">
        <w:rPr>
          <w:rFonts w:ascii="Arial" w:hAnsi="Arial"/>
          <w:i/>
          <w:iCs/>
          <w:noProof/>
        </w:rPr>
        <w:t>CarrierAggregationVariant</w:t>
      </w:r>
      <w:r w:rsidR="00B8331F">
        <w:rPr>
          <w:rFonts w:ascii="Arial" w:hAnsi="Arial"/>
          <w:noProof/>
        </w:rPr>
        <w:t xml:space="preserve"> capability is applicable to the fallback definition when configuring single CC or single mode CA, e.g. “</w:t>
      </w:r>
      <w:r w:rsidR="00B8331F" w:rsidRPr="00B8331F">
        <w:rPr>
          <w:rFonts w:ascii="Arial" w:hAnsi="Arial"/>
          <w:noProof/>
        </w:rPr>
        <w:t xml:space="preserve">if for a BC (FDD + TDD CA) </w:t>
      </w:r>
      <w:r w:rsidR="00B8331F" w:rsidRPr="00490FE6">
        <w:rPr>
          <w:rFonts w:ascii="Arial" w:hAnsi="Arial"/>
          <w:i/>
          <w:iCs/>
          <w:noProof/>
        </w:rPr>
        <w:t>CarrierAggregationVariant</w:t>
      </w:r>
      <w:r w:rsidR="00B8331F" w:rsidRPr="00B8331F">
        <w:rPr>
          <w:rFonts w:ascii="Arial" w:hAnsi="Arial"/>
          <w:noProof/>
        </w:rPr>
        <w:t xml:space="preserve"> indicates pCell can only be placed on FDD cell, whether a TDD only single Cell/CA is considered as “Fallback band combination’ of the combination?</w:t>
      </w:r>
      <w:r w:rsidR="00B8331F">
        <w:rPr>
          <w:rFonts w:ascii="Arial" w:hAnsi="Arial"/>
          <w:noProof/>
        </w:rPr>
        <w:t>”</w:t>
      </w:r>
      <w:r w:rsidR="00BF6211">
        <w:rPr>
          <w:rFonts w:ascii="Arial" w:hAnsi="Arial"/>
          <w:noProof/>
        </w:rPr>
        <w:t xml:space="preserve"> as stated in the coverseet</w:t>
      </w:r>
      <w:r w:rsidR="00B8331F">
        <w:rPr>
          <w:rFonts w:ascii="Arial" w:hAnsi="Arial"/>
          <w:noProof/>
        </w:rPr>
        <w:t>. The CRs propose to clarify that</w:t>
      </w:r>
      <w:r w:rsidR="00EB16CA">
        <w:rPr>
          <w:rFonts w:ascii="Arial" w:hAnsi="Arial"/>
          <w:noProof/>
        </w:rPr>
        <w:t xml:space="preserve"> </w:t>
      </w:r>
      <w:r w:rsidR="00EB16CA" w:rsidRPr="00490FE6">
        <w:rPr>
          <w:rFonts w:ascii="Arial" w:hAnsi="Arial"/>
          <w:i/>
          <w:iCs/>
          <w:noProof/>
        </w:rPr>
        <w:t>CarrierAggregationVariant</w:t>
      </w:r>
      <w:r w:rsidR="00EB16CA">
        <w:rPr>
          <w:rFonts w:ascii="Arial" w:hAnsi="Arial"/>
          <w:noProof/>
        </w:rPr>
        <w:t xml:space="preserve"> is applicable to any fallback band combination, including the case when configuring single CC or si</w:t>
      </w:r>
      <w:r w:rsidR="008D47F9">
        <w:rPr>
          <w:rFonts w:ascii="Arial" w:hAnsi="Arial"/>
          <w:noProof/>
        </w:rPr>
        <w:t>ng</w:t>
      </w:r>
      <w:r w:rsidR="00EB16CA">
        <w:rPr>
          <w:rFonts w:ascii="Arial" w:hAnsi="Arial"/>
          <w:noProof/>
        </w:rPr>
        <w:t xml:space="preserve">le mode CA. </w:t>
      </w:r>
    </w:p>
    <w:p w14:paraId="661D883E" w14:textId="6156BDE6"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Do companies agree with the intention of the CRs above?</w:t>
      </w:r>
    </w:p>
    <w:p w14:paraId="1600A444" w14:textId="77777777" w:rsidR="00903A7F" w:rsidRDefault="00903A7F" w:rsidP="00903A7F">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03A7F" w:rsidRPr="000005B0" w14:paraId="03CCB06A" w14:textId="77777777" w:rsidTr="00E126E6">
        <w:tc>
          <w:tcPr>
            <w:tcW w:w="1838"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77777777" w:rsidR="00903A7F" w:rsidRPr="000005B0" w:rsidRDefault="00903A7F" w:rsidP="00E126E6">
            <w:pPr>
              <w:spacing w:after="0"/>
              <w:jc w:val="both"/>
              <w:rPr>
                <w:rFonts w:ascii="Arial" w:hAnsi="Arial"/>
                <w:b/>
                <w:bCs/>
                <w:noProof/>
              </w:rPr>
            </w:pPr>
            <w:r w:rsidRPr="000005B0">
              <w:rPr>
                <w:rFonts w:ascii="Arial" w:hAnsi="Arial"/>
                <w:b/>
                <w:bCs/>
                <w:noProof/>
              </w:rPr>
              <w:t>Yes/No</w:t>
            </w:r>
          </w:p>
        </w:tc>
        <w:tc>
          <w:tcPr>
            <w:tcW w:w="5808"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E126E6">
        <w:tc>
          <w:tcPr>
            <w:tcW w:w="1838" w:type="dxa"/>
          </w:tcPr>
          <w:p w14:paraId="5E987220" w14:textId="0DFE3A96"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195F287E" w14:textId="0E2D2350"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2A12EB4" w14:textId="42CF575F" w:rsidR="00903A7F"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903A7F" w:rsidRPr="000005B0" w14:paraId="57DE3EA8" w14:textId="77777777" w:rsidTr="00E126E6">
        <w:tc>
          <w:tcPr>
            <w:tcW w:w="1838" w:type="dxa"/>
          </w:tcPr>
          <w:p w14:paraId="39C324B9" w14:textId="2FFC20B0" w:rsidR="00903A7F"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0E64ACF8" w14:textId="79A98DA7" w:rsidR="00903A7F" w:rsidRPr="004432CC" w:rsidRDefault="004432CC" w:rsidP="00E126E6">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8" w:type="dxa"/>
          </w:tcPr>
          <w:p w14:paraId="474C5ED0" w14:textId="4F0A40FF" w:rsidR="00903A7F" w:rsidRPr="004432CC" w:rsidRDefault="004432CC" w:rsidP="00E126E6">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the intention, but it is clear in [1]-[4] that the fallback is about not changing PCell.</w:t>
            </w:r>
          </w:p>
        </w:tc>
      </w:tr>
      <w:tr w:rsidR="00903A7F" w:rsidRPr="000005B0" w14:paraId="300464B2" w14:textId="77777777" w:rsidTr="00E126E6">
        <w:tc>
          <w:tcPr>
            <w:tcW w:w="1838" w:type="dxa"/>
          </w:tcPr>
          <w:p w14:paraId="04169EDB" w14:textId="14BFFEA4" w:rsidR="00903A7F" w:rsidRPr="000005B0" w:rsidRDefault="00325E02" w:rsidP="00E126E6">
            <w:pPr>
              <w:spacing w:after="0"/>
              <w:jc w:val="both"/>
              <w:rPr>
                <w:rFonts w:ascii="Arial" w:hAnsi="Arial"/>
                <w:noProof/>
              </w:rPr>
            </w:pPr>
            <w:r>
              <w:rPr>
                <w:rFonts w:ascii="Arial" w:hAnsi="Arial"/>
                <w:noProof/>
              </w:rPr>
              <w:t>Ericsson</w:t>
            </w:r>
          </w:p>
        </w:tc>
        <w:tc>
          <w:tcPr>
            <w:tcW w:w="1985" w:type="dxa"/>
          </w:tcPr>
          <w:p w14:paraId="72D8F9A4" w14:textId="0C79377A" w:rsidR="00903A7F" w:rsidRPr="000005B0" w:rsidRDefault="00325E02" w:rsidP="00E126E6">
            <w:pPr>
              <w:spacing w:after="0"/>
              <w:jc w:val="both"/>
              <w:rPr>
                <w:rFonts w:ascii="Arial" w:hAnsi="Arial"/>
                <w:noProof/>
              </w:rPr>
            </w:pPr>
            <w:r>
              <w:rPr>
                <w:rFonts w:ascii="Arial" w:hAnsi="Arial"/>
                <w:noProof/>
              </w:rPr>
              <w:t>No</w:t>
            </w:r>
          </w:p>
        </w:tc>
        <w:tc>
          <w:tcPr>
            <w:tcW w:w="5808" w:type="dxa"/>
          </w:tcPr>
          <w:p w14:paraId="08EE10BA" w14:textId="748E1F9D" w:rsidR="00903A7F" w:rsidRPr="00325E02" w:rsidRDefault="00325E02" w:rsidP="00E126E6">
            <w:pPr>
              <w:spacing w:after="0"/>
              <w:jc w:val="both"/>
              <w:rPr>
                <w:rFonts w:ascii="Arial" w:hAnsi="Arial"/>
                <w:noProof/>
              </w:rPr>
            </w:pPr>
            <w:r>
              <w:rPr>
                <w:rFonts w:ascii="Arial" w:hAnsi="Arial"/>
                <w:noProof/>
              </w:rPr>
              <w:t xml:space="preserve">We think </w:t>
            </w:r>
            <w:r w:rsidRPr="00B8331F">
              <w:rPr>
                <w:rFonts w:ascii="Arial" w:hAnsi="Arial"/>
                <w:i/>
                <w:iCs/>
                <w:noProof/>
              </w:rPr>
              <w:t>CarrierAggregationVariant</w:t>
            </w:r>
            <w:r>
              <w:rPr>
                <w:rFonts w:ascii="Arial" w:hAnsi="Arial"/>
                <w:i/>
                <w:iCs/>
                <w:noProof/>
              </w:rPr>
              <w:t xml:space="preserve"> </w:t>
            </w:r>
            <w:r>
              <w:rPr>
                <w:rFonts w:ascii="Arial" w:hAnsi="Arial"/>
                <w:noProof/>
              </w:rPr>
              <w:t>is only applicable to CA case as it is stated in the current field descriptions, so it should not be applicable to single CC case.</w:t>
            </w:r>
          </w:p>
        </w:tc>
      </w:tr>
      <w:tr w:rsidR="00903A7F" w:rsidRPr="000005B0" w14:paraId="3115819D" w14:textId="77777777" w:rsidTr="00E126E6">
        <w:tc>
          <w:tcPr>
            <w:tcW w:w="1838" w:type="dxa"/>
          </w:tcPr>
          <w:p w14:paraId="3397D230" w14:textId="5A842AD2" w:rsidR="00903A7F" w:rsidRPr="000005B0" w:rsidRDefault="00E70EF9" w:rsidP="00E126E6">
            <w:pPr>
              <w:spacing w:after="0"/>
              <w:jc w:val="both"/>
              <w:rPr>
                <w:rFonts w:ascii="Arial" w:hAnsi="Arial"/>
                <w:noProof/>
              </w:rPr>
            </w:pPr>
            <w:r>
              <w:rPr>
                <w:rFonts w:ascii="Arial" w:hAnsi="Arial"/>
                <w:noProof/>
              </w:rPr>
              <w:t>MediaTek</w:t>
            </w:r>
          </w:p>
        </w:tc>
        <w:tc>
          <w:tcPr>
            <w:tcW w:w="1985" w:type="dxa"/>
          </w:tcPr>
          <w:p w14:paraId="626746E3" w14:textId="0B99CB15" w:rsidR="00903A7F" w:rsidRPr="000005B0" w:rsidRDefault="00E70EF9" w:rsidP="00E126E6">
            <w:pPr>
              <w:spacing w:after="0"/>
              <w:jc w:val="both"/>
              <w:rPr>
                <w:rFonts w:ascii="Arial" w:hAnsi="Arial"/>
                <w:noProof/>
              </w:rPr>
            </w:pPr>
            <w:r>
              <w:rPr>
                <w:rFonts w:ascii="Arial" w:hAnsi="Arial"/>
                <w:noProof/>
              </w:rPr>
              <w:t>No strong view</w:t>
            </w:r>
          </w:p>
        </w:tc>
        <w:tc>
          <w:tcPr>
            <w:tcW w:w="5808" w:type="dxa"/>
          </w:tcPr>
          <w:p w14:paraId="2F176F4C" w14:textId="536C143D" w:rsidR="00903A7F" w:rsidRPr="000005B0" w:rsidRDefault="00E70EF9" w:rsidP="00905854">
            <w:pPr>
              <w:spacing w:after="0"/>
              <w:jc w:val="both"/>
              <w:rPr>
                <w:rFonts w:ascii="Arial" w:hAnsi="Arial"/>
                <w:noProof/>
              </w:rPr>
            </w:pPr>
            <w:r>
              <w:rPr>
                <w:rFonts w:ascii="Arial" w:hAnsi="Arial"/>
                <w:noProof/>
              </w:rPr>
              <w:t xml:space="preserve">We also understand that </w:t>
            </w:r>
            <w:r w:rsidRPr="00E70EF9">
              <w:rPr>
                <w:rFonts w:ascii="Arial" w:hAnsi="Arial"/>
                <w:noProof/>
              </w:rPr>
              <w:t>CarrierAggregationVariant</w:t>
            </w:r>
            <w:r>
              <w:rPr>
                <w:rFonts w:ascii="Arial" w:hAnsi="Arial"/>
                <w:noProof/>
              </w:rPr>
              <w:t xml:space="preserve"> capability is still applicable after fallback. But no sure this need to be clarified.</w:t>
            </w:r>
            <w:bookmarkStart w:id="1" w:name="_GoBack"/>
            <w:bookmarkEnd w:id="1"/>
          </w:p>
        </w:tc>
      </w:tr>
      <w:tr w:rsidR="00903A7F" w:rsidRPr="000005B0" w14:paraId="4F86EE86" w14:textId="77777777" w:rsidTr="00E126E6">
        <w:tc>
          <w:tcPr>
            <w:tcW w:w="1838" w:type="dxa"/>
          </w:tcPr>
          <w:p w14:paraId="211A370F" w14:textId="77777777" w:rsidR="00903A7F" w:rsidRPr="000005B0" w:rsidRDefault="00903A7F" w:rsidP="00E126E6">
            <w:pPr>
              <w:spacing w:after="0"/>
              <w:jc w:val="both"/>
              <w:rPr>
                <w:rFonts w:ascii="Arial" w:hAnsi="Arial"/>
                <w:noProof/>
              </w:rPr>
            </w:pPr>
          </w:p>
        </w:tc>
        <w:tc>
          <w:tcPr>
            <w:tcW w:w="1985" w:type="dxa"/>
          </w:tcPr>
          <w:p w14:paraId="05BEF7D2" w14:textId="77777777" w:rsidR="00903A7F" w:rsidRPr="000005B0" w:rsidRDefault="00903A7F" w:rsidP="00E126E6">
            <w:pPr>
              <w:spacing w:after="0"/>
              <w:jc w:val="both"/>
              <w:rPr>
                <w:rFonts w:ascii="Arial" w:hAnsi="Arial"/>
                <w:noProof/>
              </w:rPr>
            </w:pPr>
          </w:p>
        </w:tc>
        <w:tc>
          <w:tcPr>
            <w:tcW w:w="5808" w:type="dxa"/>
          </w:tcPr>
          <w:p w14:paraId="0A35DDB4" w14:textId="77777777" w:rsidR="00903A7F" w:rsidRPr="000005B0" w:rsidRDefault="00903A7F" w:rsidP="00E126E6">
            <w:pPr>
              <w:spacing w:after="0"/>
              <w:jc w:val="both"/>
              <w:rPr>
                <w:rFonts w:ascii="Arial" w:hAnsi="Arial"/>
                <w:noProof/>
              </w:rPr>
            </w:pPr>
          </w:p>
        </w:tc>
      </w:tr>
      <w:tr w:rsidR="00903A7F" w:rsidRPr="000005B0" w14:paraId="4B9CE8EE" w14:textId="77777777" w:rsidTr="00E126E6">
        <w:tc>
          <w:tcPr>
            <w:tcW w:w="1838" w:type="dxa"/>
          </w:tcPr>
          <w:p w14:paraId="06796400" w14:textId="77777777" w:rsidR="00903A7F" w:rsidRPr="000005B0" w:rsidRDefault="00903A7F" w:rsidP="00E126E6">
            <w:pPr>
              <w:spacing w:after="0"/>
              <w:jc w:val="both"/>
              <w:rPr>
                <w:rFonts w:ascii="Arial" w:hAnsi="Arial"/>
                <w:noProof/>
              </w:rPr>
            </w:pPr>
          </w:p>
        </w:tc>
        <w:tc>
          <w:tcPr>
            <w:tcW w:w="1985" w:type="dxa"/>
          </w:tcPr>
          <w:p w14:paraId="79FDF4E4" w14:textId="77777777" w:rsidR="00903A7F" w:rsidRPr="000005B0" w:rsidRDefault="00903A7F" w:rsidP="00E126E6">
            <w:pPr>
              <w:spacing w:after="0"/>
              <w:jc w:val="both"/>
              <w:rPr>
                <w:rFonts w:ascii="Arial" w:hAnsi="Arial"/>
                <w:noProof/>
              </w:rPr>
            </w:pPr>
          </w:p>
        </w:tc>
        <w:tc>
          <w:tcPr>
            <w:tcW w:w="5808" w:type="dxa"/>
          </w:tcPr>
          <w:p w14:paraId="1EA8C511" w14:textId="77777777" w:rsidR="00903A7F" w:rsidRPr="000005B0" w:rsidRDefault="00903A7F" w:rsidP="00E126E6">
            <w:pPr>
              <w:spacing w:after="0"/>
              <w:jc w:val="both"/>
              <w:rPr>
                <w:rFonts w:ascii="Arial" w:hAnsi="Arial"/>
                <w:noProof/>
              </w:rPr>
            </w:pPr>
          </w:p>
        </w:tc>
      </w:tr>
      <w:tr w:rsidR="00903A7F" w:rsidRPr="000005B0" w14:paraId="673E6B97" w14:textId="77777777" w:rsidTr="00E126E6">
        <w:tc>
          <w:tcPr>
            <w:tcW w:w="1838" w:type="dxa"/>
          </w:tcPr>
          <w:p w14:paraId="5DA0BE70" w14:textId="77777777" w:rsidR="00903A7F" w:rsidRPr="000005B0" w:rsidRDefault="00903A7F" w:rsidP="00E126E6">
            <w:pPr>
              <w:spacing w:after="0"/>
              <w:jc w:val="both"/>
              <w:rPr>
                <w:rFonts w:ascii="Arial" w:hAnsi="Arial"/>
                <w:noProof/>
              </w:rPr>
            </w:pPr>
          </w:p>
        </w:tc>
        <w:tc>
          <w:tcPr>
            <w:tcW w:w="1985" w:type="dxa"/>
          </w:tcPr>
          <w:p w14:paraId="7AB6AF91" w14:textId="77777777" w:rsidR="00903A7F" w:rsidRPr="000005B0" w:rsidRDefault="00903A7F" w:rsidP="00E126E6">
            <w:pPr>
              <w:spacing w:after="0"/>
              <w:jc w:val="both"/>
              <w:rPr>
                <w:rFonts w:ascii="Arial" w:hAnsi="Arial"/>
                <w:noProof/>
              </w:rPr>
            </w:pPr>
          </w:p>
        </w:tc>
        <w:tc>
          <w:tcPr>
            <w:tcW w:w="5808" w:type="dxa"/>
          </w:tcPr>
          <w:p w14:paraId="4D7A488F" w14:textId="77777777" w:rsidR="00903A7F" w:rsidRPr="000005B0" w:rsidRDefault="00903A7F" w:rsidP="00E126E6">
            <w:pPr>
              <w:spacing w:after="0"/>
              <w:jc w:val="both"/>
              <w:rPr>
                <w:rFonts w:ascii="Arial" w:hAnsi="Arial"/>
                <w:noProof/>
              </w:rPr>
            </w:pPr>
          </w:p>
        </w:tc>
      </w:tr>
      <w:tr w:rsidR="00903A7F" w:rsidRPr="000005B0" w14:paraId="6458BBF2" w14:textId="77777777" w:rsidTr="00E126E6">
        <w:tc>
          <w:tcPr>
            <w:tcW w:w="1838" w:type="dxa"/>
          </w:tcPr>
          <w:p w14:paraId="60B2714C" w14:textId="77777777" w:rsidR="00903A7F" w:rsidRPr="000005B0" w:rsidRDefault="00903A7F" w:rsidP="00E126E6">
            <w:pPr>
              <w:spacing w:after="0"/>
              <w:jc w:val="both"/>
              <w:rPr>
                <w:rFonts w:ascii="Arial" w:hAnsi="Arial"/>
                <w:noProof/>
              </w:rPr>
            </w:pPr>
          </w:p>
        </w:tc>
        <w:tc>
          <w:tcPr>
            <w:tcW w:w="1985" w:type="dxa"/>
          </w:tcPr>
          <w:p w14:paraId="38B14A99" w14:textId="77777777" w:rsidR="00903A7F" w:rsidRPr="000005B0" w:rsidRDefault="00903A7F" w:rsidP="00E126E6">
            <w:pPr>
              <w:spacing w:after="0"/>
              <w:jc w:val="both"/>
              <w:rPr>
                <w:rFonts w:ascii="Arial" w:hAnsi="Arial"/>
                <w:noProof/>
              </w:rPr>
            </w:pPr>
          </w:p>
        </w:tc>
        <w:tc>
          <w:tcPr>
            <w:tcW w:w="5808" w:type="dxa"/>
          </w:tcPr>
          <w:p w14:paraId="0487AF32" w14:textId="77777777" w:rsidR="00903A7F" w:rsidRPr="000005B0" w:rsidRDefault="00903A7F" w:rsidP="00E126E6">
            <w:pPr>
              <w:spacing w:after="0"/>
              <w:jc w:val="both"/>
              <w:rPr>
                <w:rFonts w:ascii="Arial" w:hAnsi="Arial"/>
                <w:noProof/>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05BE0A40"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34C66">
        <w:rPr>
          <w:rFonts w:ascii="Arial" w:hAnsi="Arial"/>
          <w:noProof/>
        </w:rPr>
        <w:fldChar w:fldCharType="begin"/>
      </w:r>
      <w:r w:rsidR="00534C66">
        <w:rPr>
          <w:rFonts w:ascii="Arial" w:hAnsi="Arial"/>
          <w:noProof/>
        </w:rPr>
        <w:instrText xml:space="preserve"> REF _Ref80027690 \r \h </w:instrText>
      </w:r>
      <w:r w:rsidR="00534C66">
        <w:rPr>
          <w:rFonts w:ascii="Arial" w:hAnsi="Arial"/>
          <w:noProof/>
        </w:rPr>
      </w:r>
      <w:r w:rsidR="00534C66">
        <w:rPr>
          <w:rFonts w:ascii="Arial" w:hAnsi="Arial"/>
          <w:noProof/>
        </w:rPr>
        <w:fldChar w:fldCharType="separate"/>
      </w:r>
      <w:r w:rsidR="00534C66">
        <w:rPr>
          <w:rFonts w:ascii="Arial" w:hAnsi="Arial"/>
          <w:noProof/>
        </w:rPr>
        <w:t>[12]</w:t>
      </w:r>
      <w:r w:rsidR="00534C66">
        <w:rPr>
          <w:rFonts w:ascii="Arial" w:hAnsi="Arial"/>
          <w:noProof/>
        </w:rPr>
        <w:fldChar w:fldCharType="end"/>
      </w:r>
      <w:r w:rsidR="00534C66">
        <w:rPr>
          <w:rFonts w:ascii="Arial" w:hAnsi="Arial"/>
          <w:noProof/>
        </w:rPr>
        <w:fldChar w:fldCharType="begin"/>
      </w:r>
      <w:r w:rsidR="00534C66">
        <w:rPr>
          <w:rFonts w:ascii="Arial" w:hAnsi="Arial"/>
          <w:noProof/>
        </w:rPr>
        <w:instrText xml:space="preserve"> REF _Ref80027692 \r \h </w:instrText>
      </w:r>
      <w:r w:rsidR="00534C66">
        <w:rPr>
          <w:rFonts w:ascii="Arial" w:hAnsi="Arial"/>
          <w:noProof/>
        </w:rPr>
      </w:r>
      <w:r w:rsidR="00534C66">
        <w:rPr>
          <w:rFonts w:ascii="Arial" w:hAnsi="Arial"/>
          <w:noProof/>
        </w:rPr>
        <w:fldChar w:fldCharType="separate"/>
      </w:r>
      <w:r w:rsidR="00534C66">
        <w:rPr>
          <w:rFonts w:ascii="Arial" w:hAnsi="Arial"/>
          <w:noProof/>
        </w:rPr>
        <w:t>[13]</w:t>
      </w:r>
      <w:r w:rsidR="00534C66">
        <w:rPr>
          <w:rFonts w:ascii="Arial" w:hAnsi="Arial"/>
          <w:noProof/>
        </w:rPr>
        <w:fldChar w:fldCharType="end"/>
      </w:r>
      <w:r w:rsidR="00534C66">
        <w:rPr>
          <w:rFonts w:ascii="Arial" w:hAnsi="Arial"/>
          <w:noProof/>
        </w:rPr>
        <w:t xml:space="preserve"> are related to the LS received from RAN1 </w:t>
      </w:r>
      <w:r w:rsidR="00534C66">
        <w:rPr>
          <w:rFonts w:ascii="Arial" w:hAnsi="Arial"/>
          <w:noProof/>
        </w:rPr>
        <w:fldChar w:fldCharType="begin"/>
      </w:r>
      <w:r w:rsidR="00534C66">
        <w:rPr>
          <w:rFonts w:ascii="Arial" w:hAnsi="Arial"/>
          <w:noProof/>
        </w:rPr>
        <w:instrText xml:space="preserve"> REF _Ref80027711 \r \h </w:instrText>
      </w:r>
      <w:r w:rsidR="00534C66">
        <w:rPr>
          <w:rFonts w:ascii="Arial" w:hAnsi="Arial"/>
          <w:noProof/>
        </w:rPr>
      </w:r>
      <w:r w:rsidR="00534C66">
        <w:rPr>
          <w:rFonts w:ascii="Arial" w:hAnsi="Arial"/>
          <w:noProof/>
        </w:rPr>
        <w:fldChar w:fldCharType="separate"/>
      </w:r>
      <w:r w:rsidR="00534C66">
        <w:rPr>
          <w:rFonts w:ascii="Arial" w:hAnsi="Arial"/>
          <w:noProof/>
        </w:rPr>
        <w:t>[11]</w:t>
      </w:r>
      <w:r w:rsidR="00534C66">
        <w:rPr>
          <w:rFonts w:ascii="Arial" w:hAnsi="Arial"/>
          <w:noProof/>
        </w:rPr>
        <w:fldChar w:fldCharType="end"/>
      </w:r>
      <w:r w:rsidR="00534C66">
        <w:rPr>
          <w:rFonts w:ascii="Arial" w:hAnsi="Arial"/>
          <w:noProof/>
        </w:rPr>
        <w:t xml:space="preserve"> where it is confirmed that</w:t>
      </w:r>
      <w:r w:rsidR="002B5B98">
        <w:rPr>
          <w:rFonts w:ascii="Arial" w:hAnsi="Arial"/>
          <w:noProof/>
        </w:rPr>
        <w:t xml:space="preserve"> </w:t>
      </w:r>
      <w:r w:rsidR="002B5B98" w:rsidRPr="00E44C57">
        <w:rPr>
          <w:rFonts w:ascii="Arial" w:hAnsi="Arial"/>
          <w:i/>
          <w:iCs/>
          <w:noProof/>
        </w:rPr>
        <w:t>multiDCI-MultiTRP</w:t>
      </w:r>
      <w:r w:rsidR="002B5B98">
        <w:rPr>
          <w:rFonts w:ascii="Arial" w:hAnsi="Arial"/>
          <w:noProof/>
        </w:rPr>
        <w:t xml:space="preserve"> is applicable to the fallback definition. </w:t>
      </w:r>
      <w:r w:rsidR="005D0DAD">
        <w:rPr>
          <w:rFonts w:ascii="Arial" w:hAnsi="Arial"/>
          <w:noProof/>
        </w:rPr>
        <w:t>Hence, the</w:t>
      </w:r>
      <w:r w:rsidR="006B5C62">
        <w:rPr>
          <w:rFonts w:ascii="Arial" w:hAnsi="Arial"/>
          <w:noProof/>
        </w:rPr>
        <w:t xml:space="preserve"> CRs propose to correct the fallback definition</w:t>
      </w:r>
      <w:r w:rsidR="00D02555">
        <w:rPr>
          <w:rFonts w:ascii="Arial" w:hAnsi="Arial"/>
          <w:noProof/>
        </w:rPr>
        <w:t xml:space="preserve"> </w:t>
      </w:r>
      <w:r w:rsidR="006B5C62">
        <w:rPr>
          <w:rFonts w:ascii="Arial" w:hAnsi="Arial"/>
          <w:noProof/>
        </w:rPr>
        <w:t xml:space="preserve">for feature set per CC </w:t>
      </w:r>
      <w:r w:rsidR="00D02555">
        <w:rPr>
          <w:rFonts w:ascii="Arial" w:hAnsi="Arial"/>
          <w:noProof/>
        </w:rPr>
        <w:t>in a generic manner, which</w:t>
      </w:r>
      <w:r w:rsidR="006B5C62">
        <w:rPr>
          <w:rFonts w:ascii="Arial" w:hAnsi="Arial"/>
          <w:noProof/>
        </w:rPr>
        <w:t xml:space="preserve"> account</w:t>
      </w:r>
      <w:r w:rsidR="00D02555">
        <w:rPr>
          <w:rFonts w:ascii="Arial" w:hAnsi="Arial"/>
          <w:noProof/>
        </w:rPr>
        <w:t>s</w:t>
      </w:r>
      <w:r w:rsidR="006B5C62">
        <w:rPr>
          <w:rFonts w:ascii="Arial" w:hAnsi="Arial"/>
          <w:noProof/>
        </w:rPr>
        <w:t xml:space="preserve"> for th</w:t>
      </w:r>
      <w:r w:rsidR="00D02555">
        <w:rPr>
          <w:rFonts w:ascii="Arial" w:hAnsi="Arial"/>
          <w:noProof/>
        </w:rPr>
        <w:t xml:space="preserve">e </w:t>
      </w:r>
      <w:r w:rsidR="00D02555" w:rsidRPr="00E44C57">
        <w:rPr>
          <w:rFonts w:ascii="Arial" w:hAnsi="Arial"/>
          <w:i/>
          <w:iCs/>
          <w:noProof/>
        </w:rPr>
        <w:t>multiDCI-MultiTRP</w:t>
      </w:r>
      <w:r w:rsidR="006B5C62">
        <w:rPr>
          <w:rFonts w:ascii="Arial" w:hAnsi="Arial"/>
          <w:noProof/>
        </w:rPr>
        <w:t xml:space="preserve"> capability (introduced in Rel-16) and </w:t>
      </w:r>
      <w:r w:rsidR="007607F9" w:rsidRPr="007607F9">
        <w:rPr>
          <w:rFonts w:ascii="Arial" w:hAnsi="Arial"/>
          <w:i/>
          <w:iCs/>
          <w:noProof/>
        </w:rPr>
        <w:t>M</w:t>
      </w:r>
      <w:r w:rsidR="006B5C62" w:rsidRPr="007607F9">
        <w:rPr>
          <w:rFonts w:ascii="Arial" w:hAnsi="Arial"/>
          <w:i/>
          <w:iCs/>
          <w:noProof/>
        </w:rPr>
        <w:t>odulation</w:t>
      </w:r>
      <w:r w:rsidR="007607F9" w:rsidRPr="007607F9">
        <w:rPr>
          <w:rFonts w:ascii="Arial" w:hAnsi="Arial"/>
          <w:i/>
          <w:iCs/>
          <w:noProof/>
        </w:rPr>
        <w:t>O</w:t>
      </w:r>
      <w:r w:rsidR="006B5C62" w:rsidRPr="007607F9">
        <w:rPr>
          <w:rFonts w:ascii="Arial" w:hAnsi="Arial"/>
          <w:i/>
          <w:iCs/>
          <w:noProof/>
        </w:rPr>
        <w:t>rder</w:t>
      </w:r>
      <w:r w:rsidR="006B5C62">
        <w:rPr>
          <w:rFonts w:ascii="Arial" w:hAnsi="Arial"/>
          <w:noProof/>
        </w:rPr>
        <w:t xml:space="preserve"> (introduced in Rel-15 and confirmed to be part of fallback definition in a previous LS</w:t>
      </w:r>
      <w:r w:rsidR="009207CF">
        <w:rPr>
          <w:rFonts w:ascii="Arial" w:hAnsi="Arial"/>
          <w:noProof/>
        </w:rPr>
        <w:t xml:space="preserve"> </w:t>
      </w:r>
      <w:r w:rsidR="009207CF" w:rsidRPr="00ED6E35">
        <w:rPr>
          <w:rFonts w:ascii="Arial" w:hAnsi="Arial"/>
          <w:noProof/>
        </w:rPr>
        <w:t>R2-1810975</w:t>
      </w:r>
      <w:r w:rsidR="006B5C62">
        <w:rPr>
          <w:rFonts w:ascii="Arial" w:hAnsi="Arial"/>
          <w:noProof/>
        </w:rPr>
        <w:t>)</w:t>
      </w:r>
      <w:r>
        <w:rPr>
          <w:rFonts w:ascii="Arial" w:hAnsi="Arial"/>
          <w:noProof/>
        </w:rPr>
        <w:t xml:space="preserve">. </w:t>
      </w:r>
    </w:p>
    <w:p w14:paraId="7EFC95AB" w14:textId="6AFF8DF6" w:rsidR="00BB6900" w:rsidRPr="00FE17B3" w:rsidRDefault="00BB6900" w:rsidP="00BB6900">
      <w:pPr>
        <w:spacing w:after="0"/>
        <w:jc w:val="both"/>
        <w:rPr>
          <w:rFonts w:ascii="Arial" w:hAnsi="Arial"/>
          <w:b/>
          <w:bCs/>
          <w:noProof/>
        </w:rPr>
      </w:pPr>
      <w:r w:rsidRPr="00FE17B3">
        <w:rPr>
          <w:rFonts w:ascii="Arial" w:hAnsi="Arial"/>
          <w:b/>
          <w:bCs/>
          <w:noProof/>
        </w:rPr>
        <w:t>Q</w:t>
      </w:r>
      <w:r w:rsidR="00857A2A">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BB6900" w:rsidRPr="000005B0" w14:paraId="1EB3792F" w14:textId="77777777" w:rsidTr="00D80424">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5"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6"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D80424">
        <w:tc>
          <w:tcPr>
            <w:tcW w:w="1838" w:type="dxa"/>
          </w:tcPr>
          <w:p w14:paraId="663CC635" w14:textId="1F497E90" w:rsidR="00BB6900"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448CB9B1" w14:textId="3164E1D5" w:rsidR="00BB6900" w:rsidRPr="00694DE4" w:rsidRDefault="00694DE4"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65BC9E5B" w14:textId="77777777" w:rsidR="00BB6900" w:rsidRPr="000005B0" w:rsidRDefault="00BB6900" w:rsidP="00E126E6">
            <w:pPr>
              <w:spacing w:after="0"/>
              <w:jc w:val="both"/>
              <w:rPr>
                <w:rFonts w:ascii="Arial" w:hAnsi="Arial"/>
                <w:noProof/>
              </w:rPr>
            </w:pPr>
          </w:p>
        </w:tc>
      </w:tr>
      <w:tr w:rsidR="00BB6900" w:rsidRPr="000005B0" w14:paraId="56129CD3" w14:textId="77777777" w:rsidTr="00D80424">
        <w:tc>
          <w:tcPr>
            <w:tcW w:w="1838" w:type="dxa"/>
          </w:tcPr>
          <w:p w14:paraId="66B21AB0" w14:textId="7F92CC14" w:rsidR="00BB6900" w:rsidRPr="004432CC" w:rsidRDefault="004432CC" w:rsidP="00E126E6">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9B6CE3E" w14:textId="697DCDC7" w:rsidR="00BB6900" w:rsidRPr="004432CC" w:rsidRDefault="004432CC" w:rsidP="00E126E6">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55130779" w14:textId="77777777" w:rsidR="00BB6900" w:rsidRPr="000005B0" w:rsidRDefault="00BB6900" w:rsidP="00E126E6">
            <w:pPr>
              <w:spacing w:after="0"/>
              <w:jc w:val="both"/>
              <w:rPr>
                <w:rFonts w:ascii="Arial" w:hAnsi="Arial"/>
                <w:noProof/>
              </w:rPr>
            </w:pPr>
          </w:p>
        </w:tc>
      </w:tr>
      <w:tr w:rsidR="00D80424" w:rsidRPr="000005B0" w14:paraId="55E7C5BA" w14:textId="77777777" w:rsidTr="00D80424">
        <w:tc>
          <w:tcPr>
            <w:tcW w:w="1838" w:type="dxa"/>
          </w:tcPr>
          <w:p w14:paraId="23172BC3" w14:textId="4DA28B6F" w:rsidR="00D80424" w:rsidRPr="000005B0" w:rsidRDefault="00D80424" w:rsidP="00D80424">
            <w:pPr>
              <w:spacing w:after="0"/>
              <w:jc w:val="both"/>
              <w:rPr>
                <w:rFonts w:ascii="Arial" w:hAnsi="Arial"/>
                <w:noProof/>
              </w:rPr>
            </w:pPr>
            <w:r>
              <w:rPr>
                <w:rFonts w:ascii="Arial" w:hAnsi="Arial"/>
                <w:noProof/>
              </w:rPr>
              <w:t>Ericsson</w:t>
            </w:r>
          </w:p>
        </w:tc>
        <w:tc>
          <w:tcPr>
            <w:tcW w:w="1985" w:type="dxa"/>
          </w:tcPr>
          <w:p w14:paraId="4AF69AE6" w14:textId="6FCBF89D" w:rsidR="00D80424" w:rsidRPr="000005B0" w:rsidRDefault="00D80424" w:rsidP="00D80424">
            <w:pPr>
              <w:spacing w:after="0"/>
              <w:jc w:val="both"/>
              <w:rPr>
                <w:rFonts w:ascii="Arial" w:hAnsi="Arial"/>
                <w:noProof/>
              </w:rPr>
            </w:pPr>
            <w:r>
              <w:rPr>
                <w:rFonts w:ascii="Arial" w:hAnsi="Arial"/>
                <w:noProof/>
              </w:rPr>
              <w:t>Yes (proponent)</w:t>
            </w:r>
          </w:p>
        </w:tc>
        <w:tc>
          <w:tcPr>
            <w:tcW w:w="5806" w:type="dxa"/>
          </w:tcPr>
          <w:p w14:paraId="71A15932" w14:textId="77777777" w:rsidR="00D80424" w:rsidRPr="000005B0" w:rsidRDefault="00D80424" w:rsidP="00D80424">
            <w:pPr>
              <w:spacing w:after="0"/>
              <w:jc w:val="both"/>
              <w:rPr>
                <w:rFonts w:ascii="Arial" w:hAnsi="Arial"/>
                <w:noProof/>
              </w:rPr>
            </w:pPr>
          </w:p>
        </w:tc>
      </w:tr>
      <w:tr w:rsidR="00D80424" w:rsidRPr="000005B0" w14:paraId="4055E37C" w14:textId="77777777" w:rsidTr="00D80424">
        <w:tc>
          <w:tcPr>
            <w:tcW w:w="1838" w:type="dxa"/>
          </w:tcPr>
          <w:p w14:paraId="3799666F" w14:textId="1119F5D6" w:rsidR="00D80424" w:rsidRPr="000005B0" w:rsidRDefault="005E770D" w:rsidP="00D80424">
            <w:pPr>
              <w:spacing w:after="0"/>
              <w:jc w:val="both"/>
              <w:rPr>
                <w:rFonts w:ascii="Arial" w:hAnsi="Arial"/>
                <w:noProof/>
              </w:rPr>
            </w:pPr>
            <w:r>
              <w:rPr>
                <w:rFonts w:ascii="Arial" w:hAnsi="Arial"/>
                <w:noProof/>
              </w:rPr>
              <w:t>MediaTek</w:t>
            </w:r>
          </w:p>
        </w:tc>
        <w:tc>
          <w:tcPr>
            <w:tcW w:w="1985" w:type="dxa"/>
          </w:tcPr>
          <w:p w14:paraId="12FB7F74" w14:textId="40EFDE75" w:rsidR="00D80424" w:rsidRPr="000005B0" w:rsidRDefault="00947A8A" w:rsidP="00D80424">
            <w:pPr>
              <w:spacing w:after="0"/>
              <w:jc w:val="both"/>
              <w:rPr>
                <w:rFonts w:ascii="Arial" w:hAnsi="Arial"/>
                <w:noProof/>
              </w:rPr>
            </w:pPr>
            <w:r>
              <w:rPr>
                <w:rFonts w:ascii="Arial" w:hAnsi="Arial"/>
                <w:noProof/>
              </w:rPr>
              <w:t>Yes</w:t>
            </w:r>
          </w:p>
        </w:tc>
        <w:tc>
          <w:tcPr>
            <w:tcW w:w="5806" w:type="dxa"/>
          </w:tcPr>
          <w:p w14:paraId="5555316C" w14:textId="77777777" w:rsidR="00D80424" w:rsidRPr="000005B0" w:rsidRDefault="00D80424" w:rsidP="00D80424">
            <w:pPr>
              <w:spacing w:after="0"/>
              <w:jc w:val="both"/>
              <w:rPr>
                <w:rFonts w:ascii="Arial" w:hAnsi="Arial"/>
                <w:noProof/>
              </w:rPr>
            </w:pPr>
          </w:p>
        </w:tc>
      </w:tr>
      <w:tr w:rsidR="00D80424" w:rsidRPr="000005B0" w14:paraId="65E05042" w14:textId="77777777" w:rsidTr="00D80424">
        <w:tc>
          <w:tcPr>
            <w:tcW w:w="1838" w:type="dxa"/>
          </w:tcPr>
          <w:p w14:paraId="3A04F16D" w14:textId="77777777" w:rsidR="00D80424" w:rsidRPr="000005B0" w:rsidRDefault="00D80424" w:rsidP="00D80424">
            <w:pPr>
              <w:spacing w:after="0"/>
              <w:jc w:val="both"/>
              <w:rPr>
                <w:rFonts w:ascii="Arial" w:hAnsi="Arial"/>
                <w:noProof/>
              </w:rPr>
            </w:pPr>
          </w:p>
        </w:tc>
        <w:tc>
          <w:tcPr>
            <w:tcW w:w="1985" w:type="dxa"/>
          </w:tcPr>
          <w:p w14:paraId="6AAEB338" w14:textId="77777777" w:rsidR="00D80424" w:rsidRPr="000005B0" w:rsidRDefault="00D80424" w:rsidP="00D80424">
            <w:pPr>
              <w:spacing w:after="0"/>
              <w:jc w:val="both"/>
              <w:rPr>
                <w:rFonts w:ascii="Arial" w:hAnsi="Arial"/>
                <w:noProof/>
              </w:rPr>
            </w:pPr>
          </w:p>
        </w:tc>
        <w:tc>
          <w:tcPr>
            <w:tcW w:w="5806" w:type="dxa"/>
          </w:tcPr>
          <w:p w14:paraId="4B1E5644" w14:textId="77777777" w:rsidR="00D80424" w:rsidRPr="000005B0" w:rsidRDefault="00D80424" w:rsidP="00D80424">
            <w:pPr>
              <w:spacing w:after="0"/>
              <w:jc w:val="both"/>
              <w:rPr>
                <w:rFonts w:ascii="Arial" w:hAnsi="Arial"/>
                <w:noProof/>
              </w:rPr>
            </w:pPr>
          </w:p>
        </w:tc>
      </w:tr>
      <w:tr w:rsidR="00D80424" w:rsidRPr="000005B0" w14:paraId="13361C30" w14:textId="77777777" w:rsidTr="00D80424">
        <w:tc>
          <w:tcPr>
            <w:tcW w:w="1838" w:type="dxa"/>
          </w:tcPr>
          <w:p w14:paraId="6973E0D8" w14:textId="77777777" w:rsidR="00D80424" w:rsidRPr="000005B0" w:rsidRDefault="00D80424" w:rsidP="00D80424">
            <w:pPr>
              <w:spacing w:after="0"/>
              <w:jc w:val="both"/>
              <w:rPr>
                <w:rFonts w:ascii="Arial" w:hAnsi="Arial"/>
                <w:noProof/>
              </w:rPr>
            </w:pPr>
          </w:p>
        </w:tc>
        <w:tc>
          <w:tcPr>
            <w:tcW w:w="1985" w:type="dxa"/>
          </w:tcPr>
          <w:p w14:paraId="1D85BBC0" w14:textId="77777777" w:rsidR="00D80424" w:rsidRPr="000005B0" w:rsidRDefault="00D80424" w:rsidP="00D80424">
            <w:pPr>
              <w:spacing w:after="0"/>
              <w:jc w:val="both"/>
              <w:rPr>
                <w:rFonts w:ascii="Arial" w:hAnsi="Arial"/>
                <w:noProof/>
              </w:rPr>
            </w:pPr>
          </w:p>
        </w:tc>
        <w:tc>
          <w:tcPr>
            <w:tcW w:w="5806" w:type="dxa"/>
          </w:tcPr>
          <w:p w14:paraId="2E808334" w14:textId="77777777" w:rsidR="00D80424" w:rsidRPr="000005B0" w:rsidRDefault="00D80424" w:rsidP="00D80424">
            <w:pPr>
              <w:spacing w:after="0"/>
              <w:jc w:val="both"/>
              <w:rPr>
                <w:rFonts w:ascii="Arial" w:hAnsi="Arial"/>
                <w:noProof/>
              </w:rPr>
            </w:pPr>
          </w:p>
        </w:tc>
      </w:tr>
      <w:tr w:rsidR="00D80424" w:rsidRPr="000005B0" w14:paraId="18012105" w14:textId="77777777" w:rsidTr="00D80424">
        <w:tc>
          <w:tcPr>
            <w:tcW w:w="1838" w:type="dxa"/>
          </w:tcPr>
          <w:p w14:paraId="1DE41D0E" w14:textId="77777777" w:rsidR="00D80424" w:rsidRPr="000005B0" w:rsidRDefault="00D80424" w:rsidP="00D80424">
            <w:pPr>
              <w:spacing w:after="0"/>
              <w:jc w:val="both"/>
              <w:rPr>
                <w:rFonts w:ascii="Arial" w:hAnsi="Arial"/>
                <w:noProof/>
              </w:rPr>
            </w:pPr>
          </w:p>
        </w:tc>
        <w:tc>
          <w:tcPr>
            <w:tcW w:w="1985" w:type="dxa"/>
          </w:tcPr>
          <w:p w14:paraId="533B5DBA" w14:textId="77777777" w:rsidR="00D80424" w:rsidRPr="000005B0" w:rsidRDefault="00D80424" w:rsidP="00D80424">
            <w:pPr>
              <w:spacing w:after="0"/>
              <w:jc w:val="both"/>
              <w:rPr>
                <w:rFonts w:ascii="Arial" w:hAnsi="Arial"/>
                <w:noProof/>
              </w:rPr>
            </w:pPr>
          </w:p>
        </w:tc>
        <w:tc>
          <w:tcPr>
            <w:tcW w:w="5806" w:type="dxa"/>
          </w:tcPr>
          <w:p w14:paraId="278798E4" w14:textId="77777777" w:rsidR="00D80424" w:rsidRPr="000005B0" w:rsidRDefault="00D80424" w:rsidP="00D80424">
            <w:pPr>
              <w:spacing w:after="0"/>
              <w:jc w:val="both"/>
              <w:rPr>
                <w:rFonts w:ascii="Arial" w:hAnsi="Arial"/>
                <w:noProof/>
              </w:rPr>
            </w:pPr>
          </w:p>
        </w:tc>
      </w:tr>
      <w:tr w:rsidR="00D80424" w:rsidRPr="000005B0" w14:paraId="1DC93425" w14:textId="77777777" w:rsidTr="00D80424">
        <w:tc>
          <w:tcPr>
            <w:tcW w:w="1838" w:type="dxa"/>
          </w:tcPr>
          <w:p w14:paraId="7E5C8D83" w14:textId="77777777" w:rsidR="00D80424" w:rsidRPr="000005B0" w:rsidRDefault="00D80424" w:rsidP="00D80424">
            <w:pPr>
              <w:spacing w:after="0"/>
              <w:jc w:val="both"/>
              <w:rPr>
                <w:rFonts w:ascii="Arial" w:hAnsi="Arial"/>
                <w:noProof/>
              </w:rPr>
            </w:pPr>
          </w:p>
        </w:tc>
        <w:tc>
          <w:tcPr>
            <w:tcW w:w="1985" w:type="dxa"/>
          </w:tcPr>
          <w:p w14:paraId="3FADCC7B" w14:textId="77777777" w:rsidR="00D80424" w:rsidRPr="000005B0" w:rsidRDefault="00D80424" w:rsidP="00D80424">
            <w:pPr>
              <w:spacing w:after="0"/>
              <w:jc w:val="both"/>
              <w:rPr>
                <w:rFonts w:ascii="Arial" w:hAnsi="Arial"/>
                <w:noProof/>
              </w:rPr>
            </w:pPr>
          </w:p>
        </w:tc>
        <w:tc>
          <w:tcPr>
            <w:tcW w:w="5806" w:type="dxa"/>
          </w:tcPr>
          <w:p w14:paraId="098A681F" w14:textId="77777777" w:rsidR="00D80424" w:rsidRPr="000005B0" w:rsidRDefault="00D80424" w:rsidP="00D80424">
            <w:pPr>
              <w:spacing w:after="0"/>
              <w:jc w:val="both"/>
              <w:rPr>
                <w:rFonts w:ascii="Arial" w:hAnsi="Arial"/>
                <w:noProof/>
              </w:rPr>
            </w:pPr>
          </w:p>
        </w:tc>
      </w:tr>
    </w:tbl>
    <w:p w14:paraId="61E509B1" w14:textId="77777777" w:rsidR="00BB6900" w:rsidRPr="00626BC8" w:rsidRDefault="00BB6900" w:rsidP="000E7C17">
      <w:pPr>
        <w:spacing w:after="0"/>
        <w:jc w:val="both"/>
        <w:rPr>
          <w:rFonts w:ascii="Arial" w:hAnsi="Arial"/>
          <w:b/>
          <w:bCs/>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1235422B" w14:textId="44E2B4C6" w:rsidR="00C87C4B" w:rsidRDefault="00C87C4B" w:rsidP="00C87C4B">
      <w:pPr>
        <w:pStyle w:val="Doc-title"/>
        <w:numPr>
          <w:ilvl w:val="0"/>
          <w:numId w:val="44"/>
        </w:numPr>
      </w:pPr>
      <w:bookmarkStart w:id="2" w:name="_Ref80025615"/>
      <w:bookmarkStart w:id="3" w:name="_Ref55227454"/>
      <w:r w:rsidRPr="00C26A0A">
        <w:t>R2-2108379</w:t>
      </w:r>
      <w:r>
        <w:tab/>
        <w:t>Resolving unclarity in fallback band combination definition</w:t>
      </w:r>
      <w:r w:rsidR="00C90076">
        <w:t xml:space="preserve">, </w:t>
      </w:r>
      <w:r>
        <w:t>Ericsson</w:t>
      </w:r>
      <w:r w:rsidR="00C90076" w:rsidRPr="00FE58B8">
        <w:rPr>
          <w:rFonts w:cs="Arial"/>
          <w:szCs w:val="20"/>
        </w:rPr>
        <w:t>, RAN2 #11</w:t>
      </w:r>
      <w:r w:rsidR="00C90076">
        <w:rPr>
          <w:rFonts w:cs="Arial"/>
          <w:szCs w:val="20"/>
        </w:rPr>
        <w:t>5</w:t>
      </w:r>
      <w:r w:rsidR="00C90076" w:rsidRPr="00FE58B8">
        <w:rPr>
          <w:rFonts w:cs="Arial"/>
          <w:szCs w:val="20"/>
        </w:rPr>
        <w:t xml:space="preserve">-e, </w:t>
      </w:r>
      <w:r w:rsidR="00D921EE" w:rsidRPr="00D921EE">
        <w:rPr>
          <w:rFonts w:cs="Arial"/>
          <w:szCs w:val="20"/>
        </w:rPr>
        <w:t>Aug 16th – 27th, 2021</w:t>
      </w:r>
      <w:bookmarkEnd w:id="2"/>
    </w:p>
    <w:p w14:paraId="203830C8" w14:textId="0C4C0493" w:rsidR="00C87C4B" w:rsidRDefault="00C87C4B" w:rsidP="00C87C4B">
      <w:pPr>
        <w:pStyle w:val="Doc-title"/>
        <w:numPr>
          <w:ilvl w:val="0"/>
          <w:numId w:val="44"/>
        </w:numPr>
      </w:pPr>
      <w:bookmarkStart w:id="4" w:name="_Ref80025616"/>
      <w:r w:rsidRPr="00C26A0A">
        <w:t>R2-2108381</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4"/>
    </w:p>
    <w:p w14:paraId="26B4353C" w14:textId="62F1098D" w:rsidR="00C87C4B" w:rsidRDefault="00C87C4B" w:rsidP="00C87C4B">
      <w:pPr>
        <w:pStyle w:val="Doc-title"/>
        <w:numPr>
          <w:ilvl w:val="0"/>
          <w:numId w:val="44"/>
        </w:numPr>
      </w:pPr>
      <w:bookmarkStart w:id="5" w:name="_Ref80025621"/>
      <w:r w:rsidRPr="00C26A0A">
        <w:t>R2-2108380</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5"/>
    </w:p>
    <w:p w14:paraId="6A6B0AB2" w14:textId="6059E043" w:rsidR="00C87C4B" w:rsidRDefault="00C87C4B" w:rsidP="00C87C4B">
      <w:pPr>
        <w:pStyle w:val="Doc-title"/>
        <w:numPr>
          <w:ilvl w:val="0"/>
          <w:numId w:val="44"/>
        </w:numPr>
      </w:pPr>
      <w:bookmarkStart w:id="6" w:name="_Ref80025622"/>
      <w:r w:rsidRPr="00C26A0A">
        <w:t>R2-2108382</w:t>
      </w:r>
      <w:r>
        <w:tab/>
        <w:t>Resolving unclarity in fallback band combination definition</w:t>
      </w:r>
      <w:r w:rsidR="00D921EE">
        <w:t xml:space="preserve">, </w:t>
      </w:r>
      <w:r>
        <w:t>Ericsson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6"/>
    </w:p>
    <w:p w14:paraId="27864EF1" w14:textId="79DCC27E" w:rsidR="00C87C4B" w:rsidRDefault="00C87C4B" w:rsidP="00C87C4B">
      <w:pPr>
        <w:pStyle w:val="Doc-title"/>
        <w:numPr>
          <w:ilvl w:val="0"/>
          <w:numId w:val="44"/>
        </w:numPr>
      </w:pPr>
      <w:bookmarkStart w:id="7" w:name="_Ref80026621"/>
      <w:r w:rsidRPr="00C26A0A">
        <w:t>R2-2108581</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7"/>
    </w:p>
    <w:p w14:paraId="668F4C30" w14:textId="157F7CD1" w:rsidR="00C87C4B" w:rsidRDefault="00C87C4B" w:rsidP="00C87C4B">
      <w:pPr>
        <w:pStyle w:val="Doc-title"/>
        <w:numPr>
          <w:ilvl w:val="0"/>
          <w:numId w:val="44"/>
        </w:numPr>
      </w:pPr>
      <w:bookmarkStart w:id="8" w:name="_Ref80026622"/>
      <w:r w:rsidRPr="00C26A0A">
        <w:t>R2-2108582</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8"/>
    </w:p>
    <w:p w14:paraId="226AC912" w14:textId="071A86FB" w:rsidR="00C87C4B" w:rsidRDefault="00C87C4B" w:rsidP="00C87C4B">
      <w:pPr>
        <w:pStyle w:val="Doc-title"/>
        <w:numPr>
          <w:ilvl w:val="0"/>
          <w:numId w:val="44"/>
        </w:numPr>
      </w:pPr>
      <w:bookmarkStart w:id="9" w:name="_Ref80026623"/>
      <w:r w:rsidRPr="00C26A0A">
        <w:t>R2-2108583</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9"/>
    </w:p>
    <w:p w14:paraId="75B08623" w14:textId="178445C4" w:rsidR="00C87C4B" w:rsidRDefault="00C87C4B" w:rsidP="00C87C4B">
      <w:pPr>
        <w:pStyle w:val="Doc-title"/>
        <w:numPr>
          <w:ilvl w:val="0"/>
          <w:numId w:val="44"/>
        </w:numPr>
      </w:pPr>
      <w:bookmarkStart w:id="10" w:name="_Ref80026624"/>
      <w:r w:rsidRPr="00C26A0A">
        <w:t>R2-2108584</w:t>
      </w:r>
      <w:r>
        <w:tab/>
        <w:t>Correction on fallback band combination for SUL</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0"/>
    </w:p>
    <w:p w14:paraId="1016DB50" w14:textId="54421537" w:rsidR="00C87C4B" w:rsidRDefault="00C87C4B" w:rsidP="00C87C4B">
      <w:pPr>
        <w:pStyle w:val="Doc-title"/>
        <w:numPr>
          <w:ilvl w:val="0"/>
          <w:numId w:val="44"/>
        </w:numPr>
      </w:pPr>
      <w:bookmarkStart w:id="11" w:name="_Ref80026959"/>
      <w:r w:rsidRPr="00C26A0A">
        <w:t>R2-2108576</w:t>
      </w:r>
      <w:r>
        <w:tab/>
        <w:t>Clarifcation on BC fallback and spCellPlacement</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1"/>
    </w:p>
    <w:p w14:paraId="57E8436F" w14:textId="2EE28AA1" w:rsidR="00C87C4B" w:rsidRDefault="00C87C4B" w:rsidP="00C87C4B">
      <w:pPr>
        <w:pStyle w:val="Doc-title"/>
        <w:numPr>
          <w:ilvl w:val="0"/>
          <w:numId w:val="44"/>
        </w:numPr>
      </w:pPr>
      <w:bookmarkStart w:id="12" w:name="_Ref80026960"/>
      <w:r w:rsidRPr="00C26A0A">
        <w:lastRenderedPageBreak/>
        <w:t>R2-2108577</w:t>
      </w:r>
      <w:r>
        <w:tab/>
        <w:t>Clarifcation on BC fallback and spCellPlacement</w:t>
      </w:r>
      <w:r w:rsidR="00485120">
        <w:t xml:space="preserve">, </w:t>
      </w:r>
      <w:r>
        <w:t>Huawei, HiSilicon</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2"/>
    </w:p>
    <w:p w14:paraId="567561DC" w14:textId="75B5EA1D" w:rsidR="00C87C4B" w:rsidRDefault="00C87C4B" w:rsidP="00C87C4B">
      <w:pPr>
        <w:pStyle w:val="Doc-title"/>
        <w:numPr>
          <w:ilvl w:val="0"/>
          <w:numId w:val="44"/>
        </w:numPr>
      </w:pPr>
      <w:bookmarkStart w:id="13" w:name="_Ref80027711"/>
      <w:bookmarkEnd w:id="3"/>
      <w:r w:rsidRPr="00C26A0A">
        <w:t>R2-2106909</w:t>
      </w:r>
      <w:r>
        <w:tab/>
        <w:t>Reply LS on fallback applicability for FeatureSetDownLinkPerCC capability fields (R1-2106133; contact: ZTE)</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3"/>
    </w:p>
    <w:p w14:paraId="70382BE8" w14:textId="51DDC4B0" w:rsidR="00C87C4B" w:rsidRDefault="00C87C4B" w:rsidP="00C87C4B">
      <w:pPr>
        <w:pStyle w:val="Doc-title"/>
        <w:numPr>
          <w:ilvl w:val="0"/>
          <w:numId w:val="44"/>
        </w:numPr>
      </w:pPr>
      <w:bookmarkStart w:id="14" w:name="_Ref80027690"/>
      <w:r w:rsidRPr="00C26A0A">
        <w:t>R2-2107977</w:t>
      </w:r>
      <w:r>
        <w:tab/>
        <w:t>Definition of fallback per CC feature set</w:t>
      </w:r>
      <w:r w:rsidR="00CB3698">
        <w:t xml:space="preserve">, </w:t>
      </w:r>
      <w:r>
        <w:t>Ericsson, ZTE Corporation, Sanechips</w:t>
      </w:r>
      <w:r w:rsidR="00D921EE">
        <w:t xml:space="preserve">, </w:t>
      </w:r>
      <w:r w:rsidR="00D921EE" w:rsidRPr="00FE58B8">
        <w:rPr>
          <w:rFonts w:cs="Arial"/>
          <w:szCs w:val="20"/>
        </w:rPr>
        <w:t>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4"/>
    </w:p>
    <w:p w14:paraId="0EFBC115" w14:textId="24644098" w:rsidR="006E1C82" w:rsidRPr="00C87C4B" w:rsidRDefault="00C87C4B" w:rsidP="00C87C4B">
      <w:pPr>
        <w:pStyle w:val="Doc-title"/>
        <w:numPr>
          <w:ilvl w:val="0"/>
          <w:numId w:val="44"/>
        </w:numPr>
      </w:pPr>
      <w:bookmarkStart w:id="15" w:name="_Ref80027692"/>
      <w:r w:rsidRPr="002B25BB">
        <w:t>R2-2107978</w:t>
      </w:r>
      <w:r>
        <w:tab/>
        <w:t>Definition of fallback per CC feature set</w:t>
      </w:r>
      <w:r w:rsidR="00CB3698">
        <w:t xml:space="preserve">, </w:t>
      </w:r>
      <w:r>
        <w:t>Ericsson, ZTE Corporation, Sanechips</w:t>
      </w:r>
      <w:r w:rsidR="00D921EE" w:rsidRPr="00FE58B8">
        <w:rPr>
          <w:rFonts w:cs="Arial"/>
          <w:szCs w:val="20"/>
        </w:rPr>
        <w:t>, RAN2 #11</w:t>
      </w:r>
      <w:r w:rsidR="00D921EE">
        <w:rPr>
          <w:rFonts w:cs="Arial"/>
          <w:szCs w:val="20"/>
        </w:rPr>
        <w:t>5</w:t>
      </w:r>
      <w:r w:rsidR="00D921EE" w:rsidRPr="00FE58B8">
        <w:rPr>
          <w:rFonts w:cs="Arial"/>
          <w:szCs w:val="20"/>
        </w:rPr>
        <w:t xml:space="preserve">-e, </w:t>
      </w:r>
      <w:r w:rsidR="00D921EE" w:rsidRPr="00D921EE">
        <w:rPr>
          <w:rFonts w:cs="Arial"/>
          <w:szCs w:val="20"/>
        </w:rPr>
        <w:t>Aug 16th – 27th, 2021</w:t>
      </w:r>
      <w:bookmarkEnd w:id="15"/>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D239E" w14:textId="77777777" w:rsidR="00D51051" w:rsidRDefault="00D51051">
      <w:r>
        <w:separator/>
      </w:r>
    </w:p>
  </w:endnote>
  <w:endnote w:type="continuationSeparator" w:id="0">
    <w:p w14:paraId="67847FDB" w14:textId="77777777" w:rsidR="00D51051" w:rsidRDefault="00D51051">
      <w:r>
        <w:continuationSeparator/>
      </w:r>
    </w:p>
  </w:endnote>
  <w:endnote w:type="continuationNotice" w:id="1">
    <w:p w14:paraId="1EB45024" w14:textId="77777777" w:rsidR="00D51051" w:rsidRDefault="00D510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C7BA9" w14:textId="77777777" w:rsidR="00D51051" w:rsidRDefault="00D51051">
      <w:r>
        <w:separator/>
      </w:r>
    </w:p>
  </w:footnote>
  <w:footnote w:type="continuationSeparator" w:id="0">
    <w:p w14:paraId="5B336667" w14:textId="77777777" w:rsidR="00D51051" w:rsidRDefault="00D51051">
      <w:r>
        <w:continuationSeparator/>
      </w:r>
    </w:p>
  </w:footnote>
  <w:footnote w:type="continuationNotice" w:id="1">
    <w:p w14:paraId="529C6574" w14:textId="77777777" w:rsidR="00D51051" w:rsidRDefault="00D5105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8"/>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 w:numId="4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1E1"/>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9EB9459-7C49-4A21-AE6B-1F6291B1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6454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9</cp:revision>
  <cp:lastPrinted>2008-02-01T05:09:00Z</cp:lastPrinted>
  <dcterms:created xsi:type="dcterms:W3CDTF">2021-08-17T06:26:00Z</dcterms:created>
  <dcterms:modified xsi:type="dcterms:W3CDTF">2021-08-17T08:25:00Z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ies>
</file>