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h</w:t>
            </w:r>
            <w:r>
              <w:rPr>
                <w:rFonts w:ascii="Arial" w:eastAsia="Yu Mincho"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482780"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2A3257" w14:paraId="13AD1B12" w14:textId="77777777" w:rsidTr="002A3257">
        <w:tc>
          <w:tcPr>
            <w:tcW w:w="1964" w:type="dxa"/>
            <w:vAlign w:val="center"/>
          </w:tcPr>
          <w:p w14:paraId="647C0F16" w14:textId="22D8FA00" w:rsidR="002A3257" w:rsidRPr="00BD72C6" w:rsidRDefault="002A3257" w:rsidP="001B1CFE">
            <w:pPr>
              <w:jc w:val="center"/>
              <w:rPr>
                <w:rFonts w:ascii="Arial" w:hAnsi="Arial" w:cs="Arial"/>
                <w:sz w:val="20"/>
                <w:szCs w:val="20"/>
              </w:rPr>
            </w:pPr>
          </w:p>
        </w:tc>
        <w:tc>
          <w:tcPr>
            <w:tcW w:w="7557" w:type="dxa"/>
          </w:tcPr>
          <w:p w14:paraId="036D5045" w14:textId="243267DB" w:rsidR="002A3257" w:rsidRPr="0001732F" w:rsidRDefault="002A3257" w:rsidP="001B1CFE">
            <w:pPr>
              <w:rPr>
                <w:rFonts w:ascii="Arial" w:hAnsi="Arial" w:cs="Arial"/>
              </w:rPr>
            </w:pPr>
          </w:p>
        </w:tc>
      </w:tr>
      <w:tr w:rsidR="002A3257" w14:paraId="239ACAC3" w14:textId="77777777" w:rsidTr="002A3257">
        <w:tc>
          <w:tcPr>
            <w:tcW w:w="1964" w:type="dxa"/>
            <w:vAlign w:val="center"/>
          </w:tcPr>
          <w:p w14:paraId="72F43743" w14:textId="12B9B47D" w:rsidR="002A3257" w:rsidRPr="0001732F" w:rsidRDefault="002A3257" w:rsidP="001B1CFE">
            <w:pPr>
              <w:jc w:val="center"/>
              <w:rPr>
                <w:rFonts w:ascii="Arial" w:hAnsi="Arial" w:cs="Arial"/>
                <w:sz w:val="20"/>
                <w:szCs w:val="20"/>
              </w:rPr>
            </w:pPr>
          </w:p>
        </w:tc>
        <w:tc>
          <w:tcPr>
            <w:tcW w:w="7557" w:type="dxa"/>
          </w:tcPr>
          <w:p w14:paraId="70F289BB" w14:textId="3B1AEB17" w:rsidR="002A3257" w:rsidRPr="0001732F" w:rsidRDefault="002A3257" w:rsidP="001B1CFE">
            <w:pPr>
              <w:rPr>
                <w:rFonts w:ascii="Arial" w:hAnsi="Arial" w:cs="Arial"/>
              </w:rPr>
            </w:pPr>
          </w:p>
        </w:tc>
      </w:tr>
      <w:tr w:rsidR="002A3257" w:rsidRPr="0001732F" w14:paraId="1CC3A6D6" w14:textId="77777777" w:rsidTr="002A3257">
        <w:tc>
          <w:tcPr>
            <w:tcW w:w="1964" w:type="dxa"/>
            <w:vAlign w:val="center"/>
          </w:tcPr>
          <w:p w14:paraId="04617030" w14:textId="3B692B93" w:rsidR="002A3257" w:rsidRPr="0001732F" w:rsidRDefault="002A3257" w:rsidP="001B1CFE">
            <w:pPr>
              <w:jc w:val="center"/>
              <w:rPr>
                <w:rFonts w:ascii="Arial" w:hAnsi="Arial" w:cs="Arial"/>
                <w:sz w:val="20"/>
                <w:szCs w:val="20"/>
              </w:rPr>
            </w:pPr>
          </w:p>
        </w:tc>
        <w:tc>
          <w:tcPr>
            <w:tcW w:w="7557" w:type="dxa"/>
          </w:tcPr>
          <w:p w14:paraId="54CECE0D" w14:textId="794DDECC" w:rsidR="002A3257" w:rsidRPr="0001732F" w:rsidRDefault="002A3257" w:rsidP="001B1CFE">
            <w:pPr>
              <w:rPr>
                <w:rFonts w:ascii="Arial" w:hAnsi="Arial" w:cs="Arial"/>
              </w:rPr>
            </w:pP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77777777" w:rsidR="001B1CFE" w:rsidRPr="0001732F" w:rsidRDefault="001B1CFE" w:rsidP="001B1CFE">
            <w:pPr>
              <w:jc w:val="center"/>
              <w:rPr>
                <w:rFonts w:ascii="Arial" w:hAnsi="Arial" w:cs="Arial"/>
                <w:sz w:val="20"/>
                <w:szCs w:val="20"/>
              </w:rPr>
            </w:pPr>
          </w:p>
        </w:tc>
        <w:tc>
          <w:tcPr>
            <w:tcW w:w="1887" w:type="dxa"/>
            <w:vAlign w:val="center"/>
          </w:tcPr>
          <w:p w14:paraId="427A775C" w14:textId="77777777" w:rsidR="001B1CFE" w:rsidRPr="0001732F" w:rsidRDefault="001B1CFE" w:rsidP="001B1CFE">
            <w:pPr>
              <w:jc w:val="center"/>
              <w:rPr>
                <w:rFonts w:ascii="Arial" w:hAnsi="Arial" w:cs="Arial"/>
                <w:sz w:val="20"/>
                <w:szCs w:val="20"/>
              </w:rPr>
            </w:pP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 xml:space="preserve">According to the text, companies are asked if they agree that the UE should adapt the filter to the sample </w:t>
      </w:r>
      <w:r>
        <w:lastRenderedPageBreak/>
        <w:t>rate equal to X ms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88"/>
        <w:gridCol w:w="872"/>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77777777" w:rsidR="001038FD" w:rsidRPr="0001732F" w:rsidRDefault="001038FD" w:rsidP="001038FD">
            <w:pPr>
              <w:jc w:val="center"/>
              <w:rPr>
                <w:rFonts w:ascii="Arial" w:hAnsi="Arial" w:cs="Arial"/>
                <w:sz w:val="20"/>
                <w:szCs w:val="20"/>
              </w:rPr>
            </w:pPr>
          </w:p>
        </w:tc>
        <w:tc>
          <w:tcPr>
            <w:tcW w:w="1887" w:type="dxa"/>
            <w:vAlign w:val="center"/>
          </w:tcPr>
          <w:p w14:paraId="2E3E25C0" w14:textId="77777777" w:rsidR="001038FD" w:rsidRPr="0001732F" w:rsidRDefault="001038FD" w:rsidP="001038FD">
            <w:pPr>
              <w:jc w:val="center"/>
              <w:rPr>
                <w:rFonts w:ascii="Arial" w:hAnsi="Arial" w:cs="Arial"/>
                <w:sz w:val="20"/>
                <w:szCs w:val="20"/>
              </w:rPr>
            </w:pP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gNB have the same understanding on </w:t>
      </w:r>
      <w:r w:rsidRPr="002F16CE">
        <w:t xml:space="preserve">the sample </w:t>
      </w:r>
      <w:r w:rsidRPr="002F16CE">
        <w:lastRenderedPageBreak/>
        <w:t>rate</w:t>
      </w:r>
      <w:r>
        <w:t xml:space="preserve"> X when the gNB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2F16CE" w14:paraId="3D3496BC" w14:textId="77777777" w:rsidTr="00907B37">
        <w:tc>
          <w:tcPr>
            <w:tcW w:w="1964" w:type="dxa"/>
            <w:vAlign w:val="center"/>
          </w:tcPr>
          <w:p w14:paraId="41BC884B" w14:textId="77777777" w:rsidR="002F16CE" w:rsidRPr="0001732F" w:rsidRDefault="002F16CE" w:rsidP="00907B37">
            <w:pPr>
              <w:jc w:val="center"/>
              <w:rPr>
                <w:rFonts w:ascii="Arial" w:hAnsi="Arial" w:cs="Arial"/>
                <w:sz w:val="20"/>
                <w:szCs w:val="20"/>
              </w:rPr>
            </w:pPr>
          </w:p>
        </w:tc>
        <w:tc>
          <w:tcPr>
            <w:tcW w:w="1887" w:type="dxa"/>
            <w:vAlign w:val="center"/>
          </w:tcPr>
          <w:p w14:paraId="78C57890" w14:textId="77777777" w:rsidR="002F16CE" w:rsidRPr="0001732F" w:rsidRDefault="002F16CE" w:rsidP="00907B37">
            <w:pPr>
              <w:jc w:val="center"/>
              <w:rPr>
                <w:rFonts w:ascii="Arial" w:hAnsi="Arial" w:cs="Arial"/>
                <w:sz w:val="20"/>
                <w:szCs w:val="20"/>
              </w:rPr>
            </w:pPr>
          </w:p>
        </w:tc>
        <w:tc>
          <w:tcPr>
            <w:tcW w:w="5665" w:type="dxa"/>
          </w:tcPr>
          <w:p w14:paraId="4AAF2BEA" w14:textId="77777777" w:rsidR="002F16CE" w:rsidRPr="0001732F" w:rsidRDefault="002F16CE" w:rsidP="00907B37">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宋体" w:hAnsi="Times New Roman" w:cs="Times New Roman"/>
          <w:b/>
          <w:szCs w:val="20"/>
        </w:rPr>
      </w:pPr>
      <w:r>
        <w:rPr>
          <w:rFonts w:eastAsia="宋体"/>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宋体"/>
          <w:b/>
        </w:rPr>
      </w:pPr>
      <w:r>
        <w:rPr>
          <w:rFonts w:eastAsia="宋体"/>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宋体"/>
          <w:b/>
        </w:rPr>
      </w:pPr>
      <w:r>
        <w:rPr>
          <w:rFonts w:eastAsia="宋体"/>
          <w:b/>
        </w:rPr>
        <w:t>Alt 2) the previous preference on reduced parameter A is unchanged and UE prefers to maintain the configuration for parameter A</w:t>
      </w:r>
    </w:p>
    <w:p w14:paraId="39940445" w14:textId="77777777" w:rsidR="00615249" w:rsidRDefault="00615249" w:rsidP="00615249">
      <w:pPr>
        <w:rPr>
          <w:rFonts w:eastAsia="宋体"/>
          <w:b/>
        </w:rPr>
      </w:pPr>
      <w:r>
        <w:rPr>
          <w:rFonts w:eastAsia="宋体"/>
          <w:b/>
        </w:rPr>
        <w:t>(The parameter A can be the number of maximum sCC,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 xml:space="preserve">Yes. Our view is that UE sends </w:t>
            </w:r>
            <w:r>
              <w:rPr>
                <w:rFonts w:ascii="Arial" w:hAnsi="Arial" w:cs="Arial"/>
                <w:sz w:val="20"/>
                <w:szCs w:val="20"/>
              </w:rPr>
              <w:lastRenderedPageBreak/>
              <w:t>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lastRenderedPageBreak/>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615249" w14:paraId="2268486D" w14:textId="77777777" w:rsidTr="00907B37">
        <w:tc>
          <w:tcPr>
            <w:tcW w:w="1964" w:type="dxa"/>
            <w:vAlign w:val="center"/>
          </w:tcPr>
          <w:p w14:paraId="5CE36E4F" w14:textId="77777777" w:rsidR="00615249" w:rsidRPr="0001732F" w:rsidRDefault="00615249" w:rsidP="00907B37">
            <w:pPr>
              <w:jc w:val="center"/>
              <w:rPr>
                <w:rFonts w:ascii="Arial" w:hAnsi="Arial" w:cs="Arial"/>
                <w:sz w:val="20"/>
                <w:szCs w:val="20"/>
              </w:rPr>
            </w:pPr>
          </w:p>
        </w:tc>
        <w:tc>
          <w:tcPr>
            <w:tcW w:w="1887" w:type="dxa"/>
            <w:vAlign w:val="center"/>
          </w:tcPr>
          <w:p w14:paraId="1C0BBD05" w14:textId="77777777" w:rsidR="00615249" w:rsidRPr="0001732F" w:rsidRDefault="00615249" w:rsidP="00907B37">
            <w:pPr>
              <w:jc w:val="center"/>
              <w:rPr>
                <w:rFonts w:ascii="Arial" w:hAnsi="Arial" w:cs="Arial"/>
                <w:sz w:val="20"/>
                <w:szCs w:val="20"/>
              </w:rPr>
            </w:pPr>
          </w:p>
        </w:tc>
        <w:tc>
          <w:tcPr>
            <w:tcW w:w="5665" w:type="dxa"/>
          </w:tcPr>
          <w:p w14:paraId="095F2703" w14:textId="77777777" w:rsidR="00615249" w:rsidRPr="0001732F" w:rsidRDefault="00615249" w:rsidP="00907B37">
            <w:pPr>
              <w:rPr>
                <w:rFonts w:ascii="Arial" w:hAnsi="Arial" w:cs="Arial"/>
              </w:rPr>
            </w:pPr>
          </w:p>
        </w:tc>
      </w:tr>
      <w:tr w:rsidR="00615249" w14:paraId="1A499A10" w14:textId="77777777" w:rsidTr="00907B37">
        <w:tc>
          <w:tcPr>
            <w:tcW w:w="1964" w:type="dxa"/>
            <w:vAlign w:val="center"/>
          </w:tcPr>
          <w:p w14:paraId="15AF4921" w14:textId="77777777" w:rsidR="00615249" w:rsidRPr="0001732F" w:rsidRDefault="00615249" w:rsidP="00907B37">
            <w:pPr>
              <w:jc w:val="center"/>
              <w:rPr>
                <w:rFonts w:ascii="Arial" w:hAnsi="Arial" w:cs="Arial"/>
                <w:sz w:val="20"/>
                <w:szCs w:val="20"/>
              </w:rPr>
            </w:pPr>
          </w:p>
        </w:tc>
        <w:tc>
          <w:tcPr>
            <w:tcW w:w="1887" w:type="dxa"/>
            <w:vAlign w:val="center"/>
          </w:tcPr>
          <w:p w14:paraId="00952E11" w14:textId="77777777" w:rsidR="00615249" w:rsidRPr="0001732F" w:rsidRDefault="00615249" w:rsidP="00907B37">
            <w:pPr>
              <w:jc w:val="center"/>
              <w:rPr>
                <w:rFonts w:ascii="Arial" w:hAnsi="Arial" w:cs="Arial"/>
                <w:sz w:val="20"/>
                <w:szCs w:val="20"/>
              </w:rPr>
            </w:pPr>
          </w:p>
        </w:tc>
        <w:tc>
          <w:tcPr>
            <w:tcW w:w="5665" w:type="dxa"/>
          </w:tcPr>
          <w:p w14:paraId="7614E2B1" w14:textId="77777777" w:rsidR="00615249" w:rsidRPr="0001732F" w:rsidRDefault="00615249" w:rsidP="00907B37">
            <w:pPr>
              <w:rPr>
                <w:rFonts w:ascii="Arial" w:hAnsi="Arial" w:cs="Arial"/>
              </w:rPr>
            </w:pP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宋体" w:hAnsi="Times New Roman" w:cs="Times New Roman"/>
          <w:b/>
          <w:szCs w:val="20"/>
        </w:rPr>
      </w:pPr>
      <w:r>
        <w:rPr>
          <w:rFonts w:eastAsia="宋体"/>
          <w:b/>
        </w:rPr>
        <w:t>Proposal 2: RAN2 to clarify how to understand the “reduced configuration” for overheating:</w:t>
      </w:r>
    </w:p>
    <w:p w14:paraId="27F34526" w14:textId="77777777" w:rsidR="00615249" w:rsidRDefault="00615249" w:rsidP="00615249">
      <w:pPr>
        <w:ind w:left="420"/>
        <w:rPr>
          <w:rFonts w:eastAsia="宋体"/>
          <w:b/>
        </w:rPr>
      </w:pPr>
      <w:r>
        <w:rPr>
          <w:rFonts w:eastAsia="宋体"/>
          <w:b/>
        </w:rPr>
        <w:t>Alt 1) the reduced value can range up to the active configuration before UE indicates overheating assistance information</w:t>
      </w:r>
    </w:p>
    <w:p w14:paraId="3AB083C5" w14:textId="77777777" w:rsidR="00615249" w:rsidRDefault="00615249" w:rsidP="00615249">
      <w:pPr>
        <w:ind w:left="420"/>
        <w:rPr>
          <w:rFonts w:eastAsia="宋体"/>
          <w:b/>
        </w:rPr>
      </w:pPr>
      <w:r>
        <w:rPr>
          <w:rFonts w:eastAsia="宋体"/>
          <w:b/>
        </w:rPr>
        <w:t>Alt 2) the reduced value can</w:t>
      </w:r>
      <w:r>
        <w:t xml:space="preserve"> </w:t>
      </w:r>
      <w:r>
        <w:rPr>
          <w:rFonts w:eastAsia="宋体"/>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w:t>
            </w:r>
            <w:bookmarkStart w:id="12" w:name="_GoBack"/>
            <w:bookmarkEnd w:id="12"/>
            <w:r>
              <w:rPr>
                <w:rFonts w:ascii="Arial" w:hAnsi="Arial" w:cs="Arial"/>
              </w:rPr>
              <w:t>, with this proposal, the network is able to configure up to the full UE capability as indicated by the UE, which is up to network implementation.</w:t>
            </w:r>
          </w:p>
        </w:tc>
      </w:tr>
      <w:tr w:rsidR="00615249" w14:paraId="28F0BD5E" w14:textId="77777777" w:rsidTr="00907B37">
        <w:tc>
          <w:tcPr>
            <w:tcW w:w="1964" w:type="dxa"/>
            <w:vAlign w:val="center"/>
          </w:tcPr>
          <w:p w14:paraId="776AE38C" w14:textId="77777777" w:rsidR="00615249" w:rsidRPr="00647CF4" w:rsidRDefault="00615249" w:rsidP="00907B37">
            <w:pPr>
              <w:jc w:val="center"/>
              <w:rPr>
                <w:rFonts w:ascii="Arial" w:hAnsi="Arial" w:cs="Arial"/>
                <w:sz w:val="20"/>
                <w:szCs w:val="20"/>
              </w:rPr>
            </w:pPr>
          </w:p>
        </w:tc>
        <w:tc>
          <w:tcPr>
            <w:tcW w:w="1887" w:type="dxa"/>
            <w:vAlign w:val="center"/>
          </w:tcPr>
          <w:p w14:paraId="5AA86B2B" w14:textId="77777777" w:rsidR="00615249" w:rsidRPr="0001732F" w:rsidRDefault="00615249" w:rsidP="00907B37">
            <w:pPr>
              <w:jc w:val="center"/>
              <w:rPr>
                <w:rFonts w:ascii="Arial" w:hAnsi="Arial" w:cs="Arial"/>
                <w:sz w:val="20"/>
                <w:szCs w:val="20"/>
              </w:rPr>
            </w:pPr>
          </w:p>
        </w:tc>
        <w:tc>
          <w:tcPr>
            <w:tcW w:w="5665" w:type="dxa"/>
          </w:tcPr>
          <w:p w14:paraId="0A242D76" w14:textId="77777777" w:rsidR="00615249" w:rsidRPr="0001732F" w:rsidRDefault="00615249" w:rsidP="00907B37">
            <w:pPr>
              <w:rPr>
                <w:rFonts w:ascii="Arial" w:hAnsi="Arial" w:cs="Arial"/>
              </w:rPr>
            </w:pPr>
          </w:p>
        </w:tc>
      </w:tr>
      <w:tr w:rsidR="00615249" w14:paraId="72346080" w14:textId="77777777" w:rsidTr="00907B37">
        <w:tc>
          <w:tcPr>
            <w:tcW w:w="1964" w:type="dxa"/>
            <w:vAlign w:val="center"/>
          </w:tcPr>
          <w:p w14:paraId="369D8D26" w14:textId="77777777" w:rsidR="00615249" w:rsidRPr="0001732F" w:rsidRDefault="00615249" w:rsidP="00907B37">
            <w:pPr>
              <w:jc w:val="center"/>
              <w:rPr>
                <w:rFonts w:ascii="Arial" w:hAnsi="Arial" w:cs="Arial"/>
                <w:sz w:val="20"/>
                <w:szCs w:val="20"/>
              </w:rPr>
            </w:pPr>
          </w:p>
        </w:tc>
        <w:tc>
          <w:tcPr>
            <w:tcW w:w="1887" w:type="dxa"/>
            <w:vAlign w:val="center"/>
          </w:tcPr>
          <w:p w14:paraId="553CC804" w14:textId="77777777" w:rsidR="00615249" w:rsidRPr="0001732F" w:rsidRDefault="00615249" w:rsidP="00907B37">
            <w:pPr>
              <w:jc w:val="center"/>
              <w:rPr>
                <w:rFonts w:ascii="Arial" w:hAnsi="Arial" w:cs="Arial"/>
                <w:sz w:val="20"/>
                <w:szCs w:val="20"/>
              </w:rPr>
            </w:pPr>
          </w:p>
        </w:tc>
        <w:tc>
          <w:tcPr>
            <w:tcW w:w="5665" w:type="dxa"/>
          </w:tcPr>
          <w:p w14:paraId="17D219CC" w14:textId="77777777" w:rsidR="00615249" w:rsidRPr="0001732F" w:rsidRDefault="00615249" w:rsidP="00907B37">
            <w:pPr>
              <w:rPr>
                <w:rFonts w:ascii="Arial" w:hAnsi="Arial" w:cs="Arial"/>
              </w:rPr>
            </w:pPr>
          </w:p>
        </w:tc>
      </w:tr>
      <w:tr w:rsidR="00615249" w14:paraId="152D7D34" w14:textId="77777777" w:rsidTr="00907B37">
        <w:tc>
          <w:tcPr>
            <w:tcW w:w="1964" w:type="dxa"/>
            <w:vAlign w:val="center"/>
          </w:tcPr>
          <w:p w14:paraId="5E6713F2" w14:textId="77777777" w:rsidR="00615249" w:rsidRPr="0001732F" w:rsidRDefault="00615249" w:rsidP="00907B37">
            <w:pPr>
              <w:jc w:val="center"/>
              <w:rPr>
                <w:rFonts w:ascii="Arial" w:hAnsi="Arial" w:cs="Arial"/>
                <w:sz w:val="20"/>
                <w:szCs w:val="20"/>
              </w:rPr>
            </w:pPr>
          </w:p>
        </w:tc>
        <w:tc>
          <w:tcPr>
            <w:tcW w:w="1887" w:type="dxa"/>
            <w:vAlign w:val="center"/>
          </w:tcPr>
          <w:p w14:paraId="33751816" w14:textId="77777777" w:rsidR="00615249" w:rsidRPr="0001732F" w:rsidRDefault="00615249" w:rsidP="00907B37">
            <w:pPr>
              <w:jc w:val="center"/>
              <w:rPr>
                <w:rFonts w:ascii="Arial" w:hAnsi="Arial" w:cs="Arial"/>
                <w:sz w:val="20"/>
                <w:szCs w:val="20"/>
              </w:rPr>
            </w:pPr>
          </w:p>
        </w:tc>
        <w:tc>
          <w:tcPr>
            <w:tcW w:w="5665" w:type="dxa"/>
          </w:tcPr>
          <w:p w14:paraId="2E29D06C" w14:textId="77777777" w:rsidR="00615249" w:rsidRPr="0001732F" w:rsidRDefault="00615249" w:rsidP="00907B37">
            <w:pPr>
              <w:rPr>
                <w:rFonts w:ascii="Arial" w:hAnsi="Arial" w:cs="Arial"/>
              </w:rPr>
            </w:pP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83FE3" w14:textId="77777777" w:rsidR="00482780" w:rsidRDefault="00482780">
      <w:r>
        <w:separator/>
      </w:r>
    </w:p>
  </w:endnote>
  <w:endnote w:type="continuationSeparator" w:id="0">
    <w:p w14:paraId="1EDFB3E4" w14:textId="77777777" w:rsidR="00482780" w:rsidRDefault="00482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Times New Roman Italic">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9595" w14:textId="77E77B6E"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647CF4">
      <w:rPr>
        <w:rStyle w:val="PageNumber"/>
      </w:rPr>
      <w:t>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47CF4">
      <w:rPr>
        <w:rStyle w:val="PageNumber"/>
      </w:rPr>
      <w:t>7</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836FE" w14:textId="77777777" w:rsidR="00482780" w:rsidRDefault="00482780">
      <w:r>
        <w:separator/>
      </w:r>
    </w:p>
  </w:footnote>
  <w:footnote w:type="continuationSeparator" w:id="0">
    <w:p w14:paraId="44FD9744" w14:textId="77777777" w:rsidR="00482780" w:rsidRDefault="00482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2"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0"/>
  </w:num>
  <w:num w:numId="11">
    <w:abstractNumId w:val="7"/>
  </w:num>
  <w:num w:numId="12">
    <w:abstractNumId w:val="16"/>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7"/>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8"/>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activeWritingStyle w:appName="MSWord" w:lang="en-US" w:vendorID="64" w:dllVersion="131078" w:nlCheck="1" w:checkStyle="1"/>
  <w:activeWritingStyle w:appName="MSWord" w:lang="en-GB" w:vendorID="64" w:dllVersion="131078"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5A5D"/>
    <w:rsid w:val="001B7FAA"/>
    <w:rsid w:val="001C1CE5"/>
    <w:rsid w:val="001C3D2A"/>
    <w:rsid w:val="001D244F"/>
    <w:rsid w:val="001D3B57"/>
    <w:rsid w:val="001D51BA"/>
    <w:rsid w:val="001D53E7"/>
    <w:rsid w:val="001D6342"/>
    <w:rsid w:val="001D6D53"/>
    <w:rsid w:val="001E0795"/>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6BFB"/>
    <w:rsid w:val="002A769A"/>
    <w:rsid w:val="002B101A"/>
    <w:rsid w:val="002B24D6"/>
    <w:rsid w:val="002B2B6B"/>
    <w:rsid w:val="002B45D2"/>
    <w:rsid w:val="002C1F47"/>
    <w:rsid w:val="002C41E6"/>
    <w:rsid w:val="002D071A"/>
    <w:rsid w:val="002D34B2"/>
    <w:rsid w:val="002D48B0"/>
    <w:rsid w:val="002D5462"/>
    <w:rsid w:val="002D5B37"/>
    <w:rsid w:val="002D5F2B"/>
    <w:rsid w:val="002D7637"/>
    <w:rsid w:val="002D7B2C"/>
    <w:rsid w:val="002E17F2"/>
    <w:rsid w:val="002E1BD5"/>
    <w:rsid w:val="002E7CAE"/>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159C"/>
    <w:rsid w:val="003B369F"/>
    <w:rsid w:val="003B36A3"/>
    <w:rsid w:val="003B5DE2"/>
    <w:rsid w:val="003B64BB"/>
    <w:rsid w:val="003B7BAF"/>
    <w:rsid w:val="003B7FE5"/>
    <w:rsid w:val="003C11C8"/>
    <w:rsid w:val="003C1845"/>
    <w:rsid w:val="003C2702"/>
    <w:rsid w:val="003C7806"/>
    <w:rsid w:val="003D109F"/>
    <w:rsid w:val="003D2478"/>
    <w:rsid w:val="003D3C45"/>
    <w:rsid w:val="003D5B1F"/>
    <w:rsid w:val="003E15FA"/>
    <w:rsid w:val="003E55E4"/>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28B7"/>
    <w:rsid w:val="006E2A9B"/>
    <w:rsid w:val="006E3310"/>
    <w:rsid w:val="006E4E39"/>
    <w:rsid w:val="006E565E"/>
    <w:rsid w:val="006E673D"/>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6911"/>
    <w:rsid w:val="00857E4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7619"/>
    <w:rsid w:val="00931BD9"/>
    <w:rsid w:val="00932CE7"/>
    <w:rsid w:val="009368F3"/>
    <w:rsid w:val="00937BCF"/>
    <w:rsid w:val="00941636"/>
    <w:rsid w:val="00943742"/>
    <w:rsid w:val="00945C05"/>
    <w:rsid w:val="00946945"/>
    <w:rsid w:val="00947713"/>
    <w:rsid w:val="00950DE7"/>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564E"/>
    <w:rsid w:val="009B7E87"/>
    <w:rsid w:val="009C0169"/>
    <w:rsid w:val="009C2869"/>
    <w:rsid w:val="009C403E"/>
    <w:rsid w:val="009C43AF"/>
    <w:rsid w:val="009D4FF0"/>
    <w:rsid w:val="009D703C"/>
    <w:rsid w:val="009D718F"/>
    <w:rsid w:val="009E068F"/>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D70"/>
    <w:rsid w:val="00CF625B"/>
    <w:rsid w:val="00CF687E"/>
    <w:rsid w:val="00D00B6C"/>
    <w:rsid w:val="00D0349B"/>
    <w:rsid w:val="00D06866"/>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C24D5"/>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CF4"/>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7B44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448E"/>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5C6102-745C-4B13-B85B-4C2B87FF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2210</Words>
  <Characters>12601</Characters>
  <Application>Microsoft Office Word</Application>
  <DocSecurity>0</DocSecurity>
  <Lines>105</Lines>
  <Paragraphs>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ZTE</vt:lpstr>
      <vt:lpstr>ZTE</vt:lpstr>
      <vt:lpstr>ZTE</vt:lpstr>
    </vt:vector>
  </TitlesOfParts>
  <Company>Ericsson</Company>
  <LinksUpToDate>false</LinksUpToDate>
  <CharactersWithSpaces>14782</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Huawei</cp:lastModifiedBy>
  <cp:revision>3</cp:revision>
  <cp:lastPrinted>2008-01-31T07:09:00Z</cp:lastPrinted>
  <dcterms:created xsi:type="dcterms:W3CDTF">2021-08-23T12:28:00Z</dcterms:created>
  <dcterms:modified xsi:type="dcterms:W3CDTF">2021-08-23T12:36:00Z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