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694E0" w14:textId="65FA549C" w:rsidR="008327D8" w:rsidRDefault="003D0F93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SimSun" w:cs="Arial"/>
          <w:b/>
          <w:kern w:val="0"/>
          <w:sz w:val="28"/>
          <w:szCs w:val="28"/>
          <w:lang w:val="en-US" w:eastAsia="en-US"/>
        </w:rPr>
      </w:pPr>
      <w:r>
        <w:rPr>
          <w:rFonts w:eastAsia="SimSun" w:cs="Arial"/>
          <w:b/>
          <w:kern w:val="0"/>
          <w:sz w:val="28"/>
          <w:szCs w:val="28"/>
          <w:lang w:val="en-US" w:eastAsia="en-US"/>
        </w:rPr>
        <w:t>3GPP TSG-RAN</w:t>
      </w:r>
      <w:r w:rsidR="00CB7DDE">
        <w:rPr>
          <w:rFonts w:eastAsia="SimSun" w:cs="Arial"/>
          <w:b/>
          <w:kern w:val="0"/>
          <w:sz w:val="28"/>
          <w:szCs w:val="28"/>
          <w:lang w:val="en-US" w:eastAsia="en-US"/>
        </w:rPr>
        <w:t>2#11</w:t>
      </w:r>
      <w:r w:rsidR="004B6D58">
        <w:rPr>
          <w:rFonts w:eastAsia="SimSun" w:cs="Arial"/>
          <w:b/>
          <w:kern w:val="0"/>
          <w:sz w:val="28"/>
          <w:szCs w:val="28"/>
          <w:lang w:val="en-US" w:eastAsia="en-US"/>
        </w:rPr>
        <w:t>5</w:t>
      </w:r>
      <w:r w:rsidR="00CB7DDE">
        <w:rPr>
          <w:rFonts w:eastAsia="SimSun" w:cs="Arial"/>
          <w:b/>
          <w:kern w:val="0"/>
          <w:sz w:val="28"/>
          <w:szCs w:val="28"/>
          <w:lang w:val="en-US" w:eastAsia="en-US"/>
        </w:rPr>
        <w:t>e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  <w:t xml:space="preserve">   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  <w:t xml:space="preserve"> 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  <w:t xml:space="preserve"> 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 w:rsidR="00D36EAA" w:rsidRPr="00D36EAA">
        <w:rPr>
          <w:rFonts w:eastAsia="SimSun" w:cs="Arial"/>
          <w:b/>
          <w:kern w:val="0"/>
          <w:sz w:val="28"/>
          <w:szCs w:val="28"/>
          <w:lang w:val="en-US" w:eastAsia="en-US"/>
        </w:rPr>
        <w:t>R2-2107483</w:t>
      </w:r>
    </w:p>
    <w:p w14:paraId="083A39EF" w14:textId="4B817BD5" w:rsidR="008327D8" w:rsidRDefault="003D0F93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cs="Arial"/>
          <w:b/>
          <w:bCs/>
          <w:kern w:val="0"/>
          <w:sz w:val="28"/>
          <w:szCs w:val="28"/>
        </w:rPr>
      </w:pPr>
      <w:r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Electronic meeting, </w:t>
      </w:r>
      <w:r w:rsidR="004B6D58">
        <w:rPr>
          <w:rFonts w:eastAsia="SimSun" w:cs="Arial"/>
          <w:b/>
          <w:kern w:val="0"/>
          <w:sz w:val="28"/>
          <w:szCs w:val="28"/>
          <w:lang w:val="en-US" w:eastAsia="en-US"/>
        </w:rPr>
        <w:t>August 16 – 27, 2021</w:t>
      </w:r>
      <w:r w:rsidR="00CB7DDE"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 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cs="Arial"/>
          <w:b/>
          <w:bCs/>
          <w:kern w:val="0"/>
          <w:sz w:val="28"/>
          <w:szCs w:val="28"/>
        </w:rPr>
        <w:tab/>
        <w:t xml:space="preserve">      </w:t>
      </w:r>
      <w:r>
        <w:rPr>
          <w:rFonts w:cs="Arial"/>
          <w:b/>
          <w:bCs/>
          <w:color w:val="D9D9D9" w:themeColor="background1" w:themeShade="D9"/>
          <w:kern w:val="0"/>
          <w:sz w:val="20"/>
          <w:szCs w:val="28"/>
        </w:rPr>
        <w:t xml:space="preserve">   </w:t>
      </w:r>
    </w:p>
    <w:p w14:paraId="3CCD3029" w14:textId="660321EB" w:rsidR="008327D8" w:rsidRDefault="003D0F93">
      <w:pPr>
        <w:overflowPunct w:val="0"/>
        <w:autoSpaceDE w:val="0"/>
        <w:autoSpaceDN w:val="0"/>
        <w:adjustRightInd w:val="0"/>
        <w:snapToGrid w:val="0"/>
        <w:spacing w:before="24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  <w:t>ZTE Corporation</w:t>
      </w:r>
      <w:r w:rsidR="004D1669">
        <w:rPr>
          <w:rFonts w:cs="Arial"/>
          <w:b/>
          <w:bCs/>
          <w:snapToGrid w:val="0"/>
          <w:kern w:val="0"/>
          <w:sz w:val="28"/>
          <w:szCs w:val="28"/>
        </w:rPr>
        <w:t>, Sanechips</w:t>
      </w:r>
    </w:p>
    <w:p w14:paraId="26BD606D" w14:textId="54A11E7F" w:rsidR="008327D8" w:rsidRDefault="003D0F93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 w:rsidR="004B6D58">
        <w:rPr>
          <w:rFonts w:cs="Arial"/>
          <w:b/>
          <w:bCs/>
          <w:snapToGrid w:val="0"/>
          <w:kern w:val="0"/>
          <w:sz w:val="28"/>
          <w:szCs w:val="28"/>
        </w:rPr>
        <w:t xml:space="preserve">On the security protection of </w:t>
      </w:r>
      <w:proofErr w:type="spellStart"/>
      <w:r w:rsidR="004B6D58">
        <w:rPr>
          <w:rFonts w:cs="Arial"/>
          <w:b/>
          <w:bCs/>
          <w:snapToGrid w:val="0"/>
          <w:kern w:val="0"/>
          <w:sz w:val="28"/>
          <w:szCs w:val="28"/>
        </w:rPr>
        <w:t>RRCResumeRequest</w:t>
      </w:r>
      <w:proofErr w:type="spellEnd"/>
      <w:r w:rsidR="004B6D58">
        <w:rPr>
          <w:rFonts w:cs="Arial"/>
          <w:b/>
          <w:bCs/>
          <w:snapToGrid w:val="0"/>
          <w:kern w:val="0"/>
          <w:sz w:val="28"/>
          <w:szCs w:val="28"/>
        </w:rPr>
        <w:t xml:space="preserve"> message</w:t>
      </w:r>
      <w:r>
        <w:rPr>
          <w:rFonts w:cs="Arial"/>
          <w:b/>
          <w:bCs/>
          <w:snapToGrid w:val="0"/>
          <w:kern w:val="0"/>
          <w:sz w:val="28"/>
          <w:szCs w:val="28"/>
        </w:rPr>
        <w:t xml:space="preserve"> </w:t>
      </w:r>
    </w:p>
    <w:p w14:paraId="4A28ECAB" w14:textId="524978CB" w:rsidR="008327D8" w:rsidRDefault="003D0F9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4D1669">
        <w:rPr>
          <w:rFonts w:cs="Arial"/>
          <w:b/>
          <w:bCs/>
          <w:snapToGrid w:val="0"/>
          <w:kern w:val="0"/>
          <w:sz w:val="28"/>
          <w:szCs w:val="28"/>
        </w:rPr>
        <w:t>8.22</w:t>
      </w:r>
    </w:p>
    <w:p w14:paraId="1F0C495E" w14:textId="2AE36888" w:rsidR="008327D8" w:rsidRDefault="003D0F9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kern w:val="0"/>
          <w:sz w:val="28"/>
          <w:szCs w:val="28"/>
        </w:rPr>
        <w:t>Discussion</w:t>
      </w:r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14:paraId="35676E8B" w14:textId="77777777" w:rsidR="008327D8" w:rsidRDefault="003D0F93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2" w:name="_Toc18413600"/>
      <w:bookmarkStart w:id="3" w:name="_Toc18403966"/>
      <w:bookmarkStart w:id="4" w:name="_Toc18404533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2"/>
      <w:bookmarkEnd w:id="3"/>
      <w:bookmarkEnd w:id="4"/>
    </w:p>
    <w:p w14:paraId="5C08AAB4" w14:textId="0D58E5F8" w:rsidR="008327D8" w:rsidRDefault="004B6D58" w:rsidP="00891C82">
      <w:pPr>
        <w:pStyle w:val="NormalWeb"/>
        <w:spacing w:before="75" w:beforeAutospacing="0" w:after="75" w:afterAutospacing="0" w:line="315" w:lineRule="atLeast"/>
      </w:pPr>
      <w:r>
        <w:rPr>
          <w:rFonts w:cs="Arial"/>
          <w:color w:val="000000"/>
          <w:sz w:val="21"/>
        </w:rPr>
        <w:t xml:space="preserve">In </w:t>
      </w:r>
      <w:hyperlink r:id="rId9" w:history="1">
        <w:r w:rsidRPr="00D36EAA">
          <w:rPr>
            <w:rStyle w:val="Hyperlink"/>
            <w:rFonts w:cs="Arial"/>
            <w:sz w:val="21"/>
            <w:lang w:val="en-GB" w:eastAsia="en-GB"/>
          </w:rPr>
          <w:t>R2-2106977</w:t>
        </w:r>
      </w:hyperlink>
      <w:r>
        <w:rPr>
          <w:rFonts w:cs="Arial"/>
          <w:color w:val="000000"/>
          <w:sz w:val="21"/>
        </w:rPr>
        <w:t xml:space="preserve">, RAN2 received an LS from SA3 about security protection of </w:t>
      </w:r>
      <w:proofErr w:type="spellStart"/>
      <w:r>
        <w:rPr>
          <w:rFonts w:cs="Arial"/>
          <w:color w:val="000000"/>
          <w:sz w:val="21"/>
        </w:rPr>
        <w:t>RRCResumeRequest</w:t>
      </w:r>
      <w:proofErr w:type="spellEnd"/>
      <w:r>
        <w:rPr>
          <w:rFonts w:cs="Arial"/>
          <w:color w:val="000000"/>
          <w:sz w:val="21"/>
        </w:rPr>
        <w:t xml:space="preserve">. In this </w:t>
      </w:r>
      <w:proofErr w:type="spellStart"/>
      <w:r>
        <w:rPr>
          <w:rFonts w:cs="Arial"/>
          <w:color w:val="000000"/>
          <w:sz w:val="21"/>
        </w:rPr>
        <w:t>tdoc</w:t>
      </w:r>
      <w:proofErr w:type="spellEnd"/>
      <w:r>
        <w:rPr>
          <w:rFonts w:cs="Arial"/>
          <w:color w:val="000000"/>
          <w:sz w:val="21"/>
        </w:rPr>
        <w:t xml:space="preserve">, we discuss some of the issues raised in this LS and propose a possible reply to SA3. </w:t>
      </w:r>
    </w:p>
    <w:p w14:paraId="294B57B2" w14:textId="77777777" w:rsidR="00B844CC" w:rsidRPr="00B844CC" w:rsidRDefault="00B844CC" w:rsidP="00B844CC">
      <w:pPr>
        <w:rPr>
          <w:b/>
          <w:bCs/>
        </w:rPr>
      </w:pPr>
    </w:p>
    <w:p w14:paraId="462302FA" w14:textId="1F98F198" w:rsidR="00AF4160" w:rsidRDefault="00D36EAA" w:rsidP="00AF4160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On the questions</w:t>
      </w:r>
      <w:r w:rsidR="00AF4160">
        <w:rPr>
          <w:rFonts w:cs="Arial"/>
          <w:b w:val="0"/>
          <w:bCs w:val="0"/>
          <w:kern w:val="0"/>
          <w:sz w:val="32"/>
          <w:szCs w:val="36"/>
        </w:rPr>
        <w:t xml:space="preserve"> raised in SA3 LS</w:t>
      </w:r>
    </w:p>
    <w:p w14:paraId="6C2BABC9" w14:textId="6471DB39" w:rsidR="00D36EAA" w:rsidRDefault="00AF4160" w:rsidP="00D36EAA">
      <w:r>
        <w:t xml:space="preserve">In addition to the above, SA3 </w:t>
      </w:r>
      <w:r w:rsidR="00D36EAA">
        <w:t xml:space="preserve">say the following: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1"/>
      </w:tblGrid>
      <w:tr w:rsidR="00D36EAA" w14:paraId="59C8371B" w14:textId="77777777" w:rsidTr="00D36EAA">
        <w:tc>
          <w:tcPr>
            <w:tcW w:w="9771" w:type="dxa"/>
          </w:tcPr>
          <w:p w14:paraId="484ACA02" w14:textId="77777777" w:rsidR="00D36EAA" w:rsidRPr="00BA4325" w:rsidRDefault="00D36EAA" w:rsidP="00D36EAA">
            <w:r w:rsidRPr="00BA4325">
              <w:t xml:space="preserve">The UE and the network negotiate/learn each other's capability/support of using the newer version of </w:t>
            </w:r>
            <w:proofErr w:type="spellStart"/>
            <w:r w:rsidRPr="00BA4325">
              <w:t>ResumeMAC</w:t>
            </w:r>
            <w:proofErr w:type="spellEnd"/>
            <w:r w:rsidRPr="00BA4325">
              <w:t>-I/</w:t>
            </w:r>
            <w:proofErr w:type="spellStart"/>
            <w:r w:rsidRPr="00BA4325">
              <w:t>shortResumeMAC</w:t>
            </w:r>
            <w:proofErr w:type="spellEnd"/>
            <w:r w:rsidRPr="00BA4325">
              <w:t>-I</w:t>
            </w:r>
            <w:r w:rsidRPr="00BA4325" w:rsidDel="00814940">
              <w:t xml:space="preserve"> </w:t>
            </w:r>
            <w:r w:rsidRPr="00BA4325">
              <w:t>as below:</w:t>
            </w:r>
          </w:p>
          <w:p w14:paraId="78348258" w14:textId="77777777" w:rsidR="00D36EAA" w:rsidRPr="00BA4325" w:rsidRDefault="00D36EAA" w:rsidP="00D36EAA">
            <w:pPr>
              <w:pStyle w:val="B1"/>
              <w:ind w:left="420" w:hanging="420"/>
            </w:pPr>
            <w:r w:rsidRPr="00BA4325">
              <w:t>-</w:t>
            </w:r>
            <w:r w:rsidRPr="00BA4325">
              <w:tab/>
              <w:t xml:space="preserve">UE's capability is part of an RRC message (i.e., AS </w:t>
            </w:r>
            <w:proofErr w:type="spellStart"/>
            <w:r w:rsidRPr="00BA4325">
              <w:t>SMComplete</w:t>
            </w:r>
            <w:proofErr w:type="spellEnd"/>
            <w:r w:rsidRPr="00BA4325">
              <w:t>).</w:t>
            </w:r>
          </w:p>
          <w:p w14:paraId="11795F16" w14:textId="77777777" w:rsidR="00D36EAA" w:rsidRPr="00BA4325" w:rsidRDefault="00D36EAA" w:rsidP="00D36EAA">
            <w:pPr>
              <w:pStyle w:val="B1"/>
              <w:ind w:left="420" w:hanging="420"/>
              <w:rPr>
                <w:lang w:eastAsia="zh-CN"/>
              </w:rPr>
            </w:pPr>
            <w:r w:rsidRPr="00BA4325">
              <w:t>-</w:t>
            </w:r>
            <w:r w:rsidRPr="00BA4325">
              <w:tab/>
            </w:r>
            <w:proofErr w:type="spellStart"/>
            <w:r w:rsidRPr="00D36EAA">
              <w:rPr>
                <w:highlight w:val="yellow"/>
              </w:rPr>
              <w:t>gNB</w:t>
            </w:r>
            <w:proofErr w:type="spellEnd"/>
            <w:r w:rsidRPr="00D36EAA">
              <w:rPr>
                <w:highlight w:val="yellow"/>
              </w:rPr>
              <w:t>/ng-</w:t>
            </w:r>
            <w:proofErr w:type="spellStart"/>
            <w:r w:rsidRPr="00D36EAA">
              <w:rPr>
                <w:highlight w:val="yellow"/>
              </w:rPr>
              <w:t>eNB's</w:t>
            </w:r>
            <w:proofErr w:type="spellEnd"/>
            <w:r w:rsidRPr="00D36EAA">
              <w:rPr>
                <w:highlight w:val="yellow"/>
              </w:rPr>
              <w:t xml:space="preserve"> capability is part of a SI message (i.e., SIB1, refer to a closely related feature called </w:t>
            </w:r>
            <w:proofErr w:type="spellStart"/>
            <w:r w:rsidRPr="00D36EAA">
              <w:rPr>
                <w:highlight w:val="yellow"/>
              </w:rPr>
              <w:t>useFullResumeID</w:t>
            </w:r>
            <w:proofErr w:type="spellEnd"/>
            <w:r w:rsidRPr="00D36EAA">
              <w:rPr>
                <w:highlight w:val="yellow"/>
              </w:rPr>
              <w:t xml:space="preserve"> in SIB1).</w:t>
            </w:r>
          </w:p>
          <w:p w14:paraId="78417EDE" w14:textId="77777777" w:rsidR="00D36EAA" w:rsidRDefault="00D36EAA" w:rsidP="00D36EAA">
            <w:r>
              <w:t>…</w:t>
            </w:r>
          </w:p>
          <w:p w14:paraId="03AD0D7A" w14:textId="77777777" w:rsidR="00D36EAA" w:rsidRDefault="00D36EAA" w:rsidP="00D36EAA">
            <w:r>
              <w:t>For the capability negotiation method between UE and</w:t>
            </w:r>
            <w:r w:rsidRPr="0098184F">
              <w:t xml:space="preserve"> </w:t>
            </w:r>
            <w:proofErr w:type="spellStart"/>
            <w:r w:rsidRPr="00BA4325">
              <w:t>gNB</w:t>
            </w:r>
            <w:proofErr w:type="spellEnd"/>
            <w:r w:rsidRPr="00BA4325">
              <w:t>/ng-</w:t>
            </w:r>
            <w:proofErr w:type="spellStart"/>
            <w:r w:rsidRPr="00BA4325">
              <w:t>eNB</w:t>
            </w:r>
            <w:proofErr w:type="spellEnd"/>
            <w:r>
              <w:t xml:space="preserve"> as mentioned above, i</w:t>
            </w:r>
            <w:r w:rsidRPr="00BA4325">
              <w:t>f there are other preferable alternatives</w:t>
            </w:r>
            <w:r>
              <w:t xml:space="preserve"> from RAN2 perspective? </w:t>
            </w:r>
          </w:p>
          <w:p w14:paraId="20EABA7E" w14:textId="77777777" w:rsidR="00D36EAA" w:rsidRPr="00C22194" w:rsidRDefault="00D36EAA" w:rsidP="00D36EAA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jc w:val="left"/>
              <w:textAlignment w:val="baseline"/>
            </w:pPr>
            <w:r>
              <w:t>Is there any m</w:t>
            </w:r>
            <w:r w:rsidRPr="00C22194">
              <w:t xml:space="preserve">echanism for the source </w:t>
            </w:r>
            <w:proofErr w:type="spellStart"/>
            <w:r w:rsidRPr="00C22194">
              <w:t>gNB</w:t>
            </w:r>
            <w:proofErr w:type="spellEnd"/>
            <w:r w:rsidRPr="00C22194">
              <w:t>/ng-</w:t>
            </w:r>
            <w:proofErr w:type="spellStart"/>
            <w:r w:rsidRPr="00C22194">
              <w:t>eNB</w:t>
            </w:r>
            <w:proofErr w:type="spellEnd"/>
            <w:r w:rsidRPr="00C22194">
              <w:t xml:space="preserve"> to know the target </w:t>
            </w:r>
            <w:proofErr w:type="spellStart"/>
            <w:r w:rsidRPr="00C22194">
              <w:t>gNB</w:t>
            </w:r>
            <w:proofErr w:type="spellEnd"/>
            <w:r>
              <w:t>/ng-</w:t>
            </w:r>
            <w:proofErr w:type="spellStart"/>
            <w:r>
              <w:t>eNB</w:t>
            </w:r>
            <w:proofErr w:type="spellEnd"/>
            <w:r w:rsidRPr="00C22194">
              <w:t xml:space="preserve"> capabilities?</w:t>
            </w:r>
          </w:p>
          <w:p w14:paraId="109108BE" w14:textId="77777777" w:rsidR="00D36EAA" w:rsidRPr="00D36EAA" w:rsidRDefault="00D36EAA" w:rsidP="00D36EAA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jc w:val="left"/>
              <w:textAlignment w:val="baseline"/>
              <w:rPr>
                <w:i/>
                <w:iCs/>
                <w:lang w:val="en-US"/>
              </w:rPr>
            </w:pPr>
            <w:r w:rsidRPr="00C22194">
              <w:t xml:space="preserve">The possibility of specifying the solution in RAN2 specification in Rel-17 timeframe, if </w:t>
            </w:r>
            <w:r>
              <w:t>the solution is concluded</w:t>
            </w:r>
            <w:r w:rsidRPr="00C22194">
              <w:t xml:space="preserve"> by SA3.</w:t>
            </w:r>
          </w:p>
          <w:p w14:paraId="32D613F4" w14:textId="0332BC4E" w:rsidR="00D36EAA" w:rsidRPr="00D36EAA" w:rsidRDefault="00D36EAA" w:rsidP="00D36EAA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jc w:val="left"/>
              <w:textAlignment w:val="baseline"/>
              <w:rPr>
                <w:i/>
                <w:iCs/>
                <w:lang w:val="en-US"/>
              </w:rPr>
            </w:pPr>
            <w:r w:rsidRPr="00C22194">
              <w:t xml:space="preserve">The possibility of specifying the solution in RAN2 specification in Rel-17 timeframe, if </w:t>
            </w:r>
            <w:r>
              <w:t>the solution is concluded</w:t>
            </w:r>
            <w:r w:rsidRPr="00C22194">
              <w:t xml:space="preserve"> by SA3.</w:t>
            </w:r>
          </w:p>
        </w:tc>
      </w:tr>
    </w:tbl>
    <w:p w14:paraId="7EF3FD22" w14:textId="77777777" w:rsidR="00D36EAA" w:rsidRDefault="00D36EAA" w:rsidP="00D36EAA"/>
    <w:p w14:paraId="7C27B2F9" w14:textId="5BC540F9" w:rsidR="00AF4160" w:rsidRDefault="00D36EAA" w:rsidP="00AF4160">
      <w:r>
        <w:t xml:space="preserve">It seems SA3 assume that the network capability needs to be broadcast in the system information for this new feature. However, it should be noted that the </w:t>
      </w:r>
      <w:proofErr w:type="spellStart"/>
      <w:r>
        <w:t>gNB</w:t>
      </w:r>
      <w:proofErr w:type="spellEnd"/>
      <w:r>
        <w:t xml:space="preserve"> that performs the verification of the </w:t>
      </w:r>
      <w:proofErr w:type="spellStart"/>
      <w:r>
        <w:t>resumeMAC</w:t>
      </w:r>
      <w:proofErr w:type="spellEnd"/>
      <w:r>
        <w:t xml:space="preserve">-I is not </w:t>
      </w:r>
      <w:r w:rsidR="00D12CE4">
        <w:t>(</w:t>
      </w:r>
      <w:r>
        <w:t>necessarily</w:t>
      </w:r>
      <w:r w:rsidR="00D12CE4">
        <w:t>)</w:t>
      </w:r>
      <w:r>
        <w:t xml:space="preserve"> the </w:t>
      </w:r>
      <w:proofErr w:type="spellStart"/>
      <w:r>
        <w:t>gNB</w:t>
      </w:r>
      <w:proofErr w:type="spellEnd"/>
      <w:r>
        <w:t xml:space="preserve"> where the UE performs actual </w:t>
      </w:r>
      <w:proofErr w:type="spellStart"/>
      <w:r>
        <w:t>RRCResume</w:t>
      </w:r>
      <w:proofErr w:type="spellEnd"/>
      <w:r>
        <w:t xml:space="preserve">. </w:t>
      </w:r>
      <w:proofErr w:type="spellStart"/>
      <w:r w:rsidR="00D12CE4">
        <w:t>Infact</w:t>
      </w:r>
      <w:proofErr w:type="spellEnd"/>
      <w:r>
        <w:t>,</w:t>
      </w:r>
      <w:r w:rsidR="00AF4160">
        <w:t xml:space="preserve"> the security token is </w:t>
      </w:r>
      <w:r w:rsidR="00AF4160">
        <w:lastRenderedPageBreak/>
        <w:t xml:space="preserve">verified in the anchor </w:t>
      </w:r>
      <w:proofErr w:type="spellStart"/>
      <w:r w:rsidR="00AF4160">
        <w:t>gNB</w:t>
      </w:r>
      <w:proofErr w:type="spellEnd"/>
      <w:r>
        <w:t xml:space="preserve"> whilst the </w:t>
      </w:r>
      <w:proofErr w:type="spellStart"/>
      <w:r>
        <w:t>RRCResumeRequest</w:t>
      </w:r>
      <w:proofErr w:type="spellEnd"/>
      <w:r>
        <w:t xml:space="preserve"> may be sent in the target </w:t>
      </w:r>
      <w:proofErr w:type="spellStart"/>
      <w:r>
        <w:t>gNB</w:t>
      </w:r>
      <w:proofErr w:type="spellEnd"/>
      <w:r>
        <w:t xml:space="preserve"> (which may or may not be the same as the anchor </w:t>
      </w:r>
      <w:proofErr w:type="spellStart"/>
      <w:r>
        <w:t>gNB</w:t>
      </w:r>
      <w:proofErr w:type="spellEnd"/>
      <w:r>
        <w:t>)</w:t>
      </w:r>
      <w:r w:rsidR="00AF4160">
        <w:t xml:space="preserve">. </w:t>
      </w:r>
      <w:r w:rsidR="00D12CE4">
        <w:t>On the other hand, t</w:t>
      </w:r>
      <w:r w:rsidR="00AF4160">
        <w:t xml:space="preserve">he anchor </w:t>
      </w:r>
      <w:proofErr w:type="spellStart"/>
      <w:r w:rsidR="00AF4160">
        <w:t>gNB</w:t>
      </w:r>
      <w:proofErr w:type="spellEnd"/>
      <w:r w:rsidR="00AF4160">
        <w:t xml:space="preserve"> will be aware of the</w:t>
      </w:r>
      <w:r w:rsidR="00AE5D1E">
        <w:t xml:space="preserve"> UE capability and would have provided the UE INACTIVE AS context in the first place. Thus, there should be no issue with verifying the UE security token at the anchor </w:t>
      </w:r>
      <w:proofErr w:type="spellStart"/>
      <w:r w:rsidR="00AE5D1E">
        <w:t>gNB</w:t>
      </w:r>
      <w:proofErr w:type="spellEnd"/>
      <w:r>
        <w:t xml:space="preserve"> as long as the UE and the anchor </w:t>
      </w:r>
      <w:proofErr w:type="spellStart"/>
      <w:r>
        <w:t>gNB</w:t>
      </w:r>
      <w:proofErr w:type="spellEnd"/>
      <w:r>
        <w:t xml:space="preserve"> support the new feature</w:t>
      </w:r>
      <w:r w:rsidR="00AE5D1E">
        <w:t xml:space="preserve">. </w:t>
      </w:r>
      <w:r>
        <w:t>Thus, t</w:t>
      </w:r>
      <w:r w:rsidR="00AE5D1E">
        <w:t xml:space="preserve">he only change required in RAN2 would be to configure the UE with the new mechanism for </w:t>
      </w:r>
      <w:r>
        <w:t xml:space="preserve">generating the </w:t>
      </w:r>
      <w:proofErr w:type="spellStart"/>
      <w:r>
        <w:t>resumeMAC</w:t>
      </w:r>
      <w:proofErr w:type="spellEnd"/>
      <w:r>
        <w:t>-I</w:t>
      </w:r>
      <w:r w:rsidR="00AE5D1E">
        <w:t xml:space="preserve"> and this can be done using dedicated signalling (i.e. including an indication in the </w:t>
      </w:r>
      <w:proofErr w:type="spellStart"/>
      <w:r w:rsidR="00AE5D1E">
        <w:t>RRCRelease</w:t>
      </w:r>
      <w:proofErr w:type="spellEnd"/>
      <w:r w:rsidR="00AE5D1E">
        <w:t xml:space="preserve"> message). </w:t>
      </w:r>
    </w:p>
    <w:p w14:paraId="23E9AAF2" w14:textId="395A69EC" w:rsidR="00AE5D1E" w:rsidRDefault="00AE5D1E" w:rsidP="00AF4160">
      <w:pPr>
        <w:rPr>
          <w:b/>
          <w:bCs/>
        </w:rPr>
      </w:pPr>
      <w:r w:rsidRPr="00AE5D1E">
        <w:rPr>
          <w:b/>
          <w:bCs/>
        </w:rPr>
        <w:t xml:space="preserve">Observation </w:t>
      </w:r>
      <w:r w:rsidR="00D36EAA">
        <w:rPr>
          <w:b/>
          <w:bCs/>
        </w:rPr>
        <w:t>1</w:t>
      </w:r>
      <w:r w:rsidRPr="00AE5D1E">
        <w:rPr>
          <w:b/>
          <w:bCs/>
        </w:rPr>
        <w:t xml:space="preserve">: The anchor </w:t>
      </w:r>
      <w:proofErr w:type="spellStart"/>
      <w:r w:rsidRPr="00AE5D1E">
        <w:rPr>
          <w:b/>
          <w:bCs/>
        </w:rPr>
        <w:t>gNB</w:t>
      </w:r>
      <w:proofErr w:type="spellEnd"/>
      <w:r w:rsidRPr="00AE5D1E">
        <w:rPr>
          <w:b/>
          <w:bCs/>
        </w:rPr>
        <w:t xml:space="preserve"> (i.e. the </w:t>
      </w:r>
      <w:proofErr w:type="spellStart"/>
      <w:r w:rsidRPr="00AE5D1E">
        <w:rPr>
          <w:b/>
          <w:bCs/>
        </w:rPr>
        <w:t>gNB</w:t>
      </w:r>
      <w:proofErr w:type="spellEnd"/>
      <w:r w:rsidRPr="00AE5D1E">
        <w:rPr>
          <w:b/>
          <w:bCs/>
        </w:rPr>
        <w:t xml:space="preserve"> that would have generated the preceding </w:t>
      </w:r>
      <w:proofErr w:type="spellStart"/>
      <w:r w:rsidRPr="00AE5D1E">
        <w:rPr>
          <w:b/>
          <w:bCs/>
        </w:rPr>
        <w:t>RRCRelease</w:t>
      </w:r>
      <w:proofErr w:type="spellEnd"/>
      <w:r w:rsidRPr="00AE5D1E">
        <w:rPr>
          <w:b/>
          <w:bCs/>
        </w:rPr>
        <w:t xml:space="preserve"> message) would also verify the security token coming from the UE. Thus, the anchor </w:t>
      </w:r>
      <w:proofErr w:type="spellStart"/>
      <w:r w:rsidRPr="00AE5D1E">
        <w:rPr>
          <w:b/>
          <w:bCs/>
        </w:rPr>
        <w:t>gNB</w:t>
      </w:r>
      <w:proofErr w:type="spellEnd"/>
      <w:r w:rsidRPr="00AE5D1E">
        <w:rPr>
          <w:b/>
          <w:bCs/>
        </w:rPr>
        <w:t xml:space="preserve"> can configure the UE to use the new security mechanism (e.g. by including an indication in the dedicated message – e.g. in the </w:t>
      </w:r>
      <w:proofErr w:type="spellStart"/>
      <w:r w:rsidRPr="00AE5D1E">
        <w:rPr>
          <w:b/>
          <w:bCs/>
        </w:rPr>
        <w:t>RRCRelease</w:t>
      </w:r>
      <w:proofErr w:type="spellEnd"/>
      <w:r w:rsidRPr="00AE5D1E">
        <w:rPr>
          <w:b/>
          <w:bCs/>
        </w:rPr>
        <w:t xml:space="preserve"> message)</w:t>
      </w:r>
      <w:r w:rsidR="00D36EAA">
        <w:rPr>
          <w:b/>
          <w:bCs/>
        </w:rPr>
        <w:t xml:space="preserve">. Hence, this doesn’t need an SIB indication or a new mechanism to negotiate the capability between UE and </w:t>
      </w:r>
      <w:proofErr w:type="spellStart"/>
      <w:r w:rsidR="00D36EAA">
        <w:rPr>
          <w:b/>
          <w:bCs/>
        </w:rPr>
        <w:t>gNB</w:t>
      </w:r>
      <w:proofErr w:type="spellEnd"/>
      <w:r w:rsidR="00D36EAA">
        <w:rPr>
          <w:b/>
          <w:bCs/>
        </w:rPr>
        <w:t xml:space="preserve"> or between </w:t>
      </w:r>
      <w:proofErr w:type="spellStart"/>
      <w:r w:rsidR="00D36EAA">
        <w:rPr>
          <w:b/>
          <w:bCs/>
        </w:rPr>
        <w:t>gNBs</w:t>
      </w:r>
      <w:proofErr w:type="spellEnd"/>
      <w:r w:rsidR="00D36EAA">
        <w:rPr>
          <w:b/>
          <w:bCs/>
        </w:rPr>
        <w:t xml:space="preserve">. </w:t>
      </w:r>
    </w:p>
    <w:p w14:paraId="377DDA94" w14:textId="57A6EC94" w:rsidR="00D36EAA" w:rsidRDefault="00D36EAA" w:rsidP="00D36EAA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 xml:space="preserve">Security protection of </w:t>
      </w:r>
      <w:proofErr w:type="spellStart"/>
      <w:r>
        <w:rPr>
          <w:rFonts w:cs="Arial"/>
          <w:b w:val="0"/>
          <w:bCs w:val="0"/>
          <w:kern w:val="0"/>
          <w:sz w:val="32"/>
          <w:szCs w:val="36"/>
        </w:rPr>
        <w:t>resumeCause</w:t>
      </w:r>
      <w:proofErr w:type="spellEnd"/>
    </w:p>
    <w:p w14:paraId="72372645" w14:textId="77777777" w:rsidR="00D36EAA" w:rsidRDefault="00D36EAA" w:rsidP="00D36EAA">
      <w:r>
        <w:t xml:space="preserve">Until Rel-16, the </w:t>
      </w:r>
      <w:proofErr w:type="spellStart"/>
      <w:r>
        <w:t>RRCResumeRequest</w:t>
      </w:r>
      <w:proofErr w:type="spellEnd"/>
      <w:r>
        <w:t xml:space="preserve"> contains a security token </w:t>
      </w:r>
      <w:proofErr w:type="spellStart"/>
      <w:r>
        <w:t>ResumeMAC</w:t>
      </w:r>
      <w:proofErr w:type="spellEnd"/>
      <w:r>
        <w:t xml:space="preserve">-I which is calculated using the </w:t>
      </w:r>
      <w:proofErr w:type="spellStart"/>
      <w:r w:rsidRPr="00DE5341">
        <w:t>K</w:t>
      </w:r>
      <w:r w:rsidRPr="00DE5341">
        <w:rPr>
          <w:vertAlign w:val="subscript"/>
        </w:rPr>
        <w:t>RRCint</w:t>
      </w:r>
      <w:proofErr w:type="spellEnd"/>
      <w:r w:rsidRPr="00DE5341">
        <w:t xml:space="preserve"> key in the UE Inactive AS Context and the previously configured integrity protection algorithm</w:t>
      </w:r>
      <w:r>
        <w:t xml:space="preserve"> along with the following input: </w:t>
      </w:r>
    </w:p>
    <w:p w14:paraId="48C42259" w14:textId="77777777" w:rsidR="00D36EAA" w:rsidRDefault="00D36EAA" w:rsidP="00D36EAA">
      <w:pPr>
        <w:pStyle w:val="ListParagraph"/>
        <w:numPr>
          <w:ilvl w:val="0"/>
          <w:numId w:val="14"/>
        </w:numPr>
        <w:ind w:firstLineChars="0"/>
      </w:pPr>
      <w:proofErr w:type="spellStart"/>
      <w:r>
        <w:t>sourcePhysCellId</w:t>
      </w:r>
      <w:proofErr w:type="spellEnd"/>
    </w:p>
    <w:p w14:paraId="27667EC9" w14:textId="77777777" w:rsidR="00D36EAA" w:rsidRDefault="00D36EAA" w:rsidP="00D36EAA">
      <w:pPr>
        <w:pStyle w:val="ListParagraph"/>
        <w:numPr>
          <w:ilvl w:val="0"/>
          <w:numId w:val="14"/>
        </w:numPr>
        <w:ind w:firstLineChars="0"/>
      </w:pPr>
      <w:proofErr w:type="spellStart"/>
      <w:r>
        <w:t>targetCellIdentity</w:t>
      </w:r>
      <w:proofErr w:type="spellEnd"/>
      <w:r>
        <w:t xml:space="preserve"> </w:t>
      </w:r>
    </w:p>
    <w:p w14:paraId="221A9F51" w14:textId="77777777" w:rsidR="00D36EAA" w:rsidRDefault="00D36EAA" w:rsidP="00D36EAA">
      <w:pPr>
        <w:pStyle w:val="ListParagraph"/>
        <w:numPr>
          <w:ilvl w:val="0"/>
          <w:numId w:val="14"/>
        </w:numPr>
        <w:ind w:firstLineChars="0"/>
      </w:pPr>
      <w:r>
        <w:t>source-c-RNTI</w:t>
      </w:r>
    </w:p>
    <w:p w14:paraId="725EA60A" w14:textId="77777777" w:rsidR="00D36EAA" w:rsidRDefault="00D36EAA" w:rsidP="00D36EAA">
      <w:pPr>
        <w:pStyle w:val="ListParagraph"/>
        <w:numPr>
          <w:ilvl w:val="0"/>
          <w:numId w:val="14"/>
        </w:numPr>
        <w:ind w:firstLineChars="0"/>
      </w:pPr>
      <w:r w:rsidRPr="004B6D58">
        <w:t>COUNT, BEARER and DIRECTION set to binary ones</w:t>
      </w:r>
      <w:r>
        <w:t xml:space="preserve"> </w:t>
      </w:r>
    </w:p>
    <w:p w14:paraId="3414AFA4" w14:textId="77777777" w:rsidR="00D36EAA" w:rsidRDefault="00D36EAA" w:rsidP="00D36EAA">
      <w:r>
        <w:t xml:space="preserve">However, </w:t>
      </w:r>
      <w:proofErr w:type="spellStart"/>
      <w:r>
        <w:t>RRCResumeRequest</w:t>
      </w:r>
      <w:proofErr w:type="spellEnd"/>
      <w:r>
        <w:t xml:space="preserve"> contains additional information, specifically, the following: </w:t>
      </w:r>
    </w:p>
    <w:p w14:paraId="18A2F089" w14:textId="77777777" w:rsidR="00D36EAA" w:rsidRDefault="00D36EAA" w:rsidP="00D36EAA">
      <w:pPr>
        <w:pStyle w:val="ListParagraph"/>
        <w:numPr>
          <w:ilvl w:val="0"/>
          <w:numId w:val="14"/>
        </w:numPr>
        <w:ind w:firstLineChars="0"/>
      </w:pPr>
      <w:proofErr w:type="spellStart"/>
      <w:r>
        <w:t>resumeIdentity</w:t>
      </w:r>
      <w:proofErr w:type="spellEnd"/>
    </w:p>
    <w:p w14:paraId="3DF275F6" w14:textId="77777777" w:rsidR="00D36EAA" w:rsidRDefault="00D36EAA" w:rsidP="00D36EAA">
      <w:pPr>
        <w:pStyle w:val="ListParagraph"/>
        <w:numPr>
          <w:ilvl w:val="0"/>
          <w:numId w:val="14"/>
        </w:numPr>
        <w:ind w:firstLineChars="0"/>
      </w:pPr>
      <w:proofErr w:type="spellStart"/>
      <w:r>
        <w:t>resumeCause</w:t>
      </w:r>
      <w:proofErr w:type="spellEnd"/>
    </w:p>
    <w:p w14:paraId="19A42F11" w14:textId="77777777" w:rsidR="00D36EAA" w:rsidRDefault="00D36EAA" w:rsidP="00D36EAA">
      <w:r>
        <w:t xml:space="preserve">Currently the security of the CCCH message is tied to the fact that the CCCH message is not repeated by the UE unless there is an explicit </w:t>
      </w:r>
      <w:proofErr w:type="spellStart"/>
      <w:r>
        <w:t>RRCReject</w:t>
      </w:r>
      <w:proofErr w:type="spellEnd"/>
      <w:r>
        <w:t xml:space="preserve"> from the network. Thus, unless the network has sent an </w:t>
      </w:r>
      <w:proofErr w:type="spellStart"/>
      <w:r>
        <w:t>RRCReject</w:t>
      </w:r>
      <w:proofErr w:type="spellEnd"/>
      <w:r>
        <w:t xml:space="preserve"> message, the network could discard the repeated CCCH message coming from a given UE. With the new approach, it seems SA3 intends to cover the case where even if the CCCH message is repeated with a new </w:t>
      </w:r>
      <w:proofErr w:type="spellStart"/>
      <w:r>
        <w:t>resumeCause</w:t>
      </w:r>
      <w:proofErr w:type="spellEnd"/>
      <w:r>
        <w:t xml:space="preserve">, the potential attacker would not be able calculate the </w:t>
      </w:r>
      <w:proofErr w:type="spellStart"/>
      <w:r>
        <w:t>resumeMAC</w:t>
      </w:r>
      <w:proofErr w:type="spellEnd"/>
      <w:r>
        <w:t xml:space="preserve">-I. However, it should be noted that not all information that is critical for protecting the ongoing resume procedure is included in the </w:t>
      </w:r>
      <w:proofErr w:type="spellStart"/>
      <w:r>
        <w:t>resumeCause</w:t>
      </w:r>
      <w:proofErr w:type="spellEnd"/>
      <w:r>
        <w:t xml:space="preserve">. Specifically, the following information is included in the RACH (which precedes the </w:t>
      </w:r>
      <w:proofErr w:type="spellStart"/>
      <w:r>
        <w:t>RRCResumeRequest</w:t>
      </w:r>
      <w:proofErr w:type="spellEnd"/>
      <w:r>
        <w:t xml:space="preserve"> (and would not be protected by the new mechanism being designed by SA3 anyway): </w:t>
      </w:r>
    </w:p>
    <w:p w14:paraId="4AAE6AB4" w14:textId="77777777" w:rsidR="00D36EAA" w:rsidRPr="00DB2E3B" w:rsidRDefault="00D36EAA" w:rsidP="00D36EAA">
      <w:pPr>
        <w:pStyle w:val="ListParagraph"/>
        <w:numPr>
          <w:ilvl w:val="0"/>
          <w:numId w:val="14"/>
        </w:numPr>
        <w:ind w:firstLineChars="0"/>
        <w:rPr>
          <w:u w:val="single"/>
        </w:rPr>
      </w:pPr>
      <w:r>
        <w:rPr>
          <w:u w:val="single"/>
        </w:rPr>
        <w:t xml:space="preserve">Until </w:t>
      </w:r>
      <w:r w:rsidRPr="00DB2E3B">
        <w:rPr>
          <w:u w:val="single"/>
        </w:rPr>
        <w:t>Rel-</w:t>
      </w:r>
      <w:r>
        <w:rPr>
          <w:u w:val="single"/>
        </w:rPr>
        <w:t>1</w:t>
      </w:r>
      <w:r w:rsidRPr="00DB2E3B">
        <w:rPr>
          <w:u w:val="single"/>
        </w:rPr>
        <w:t>6</w:t>
      </w:r>
      <w:r>
        <w:rPr>
          <w:u w:val="single"/>
        </w:rPr>
        <w:t>:</w:t>
      </w:r>
    </w:p>
    <w:p w14:paraId="204058D4" w14:textId="77777777" w:rsidR="00D36EAA" w:rsidRPr="00DB2E3B" w:rsidRDefault="00D36EAA" w:rsidP="00D36EAA">
      <w:pPr>
        <w:pStyle w:val="ListParagraph"/>
        <w:numPr>
          <w:ilvl w:val="1"/>
          <w:numId w:val="14"/>
        </w:numPr>
        <w:ind w:firstLineChars="0"/>
        <w:rPr>
          <w:color w:val="FF0000"/>
        </w:rPr>
      </w:pPr>
      <w:r w:rsidRPr="00DB2E3B">
        <w:rPr>
          <w:color w:val="FF0000"/>
        </w:rPr>
        <w:t>Selected SSB</w:t>
      </w:r>
    </w:p>
    <w:p w14:paraId="5F9C83E5" w14:textId="77777777" w:rsidR="00D36EAA" w:rsidRDefault="00D36EAA" w:rsidP="00D36EAA">
      <w:pPr>
        <w:pStyle w:val="ListParagraph"/>
        <w:numPr>
          <w:ilvl w:val="1"/>
          <w:numId w:val="14"/>
        </w:numPr>
        <w:ind w:firstLineChars="0"/>
      </w:pPr>
      <w:r>
        <w:lastRenderedPageBreak/>
        <w:t xml:space="preserve">CFRA or CBRA cause </w:t>
      </w:r>
    </w:p>
    <w:p w14:paraId="127CE1F4" w14:textId="77777777" w:rsidR="00D36EAA" w:rsidRPr="00DB2E3B" w:rsidRDefault="00D36EAA" w:rsidP="00D36EAA">
      <w:pPr>
        <w:pStyle w:val="ListParagraph"/>
        <w:numPr>
          <w:ilvl w:val="1"/>
          <w:numId w:val="14"/>
        </w:numPr>
        <w:ind w:firstLineChars="0"/>
        <w:rPr>
          <w:color w:val="FF0000"/>
        </w:rPr>
      </w:pPr>
      <w:r w:rsidRPr="00DB2E3B">
        <w:rPr>
          <w:color w:val="FF0000"/>
        </w:rPr>
        <w:t>Payload size</w:t>
      </w:r>
    </w:p>
    <w:p w14:paraId="5BF5077C" w14:textId="77777777" w:rsidR="00D36EAA" w:rsidRDefault="00D36EAA" w:rsidP="00D36EAA">
      <w:pPr>
        <w:pStyle w:val="ListParagraph"/>
        <w:numPr>
          <w:ilvl w:val="1"/>
          <w:numId w:val="14"/>
        </w:numPr>
        <w:ind w:firstLineChars="0"/>
      </w:pPr>
      <w:r>
        <w:t>Random access type</w:t>
      </w:r>
    </w:p>
    <w:p w14:paraId="622D0293" w14:textId="77777777" w:rsidR="00D36EAA" w:rsidRDefault="00D36EAA" w:rsidP="00D36EAA">
      <w:pPr>
        <w:pStyle w:val="ListParagraph"/>
        <w:numPr>
          <w:ilvl w:val="0"/>
          <w:numId w:val="14"/>
        </w:numPr>
        <w:ind w:firstLineChars="0"/>
        <w:rPr>
          <w:u w:val="single"/>
        </w:rPr>
      </w:pPr>
      <w:r w:rsidRPr="00DB2E3B">
        <w:rPr>
          <w:u w:val="single"/>
        </w:rPr>
        <w:t>Rel-</w:t>
      </w:r>
      <w:r>
        <w:rPr>
          <w:u w:val="single"/>
        </w:rPr>
        <w:t>17 onwards:</w:t>
      </w:r>
    </w:p>
    <w:p w14:paraId="73C8BC22" w14:textId="77777777" w:rsidR="00D36EAA" w:rsidRPr="00DB2E3B" w:rsidRDefault="00D36EAA" w:rsidP="00D36EAA">
      <w:pPr>
        <w:pStyle w:val="ListParagraph"/>
        <w:numPr>
          <w:ilvl w:val="1"/>
          <w:numId w:val="14"/>
        </w:numPr>
        <w:ind w:firstLineChars="0"/>
        <w:rPr>
          <w:color w:val="FF0000"/>
          <w:u w:val="single"/>
        </w:rPr>
      </w:pPr>
      <w:r w:rsidRPr="00DB2E3B">
        <w:rPr>
          <w:color w:val="FF0000"/>
        </w:rPr>
        <w:t>RAN slice information</w:t>
      </w:r>
    </w:p>
    <w:p w14:paraId="76E6526B" w14:textId="77777777" w:rsidR="00D36EAA" w:rsidRPr="00DB2E3B" w:rsidRDefault="00D36EAA" w:rsidP="00D36EAA">
      <w:pPr>
        <w:pStyle w:val="ListParagraph"/>
        <w:numPr>
          <w:ilvl w:val="1"/>
          <w:numId w:val="14"/>
        </w:numPr>
        <w:ind w:firstLineChars="0"/>
        <w:rPr>
          <w:color w:val="FF0000"/>
        </w:rPr>
      </w:pPr>
      <w:r w:rsidRPr="00DB2E3B">
        <w:rPr>
          <w:color w:val="FF0000"/>
        </w:rPr>
        <w:t>SDT Cause</w:t>
      </w:r>
    </w:p>
    <w:p w14:paraId="7CF4CCA0" w14:textId="77777777" w:rsidR="00D36EAA" w:rsidRPr="00DB2E3B" w:rsidRDefault="00D36EAA" w:rsidP="00D36EAA">
      <w:pPr>
        <w:pStyle w:val="ListParagraph"/>
        <w:numPr>
          <w:ilvl w:val="1"/>
          <w:numId w:val="14"/>
        </w:numPr>
        <w:ind w:firstLineChars="0"/>
        <w:rPr>
          <w:color w:val="FF0000"/>
        </w:rPr>
      </w:pPr>
      <w:r w:rsidRPr="00DB2E3B">
        <w:rPr>
          <w:color w:val="FF0000"/>
        </w:rPr>
        <w:t>REDCAP indication</w:t>
      </w:r>
    </w:p>
    <w:p w14:paraId="565B1CC5" w14:textId="77777777" w:rsidR="00D36EAA" w:rsidRPr="00DB2E3B" w:rsidRDefault="00D36EAA" w:rsidP="00D36EAA">
      <w:pPr>
        <w:pStyle w:val="ListParagraph"/>
        <w:numPr>
          <w:ilvl w:val="1"/>
          <w:numId w:val="14"/>
        </w:numPr>
        <w:ind w:firstLineChars="0"/>
        <w:rPr>
          <w:color w:val="FF0000"/>
        </w:rPr>
      </w:pPr>
      <w:r w:rsidRPr="00DB2E3B">
        <w:rPr>
          <w:color w:val="FF0000"/>
        </w:rPr>
        <w:t>Coverage extension indication</w:t>
      </w:r>
    </w:p>
    <w:p w14:paraId="006B9B25" w14:textId="7A1641F7" w:rsidR="00D36EAA" w:rsidRDefault="00D36EAA" w:rsidP="00D36EAA">
      <w:r>
        <w:t xml:space="preserve">Since the information included in the RACH (specifically the information </w:t>
      </w:r>
      <w:r w:rsidRPr="00CC6084">
        <w:rPr>
          <w:color w:val="FF0000"/>
        </w:rPr>
        <w:t xml:space="preserve">highlighted </w:t>
      </w:r>
      <w:r>
        <w:t xml:space="preserve">above) is still not covered by the new </w:t>
      </w:r>
      <w:proofErr w:type="spellStart"/>
      <w:r>
        <w:t>resumeMAC</w:t>
      </w:r>
      <w:proofErr w:type="spellEnd"/>
      <w:r>
        <w:t xml:space="preserve">-I being designed by SA3, a potential attacker can still repeat the </w:t>
      </w:r>
      <w:proofErr w:type="spellStart"/>
      <w:r>
        <w:t>RRCResumeRequest</w:t>
      </w:r>
      <w:proofErr w:type="spellEnd"/>
      <w:r>
        <w:t xml:space="preserve"> (with the same </w:t>
      </w:r>
      <w:proofErr w:type="spellStart"/>
      <w:r>
        <w:t>resumeCause</w:t>
      </w:r>
      <w:proofErr w:type="spellEnd"/>
      <w:r>
        <w:t xml:space="preserve">) and send it over a different RACH resource and impact the ongoing resume request for a genuine UE. Thus, it seems the intended security protection for </w:t>
      </w:r>
      <w:proofErr w:type="spellStart"/>
      <w:r>
        <w:t>RRCResumeRequest</w:t>
      </w:r>
      <w:proofErr w:type="spellEnd"/>
      <w:r>
        <w:t xml:space="preserve"> would still need to rely on the fact that no repetition is allowed for the </w:t>
      </w:r>
      <w:proofErr w:type="spellStart"/>
      <w:r>
        <w:t>RRCResumeRequest</w:t>
      </w:r>
      <w:proofErr w:type="spellEnd"/>
      <w:r>
        <w:t xml:space="preserve"> (unless there is an </w:t>
      </w:r>
      <w:proofErr w:type="spellStart"/>
      <w:r>
        <w:t>RRCReject</w:t>
      </w:r>
      <w:proofErr w:type="spellEnd"/>
      <w:r>
        <w:t xml:space="preserve"> from the network). </w:t>
      </w:r>
    </w:p>
    <w:p w14:paraId="3B2B8B4C" w14:textId="105BDF66" w:rsidR="00D36EAA" w:rsidRDefault="00D36EAA" w:rsidP="00D36EAA">
      <w:pPr>
        <w:rPr>
          <w:b/>
          <w:bCs/>
        </w:rPr>
      </w:pPr>
      <w:r w:rsidRPr="00A904F3">
        <w:rPr>
          <w:b/>
          <w:bCs/>
        </w:rPr>
        <w:t xml:space="preserve">Observation </w:t>
      </w:r>
      <w:r>
        <w:rPr>
          <w:b/>
          <w:bCs/>
        </w:rPr>
        <w:t>2</w:t>
      </w:r>
      <w:r w:rsidRPr="00A904F3">
        <w:rPr>
          <w:b/>
          <w:bCs/>
        </w:rPr>
        <w:t xml:space="preserve">: Additional information related to the </w:t>
      </w:r>
      <w:proofErr w:type="spellStart"/>
      <w:r w:rsidRPr="00A904F3">
        <w:rPr>
          <w:b/>
          <w:bCs/>
        </w:rPr>
        <w:t>RRCResume</w:t>
      </w:r>
      <w:proofErr w:type="spellEnd"/>
      <w:r w:rsidRPr="00A904F3">
        <w:rPr>
          <w:b/>
          <w:bCs/>
        </w:rPr>
        <w:t xml:space="preserve"> procedure is conveyed to the network via the RACH resource and this information is not protected even if entire contents of the </w:t>
      </w:r>
      <w:proofErr w:type="spellStart"/>
      <w:r w:rsidRPr="00A904F3">
        <w:rPr>
          <w:b/>
          <w:bCs/>
        </w:rPr>
        <w:t>RRCResumeRequest</w:t>
      </w:r>
      <w:proofErr w:type="spellEnd"/>
      <w:r w:rsidRPr="00A904F3">
        <w:rPr>
          <w:b/>
          <w:bCs/>
        </w:rPr>
        <w:t xml:space="preserve"> as proposed in SA3 solution is covered by the </w:t>
      </w:r>
      <w:proofErr w:type="spellStart"/>
      <w:r w:rsidRPr="00A904F3">
        <w:rPr>
          <w:b/>
          <w:bCs/>
        </w:rPr>
        <w:t>rrcResumeMAC</w:t>
      </w:r>
      <w:proofErr w:type="spellEnd"/>
      <w:r w:rsidRPr="00A904F3">
        <w:rPr>
          <w:b/>
          <w:bCs/>
        </w:rPr>
        <w:t xml:space="preserve">-I. The </w:t>
      </w:r>
      <w:r>
        <w:rPr>
          <w:b/>
          <w:bCs/>
        </w:rPr>
        <w:t xml:space="preserve">e.g. information that is not included in the </w:t>
      </w:r>
      <w:proofErr w:type="spellStart"/>
      <w:r>
        <w:rPr>
          <w:b/>
          <w:bCs/>
        </w:rPr>
        <w:t>RRCResumeRequest</w:t>
      </w:r>
      <w:proofErr w:type="spellEnd"/>
      <w:r w:rsidRPr="00A904F3">
        <w:rPr>
          <w:b/>
          <w:bCs/>
        </w:rPr>
        <w:t xml:space="preserve"> </w:t>
      </w:r>
      <w:r w:rsidR="00D12CE4">
        <w:rPr>
          <w:b/>
          <w:bCs/>
        </w:rPr>
        <w:t xml:space="preserve">(but is part of the overall resume procedure) </w:t>
      </w:r>
      <w:r w:rsidRPr="00A904F3">
        <w:rPr>
          <w:b/>
          <w:bCs/>
        </w:rPr>
        <w:t>includes the following (</w:t>
      </w:r>
      <w:r>
        <w:rPr>
          <w:b/>
          <w:bCs/>
        </w:rPr>
        <w:t xml:space="preserve">Until Rel-16: </w:t>
      </w:r>
      <w:r w:rsidRPr="00A904F3">
        <w:rPr>
          <w:b/>
          <w:bCs/>
        </w:rPr>
        <w:t>Selected SSB, Payload size</w:t>
      </w:r>
      <w:r>
        <w:rPr>
          <w:b/>
          <w:bCs/>
        </w:rPr>
        <w:t xml:space="preserve"> and</w:t>
      </w:r>
      <w:r w:rsidRPr="00A904F3">
        <w:rPr>
          <w:b/>
          <w:bCs/>
        </w:rPr>
        <w:t xml:space="preserve"> </w:t>
      </w:r>
      <w:r>
        <w:rPr>
          <w:b/>
          <w:bCs/>
        </w:rPr>
        <w:t xml:space="preserve">Rel-17 onwards: </w:t>
      </w:r>
      <w:r w:rsidRPr="00A904F3">
        <w:rPr>
          <w:b/>
          <w:bCs/>
        </w:rPr>
        <w:t xml:space="preserve">RAN slice information, SDT cause, REDCAP indication, Coverage extension indication). </w:t>
      </w:r>
    </w:p>
    <w:p w14:paraId="3EC3E22A" w14:textId="67AC264D" w:rsidR="00EC3538" w:rsidRDefault="00AE5D1E" w:rsidP="00AE5D1E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 w:rsidRPr="00AE5D1E">
        <w:rPr>
          <w:rFonts w:cs="Arial"/>
          <w:b w:val="0"/>
          <w:bCs w:val="0"/>
          <w:kern w:val="0"/>
          <w:sz w:val="32"/>
          <w:szCs w:val="36"/>
        </w:rPr>
        <w:t>Conclusion and proposals</w:t>
      </w:r>
    </w:p>
    <w:p w14:paraId="524650C2" w14:textId="1CEB5FB7" w:rsidR="00AE5D1E" w:rsidRDefault="00AE5D1E" w:rsidP="00AE5D1E">
      <w:r>
        <w:t xml:space="preserve">The following observations are made in this </w:t>
      </w:r>
      <w:proofErr w:type="spellStart"/>
      <w:r>
        <w:t>tdoc</w:t>
      </w:r>
      <w:proofErr w:type="spellEnd"/>
      <w:r>
        <w:t xml:space="preserve">: </w:t>
      </w:r>
    </w:p>
    <w:p w14:paraId="754AA2AF" w14:textId="724C3697" w:rsidR="000C02D5" w:rsidRPr="00AE5D1E" w:rsidRDefault="000C02D5" w:rsidP="000C02D5">
      <w:pPr>
        <w:rPr>
          <w:b/>
          <w:bCs/>
        </w:rPr>
      </w:pPr>
      <w:r w:rsidRPr="00AE5D1E">
        <w:rPr>
          <w:b/>
          <w:bCs/>
        </w:rPr>
        <w:t xml:space="preserve">Observation </w:t>
      </w:r>
      <w:r>
        <w:rPr>
          <w:b/>
          <w:bCs/>
        </w:rPr>
        <w:t>1</w:t>
      </w:r>
      <w:r w:rsidRPr="00AE5D1E">
        <w:rPr>
          <w:b/>
          <w:bCs/>
        </w:rPr>
        <w:t xml:space="preserve">: The anchor </w:t>
      </w:r>
      <w:proofErr w:type="spellStart"/>
      <w:r w:rsidRPr="00AE5D1E">
        <w:rPr>
          <w:b/>
          <w:bCs/>
        </w:rPr>
        <w:t>gNB</w:t>
      </w:r>
      <w:proofErr w:type="spellEnd"/>
      <w:r w:rsidRPr="00AE5D1E">
        <w:rPr>
          <w:b/>
          <w:bCs/>
        </w:rPr>
        <w:t xml:space="preserve"> (i.e. the </w:t>
      </w:r>
      <w:proofErr w:type="spellStart"/>
      <w:r w:rsidRPr="00AE5D1E">
        <w:rPr>
          <w:b/>
          <w:bCs/>
        </w:rPr>
        <w:t>gNB</w:t>
      </w:r>
      <w:proofErr w:type="spellEnd"/>
      <w:r w:rsidRPr="00AE5D1E">
        <w:rPr>
          <w:b/>
          <w:bCs/>
        </w:rPr>
        <w:t xml:space="preserve"> that would have generated the preceding </w:t>
      </w:r>
      <w:proofErr w:type="spellStart"/>
      <w:r w:rsidRPr="00AE5D1E">
        <w:rPr>
          <w:b/>
          <w:bCs/>
        </w:rPr>
        <w:t>RRCRelease</w:t>
      </w:r>
      <w:proofErr w:type="spellEnd"/>
      <w:r w:rsidRPr="00AE5D1E">
        <w:rPr>
          <w:b/>
          <w:bCs/>
        </w:rPr>
        <w:t xml:space="preserve"> message) would also verify the security token coming from the UE. Thus, the anchor </w:t>
      </w:r>
      <w:proofErr w:type="spellStart"/>
      <w:r w:rsidRPr="00AE5D1E">
        <w:rPr>
          <w:b/>
          <w:bCs/>
        </w:rPr>
        <w:t>gNB</w:t>
      </w:r>
      <w:proofErr w:type="spellEnd"/>
      <w:r w:rsidRPr="00AE5D1E">
        <w:rPr>
          <w:b/>
          <w:bCs/>
        </w:rPr>
        <w:t xml:space="preserve"> can configure the UE to use the new security mechanism (e.g. by including an indication in the dedicated message – e.g. in the </w:t>
      </w:r>
      <w:proofErr w:type="spellStart"/>
      <w:r w:rsidRPr="00AE5D1E">
        <w:rPr>
          <w:b/>
          <w:bCs/>
        </w:rPr>
        <w:t>RRCRelease</w:t>
      </w:r>
      <w:proofErr w:type="spellEnd"/>
      <w:r w:rsidRPr="00AE5D1E">
        <w:rPr>
          <w:b/>
          <w:bCs/>
        </w:rPr>
        <w:t xml:space="preserve"> message</w:t>
      </w:r>
      <w:r>
        <w:rPr>
          <w:b/>
          <w:bCs/>
        </w:rPr>
        <w:t xml:space="preserve"> if both 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the UE support the new features</w:t>
      </w:r>
      <w:r w:rsidRPr="00AE5D1E">
        <w:rPr>
          <w:b/>
          <w:bCs/>
        </w:rPr>
        <w:t>)</w:t>
      </w:r>
      <w:r>
        <w:rPr>
          <w:b/>
          <w:bCs/>
        </w:rPr>
        <w:t xml:space="preserve">. Hence, this doesn’t need an SIB indication or a new mechanism to negotiate the capability between UE and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or between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. </w:t>
      </w:r>
    </w:p>
    <w:p w14:paraId="4B500371" w14:textId="7A3C8B91" w:rsidR="000C02D5" w:rsidRDefault="000C02D5" w:rsidP="000C02D5">
      <w:pPr>
        <w:rPr>
          <w:b/>
          <w:bCs/>
        </w:rPr>
      </w:pPr>
      <w:r w:rsidRPr="00A904F3">
        <w:rPr>
          <w:b/>
          <w:bCs/>
        </w:rPr>
        <w:t xml:space="preserve">Observation </w:t>
      </w:r>
      <w:r>
        <w:rPr>
          <w:b/>
          <w:bCs/>
        </w:rPr>
        <w:t>2</w:t>
      </w:r>
      <w:r w:rsidRPr="00A904F3">
        <w:rPr>
          <w:b/>
          <w:bCs/>
        </w:rPr>
        <w:t xml:space="preserve">: Additional information related to the </w:t>
      </w:r>
      <w:proofErr w:type="spellStart"/>
      <w:r w:rsidRPr="00A904F3">
        <w:rPr>
          <w:b/>
          <w:bCs/>
        </w:rPr>
        <w:t>RRCResume</w:t>
      </w:r>
      <w:proofErr w:type="spellEnd"/>
      <w:r w:rsidRPr="00A904F3">
        <w:rPr>
          <w:b/>
          <w:bCs/>
        </w:rPr>
        <w:t xml:space="preserve"> procedure is conveyed to the network via the RACH resource and this information is not protected even if entire contents of the </w:t>
      </w:r>
      <w:proofErr w:type="spellStart"/>
      <w:r w:rsidRPr="00A904F3">
        <w:rPr>
          <w:b/>
          <w:bCs/>
        </w:rPr>
        <w:t>RRCResumeRequest</w:t>
      </w:r>
      <w:proofErr w:type="spellEnd"/>
      <w:r w:rsidRPr="00A904F3">
        <w:rPr>
          <w:b/>
          <w:bCs/>
        </w:rPr>
        <w:t xml:space="preserve"> as proposed in SA3 solution is covered by the </w:t>
      </w:r>
      <w:proofErr w:type="spellStart"/>
      <w:r w:rsidRPr="00A904F3">
        <w:rPr>
          <w:b/>
          <w:bCs/>
        </w:rPr>
        <w:t>rrcResumeMAC</w:t>
      </w:r>
      <w:proofErr w:type="spellEnd"/>
      <w:r w:rsidRPr="00A904F3">
        <w:rPr>
          <w:b/>
          <w:bCs/>
        </w:rPr>
        <w:t xml:space="preserve">-I. The </w:t>
      </w:r>
      <w:r>
        <w:rPr>
          <w:b/>
          <w:bCs/>
        </w:rPr>
        <w:t xml:space="preserve">e.g. information that is not included in the </w:t>
      </w:r>
      <w:proofErr w:type="spellStart"/>
      <w:r>
        <w:rPr>
          <w:b/>
          <w:bCs/>
        </w:rPr>
        <w:t>RRCResumeRequest</w:t>
      </w:r>
      <w:proofErr w:type="spellEnd"/>
      <w:r w:rsidRPr="00A904F3">
        <w:rPr>
          <w:b/>
          <w:bCs/>
        </w:rPr>
        <w:t xml:space="preserve"> </w:t>
      </w:r>
      <w:r w:rsidRPr="000C02D5">
        <w:rPr>
          <w:b/>
          <w:bCs/>
        </w:rPr>
        <w:t xml:space="preserve">but is conveyed as part of the overall procedure using the RACH resource </w:t>
      </w:r>
      <w:r w:rsidRPr="00A904F3">
        <w:rPr>
          <w:b/>
          <w:bCs/>
        </w:rPr>
        <w:t>includes the following (</w:t>
      </w:r>
      <w:r>
        <w:rPr>
          <w:b/>
          <w:bCs/>
        </w:rPr>
        <w:t xml:space="preserve">Until Rel-16: </w:t>
      </w:r>
      <w:r w:rsidRPr="00A904F3">
        <w:rPr>
          <w:b/>
          <w:bCs/>
        </w:rPr>
        <w:t>Selected SSB, Payload size</w:t>
      </w:r>
      <w:r>
        <w:rPr>
          <w:b/>
          <w:bCs/>
        </w:rPr>
        <w:t xml:space="preserve"> and</w:t>
      </w:r>
      <w:r w:rsidRPr="00A904F3">
        <w:rPr>
          <w:b/>
          <w:bCs/>
        </w:rPr>
        <w:t xml:space="preserve"> </w:t>
      </w:r>
      <w:r>
        <w:rPr>
          <w:b/>
          <w:bCs/>
        </w:rPr>
        <w:t xml:space="preserve">Rel-17 onwards: </w:t>
      </w:r>
      <w:r w:rsidRPr="00A904F3">
        <w:rPr>
          <w:b/>
          <w:bCs/>
        </w:rPr>
        <w:t xml:space="preserve">RAN slice information, SDT cause, REDCAP indication, Coverage </w:t>
      </w:r>
      <w:r w:rsidRPr="00A904F3">
        <w:rPr>
          <w:b/>
          <w:bCs/>
        </w:rPr>
        <w:lastRenderedPageBreak/>
        <w:t xml:space="preserve">extension indication). </w:t>
      </w:r>
    </w:p>
    <w:p w14:paraId="0CC3BBC3" w14:textId="2C36577F" w:rsidR="00AE5D1E" w:rsidRPr="00CC6084" w:rsidRDefault="00CC6084" w:rsidP="00AE5D1E">
      <w:pPr>
        <w:rPr>
          <w:b/>
          <w:bCs/>
          <w:u w:val="single"/>
        </w:rPr>
      </w:pPr>
      <w:r w:rsidRPr="00CC6084">
        <w:rPr>
          <w:b/>
          <w:bCs/>
          <w:u w:val="single"/>
        </w:rPr>
        <w:t xml:space="preserve">Proposal 1: </w:t>
      </w:r>
      <w:r w:rsidR="00AE5D1E" w:rsidRPr="00CC6084">
        <w:rPr>
          <w:b/>
          <w:bCs/>
          <w:u w:val="single"/>
        </w:rPr>
        <w:t xml:space="preserve">Based on the above, we propose to reply to SA3 as follows: </w:t>
      </w:r>
    </w:p>
    <w:p w14:paraId="71A9489B" w14:textId="145E46CD" w:rsidR="00AE5D1E" w:rsidRDefault="00AE5D1E" w:rsidP="00AE5D1E">
      <w:r>
        <w:t>--------- Reply to SA3 ---------</w:t>
      </w:r>
    </w:p>
    <w:p w14:paraId="26383465" w14:textId="219AC47C" w:rsidR="00AE5D1E" w:rsidRDefault="00AE5D1E" w:rsidP="00AE5D1E">
      <w:r>
        <w:t xml:space="preserve">RAN2 would like to thank SA3 for the LS on </w:t>
      </w:r>
      <w:r w:rsidRPr="00AE5D1E">
        <w:t xml:space="preserve">security protection on </w:t>
      </w:r>
      <w:proofErr w:type="spellStart"/>
      <w:r w:rsidRPr="00AE5D1E">
        <w:t>RRCResumeRequest</w:t>
      </w:r>
      <w:proofErr w:type="spellEnd"/>
      <w:r w:rsidRPr="00AE5D1E">
        <w:t xml:space="preserve"> message</w:t>
      </w:r>
      <w:r>
        <w:t xml:space="preserve">. </w:t>
      </w:r>
    </w:p>
    <w:p w14:paraId="6CB0D5DB" w14:textId="77777777" w:rsidR="00AE5D1E" w:rsidRDefault="00AE5D1E" w:rsidP="00AE5D1E">
      <w:r>
        <w:t xml:space="preserve">For the SA3 questions RAN2 would like to provide the following answers: </w:t>
      </w:r>
    </w:p>
    <w:p w14:paraId="57091BD5" w14:textId="2A78B44C" w:rsidR="00AE5D1E" w:rsidRDefault="00AE5D1E" w:rsidP="00AE5D1E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contextualSpacing/>
        <w:jc w:val="left"/>
        <w:textAlignment w:val="baseline"/>
      </w:pPr>
      <w:r>
        <w:t>For the capability negotiation method between UE and</w:t>
      </w:r>
      <w:r w:rsidRPr="0098184F">
        <w:t xml:space="preserve"> </w:t>
      </w:r>
      <w:proofErr w:type="spellStart"/>
      <w:r w:rsidRPr="00BA4325">
        <w:t>gNB</w:t>
      </w:r>
      <w:proofErr w:type="spellEnd"/>
      <w:r w:rsidRPr="00BA4325">
        <w:t>/ng-</w:t>
      </w:r>
      <w:proofErr w:type="spellStart"/>
      <w:r w:rsidRPr="00BA4325">
        <w:t>eNB</w:t>
      </w:r>
      <w:proofErr w:type="spellEnd"/>
      <w:r>
        <w:t xml:space="preserve"> as mentioned above, i</w:t>
      </w:r>
      <w:r w:rsidRPr="00BA4325">
        <w:t>f there are other preferable alternatives</w:t>
      </w:r>
      <w:r>
        <w:t xml:space="preserve"> from RAN2 perspective? </w:t>
      </w:r>
    </w:p>
    <w:p w14:paraId="137D9C2A" w14:textId="45B0FBF5" w:rsidR="00AE5D1E" w:rsidRDefault="00AE5D1E" w:rsidP="00AE5D1E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contextualSpacing/>
        <w:jc w:val="left"/>
        <w:textAlignment w:val="baseline"/>
      </w:pPr>
      <w:r>
        <w:t>Is there any m</w:t>
      </w:r>
      <w:r w:rsidRPr="00C22194">
        <w:t xml:space="preserve">echanism for the source </w:t>
      </w:r>
      <w:proofErr w:type="spellStart"/>
      <w:r w:rsidRPr="00C22194">
        <w:t>gNB</w:t>
      </w:r>
      <w:proofErr w:type="spellEnd"/>
      <w:r w:rsidRPr="00C22194">
        <w:t>/ng-</w:t>
      </w:r>
      <w:proofErr w:type="spellStart"/>
      <w:r w:rsidRPr="00C22194">
        <w:t>eNB</w:t>
      </w:r>
      <w:proofErr w:type="spellEnd"/>
      <w:r w:rsidRPr="00C22194">
        <w:t xml:space="preserve"> to know the target </w:t>
      </w:r>
      <w:proofErr w:type="spellStart"/>
      <w:r w:rsidRPr="00C22194">
        <w:t>gNB</w:t>
      </w:r>
      <w:proofErr w:type="spellEnd"/>
      <w:r>
        <w:t>/ng-</w:t>
      </w:r>
      <w:proofErr w:type="spellStart"/>
      <w:r>
        <w:t>eNB</w:t>
      </w:r>
      <w:proofErr w:type="spellEnd"/>
      <w:r w:rsidRPr="00C22194">
        <w:t xml:space="preserve"> capabilities?</w:t>
      </w:r>
    </w:p>
    <w:p w14:paraId="12F2BA56" w14:textId="52414C29" w:rsidR="00AE5D1E" w:rsidRPr="00AE5D1E" w:rsidRDefault="00AE5D1E" w:rsidP="00AE5D1E">
      <w:pPr>
        <w:widowControl/>
        <w:overflowPunct w:val="0"/>
        <w:autoSpaceDE w:val="0"/>
        <w:autoSpaceDN w:val="0"/>
        <w:adjustRightInd w:val="0"/>
        <w:spacing w:after="180" w:line="240" w:lineRule="auto"/>
        <w:ind w:left="360"/>
        <w:contextualSpacing/>
        <w:jc w:val="left"/>
        <w:textAlignment w:val="baseline"/>
      </w:pPr>
      <w:r w:rsidRPr="00AE5D1E">
        <w:rPr>
          <w:u w:val="single"/>
        </w:rPr>
        <w:t>RAN2 answer to Q1 and Q2:</w:t>
      </w:r>
      <w:r>
        <w:rPr>
          <w:b/>
          <w:bCs/>
        </w:rPr>
        <w:t xml:space="preserve"> </w:t>
      </w:r>
      <w:r w:rsidR="000C02D5" w:rsidRPr="000C02D5">
        <w:t xml:space="preserve">The anchor </w:t>
      </w:r>
      <w:proofErr w:type="spellStart"/>
      <w:r w:rsidR="000C02D5" w:rsidRPr="000C02D5">
        <w:t>gNB</w:t>
      </w:r>
      <w:proofErr w:type="spellEnd"/>
      <w:r w:rsidR="000C02D5" w:rsidRPr="000C02D5">
        <w:t xml:space="preserve"> (i.e. the </w:t>
      </w:r>
      <w:proofErr w:type="spellStart"/>
      <w:r w:rsidR="000C02D5" w:rsidRPr="000C02D5">
        <w:t>gNB</w:t>
      </w:r>
      <w:proofErr w:type="spellEnd"/>
      <w:r w:rsidR="000C02D5" w:rsidRPr="000C02D5">
        <w:t xml:space="preserve"> that would have generated the preceding </w:t>
      </w:r>
      <w:proofErr w:type="spellStart"/>
      <w:r w:rsidR="000C02D5" w:rsidRPr="000C02D5">
        <w:t>RRCRelease</w:t>
      </w:r>
      <w:proofErr w:type="spellEnd"/>
      <w:r w:rsidR="000C02D5" w:rsidRPr="000C02D5">
        <w:t xml:space="preserve"> message) would also verify the security token coming from the UE. Thus, the anchor </w:t>
      </w:r>
      <w:proofErr w:type="spellStart"/>
      <w:r w:rsidR="000C02D5" w:rsidRPr="000C02D5">
        <w:t>gNB</w:t>
      </w:r>
      <w:proofErr w:type="spellEnd"/>
      <w:r w:rsidR="000C02D5" w:rsidRPr="000C02D5">
        <w:t xml:space="preserve"> can configure the UE to use the new security mechanism (e.g. by including an indication in the dedicated message – e.g. in the </w:t>
      </w:r>
      <w:proofErr w:type="spellStart"/>
      <w:r w:rsidR="000C02D5" w:rsidRPr="000C02D5">
        <w:t>RRCRelease</w:t>
      </w:r>
      <w:proofErr w:type="spellEnd"/>
      <w:r w:rsidR="000C02D5" w:rsidRPr="000C02D5">
        <w:t xml:space="preserve"> message</w:t>
      </w:r>
      <w:r w:rsidR="000C02D5">
        <w:t xml:space="preserve"> if both the anchor </w:t>
      </w:r>
      <w:proofErr w:type="spellStart"/>
      <w:r w:rsidR="000C02D5">
        <w:t>gNB</w:t>
      </w:r>
      <w:proofErr w:type="spellEnd"/>
      <w:r w:rsidR="000C02D5">
        <w:t xml:space="preserve"> and the UE support the new feature</w:t>
      </w:r>
      <w:r w:rsidR="000C02D5" w:rsidRPr="000C02D5">
        <w:t xml:space="preserve">). Hence, this doesn’t need an SIB indication or a new mechanism to negotiate the capability between UE and </w:t>
      </w:r>
      <w:proofErr w:type="spellStart"/>
      <w:r w:rsidR="000C02D5" w:rsidRPr="000C02D5">
        <w:t>gNB</w:t>
      </w:r>
      <w:proofErr w:type="spellEnd"/>
      <w:r w:rsidR="000C02D5" w:rsidRPr="000C02D5">
        <w:t xml:space="preserve"> or between </w:t>
      </w:r>
      <w:proofErr w:type="spellStart"/>
      <w:r w:rsidR="000C02D5" w:rsidRPr="000C02D5">
        <w:t>gNBs</w:t>
      </w:r>
      <w:proofErr w:type="spellEnd"/>
      <w:r w:rsidR="000C02D5" w:rsidRPr="000C02D5">
        <w:t>.</w:t>
      </w:r>
    </w:p>
    <w:p w14:paraId="64EE3C52" w14:textId="77777777" w:rsidR="00AE5D1E" w:rsidRPr="00C22194" w:rsidRDefault="00AE5D1E" w:rsidP="00AE5D1E">
      <w:pPr>
        <w:widowControl/>
        <w:overflowPunct w:val="0"/>
        <w:autoSpaceDE w:val="0"/>
        <w:autoSpaceDN w:val="0"/>
        <w:adjustRightInd w:val="0"/>
        <w:spacing w:after="180" w:line="240" w:lineRule="auto"/>
        <w:ind w:left="360"/>
        <w:contextualSpacing/>
        <w:jc w:val="left"/>
        <w:textAlignment w:val="baseline"/>
      </w:pPr>
    </w:p>
    <w:p w14:paraId="54DCAC4E" w14:textId="5F0F630D" w:rsidR="00AE5D1E" w:rsidRPr="00AE5D1E" w:rsidRDefault="00AE5D1E" w:rsidP="00AE5D1E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contextualSpacing/>
        <w:jc w:val="left"/>
        <w:textAlignment w:val="baseline"/>
        <w:rPr>
          <w:i/>
          <w:iCs/>
          <w:lang w:val="en-US"/>
        </w:rPr>
      </w:pPr>
      <w:r w:rsidRPr="00C22194">
        <w:t xml:space="preserve">The possibility of specifying the solution in RAN2 specification in Rel-17 timeframe, if </w:t>
      </w:r>
      <w:r>
        <w:t>the solution is concluded</w:t>
      </w:r>
      <w:r w:rsidRPr="00C22194">
        <w:t xml:space="preserve"> by SA3.</w:t>
      </w:r>
    </w:p>
    <w:p w14:paraId="2EA9B185" w14:textId="77777777" w:rsidR="00A221A5" w:rsidRDefault="00AE5D1E" w:rsidP="00AE5D1E">
      <w:pPr>
        <w:widowControl/>
        <w:overflowPunct w:val="0"/>
        <w:autoSpaceDE w:val="0"/>
        <w:autoSpaceDN w:val="0"/>
        <w:adjustRightInd w:val="0"/>
        <w:spacing w:after="180" w:line="240" w:lineRule="auto"/>
        <w:ind w:left="360"/>
        <w:contextualSpacing/>
        <w:jc w:val="left"/>
        <w:textAlignment w:val="baseline"/>
      </w:pPr>
      <w:r w:rsidRPr="00AE5D1E">
        <w:rPr>
          <w:u w:val="single"/>
        </w:rPr>
        <w:t xml:space="preserve">RAN2 answer to </w:t>
      </w:r>
      <w:r>
        <w:rPr>
          <w:u w:val="single"/>
        </w:rPr>
        <w:t>Q3</w:t>
      </w:r>
      <w:r w:rsidRPr="00AE5D1E">
        <w:rPr>
          <w:u w:val="single"/>
        </w:rPr>
        <w:t>:</w:t>
      </w:r>
      <w:r>
        <w:t xml:space="preserve"> As noted above, RAN2 can specify an additional indication in the </w:t>
      </w:r>
      <w:proofErr w:type="spellStart"/>
      <w:r>
        <w:t>RRCRelease</w:t>
      </w:r>
      <w:proofErr w:type="spellEnd"/>
      <w:r>
        <w:t xml:space="preserve"> message to indicate the UE to use the new mechanism to generate the </w:t>
      </w:r>
      <w:proofErr w:type="spellStart"/>
      <w:r>
        <w:t>ResumeMAC</w:t>
      </w:r>
      <w:proofErr w:type="spellEnd"/>
      <w:r>
        <w:t xml:space="preserve">-I upon next </w:t>
      </w:r>
      <w:proofErr w:type="spellStart"/>
      <w:r>
        <w:t>RRCResume</w:t>
      </w:r>
      <w:proofErr w:type="spellEnd"/>
      <w:r>
        <w:t xml:space="preserve">. This work is feasible within Rel-17 time frame. </w:t>
      </w:r>
    </w:p>
    <w:p w14:paraId="33D466AF" w14:textId="377C17CC" w:rsidR="000C02D5" w:rsidRDefault="00AE5D1E" w:rsidP="00AE5D1E">
      <w:pPr>
        <w:widowControl/>
        <w:overflowPunct w:val="0"/>
        <w:autoSpaceDE w:val="0"/>
        <w:autoSpaceDN w:val="0"/>
        <w:adjustRightInd w:val="0"/>
        <w:spacing w:after="180" w:line="240" w:lineRule="auto"/>
        <w:ind w:left="360"/>
        <w:contextualSpacing/>
        <w:jc w:val="left"/>
        <w:textAlignment w:val="baseline"/>
      </w:pPr>
      <w:r>
        <w:t xml:space="preserve">However, RAN2 would like to point out that </w:t>
      </w:r>
      <w:r w:rsidR="000C02D5">
        <w:t>a</w:t>
      </w:r>
      <w:r w:rsidR="000C02D5" w:rsidRPr="000C02D5">
        <w:t xml:space="preserve">dditional information related to the </w:t>
      </w:r>
      <w:proofErr w:type="spellStart"/>
      <w:r w:rsidR="000C02D5" w:rsidRPr="000C02D5">
        <w:t>RRCResume</w:t>
      </w:r>
      <w:proofErr w:type="spellEnd"/>
      <w:r w:rsidR="000C02D5" w:rsidRPr="000C02D5">
        <w:t xml:space="preserve"> procedure is conveyed to the network via the RACH resource and this information is not protected even if entire contents of the </w:t>
      </w:r>
      <w:proofErr w:type="spellStart"/>
      <w:r w:rsidR="000C02D5" w:rsidRPr="000C02D5">
        <w:t>RRCResumeRequest</w:t>
      </w:r>
      <w:proofErr w:type="spellEnd"/>
      <w:r w:rsidR="000C02D5" w:rsidRPr="000C02D5">
        <w:t xml:space="preserve"> as proposed in SA3 solution is covered by the </w:t>
      </w:r>
      <w:proofErr w:type="spellStart"/>
      <w:r w:rsidR="000C02D5" w:rsidRPr="000C02D5">
        <w:t>rrcResumeMAC</w:t>
      </w:r>
      <w:proofErr w:type="spellEnd"/>
      <w:r w:rsidR="000C02D5" w:rsidRPr="000C02D5">
        <w:t xml:space="preserve">-I. The e.g. information that is not included in the </w:t>
      </w:r>
      <w:proofErr w:type="spellStart"/>
      <w:r w:rsidR="000C02D5" w:rsidRPr="000C02D5">
        <w:t>RRCResumeRequest</w:t>
      </w:r>
      <w:proofErr w:type="spellEnd"/>
      <w:r w:rsidR="000C02D5">
        <w:t xml:space="preserve"> but is conveyed as part of the overall procedure using the RACH resource</w:t>
      </w:r>
      <w:r w:rsidR="000C02D5" w:rsidRPr="000C02D5">
        <w:t xml:space="preserve"> includes the following</w:t>
      </w:r>
      <w:r w:rsidR="000C02D5">
        <w:t xml:space="preserve">: </w:t>
      </w:r>
    </w:p>
    <w:p w14:paraId="4D727551" w14:textId="77777777" w:rsidR="000C02D5" w:rsidRDefault="000C02D5" w:rsidP="00A221A5">
      <w:pPr>
        <w:pStyle w:val="ListParagraph"/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contextualSpacing/>
        <w:jc w:val="left"/>
        <w:textAlignment w:val="baseline"/>
      </w:pPr>
      <w:r w:rsidRPr="00A221A5">
        <w:rPr>
          <w:u w:val="single"/>
        </w:rPr>
        <w:t>Until Rel-16:</w:t>
      </w:r>
      <w:r w:rsidRPr="000C02D5">
        <w:t xml:space="preserve"> Selected SSB, Payload size and </w:t>
      </w:r>
    </w:p>
    <w:p w14:paraId="497083A4" w14:textId="619FE073" w:rsidR="00AE5D1E" w:rsidRDefault="000C02D5" w:rsidP="00A221A5">
      <w:pPr>
        <w:pStyle w:val="ListParagraph"/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contextualSpacing/>
        <w:jc w:val="left"/>
        <w:textAlignment w:val="baseline"/>
      </w:pPr>
      <w:r w:rsidRPr="00A221A5">
        <w:rPr>
          <w:u w:val="single"/>
        </w:rPr>
        <w:t>Rel-17 onwards:</w:t>
      </w:r>
      <w:r w:rsidRPr="000C02D5">
        <w:t xml:space="preserve"> RAN slice information, SDT cause, REDCAP indication, Coverage extension indication). </w:t>
      </w:r>
      <w:r w:rsidR="00CC6084">
        <w:t xml:space="preserve"> </w:t>
      </w:r>
    </w:p>
    <w:p w14:paraId="75E6E3A3" w14:textId="74626850" w:rsidR="00CC6084" w:rsidRDefault="000C02D5" w:rsidP="00AE5D1E">
      <w:pPr>
        <w:widowControl/>
        <w:overflowPunct w:val="0"/>
        <w:autoSpaceDE w:val="0"/>
        <w:autoSpaceDN w:val="0"/>
        <w:adjustRightInd w:val="0"/>
        <w:spacing w:after="180" w:line="240" w:lineRule="auto"/>
        <w:ind w:left="360"/>
        <w:contextualSpacing/>
        <w:jc w:val="left"/>
        <w:textAlignment w:val="baseline"/>
        <w:rPr>
          <w:lang w:val="en-US"/>
        </w:rPr>
      </w:pPr>
      <w:r>
        <w:rPr>
          <w:lang w:val="en-US"/>
        </w:rPr>
        <w:t xml:space="preserve">RAN2 respectfully requests SA3 to take the above information into consideration. </w:t>
      </w:r>
    </w:p>
    <w:p w14:paraId="7E48A8CA" w14:textId="77777777" w:rsidR="005268B3" w:rsidRPr="000C02D5" w:rsidRDefault="005268B3" w:rsidP="00AE5D1E">
      <w:pPr>
        <w:widowControl/>
        <w:overflowPunct w:val="0"/>
        <w:autoSpaceDE w:val="0"/>
        <w:autoSpaceDN w:val="0"/>
        <w:adjustRightInd w:val="0"/>
        <w:spacing w:after="180" w:line="240" w:lineRule="auto"/>
        <w:ind w:left="360"/>
        <w:contextualSpacing/>
        <w:jc w:val="left"/>
        <w:textAlignment w:val="baseline"/>
        <w:rPr>
          <w:lang w:val="en-US"/>
        </w:rPr>
      </w:pPr>
    </w:p>
    <w:p w14:paraId="0B5FE46F" w14:textId="3CA801EA" w:rsidR="00CC6084" w:rsidRDefault="00CC6084" w:rsidP="00CC6084">
      <w:r>
        <w:t>--------- End of Reply to SA3 ---------</w:t>
      </w:r>
    </w:p>
    <w:p w14:paraId="1F2ECF98" w14:textId="77777777" w:rsidR="00AE5D1E" w:rsidRDefault="00AE5D1E" w:rsidP="00AE5D1E"/>
    <w:p w14:paraId="1A8C0FCE" w14:textId="77777777" w:rsidR="00AE5D1E" w:rsidRPr="00AE5D1E" w:rsidRDefault="00AE5D1E" w:rsidP="00AE5D1E"/>
    <w:p w14:paraId="6C10EB63" w14:textId="77777777" w:rsidR="00AE5D1E" w:rsidRPr="00EC3538" w:rsidRDefault="00AE5D1E" w:rsidP="00EC3538"/>
    <w:sectPr w:rsidR="00AE5D1E" w:rsidRPr="00EC3538" w:rsidSect="004B6D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714BC" w14:textId="77777777" w:rsidR="008E2B1C" w:rsidRDefault="008E2B1C">
      <w:pPr>
        <w:spacing w:after="0" w:line="240" w:lineRule="auto"/>
      </w:pPr>
      <w:r>
        <w:separator/>
      </w:r>
    </w:p>
  </w:endnote>
  <w:endnote w:type="continuationSeparator" w:id="0">
    <w:p w14:paraId="41F04968" w14:textId="77777777" w:rsidR="008E2B1C" w:rsidRDefault="008E2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201A" w14:textId="77777777" w:rsidR="008327D8" w:rsidRDefault="003D0F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0076BD" w14:textId="77777777" w:rsidR="008327D8" w:rsidRDefault="008327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9E5AF" w14:textId="77777777" w:rsidR="008327D8" w:rsidRDefault="008327D8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55148" w14:textId="77777777" w:rsidR="00A221A5" w:rsidRDefault="00A22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F4C56" w14:textId="77777777" w:rsidR="008E2B1C" w:rsidRDefault="008E2B1C">
      <w:pPr>
        <w:spacing w:after="0" w:line="240" w:lineRule="auto"/>
      </w:pPr>
      <w:r>
        <w:separator/>
      </w:r>
    </w:p>
  </w:footnote>
  <w:footnote w:type="continuationSeparator" w:id="0">
    <w:p w14:paraId="1347515D" w14:textId="77777777" w:rsidR="008E2B1C" w:rsidRDefault="008E2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B5AF" w14:textId="77777777" w:rsidR="00A221A5" w:rsidRDefault="00A221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60E42" w14:textId="77777777" w:rsidR="008327D8" w:rsidRDefault="008327D8">
    <w:pPr>
      <w:jc w:val="distribute"/>
      <w:rPr>
        <w:rFonts w:eastAsia="STFangson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60E38" w14:textId="77777777" w:rsidR="00A221A5" w:rsidRDefault="00A221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F9217EE"/>
    <w:multiLevelType w:val="multilevel"/>
    <w:tmpl w:val="0F9217EE"/>
    <w:lvl w:ilvl="0">
      <w:start w:val="5"/>
      <w:numFmt w:val="bullet"/>
      <w:lvlText w:val="-"/>
      <w:lvlJc w:val="left"/>
      <w:pPr>
        <w:ind w:left="78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6FE4497"/>
    <w:multiLevelType w:val="multilevel"/>
    <w:tmpl w:val="16FE449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54846"/>
    <w:multiLevelType w:val="multilevel"/>
    <w:tmpl w:val="2B35484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1511DE"/>
    <w:multiLevelType w:val="hybridMultilevel"/>
    <w:tmpl w:val="E24E8A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218F2"/>
    <w:multiLevelType w:val="hybridMultilevel"/>
    <w:tmpl w:val="C5C49DE2"/>
    <w:lvl w:ilvl="0" w:tplc="63A898E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97118F"/>
    <w:multiLevelType w:val="multilevel"/>
    <w:tmpl w:val="4097118F"/>
    <w:lvl w:ilvl="0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03F57"/>
    <w:multiLevelType w:val="hybridMultilevel"/>
    <w:tmpl w:val="383825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87D84"/>
    <w:multiLevelType w:val="hybridMultilevel"/>
    <w:tmpl w:val="22801290"/>
    <w:lvl w:ilvl="0" w:tplc="666E0A7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5B20E2"/>
    <w:multiLevelType w:val="multilevel"/>
    <w:tmpl w:val="775B20E2"/>
    <w:lvl w:ilvl="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BF0CA2"/>
    <w:multiLevelType w:val="hybridMultilevel"/>
    <w:tmpl w:val="E24E8A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3"/>
  </w:num>
  <w:num w:numId="9">
    <w:abstractNumId w:val="4"/>
  </w:num>
  <w:num w:numId="10">
    <w:abstractNumId w:val="14"/>
  </w:num>
  <w:num w:numId="11">
    <w:abstractNumId w:val="12"/>
  </w:num>
  <w:num w:numId="12">
    <w:abstractNumId w:val="13"/>
  </w:num>
  <w:num w:numId="13">
    <w:abstractNumId w:val="10"/>
  </w:num>
  <w:num w:numId="14">
    <w:abstractNumId w:val="8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DisplayPageBoundaries/>
  <w:bordersDoNotSurroundHeader/>
  <w:bordersDoNotSurroundFooter/>
  <w:proofState w:spelling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55B1"/>
    <w:rsid w:val="0000762A"/>
    <w:rsid w:val="000103E7"/>
    <w:rsid w:val="0001278E"/>
    <w:rsid w:val="000130CA"/>
    <w:rsid w:val="00013FAD"/>
    <w:rsid w:val="000148BC"/>
    <w:rsid w:val="00016024"/>
    <w:rsid w:val="0001674A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09F"/>
    <w:rsid w:val="00027EEC"/>
    <w:rsid w:val="00030099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F4F"/>
    <w:rsid w:val="000504E1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80F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119B"/>
    <w:rsid w:val="000A204F"/>
    <w:rsid w:val="000A22DF"/>
    <w:rsid w:val="000A2A28"/>
    <w:rsid w:val="000A2D0A"/>
    <w:rsid w:val="000A3A4E"/>
    <w:rsid w:val="000A53F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6418"/>
    <w:rsid w:val="000B65CB"/>
    <w:rsid w:val="000B7001"/>
    <w:rsid w:val="000B780E"/>
    <w:rsid w:val="000B7BA4"/>
    <w:rsid w:val="000C02D5"/>
    <w:rsid w:val="000C236D"/>
    <w:rsid w:val="000C2690"/>
    <w:rsid w:val="000C364E"/>
    <w:rsid w:val="000C4F79"/>
    <w:rsid w:val="000C5D4C"/>
    <w:rsid w:val="000C6FF6"/>
    <w:rsid w:val="000C7FC7"/>
    <w:rsid w:val="000D18C5"/>
    <w:rsid w:val="000D2BF9"/>
    <w:rsid w:val="000D46DC"/>
    <w:rsid w:val="000E1125"/>
    <w:rsid w:val="000E1993"/>
    <w:rsid w:val="000E1EF3"/>
    <w:rsid w:val="000E38C6"/>
    <w:rsid w:val="000E3B8A"/>
    <w:rsid w:val="000F0A49"/>
    <w:rsid w:val="000F0A7B"/>
    <w:rsid w:val="000F0AC3"/>
    <w:rsid w:val="000F2AE2"/>
    <w:rsid w:val="000F4CFF"/>
    <w:rsid w:val="000F78FD"/>
    <w:rsid w:val="00100030"/>
    <w:rsid w:val="00111739"/>
    <w:rsid w:val="00111C96"/>
    <w:rsid w:val="00111CE0"/>
    <w:rsid w:val="00111DF0"/>
    <w:rsid w:val="00112FA5"/>
    <w:rsid w:val="001135C5"/>
    <w:rsid w:val="00114117"/>
    <w:rsid w:val="001147C0"/>
    <w:rsid w:val="001156D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571"/>
    <w:rsid w:val="00141214"/>
    <w:rsid w:val="001413B6"/>
    <w:rsid w:val="00141835"/>
    <w:rsid w:val="00145AFF"/>
    <w:rsid w:val="00145B62"/>
    <w:rsid w:val="00147740"/>
    <w:rsid w:val="00150BAB"/>
    <w:rsid w:val="00160A40"/>
    <w:rsid w:val="00162611"/>
    <w:rsid w:val="001627D9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802FB"/>
    <w:rsid w:val="001806A8"/>
    <w:rsid w:val="00180983"/>
    <w:rsid w:val="0018310D"/>
    <w:rsid w:val="001841BA"/>
    <w:rsid w:val="00185C8F"/>
    <w:rsid w:val="00185CD6"/>
    <w:rsid w:val="00187FEF"/>
    <w:rsid w:val="00190A8D"/>
    <w:rsid w:val="0019547D"/>
    <w:rsid w:val="00195E1F"/>
    <w:rsid w:val="00196645"/>
    <w:rsid w:val="001978AE"/>
    <w:rsid w:val="00197997"/>
    <w:rsid w:val="001A384E"/>
    <w:rsid w:val="001A4015"/>
    <w:rsid w:val="001A41E0"/>
    <w:rsid w:val="001A67CA"/>
    <w:rsid w:val="001A6AFD"/>
    <w:rsid w:val="001B21A1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2914"/>
    <w:rsid w:val="001D2FB0"/>
    <w:rsid w:val="001D3292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1F66FF"/>
    <w:rsid w:val="002013C9"/>
    <w:rsid w:val="00201FFE"/>
    <w:rsid w:val="00202C4B"/>
    <w:rsid w:val="00203B88"/>
    <w:rsid w:val="00206380"/>
    <w:rsid w:val="00213A63"/>
    <w:rsid w:val="002155FA"/>
    <w:rsid w:val="00215E50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44F2"/>
    <w:rsid w:val="00235926"/>
    <w:rsid w:val="00235BBC"/>
    <w:rsid w:val="002368E4"/>
    <w:rsid w:val="00241832"/>
    <w:rsid w:val="002435BA"/>
    <w:rsid w:val="00244D42"/>
    <w:rsid w:val="00246FFA"/>
    <w:rsid w:val="00247076"/>
    <w:rsid w:val="00247683"/>
    <w:rsid w:val="00252B94"/>
    <w:rsid w:val="00254410"/>
    <w:rsid w:val="00255974"/>
    <w:rsid w:val="00255E19"/>
    <w:rsid w:val="00256C2E"/>
    <w:rsid w:val="00257233"/>
    <w:rsid w:val="00260716"/>
    <w:rsid w:val="0026193E"/>
    <w:rsid w:val="00261A9C"/>
    <w:rsid w:val="00261DF1"/>
    <w:rsid w:val="00261E11"/>
    <w:rsid w:val="00262518"/>
    <w:rsid w:val="00263A3D"/>
    <w:rsid w:val="00264137"/>
    <w:rsid w:val="00264908"/>
    <w:rsid w:val="00265438"/>
    <w:rsid w:val="0027030C"/>
    <w:rsid w:val="00270A1C"/>
    <w:rsid w:val="00271ED8"/>
    <w:rsid w:val="002730ED"/>
    <w:rsid w:val="00274493"/>
    <w:rsid w:val="00274A71"/>
    <w:rsid w:val="00277301"/>
    <w:rsid w:val="00281718"/>
    <w:rsid w:val="00282A2B"/>
    <w:rsid w:val="002843CF"/>
    <w:rsid w:val="002855D0"/>
    <w:rsid w:val="00290E18"/>
    <w:rsid w:val="002910B9"/>
    <w:rsid w:val="00291D54"/>
    <w:rsid w:val="00293A6E"/>
    <w:rsid w:val="002961E6"/>
    <w:rsid w:val="00297A88"/>
    <w:rsid w:val="002A6D0A"/>
    <w:rsid w:val="002B06EA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708B"/>
    <w:rsid w:val="002D00AA"/>
    <w:rsid w:val="002D044D"/>
    <w:rsid w:val="002D0F0A"/>
    <w:rsid w:val="002D349F"/>
    <w:rsid w:val="002D35FA"/>
    <w:rsid w:val="002D3797"/>
    <w:rsid w:val="002D37AB"/>
    <w:rsid w:val="002D4F4B"/>
    <w:rsid w:val="002D6461"/>
    <w:rsid w:val="002D650F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6DC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74DC"/>
    <w:rsid w:val="00300EE0"/>
    <w:rsid w:val="003031CE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3308"/>
    <w:rsid w:val="003144CA"/>
    <w:rsid w:val="00317063"/>
    <w:rsid w:val="003171FD"/>
    <w:rsid w:val="00321077"/>
    <w:rsid w:val="003213D2"/>
    <w:rsid w:val="00322A09"/>
    <w:rsid w:val="00322EDB"/>
    <w:rsid w:val="00322FD8"/>
    <w:rsid w:val="0032502D"/>
    <w:rsid w:val="003268BB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AAF"/>
    <w:rsid w:val="003436BE"/>
    <w:rsid w:val="00344D81"/>
    <w:rsid w:val="00345FC0"/>
    <w:rsid w:val="003469FC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1D03"/>
    <w:rsid w:val="00362200"/>
    <w:rsid w:val="00362FCF"/>
    <w:rsid w:val="003645A1"/>
    <w:rsid w:val="0036468F"/>
    <w:rsid w:val="003662B1"/>
    <w:rsid w:val="003662C2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4541"/>
    <w:rsid w:val="00385C87"/>
    <w:rsid w:val="00387F14"/>
    <w:rsid w:val="00391402"/>
    <w:rsid w:val="00391F87"/>
    <w:rsid w:val="003922AD"/>
    <w:rsid w:val="00393338"/>
    <w:rsid w:val="00394FC5"/>
    <w:rsid w:val="00395A59"/>
    <w:rsid w:val="00396952"/>
    <w:rsid w:val="00397C35"/>
    <w:rsid w:val="00397C52"/>
    <w:rsid w:val="003A0471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74C"/>
    <w:rsid w:val="003B79ED"/>
    <w:rsid w:val="003C3E62"/>
    <w:rsid w:val="003D01E0"/>
    <w:rsid w:val="003D0AC7"/>
    <w:rsid w:val="003D0EF8"/>
    <w:rsid w:val="003D0F93"/>
    <w:rsid w:val="003D1455"/>
    <w:rsid w:val="003D2B72"/>
    <w:rsid w:val="003D42C7"/>
    <w:rsid w:val="003D62B1"/>
    <w:rsid w:val="003D7765"/>
    <w:rsid w:val="003E1518"/>
    <w:rsid w:val="003E1AAD"/>
    <w:rsid w:val="003E2FC9"/>
    <w:rsid w:val="003E41F4"/>
    <w:rsid w:val="003E42F6"/>
    <w:rsid w:val="003E48E7"/>
    <w:rsid w:val="003E6BF7"/>
    <w:rsid w:val="003E7C95"/>
    <w:rsid w:val="003E7D68"/>
    <w:rsid w:val="003F1437"/>
    <w:rsid w:val="003F3365"/>
    <w:rsid w:val="003F39E3"/>
    <w:rsid w:val="003F448B"/>
    <w:rsid w:val="003F58F6"/>
    <w:rsid w:val="003F6316"/>
    <w:rsid w:val="003F75E0"/>
    <w:rsid w:val="004006A5"/>
    <w:rsid w:val="00401149"/>
    <w:rsid w:val="00402720"/>
    <w:rsid w:val="00402985"/>
    <w:rsid w:val="00406593"/>
    <w:rsid w:val="004069AC"/>
    <w:rsid w:val="004069B2"/>
    <w:rsid w:val="0040782D"/>
    <w:rsid w:val="00410408"/>
    <w:rsid w:val="004104EC"/>
    <w:rsid w:val="004112A9"/>
    <w:rsid w:val="00411FDA"/>
    <w:rsid w:val="00413229"/>
    <w:rsid w:val="00413D6F"/>
    <w:rsid w:val="004146A6"/>
    <w:rsid w:val="004150C6"/>
    <w:rsid w:val="004156C6"/>
    <w:rsid w:val="004214B5"/>
    <w:rsid w:val="004228A3"/>
    <w:rsid w:val="004229AC"/>
    <w:rsid w:val="00423D3B"/>
    <w:rsid w:val="004245A3"/>
    <w:rsid w:val="00424A48"/>
    <w:rsid w:val="0042717C"/>
    <w:rsid w:val="004274EC"/>
    <w:rsid w:val="00427917"/>
    <w:rsid w:val="00430542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264A"/>
    <w:rsid w:val="00453750"/>
    <w:rsid w:val="00454BF1"/>
    <w:rsid w:val="0045637C"/>
    <w:rsid w:val="00456668"/>
    <w:rsid w:val="00457C38"/>
    <w:rsid w:val="0046088D"/>
    <w:rsid w:val="00460FF4"/>
    <w:rsid w:val="00461175"/>
    <w:rsid w:val="00462A87"/>
    <w:rsid w:val="00462F02"/>
    <w:rsid w:val="00466EDC"/>
    <w:rsid w:val="00467368"/>
    <w:rsid w:val="00467D25"/>
    <w:rsid w:val="00470697"/>
    <w:rsid w:val="004727D9"/>
    <w:rsid w:val="00472811"/>
    <w:rsid w:val="0047305C"/>
    <w:rsid w:val="0047403A"/>
    <w:rsid w:val="00474161"/>
    <w:rsid w:val="004742B2"/>
    <w:rsid w:val="00474C36"/>
    <w:rsid w:val="00474EDA"/>
    <w:rsid w:val="00475E38"/>
    <w:rsid w:val="004779B8"/>
    <w:rsid w:val="0048006F"/>
    <w:rsid w:val="00482BBB"/>
    <w:rsid w:val="00483389"/>
    <w:rsid w:val="00485114"/>
    <w:rsid w:val="00485594"/>
    <w:rsid w:val="00485AE4"/>
    <w:rsid w:val="00486111"/>
    <w:rsid w:val="0049176F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1051"/>
    <w:rsid w:val="004A1B41"/>
    <w:rsid w:val="004A2687"/>
    <w:rsid w:val="004A402F"/>
    <w:rsid w:val="004A61A5"/>
    <w:rsid w:val="004B0FE8"/>
    <w:rsid w:val="004B12D7"/>
    <w:rsid w:val="004B2B05"/>
    <w:rsid w:val="004B2BBA"/>
    <w:rsid w:val="004B5417"/>
    <w:rsid w:val="004B5502"/>
    <w:rsid w:val="004B6D58"/>
    <w:rsid w:val="004B71F4"/>
    <w:rsid w:val="004B76B6"/>
    <w:rsid w:val="004C09FF"/>
    <w:rsid w:val="004C0B5E"/>
    <w:rsid w:val="004C16C3"/>
    <w:rsid w:val="004C16F8"/>
    <w:rsid w:val="004C21A1"/>
    <w:rsid w:val="004C57F8"/>
    <w:rsid w:val="004C6041"/>
    <w:rsid w:val="004C6366"/>
    <w:rsid w:val="004C63EE"/>
    <w:rsid w:val="004D1073"/>
    <w:rsid w:val="004D1669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714A"/>
    <w:rsid w:val="0051029C"/>
    <w:rsid w:val="00511342"/>
    <w:rsid w:val="005119F4"/>
    <w:rsid w:val="005146EB"/>
    <w:rsid w:val="005153FD"/>
    <w:rsid w:val="00515E56"/>
    <w:rsid w:val="005160E0"/>
    <w:rsid w:val="00520FA3"/>
    <w:rsid w:val="005214BE"/>
    <w:rsid w:val="005219AA"/>
    <w:rsid w:val="00522736"/>
    <w:rsid w:val="00522F3B"/>
    <w:rsid w:val="00525585"/>
    <w:rsid w:val="00525811"/>
    <w:rsid w:val="00525BAC"/>
    <w:rsid w:val="0052657B"/>
    <w:rsid w:val="005268B3"/>
    <w:rsid w:val="00530E1D"/>
    <w:rsid w:val="00532B61"/>
    <w:rsid w:val="00534869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689F"/>
    <w:rsid w:val="005601E8"/>
    <w:rsid w:val="0056071A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FEC"/>
    <w:rsid w:val="00571A8C"/>
    <w:rsid w:val="0057377D"/>
    <w:rsid w:val="00581A98"/>
    <w:rsid w:val="00585E04"/>
    <w:rsid w:val="0058687D"/>
    <w:rsid w:val="00586D2A"/>
    <w:rsid w:val="005910DD"/>
    <w:rsid w:val="005940C1"/>
    <w:rsid w:val="0059566C"/>
    <w:rsid w:val="0059585E"/>
    <w:rsid w:val="00595BE7"/>
    <w:rsid w:val="00597D15"/>
    <w:rsid w:val="005A3156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49A"/>
    <w:rsid w:val="005C5AC9"/>
    <w:rsid w:val="005D3051"/>
    <w:rsid w:val="005D57F1"/>
    <w:rsid w:val="005D59D3"/>
    <w:rsid w:val="005D680C"/>
    <w:rsid w:val="005D704D"/>
    <w:rsid w:val="005D7B3F"/>
    <w:rsid w:val="005E06D3"/>
    <w:rsid w:val="005E27C0"/>
    <w:rsid w:val="005E4F1C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53DC"/>
    <w:rsid w:val="00607058"/>
    <w:rsid w:val="0060767B"/>
    <w:rsid w:val="00607A61"/>
    <w:rsid w:val="006127D4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356C"/>
    <w:rsid w:val="006241EE"/>
    <w:rsid w:val="00627ACD"/>
    <w:rsid w:val="00630383"/>
    <w:rsid w:val="00630B29"/>
    <w:rsid w:val="00633DA7"/>
    <w:rsid w:val="00635291"/>
    <w:rsid w:val="00635390"/>
    <w:rsid w:val="006357BD"/>
    <w:rsid w:val="006408DC"/>
    <w:rsid w:val="006413AD"/>
    <w:rsid w:val="00643A7A"/>
    <w:rsid w:val="0064545A"/>
    <w:rsid w:val="00645C93"/>
    <w:rsid w:val="006503F8"/>
    <w:rsid w:val="00650D0F"/>
    <w:rsid w:val="00651856"/>
    <w:rsid w:val="006521E7"/>
    <w:rsid w:val="0065579F"/>
    <w:rsid w:val="0065726E"/>
    <w:rsid w:val="006608AE"/>
    <w:rsid w:val="00670351"/>
    <w:rsid w:val="006706AA"/>
    <w:rsid w:val="006718B7"/>
    <w:rsid w:val="00673154"/>
    <w:rsid w:val="006746B2"/>
    <w:rsid w:val="0067540D"/>
    <w:rsid w:val="00682047"/>
    <w:rsid w:val="0068365D"/>
    <w:rsid w:val="0068376C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969"/>
    <w:rsid w:val="006B2340"/>
    <w:rsid w:val="006B2F1E"/>
    <w:rsid w:val="006B3DD7"/>
    <w:rsid w:val="006B48F1"/>
    <w:rsid w:val="006B55B7"/>
    <w:rsid w:val="006B5887"/>
    <w:rsid w:val="006B77ED"/>
    <w:rsid w:val="006C2D21"/>
    <w:rsid w:val="006C3795"/>
    <w:rsid w:val="006C60A2"/>
    <w:rsid w:val="006C60B2"/>
    <w:rsid w:val="006C6193"/>
    <w:rsid w:val="006C7119"/>
    <w:rsid w:val="006D0533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4BC7"/>
    <w:rsid w:val="007051AF"/>
    <w:rsid w:val="00705EF4"/>
    <w:rsid w:val="00705FA1"/>
    <w:rsid w:val="00706BB1"/>
    <w:rsid w:val="00707E83"/>
    <w:rsid w:val="00711E45"/>
    <w:rsid w:val="00715037"/>
    <w:rsid w:val="007165B5"/>
    <w:rsid w:val="007165BE"/>
    <w:rsid w:val="007200FA"/>
    <w:rsid w:val="00723530"/>
    <w:rsid w:val="00723EFA"/>
    <w:rsid w:val="00725C56"/>
    <w:rsid w:val="00725CC4"/>
    <w:rsid w:val="00726958"/>
    <w:rsid w:val="00727D4D"/>
    <w:rsid w:val="00727E90"/>
    <w:rsid w:val="00731322"/>
    <w:rsid w:val="00731E30"/>
    <w:rsid w:val="00732345"/>
    <w:rsid w:val="007336EA"/>
    <w:rsid w:val="00733A47"/>
    <w:rsid w:val="00733B79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468E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47D8"/>
    <w:rsid w:val="007A5DA3"/>
    <w:rsid w:val="007A5F9C"/>
    <w:rsid w:val="007A6821"/>
    <w:rsid w:val="007B0474"/>
    <w:rsid w:val="007B055F"/>
    <w:rsid w:val="007B0BAC"/>
    <w:rsid w:val="007B0E70"/>
    <w:rsid w:val="007B3EE9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25F6"/>
    <w:rsid w:val="007D36F2"/>
    <w:rsid w:val="007D5A25"/>
    <w:rsid w:val="007D5A65"/>
    <w:rsid w:val="007D79D8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C7C"/>
    <w:rsid w:val="0080728E"/>
    <w:rsid w:val="00810099"/>
    <w:rsid w:val="0081138F"/>
    <w:rsid w:val="00814945"/>
    <w:rsid w:val="00814985"/>
    <w:rsid w:val="0081500E"/>
    <w:rsid w:val="008160BF"/>
    <w:rsid w:val="00816F96"/>
    <w:rsid w:val="008170EC"/>
    <w:rsid w:val="008175D4"/>
    <w:rsid w:val="008219AF"/>
    <w:rsid w:val="00823AF8"/>
    <w:rsid w:val="008267CB"/>
    <w:rsid w:val="00827512"/>
    <w:rsid w:val="008327D8"/>
    <w:rsid w:val="00835356"/>
    <w:rsid w:val="00836D5A"/>
    <w:rsid w:val="00837770"/>
    <w:rsid w:val="0083795A"/>
    <w:rsid w:val="00837C9F"/>
    <w:rsid w:val="00840E98"/>
    <w:rsid w:val="00841883"/>
    <w:rsid w:val="00841B23"/>
    <w:rsid w:val="00842068"/>
    <w:rsid w:val="00843379"/>
    <w:rsid w:val="008436F0"/>
    <w:rsid w:val="00843DAA"/>
    <w:rsid w:val="00843F40"/>
    <w:rsid w:val="008444BE"/>
    <w:rsid w:val="00845897"/>
    <w:rsid w:val="008465AA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5789E"/>
    <w:rsid w:val="008609B3"/>
    <w:rsid w:val="00860FE6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5117"/>
    <w:rsid w:val="008757FA"/>
    <w:rsid w:val="008768D2"/>
    <w:rsid w:val="00880F6C"/>
    <w:rsid w:val="00881D74"/>
    <w:rsid w:val="0088223F"/>
    <w:rsid w:val="00884DAD"/>
    <w:rsid w:val="008850B6"/>
    <w:rsid w:val="008855E2"/>
    <w:rsid w:val="00885E69"/>
    <w:rsid w:val="00886521"/>
    <w:rsid w:val="00887BBB"/>
    <w:rsid w:val="00887F76"/>
    <w:rsid w:val="00891079"/>
    <w:rsid w:val="00891C82"/>
    <w:rsid w:val="00891E8C"/>
    <w:rsid w:val="008937A3"/>
    <w:rsid w:val="0089509A"/>
    <w:rsid w:val="008A4FE1"/>
    <w:rsid w:val="008A5E28"/>
    <w:rsid w:val="008B0EAE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A09"/>
    <w:rsid w:val="008D4DA1"/>
    <w:rsid w:val="008D5F9D"/>
    <w:rsid w:val="008D681A"/>
    <w:rsid w:val="008D6B1A"/>
    <w:rsid w:val="008D6D38"/>
    <w:rsid w:val="008D76FE"/>
    <w:rsid w:val="008E03F0"/>
    <w:rsid w:val="008E0617"/>
    <w:rsid w:val="008E2288"/>
    <w:rsid w:val="008E2B1C"/>
    <w:rsid w:val="008E41AE"/>
    <w:rsid w:val="008E485D"/>
    <w:rsid w:val="008E5B71"/>
    <w:rsid w:val="008E705E"/>
    <w:rsid w:val="008F2453"/>
    <w:rsid w:val="008F34E9"/>
    <w:rsid w:val="008F6CDD"/>
    <w:rsid w:val="008F7007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2BA3"/>
    <w:rsid w:val="00924EF9"/>
    <w:rsid w:val="00925478"/>
    <w:rsid w:val="00925A8F"/>
    <w:rsid w:val="00925D8E"/>
    <w:rsid w:val="009269F5"/>
    <w:rsid w:val="00927D93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91D"/>
    <w:rsid w:val="00951051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718E"/>
    <w:rsid w:val="009800B6"/>
    <w:rsid w:val="00980E36"/>
    <w:rsid w:val="00983748"/>
    <w:rsid w:val="0098564A"/>
    <w:rsid w:val="00985DB7"/>
    <w:rsid w:val="009861C6"/>
    <w:rsid w:val="00986B3C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3721"/>
    <w:rsid w:val="009A405A"/>
    <w:rsid w:val="009A5082"/>
    <w:rsid w:val="009A618E"/>
    <w:rsid w:val="009A70A8"/>
    <w:rsid w:val="009B155B"/>
    <w:rsid w:val="009B183F"/>
    <w:rsid w:val="009B1F5B"/>
    <w:rsid w:val="009B3DB8"/>
    <w:rsid w:val="009B4769"/>
    <w:rsid w:val="009B4FF0"/>
    <w:rsid w:val="009B5BCC"/>
    <w:rsid w:val="009C2086"/>
    <w:rsid w:val="009C3006"/>
    <w:rsid w:val="009C50C5"/>
    <w:rsid w:val="009C5F91"/>
    <w:rsid w:val="009C7481"/>
    <w:rsid w:val="009D159F"/>
    <w:rsid w:val="009D2A16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4BA5"/>
    <w:rsid w:val="00A14E89"/>
    <w:rsid w:val="00A15C80"/>
    <w:rsid w:val="00A15DA4"/>
    <w:rsid w:val="00A20607"/>
    <w:rsid w:val="00A20D0F"/>
    <w:rsid w:val="00A221A5"/>
    <w:rsid w:val="00A22250"/>
    <w:rsid w:val="00A2351E"/>
    <w:rsid w:val="00A2486B"/>
    <w:rsid w:val="00A25160"/>
    <w:rsid w:val="00A259B5"/>
    <w:rsid w:val="00A26C12"/>
    <w:rsid w:val="00A275B2"/>
    <w:rsid w:val="00A2769F"/>
    <w:rsid w:val="00A27E76"/>
    <w:rsid w:val="00A27F01"/>
    <w:rsid w:val="00A31A13"/>
    <w:rsid w:val="00A31A7B"/>
    <w:rsid w:val="00A31C29"/>
    <w:rsid w:val="00A323D7"/>
    <w:rsid w:val="00A32701"/>
    <w:rsid w:val="00A32A1D"/>
    <w:rsid w:val="00A330EB"/>
    <w:rsid w:val="00A334CC"/>
    <w:rsid w:val="00A34B44"/>
    <w:rsid w:val="00A40F4B"/>
    <w:rsid w:val="00A4263A"/>
    <w:rsid w:val="00A44BE1"/>
    <w:rsid w:val="00A4500D"/>
    <w:rsid w:val="00A504A8"/>
    <w:rsid w:val="00A527D9"/>
    <w:rsid w:val="00A53CDD"/>
    <w:rsid w:val="00A542B8"/>
    <w:rsid w:val="00A54719"/>
    <w:rsid w:val="00A5709E"/>
    <w:rsid w:val="00A612B9"/>
    <w:rsid w:val="00A648A1"/>
    <w:rsid w:val="00A66B14"/>
    <w:rsid w:val="00A66CF8"/>
    <w:rsid w:val="00A70B89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04F3"/>
    <w:rsid w:val="00A92A07"/>
    <w:rsid w:val="00A9330E"/>
    <w:rsid w:val="00A93FD6"/>
    <w:rsid w:val="00A9447A"/>
    <w:rsid w:val="00A95040"/>
    <w:rsid w:val="00A95088"/>
    <w:rsid w:val="00A957EB"/>
    <w:rsid w:val="00A960AC"/>
    <w:rsid w:val="00AA0516"/>
    <w:rsid w:val="00AA3298"/>
    <w:rsid w:val="00AA41AA"/>
    <w:rsid w:val="00AA435D"/>
    <w:rsid w:val="00AA6892"/>
    <w:rsid w:val="00AA72CC"/>
    <w:rsid w:val="00AA76B7"/>
    <w:rsid w:val="00AB049C"/>
    <w:rsid w:val="00AB134B"/>
    <w:rsid w:val="00AB1D7B"/>
    <w:rsid w:val="00AB1EA3"/>
    <w:rsid w:val="00AB203B"/>
    <w:rsid w:val="00AB2492"/>
    <w:rsid w:val="00AB265A"/>
    <w:rsid w:val="00AB3399"/>
    <w:rsid w:val="00AB3D67"/>
    <w:rsid w:val="00AB6BB3"/>
    <w:rsid w:val="00AC4276"/>
    <w:rsid w:val="00AC464D"/>
    <w:rsid w:val="00AC51E8"/>
    <w:rsid w:val="00AC70FC"/>
    <w:rsid w:val="00AD03FA"/>
    <w:rsid w:val="00AD0CA9"/>
    <w:rsid w:val="00AD1C5F"/>
    <w:rsid w:val="00AD2407"/>
    <w:rsid w:val="00AD391F"/>
    <w:rsid w:val="00AD3D0C"/>
    <w:rsid w:val="00AD3E16"/>
    <w:rsid w:val="00AD5FBC"/>
    <w:rsid w:val="00AD6279"/>
    <w:rsid w:val="00AD62D8"/>
    <w:rsid w:val="00AD6B6A"/>
    <w:rsid w:val="00AD7273"/>
    <w:rsid w:val="00AE03D3"/>
    <w:rsid w:val="00AE5146"/>
    <w:rsid w:val="00AE55C5"/>
    <w:rsid w:val="00AE5A4F"/>
    <w:rsid w:val="00AE5D1E"/>
    <w:rsid w:val="00AE7B16"/>
    <w:rsid w:val="00AF0B65"/>
    <w:rsid w:val="00AF4160"/>
    <w:rsid w:val="00AF6A63"/>
    <w:rsid w:val="00AF75DB"/>
    <w:rsid w:val="00AF7EEF"/>
    <w:rsid w:val="00B002E0"/>
    <w:rsid w:val="00B0053F"/>
    <w:rsid w:val="00B0132A"/>
    <w:rsid w:val="00B029C1"/>
    <w:rsid w:val="00B056C4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6C8"/>
    <w:rsid w:val="00B173DD"/>
    <w:rsid w:val="00B23532"/>
    <w:rsid w:val="00B23604"/>
    <w:rsid w:val="00B243E6"/>
    <w:rsid w:val="00B2566A"/>
    <w:rsid w:val="00B2704A"/>
    <w:rsid w:val="00B306C5"/>
    <w:rsid w:val="00B41694"/>
    <w:rsid w:val="00B41D95"/>
    <w:rsid w:val="00B41F8E"/>
    <w:rsid w:val="00B425D5"/>
    <w:rsid w:val="00B426BB"/>
    <w:rsid w:val="00B427B9"/>
    <w:rsid w:val="00B42907"/>
    <w:rsid w:val="00B43371"/>
    <w:rsid w:val="00B44CA2"/>
    <w:rsid w:val="00B454AE"/>
    <w:rsid w:val="00B455DB"/>
    <w:rsid w:val="00B45626"/>
    <w:rsid w:val="00B5008D"/>
    <w:rsid w:val="00B50D18"/>
    <w:rsid w:val="00B52464"/>
    <w:rsid w:val="00B52A05"/>
    <w:rsid w:val="00B53EAE"/>
    <w:rsid w:val="00B55CF3"/>
    <w:rsid w:val="00B57187"/>
    <w:rsid w:val="00B57304"/>
    <w:rsid w:val="00B609A8"/>
    <w:rsid w:val="00B65BF6"/>
    <w:rsid w:val="00B670CE"/>
    <w:rsid w:val="00B67B79"/>
    <w:rsid w:val="00B67E74"/>
    <w:rsid w:val="00B716F8"/>
    <w:rsid w:val="00B74FDC"/>
    <w:rsid w:val="00B82234"/>
    <w:rsid w:val="00B8283E"/>
    <w:rsid w:val="00B832A6"/>
    <w:rsid w:val="00B837AA"/>
    <w:rsid w:val="00B844CC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3ABA"/>
    <w:rsid w:val="00BB4FEC"/>
    <w:rsid w:val="00BB65B1"/>
    <w:rsid w:val="00BB69D5"/>
    <w:rsid w:val="00BB6A3E"/>
    <w:rsid w:val="00BB7202"/>
    <w:rsid w:val="00BC03E1"/>
    <w:rsid w:val="00BC34F8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44D8"/>
    <w:rsid w:val="00BE6162"/>
    <w:rsid w:val="00BE6C9C"/>
    <w:rsid w:val="00BF0409"/>
    <w:rsid w:val="00BF0850"/>
    <w:rsid w:val="00BF1509"/>
    <w:rsid w:val="00BF1513"/>
    <w:rsid w:val="00BF3613"/>
    <w:rsid w:val="00BF37B7"/>
    <w:rsid w:val="00BF49A8"/>
    <w:rsid w:val="00BF5C82"/>
    <w:rsid w:val="00BF7A5E"/>
    <w:rsid w:val="00C0085D"/>
    <w:rsid w:val="00C00E47"/>
    <w:rsid w:val="00C010AA"/>
    <w:rsid w:val="00C013EF"/>
    <w:rsid w:val="00C02D2A"/>
    <w:rsid w:val="00C0358E"/>
    <w:rsid w:val="00C057BD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83D"/>
    <w:rsid w:val="00C32425"/>
    <w:rsid w:val="00C33DEA"/>
    <w:rsid w:val="00C35152"/>
    <w:rsid w:val="00C353D0"/>
    <w:rsid w:val="00C35AE1"/>
    <w:rsid w:val="00C4024B"/>
    <w:rsid w:val="00C41E00"/>
    <w:rsid w:val="00C41E55"/>
    <w:rsid w:val="00C43809"/>
    <w:rsid w:val="00C44FC9"/>
    <w:rsid w:val="00C45167"/>
    <w:rsid w:val="00C4520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6F8"/>
    <w:rsid w:val="00C60E83"/>
    <w:rsid w:val="00C621A1"/>
    <w:rsid w:val="00C62A45"/>
    <w:rsid w:val="00C63153"/>
    <w:rsid w:val="00C63CB8"/>
    <w:rsid w:val="00C646F2"/>
    <w:rsid w:val="00C65327"/>
    <w:rsid w:val="00C6576D"/>
    <w:rsid w:val="00C67235"/>
    <w:rsid w:val="00C67382"/>
    <w:rsid w:val="00C72471"/>
    <w:rsid w:val="00C72A2D"/>
    <w:rsid w:val="00C72B4C"/>
    <w:rsid w:val="00C73ACB"/>
    <w:rsid w:val="00C7665D"/>
    <w:rsid w:val="00C8086B"/>
    <w:rsid w:val="00C82D97"/>
    <w:rsid w:val="00C84D14"/>
    <w:rsid w:val="00C909CA"/>
    <w:rsid w:val="00C91C45"/>
    <w:rsid w:val="00C9369C"/>
    <w:rsid w:val="00C93EDD"/>
    <w:rsid w:val="00C953EF"/>
    <w:rsid w:val="00C953F6"/>
    <w:rsid w:val="00C97FD3"/>
    <w:rsid w:val="00CA0363"/>
    <w:rsid w:val="00CA04F3"/>
    <w:rsid w:val="00CA06A4"/>
    <w:rsid w:val="00CA2343"/>
    <w:rsid w:val="00CA23A8"/>
    <w:rsid w:val="00CA501F"/>
    <w:rsid w:val="00CA59FA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5048"/>
    <w:rsid w:val="00CB7DDE"/>
    <w:rsid w:val="00CC10DA"/>
    <w:rsid w:val="00CC156D"/>
    <w:rsid w:val="00CC1CA4"/>
    <w:rsid w:val="00CC2929"/>
    <w:rsid w:val="00CC58C3"/>
    <w:rsid w:val="00CC6084"/>
    <w:rsid w:val="00CC7F10"/>
    <w:rsid w:val="00CD16C7"/>
    <w:rsid w:val="00CD229F"/>
    <w:rsid w:val="00CD2E60"/>
    <w:rsid w:val="00CE2D1F"/>
    <w:rsid w:val="00CE316E"/>
    <w:rsid w:val="00CE3462"/>
    <w:rsid w:val="00CE4B13"/>
    <w:rsid w:val="00CE52F0"/>
    <w:rsid w:val="00CE5686"/>
    <w:rsid w:val="00CE7389"/>
    <w:rsid w:val="00CF1123"/>
    <w:rsid w:val="00CF121A"/>
    <w:rsid w:val="00CF18A3"/>
    <w:rsid w:val="00CF356A"/>
    <w:rsid w:val="00CF4A61"/>
    <w:rsid w:val="00CF4B9A"/>
    <w:rsid w:val="00CF7088"/>
    <w:rsid w:val="00D0108B"/>
    <w:rsid w:val="00D029CB"/>
    <w:rsid w:val="00D04274"/>
    <w:rsid w:val="00D05A8B"/>
    <w:rsid w:val="00D0622A"/>
    <w:rsid w:val="00D06659"/>
    <w:rsid w:val="00D06868"/>
    <w:rsid w:val="00D0699D"/>
    <w:rsid w:val="00D10B09"/>
    <w:rsid w:val="00D12CE4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EAA"/>
    <w:rsid w:val="00D40723"/>
    <w:rsid w:val="00D41A51"/>
    <w:rsid w:val="00D42DFD"/>
    <w:rsid w:val="00D42FAE"/>
    <w:rsid w:val="00D4448D"/>
    <w:rsid w:val="00D45E14"/>
    <w:rsid w:val="00D4755C"/>
    <w:rsid w:val="00D51EFA"/>
    <w:rsid w:val="00D52834"/>
    <w:rsid w:val="00D544FE"/>
    <w:rsid w:val="00D5596F"/>
    <w:rsid w:val="00D55C96"/>
    <w:rsid w:val="00D56F3F"/>
    <w:rsid w:val="00D61F13"/>
    <w:rsid w:val="00D672D6"/>
    <w:rsid w:val="00D67D4A"/>
    <w:rsid w:val="00D70434"/>
    <w:rsid w:val="00D708A4"/>
    <w:rsid w:val="00D70B9D"/>
    <w:rsid w:val="00D72B46"/>
    <w:rsid w:val="00D73122"/>
    <w:rsid w:val="00D74606"/>
    <w:rsid w:val="00D749C7"/>
    <w:rsid w:val="00D75D2E"/>
    <w:rsid w:val="00D77EA3"/>
    <w:rsid w:val="00D806A3"/>
    <w:rsid w:val="00D81ABD"/>
    <w:rsid w:val="00D81BAC"/>
    <w:rsid w:val="00D82EE7"/>
    <w:rsid w:val="00D83149"/>
    <w:rsid w:val="00D83173"/>
    <w:rsid w:val="00D8380A"/>
    <w:rsid w:val="00D84ABB"/>
    <w:rsid w:val="00D85273"/>
    <w:rsid w:val="00D87AA7"/>
    <w:rsid w:val="00D90425"/>
    <w:rsid w:val="00D90CC5"/>
    <w:rsid w:val="00D92C6A"/>
    <w:rsid w:val="00D95330"/>
    <w:rsid w:val="00DA12AB"/>
    <w:rsid w:val="00DA1A93"/>
    <w:rsid w:val="00DA4303"/>
    <w:rsid w:val="00DA52B8"/>
    <w:rsid w:val="00DA7973"/>
    <w:rsid w:val="00DB2E3B"/>
    <w:rsid w:val="00DB3689"/>
    <w:rsid w:val="00DB3767"/>
    <w:rsid w:val="00DB39E0"/>
    <w:rsid w:val="00DB727F"/>
    <w:rsid w:val="00DB72C6"/>
    <w:rsid w:val="00DB7729"/>
    <w:rsid w:val="00DB7BB9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6492"/>
    <w:rsid w:val="00DE7200"/>
    <w:rsid w:val="00DF1E17"/>
    <w:rsid w:val="00DF3222"/>
    <w:rsid w:val="00DF365A"/>
    <w:rsid w:val="00DF4CBC"/>
    <w:rsid w:val="00DF5370"/>
    <w:rsid w:val="00DF7E4D"/>
    <w:rsid w:val="00E0032E"/>
    <w:rsid w:val="00E00DF4"/>
    <w:rsid w:val="00E0205D"/>
    <w:rsid w:val="00E0313E"/>
    <w:rsid w:val="00E0491A"/>
    <w:rsid w:val="00E0557E"/>
    <w:rsid w:val="00E1018A"/>
    <w:rsid w:val="00E120F4"/>
    <w:rsid w:val="00E136D8"/>
    <w:rsid w:val="00E148F6"/>
    <w:rsid w:val="00E153F6"/>
    <w:rsid w:val="00E15C4F"/>
    <w:rsid w:val="00E15F7E"/>
    <w:rsid w:val="00E173DF"/>
    <w:rsid w:val="00E235F9"/>
    <w:rsid w:val="00E248EB"/>
    <w:rsid w:val="00E2626C"/>
    <w:rsid w:val="00E27FC2"/>
    <w:rsid w:val="00E30B6B"/>
    <w:rsid w:val="00E31912"/>
    <w:rsid w:val="00E31B60"/>
    <w:rsid w:val="00E34D88"/>
    <w:rsid w:val="00E353DB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5FB"/>
    <w:rsid w:val="00E50ED3"/>
    <w:rsid w:val="00E521EE"/>
    <w:rsid w:val="00E54BA6"/>
    <w:rsid w:val="00E6166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1BB6"/>
    <w:rsid w:val="00E73C7F"/>
    <w:rsid w:val="00E73D86"/>
    <w:rsid w:val="00E740D9"/>
    <w:rsid w:val="00E76F59"/>
    <w:rsid w:val="00E77D65"/>
    <w:rsid w:val="00E821B2"/>
    <w:rsid w:val="00E8224F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752F"/>
    <w:rsid w:val="00EA038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DD1"/>
    <w:rsid w:val="00EC3538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5032"/>
    <w:rsid w:val="00ED5270"/>
    <w:rsid w:val="00ED7856"/>
    <w:rsid w:val="00ED792B"/>
    <w:rsid w:val="00ED7DC2"/>
    <w:rsid w:val="00EE1B25"/>
    <w:rsid w:val="00EE3EE2"/>
    <w:rsid w:val="00EE5769"/>
    <w:rsid w:val="00EE5CA6"/>
    <w:rsid w:val="00EE6916"/>
    <w:rsid w:val="00EE758D"/>
    <w:rsid w:val="00EF1335"/>
    <w:rsid w:val="00EF1557"/>
    <w:rsid w:val="00EF245B"/>
    <w:rsid w:val="00EF2499"/>
    <w:rsid w:val="00EF4AE0"/>
    <w:rsid w:val="00EF4B3A"/>
    <w:rsid w:val="00EF6FA1"/>
    <w:rsid w:val="00F012FF"/>
    <w:rsid w:val="00F01A21"/>
    <w:rsid w:val="00F046E9"/>
    <w:rsid w:val="00F04831"/>
    <w:rsid w:val="00F07ABB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202B4"/>
    <w:rsid w:val="00F25BEF"/>
    <w:rsid w:val="00F269C5"/>
    <w:rsid w:val="00F270BA"/>
    <w:rsid w:val="00F308AF"/>
    <w:rsid w:val="00F32911"/>
    <w:rsid w:val="00F3306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307A"/>
    <w:rsid w:val="00F43D26"/>
    <w:rsid w:val="00F46039"/>
    <w:rsid w:val="00F46B8B"/>
    <w:rsid w:val="00F47660"/>
    <w:rsid w:val="00F507DB"/>
    <w:rsid w:val="00F5236F"/>
    <w:rsid w:val="00F52C7A"/>
    <w:rsid w:val="00F544AB"/>
    <w:rsid w:val="00F5653F"/>
    <w:rsid w:val="00F56A1B"/>
    <w:rsid w:val="00F6079F"/>
    <w:rsid w:val="00F6227E"/>
    <w:rsid w:val="00F64AA8"/>
    <w:rsid w:val="00F64EA5"/>
    <w:rsid w:val="00F65F37"/>
    <w:rsid w:val="00F66A3D"/>
    <w:rsid w:val="00F66DF3"/>
    <w:rsid w:val="00F67AB2"/>
    <w:rsid w:val="00F73D21"/>
    <w:rsid w:val="00F73DFD"/>
    <w:rsid w:val="00F74ED0"/>
    <w:rsid w:val="00F75B44"/>
    <w:rsid w:val="00F83547"/>
    <w:rsid w:val="00F83593"/>
    <w:rsid w:val="00F837F7"/>
    <w:rsid w:val="00F854ED"/>
    <w:rsid w:val="00F87962"/>
    <w:rsid w:val="00F90E30"/>
    <w:rsid w:val="00F917E4"/>
    <w:rsid w:val="00F91B00"/>
    <w:rsid w:val="00F92B48"/>
    <w:rsid w:val="00F9424D"/>
    <w:rsid w:val="00F94D96"/>
    <w:rsid w:val="00F94DFC"/>
    <w:rsid w:val="00F96BAD"/>
    <w:rsid w:val="00FA0CD2"/>
    <w:rsid w:val="00FA12B0"/>
    <w:rsid w:val="00FA18A4"/>
    <w:rsid w:val="00FA34B5"/>
    <w:rsid w:val="00FA6529"/>
    <w:rsid w:val="00FA7E04"/>
    <w:rsid w:val="00FB0158"/>
    <w:rsid w:val="00FB06CF"/>
    <w:rsid w:val="00FB07E8"/>
    <w:rsid w:val="00FB16BC"/>
    <w:rsid w:val="00FB25A0"/>
    <w:rsid w:val="00FB2D7C"/>
    <w:rsid w:val="00FB3100"/>
    <w:rsid w:val="00FB49D7"/>
    <w:rsid w:val="00FB4F37"/>
    <w:rsid w:val="00FB79F1"/>
    <w:rsid w:val="00FB7E5A"/>
    <w:rsid w:val="00FC07B8"/>
    <w:rsid w:val="00FC13D8"/>
    <w:rsid w:val="00FC17BB"/>
    <w:rsid w:val="00FC6E54"/>
    <w:rsid w:val="00FD09B7"/>
    <w:rsid w:val="00FD1379"/>
    <w:rsid w:val="00FD33A2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7430"/>
    <w:rsid w:val="00FF0471"/>
    <w:rsid w:val="00FF0771"/>
    <w:rsid w:val="00FF0AAD"/>
    <w:rsid w:val="00FF1096"/>
    <w:rsid w:val="00FF29CE"/>
    <w:rsid w:val="00FF2E7C"/>
    <w:rsid w:val="00FF33F4"/>
    <w:rsid w:val="00FF3FC8"/>
    <w:rsid w:val="0276200A"/>
    <w:rsid w:val="098B1EF5"/>
    <w:rsid w:val="09F00BD8"/>
    <w:rsid w:val="0CBA1583"/>
    <w:rsid w:val="0E6F0740"/>
    <w:rsid w:val="0F321E2D"/>
    <w:rsid w:val="10DF3115"/>
    <w:rsid w:val="1A9B1F53"/>
    <w:rsid w:val="1B3D4012"/>
    <w:rsid w:val="1B481AFB"/>
    <w:rsid w:val="1D235F66"/>
    <w:rsid w:val="1D665A9E"/>
    <w:rsid w:val="1D8D3AB3"/>
    <w:rsid w:val="1E21472F"/>
    <w:rsid w:val="1EB2633F"/>
    <w:rsid w:val="20705710"/>
    <w:rsid w:val="211E529B"/>
    <w:rsid w:val="232660FF"/>
    <w:rsid w:val="248512BD"/>
    <w:rsid w:val="2AA14025"/>
    <w:rsid w:val="2B2348E2"/>
    <w:rsid w:val="2C7F2EA6"/>
    <w:rsid w:val="2D1E05D5"/>
    <w:rsid w:val="3003631E"/>
    <w:rsid w:val="3078124A"/>
    <w:rsid w:val="3090209F"/>
    <w:rsid w:val="38FA0996"/>
    <w:rsid w:val="396E02FE"/>
    <w:rsid w:val="3AA26C9B"/>
    <w:rsid w:val="3ADC5E36"/>
    <w:rsid w:val="3C3F7E0E"/>
    <w:rsid w:val="3E7A082F"/>
    <w:rsid w:val="437906BF"/>
    <w:rsid w:val="44C70D28"/>
    <w:rsid w:val="4625557D"/>
    <w:rsid w:val="465173C0"/>
    <w:rsid w:val="49613924"/>
    <w:rsid w:val="49DD7C63"/>
    <w:rsid w:val="4B3040AF"/>
    <w:rsid w:val="50F36CD9"/>
    <w:rsid w:val="55E15918"/>
    <w:rsid w:val="56BF0EA2"/>
    <w:rsid w:val="5BDF3319"/>
    <w:rsid w:val="5EA87B0A"/>
    <w:rsid w:val="5EB119EE"/>
    <w:rsid w:val="62B8321C"/>
    <w:rsid w:val="63766DF5"/>
    <w:rsid w:val="63A965A7"/>
    <w:rsid w:val="63E41E32"/>
    <w:rsid w:val="6761194F"/>
    <w:rsid w:val="67A01566"/>
    <w:rsid w:val="67A84465"/>
    <w:rsid w:val="69797C2C"/>
    <w:rsid w:val="6D935AB0"/>
    <w:rsid w:val="6E087119"/>
    <w:rsid w:val="75544B2F"/>
    <w:rsid w:val="760A43BF"/>
    <w:rsid w:val="783E4597"/>
    <w:rsid w:val="7B82113C"/>
    <w:rsid w:val="7BE208A5"/>
    <w:rsid w:val="7D2A73BF"/>
    <w:rsid w:val="7D87285F"/>
    <w:rsid w:val="7DDB64D4"/>
    <w:rsid w:val="7E59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9C244"/>
  <w15:docId w15:val="{1D7A5DAE-5572-41E5-9449-32C7B7BBD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kern w:val="2"/>
      <w:sz w:val="21"/>
      <w:szCs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MS Mincho"/>
      <w:i/>
      <w:kern w:val="2"/>
      <w:sz w:val="21"/>
      <w:szCs w:val="21"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/>
      <w:b/>
      <w:spacing w:val="20"/>
      <w:w w:val="135"/>
      <w:kern w:val="2"/>
      <w:sz w:val="28"/>
      <w:szCs w:val="21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/>
      <w:kern w:val="2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szCs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kern w:val="2"/>
      <w:sz w:val="28"/>
      <w:szCs w:val="21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kern w:val="2"/>
      <w:sz w:val="52"/>
      <w:szCs w:val="21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/>
      <w:kern w:val="2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kern w:val="2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/>
      <w:kern w:val="2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b/>
      <w:w w:val="170"/>
      <w:kern w:val="2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32"/>
      <w:szCs w:val="21"/>
      <w:lang w:val="en-US" w:eastAsia="en-US"/>
    </w:rPr>
  </w:style>
  <w:style w:type="paragraph" w:customStyle="1" w:styleId="aff7">
    <w:name w:val="标准书眉一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/>
      <w:kern w:val="2"/>
      <w:sz w:val="18"/>
      <w:szCs w:val="21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val="en-US" w:eastAsia="en-US"/>
    </w:rPr>
  </w:style>
  <w:style w:type="paragraph" w:customStyle="1" w:styleId="affa">
    <w:name w:val="编号列项（三级）"/>
    <w:qFormat/>
    <w:rPr>
      <w:rFonts w:ascii="SimSun"/>
      <w:kern w:val="2"/>
      <w:sz w:val="21"/>
      <w:szCs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kern w:val="2"/>
      <w:sz w:val="48"/>
      <w:szCs w:val="52"/>
      <w:lang w:val="en-US"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kern w:val="2"/>
      <w:sz w:val="48"/>
      <w:szCs w:val="21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kern w:val="2"/>
      <w:sz w:val="16"/>
      <w:szCs w:val="21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40"/>
      <w:szCs w:val="21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4">
    <w:name w:val="封面标准名称2"/>
    <w:basedOn w:val="aff"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kern w:val="2"/>
      <w:sz w:val="32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eastAsia="MS Mincho"/>
      <w:kern w:val="2"/>
      <w:sz w:val="21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pPr>
      <w:spacing w:before="120"/>
      <w:ind w:right="198"/>
      <w:jc w:val="right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ff0">
    <w:name w:val="附录二级无"/>
    <w:basedOn w:val="af6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f3">
    <w:name w:val="目次、标准名称标题"/>
    <w:basedOn w:val="Normal"/>
    <w:next w:val="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MS Mincho"/>
      <w:b/>
      <w:kern w:val="2"/>
      <w:sz w:val="34"/>
      <w:szCs w:val="21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/>
      <w:kern w:val="2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2"/>
      <w:sz w:val="28"/>
      <w:szCs w:val="21"/>
      <w:lang w:val="en-US" w:eastAsia="zh-CN"/>
    </w:rPr>
  </w:style>
  <w:style w:type="character" w:customStyle="1" w:styleId="B1Char">
    <w:name w:val="B1 Char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36E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4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\evutukuri\work\5G\RAN2\docs\R2-2106977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BFB4E5-566C-401A-AF99-33282C6D3D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ZTE(Eswar)</cp:lastModifiedBy>
  <cp:revision>25</cp:revision>
  <cp:lastPrinted>2113-01-01T00:00:00Z</cp:lastPrinted>
  <dcterms:created xsi:type="dcterms:W3CDTF">2021-05-12T10:43:00Z</dcterms:created>
  <dcterms:modified xsi:type="dcterms:W3CDTF">2021-08-05T16:14:00Z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</Properties>
</file>