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52780456"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A24514">
        <w:rPr>
          <w:rFonts w:ascii="Arial" w:eastAsia="Times New Roman" w:hAnsi="Arial"/>
          <w:b/>
          <w:sz w:val="24"/>
          <w:szCs w:val="24"/>
        </w:rPr>
        <w:t>1</w:t>
      </w:r>
      <w:r w:rsidR="008B11A7">
        <w:rPr>
          <w:rFonts w:ascii="Arial" w:eastAsia="Times New Roman" w:hAnsi="Arial"/>
          <w:b/>
          <w:sz w:val="24"/>
          <w:szCs w:val="24"/>
        </w:rPr>
        <w:t>5</w:t>
      </w:r>
      <w:r w:rsidR="00A24514">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4E206B">
        <w:rPr>
          <w:rFonts w:ascii="Arial" w:hAnsi="Arial" w:cs="Arial"/>
          <w:b/>
          <w:bCs/>
          <w:color w:val="000000"/>
          <w:sz w:val="26"/>
          <w:szCs w:val="26"/>
        </w:rPr>
        <w:t>2107422</w:t>
      </w:r>
    </w:p>
    <w:p w14:paraId="55C39378" w14:textId="3C99775A" w:rsidR="00E85CB2" w:rsidRDefault="00A93064"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 A</w:t>
      </w:r>
      <w:r w:rsidR="00FB58F4">
        <w:rPr>
          <w:rFonts w:ascii="Arial" w:hAnsi="Arial"/>
          <w:b/>
          <w:sz w:val="24"/>
          <w:szCs w:val="24"/>
          <w:lang w:eastAsia="zh-CN"/>
        </w:rPr>
        <w:t>ug</w:t>
      </w:r>
      <w:r>
        <w:rPr>
          <w:rFonts w:ascii="Arial" w:hAnsi="Arial"/>
          <w:b/>
          <w:sz w:val="24"/>
          <w:szCs w:val="24"/>
          <w:lang w:eastAsia="zh-CN"/>
        </w:rPr>
        <w:t xml:space="preserve"> </w:t>
      </w:r>
      <w:r w:rsidR="00FB58F4">
        <w:rPr>
          <w:rFonts w:ascii="Arial" w:hAnsi="Arial"/>
          <w:b/>
          <w:sz w:val="24"/>
          <w:szCs w:val="24"/>
          <w:lang w:eastAsia="zh-CN"/>
        </w:rPr>
        <w:t>9</w:t>
      </w:r>
      <w:r w:rsidRPr="00692765">
        <w:rPr>
          <w:rFonts w:ascii="Arial" w:hAnsi="Arial"/>
          <w:b/>
          <w:sz w:val="24"/>
          <w:szCs w:val="24"/>
          <w:vertAlign w:val="superscript"/>
          <w:lang w:eastAsia="zh-CN"/>
        </w:rPr>
        <w:t>th</w:t>
      </w:r>
      <w:r>
        <w:rPr>
          <w:rFonts w:ascii="Arial" w:hAnsi="Arial"/>
          <w:b/>
          <w:sz w:val="24"/>
          <w:szCs w:val="24"/>
          <w:lang w:eastAsia="zh-CN"/>
        </w:rPr>
        <w:t xml:space="preserve"> – A</w:t>
      </w:r>
      <w:r w:rsidR="005E4F01">
        <w:rPr>
          <w:rFonts w:ascii="Arial" w:hAnsi="Arial"/>
          <w:b/>
          <w:sz w:val="24"/>
          <w:szCs w:val="24"/>
          <w:lang w:eastAsia="zh-CN"/>
        </w:rPr>
        <w:t>ug</w:t>
      </w:r>
      <w:r>
        <w:rPr>
          <w:rFonts w:ascii="Arial" w:hAnsi="Arial"/>
          <w:b/>
          <w:sz w:val="24"/>
          <w:szCs w:val="24"/>
          <w:lang w:eastAsia="zh-CN"/>
        </w:rPr>
        <w:t xml:space="preserve"> 2</w:t>
      </w:r>
      <w:r w:rsidR="00FB58F4">
        <w:rPr>
          <w:rFonts w:ascii="Arial" w:hAnsi="Arial"/>
          <w:b/>
          <w:sz w:val="24"/>
          <w:szCs w:val="24"/>
          <w:lang w:eastAsia="zh-CN"/>
        </w:rPr>
        <w:t>7</w:t>
      </w:r>
      <w:r>
        <w:rPr>
          <w:rFonts w:ascii="Arial" w:hAnsi="Arial"/>
          <w:b/>
          <w:sz w:val="24"/>
          <w:szCs w:val="24"/>
          <w:vertAlign w:val="superscript"/>
          <w:lang w:eastAsia="zh-CN"/>
        </w:rPr>
        <w:t>th</w:t>
      </w:r>
      <w:r>
        <w:rPr>
          <w:rFonts w:ascii="Arial" w:hAnsi="Arial"/>
          <w:b/>
          <w:sz w:val="24"/>
          <w:szCs w:val="24"/>
          <w:lang w:eastAsia="zh-CN"/>
        </w:rPr>
        <w:t>,</w:t>
      </w:r>
      <w:r w:rsidRPr="00383F56">
        <w:rPr>
          <w:rFonts w:ascii="Arial" w:hAnsi="Arial"/>
          <w:b/>
          <w:sz w:val="24"/>
          <w:szCs w:val="24"/>
          <w:lang w:eastAsia="zh-CN"/>
        </w:rPr>
        <w:t xml:space="preserve"> 20</w:t>
      </w:r>
      <w:r>
        <w:rPr>
          <w:rFonts w:ascii="Arial" w:hAnsi="Arial"/>
          <w:b/>
          <w:sz w:val="24"/>
          <w:szCs w:val="24"/>
          <w:lang w:eastAsia="zh-CN"/>
        </w:rPr>
        <w:t>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5374BC7"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B620A">
        <w:rPr>
          <w:rFonts w:ascii="Arial" w:eastAsia="MS Mincho" w:hAnsi="Arial" w:cs="Arial"/>
          <w:b/>
          <w:bCs/>
          <w:sz w:val="24"/>
        </w:rPr>
        <w:t>8.2.2.1</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03BBE32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3F52D9">
        <w:rPr>
          <w:rFonts w:ascii="Arial" w:eastAsia="Times New Roman" w:hAnsi="Arial" w:cs="Arial"/>
          <w:b/>
          <w:bCs/>
          <w:sz w:val="24"/>
        </w:rPr>
        <w:t>Deactivation of SCG</w:t>
      </w:r>
    </w:p>
    <w:p w14:paraId="44351AFC" w14:textId="5F5D2024"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E147E2" w:rsidRPr="00E147E2">
        <w:rPr>
          <w:rFonts w:ascii="Arial" w:eastAsia="Times New Roman" w:hAnsi="Arial" w:cs="Arial"/>
          <w:b/>
          <w:bCs/>
          <w:sz w:val="24"/>
        </w:rPr>
        <w:t>LTE_NR_DC_enh2-Core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35D90FC" w14:textId="3ADE8AC9" w:rsidR="009E4A46" w:rsidRDefault="00AB20ED" w:rsidP="00E147E2">
      <w:pPr>
        <w:overflowPunct w:val="0"/>
        <w:autoSpaceDE w:val="0"/>
        <w:autoSpaceDN w:val="0"/>
        <w:adjustRightInd w:val="0"/>
        <w:spacing w:after="0"/>
        <w:jc w:val="both"/>
        <w:textAlignment w:val="baseline"/>
        <w:rPr>
          <w:bCs/>
          <w:lang w:val="en-US"/>
        </w:rPr>
      </w:pPr>
      <w:r>
        <w:rPr>
          <w:bCs/>
          <w:lang w:val="en-US"/>
        </w:rPr>
        <w:t>On SCG deactivation</w:t>
      </w:r>
      <w:r w:rsidR="00BA3AC8">
        <w:rPr>
          <w:bCs/>
          <w:lang w:val="en-US"/>
        </w:rPr>
        <w:t>,</w:t>
      </w:r>
      <w:r w:rsidR="003D625D">
        <w:rPr>
          <w:bCs/>
          <w:lang w:val="en-US"/>
        </w:rPr>
        <w:t xml:space="preserve"> </w:t>
      </w:r>
      <w:r w:rsidR="009D4E34">
        <w:rPr>
          <w:bCs/>
          <w:lang w:val="en-US"/>
        </w:rPr>
        <w:t xml:space="preserve">discussions took place in the previous </w:t>
      </w:r>
      <w:r w:rsidR="00ED4572">
        <w:rPr>
          <w:bCs/>
          <w:lang w:val="en-US"/>
        </w:rPr>
        <w:t>two meetings</w:t>
      </w:r>
      <w:r w:rsidR="004179DF">
        <w:rPr>
          <w:bCs/>
          <w:lang w:val="en-US"/>
        </w:rPr>
        <w:t>,</w:t>
      </w:r>
      <w:r w:rsidR="00ED4572">
        <w:rPr>
          <w:bCs/>
          <w:lang w:val="en-US"/>
        </w:rPr>
        <w:t xml:space="preserve"> </w:t>
      </w:r>
      <w:r w:rsidR="009D4E34">
        <w:rPr>
          <w:bCs/>
          <w:lang w:val="en-US"/>
        </w:rPr>
        <w:t>RAN2 #113</w:t>
      </w:r>
      <w:r w:rsidR="00885AD9">
        <w:rPr>
          <w:bCs/>
          <w:lang w:val="en-US"/>
        </w:rPr>
        <w:t>bis</w:t>
      </w:r>
      <w:r w:rsidR="009D4E34">
        <w:rPr>
          <w:bCs/>
          <w:lang w:val="en-US"/>
        </w:rPr>
        <w:t>-</w:t>
      </w:r>
      <w:r w:rsidR="00F57937">
        <w:rPr>
          <w:bCs/>
          <w:lang w:val="en-US"/>
        </w:rPr>
        <w:t>e</w:t>
      </w:r>
      <w:r w:rsidR="00ED4572">
        <w:rPr>
          <w:bCs/>
          <w:lang w:val="en-US"/>
        </w:rPr>
        <w:t xml:space="preserve"> and RAN2 #113-e</w:t>
      </w:r>
      <w:r w:rsidR="00F57937">
        <w:rPr>
          <w:bCs/>
          <w:lang w:val="en-US"/>
        </w:rPr>
        <w:t xml:space="preserve">, both in the online meeting </w:t>
      </w:r>
      <w:r w:rsidR="00DD1176">
        <w:rPr>
          <w:bCs/>
          <w:lang w:val="en-US"/>
        </w:rPr>
        <w:t>[</w:t>
      </w:r>
      <w:r w:rsidR="000F00D8">
        <w:rPr>
          <w:bCs/>
          <w:lang w:val="en-US"/>
        </w:rPr>
        <w:t>1</w:t>
      </w:r>
      <w:r w:rsidR="00DD1176">
        <w:rPr>
          <w:bCs/>
          <w:lang w:val="en-US"/>
        </w:rPr>
        <w:t>]</w:t>
      </w:r>
      <w:r w:rsidR="00ED4572">
        <w:rPr>
          <w:bCs/>
          <w:lang w:val="en-US"/>
        </w:rPr>
        <w:t>, [2],</w:t>
      </w:r>
      <w:r w:rsidR="00DD1176">
        <w:rPr>
          <w:bCs/>
          <w:lang w:val="en-US"/>
        </w:rPr>
        <w:t xml:space="preserve"> </w:t>
      </w:r>
      <w:r w:rsidR="001B264B">
        <w:rPr>
          <w:bCs/>
          <w:lang w:val="en-US"/>
        </w:rPr>
        <w:t xml:space="preserve">[4], </w:t>
      </w:r>
      <w:r w:rsidR="00DD1176">
        <w:rPr>
          <w:bCs/>
          <w:lang w:val="en-US"/>
        </w:rPr>
        <w:t>and in the email discussion [</w:t>
      </w:r>
      <w:r w:rsidR="00ED4572">
        <w:rPr>
          <w:bCs/>
          <w:lang w:val="en-US"/>
        </w:rPr>
        <w:t>3</w:t>
      </w:r>
      <w:r w:rsidR="00DD1176">
        <w:rPr>
          <w:bCs/>
          <w:lang w:val="en-US"/>
        </w:rPr>
        <w:t xml:space="preserve">]. Good progress </w:t>
      </w:r>
      <w:r w:rsidR="006D0751">
        <w:rPr>
          <w:bCs/>
          <w:lang w:val="en-US"/>
        </w:rPr>
        <w:t xml:space="preserve">was </w:t>
      </w:r>
      <w:proofErr w:type="gramStart"/>
      <w:r w:rsidR="006D0751">
        <w:rPr>
          <w:bCs/>
          <w:lang w:val="en-US"/>
        </w:rPr>
        <w:t>made</w:t>
      </w:r>
      <w:proofErr w:type="gramEnd"/>
      <w:r w:rsidR="006D0751">
        <w:rPr>
          <w:bCs/>
          <w:lang w:val="en-US"/>
        </w:rPr>
        <w:t xml:space="preserve"> </w:t>
      </w:r>
      <w:r w:rsidR="00DD1176">
        <w:rPr>
          <w:bCs/>
          <w:lang w:val="en-US"/>
        </w:rPr>
        <w:t xml:space="preserve">and </w:t>
      </w:r>
      <w:r w:rsidR="001115BA">
        <w:rPr>
          <w:bCs/>
          <w:lang w:val="en-US"/>
        </w:rPr>
        <w:t xml:space="preserve">the following are </w:t>
      </w:r>
      <w:r w:rsidR="00E74AF8">
        <w:rPr>
          <w:bCs/>
          <w:lang w:val="en-US"/>
        </w:rPr>
        <w:t xml:space="preserve">some of </w:t>
      </w:r>
      <w:r w:rsidR="001115BA">
        <w:rPr>
          <w:bCs/>
          <w:lang w:val="en-US"/>
        </w:rPr>
        <w:t xml:space="preserve">the </w:t>
      </w:r>
      <w:r w:rsidR="00E74AF8">
        <w:rPr>
          <w:bCs/>
          <w:lang w:val="en-US"/>
        </w:rPr>
        <w:t>relevant</w:t>
      </w:r>
      <w:r w:rsidR="00DD1176">
        <w:rPr>
          <w:bCs/>
          <w:lang w:val="en-US"/>
        </w:rPr>
        <w:t xml:space="preserve"> agreements </w:t>
      </w:r>
      <w:r w:rsidR="001115BA">
        <w:rPr>
          <w:bCs/>
          <w:lang w:val="en-US"/>
        </w:rPr>
        <w:t>from the meetings [1], [2]</w:t>
      </w:r>
      <w:r w:rsidR="00DD1176">
        <w:rPr>
          <w:bCs/>
          <w:lang w:val="en-US"/>
        </w:rPr>
        <w:t xml:space="preserve">. </w:t>
      </w:r>
      <w:r w:rsidR="002E1933">
        <w:rPr>
          <w:bCs/>
          <w:lang w:val="en-US"/>
        </w:rPr>
        <w:t xml:space="preserve">There is also an ongoing email discussion where this </w:t>
      </w:r>
      <w:r w:rsidR="005C79F0">
        <w:rPr>
          <w:bCs/>
          <w:lang w:val="en-US"/>
        </w:rPr>
        <w:t>topic is being discussed [5].</w:t>
      </w:r>
    </w:p>
    <w:p w14:paraId="43543186" w14:textId="34A80E24" w:rsidR="009E4A46" w:rsidRDefault="00BB405B" w:rsidP="00E147E2">
      <w:pPr>
        <w:overflowPunct w:val="0"/>
        <w:autoSpaceDE w:val="0"/>
        <w:autoSpaceDN w:val="0"/>
        <w:adjustRightInd w:val="0"/>
        <w:spacing w:after="0"/>
        <w:jc w:val="both"/>
        <w:textAlignment w:val="baseline"/>
        <w:rPr>
          <w:bCs/>
          <w:lang w:val="en-US"/>
        </w:rPr>
      </w:pPr>
      <w:r w:rsidRPr="002C72E4">
        <w:rPr>
          <w:bCs/>
          <w:noProof/>
          <w:lang w:val="en-US"/>
        </w:rPr>
        <mc:AlternateContent>
          <mc:Choice Requires="wps">
            <w:drawing>
              <wp:anchor distT="45720" distB="45720" distL="114300" distR="114300" simplePos="0" relativeHeight="251659264" behindDoc="0" locked="0" layoutInCell="1" allowOverlap="1" wp14:anchorId="3B39CE5B" wp14:editId="39055C69">
                <wp:simplePos x="0" y="0"/>
                <wp:positionH relativeFrom="margin">
                  <wp:align>right</wp:align>
                </wp:positionH>
                <wp:positionV relativeFrom="paragraph">
                  <wp:posOffset>252730</wp:posOffset>
                </wp:positionV>
                <wp:extent cx="5962650" cy="36671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3667125"/>
                        </a:xfrm>
                        <a:prstGeom prst="rect">
                          <a:avLst/>
                        </a:prstGeom>
                        <a:solidFill>
                          <a:srgbClr val="FFFFFF"/>
                        </a:solidFill>
                        <a:ln w="9525">
                          <a:solidFill>
                            <a:srgbClr val="000000"/>
                          </a:solidFill>
                          <a:miter lim="800000"/>
                          <a:headEnd/>
                          <a:tailEnd/>
                        </a:ln>
                      </wps:spPr>
                      <wps:txbx>
                        <w:txbxContent>
                          <w:p w14:paraId="66C89812" w14:textId="1DF9E161" w:rsidR="002C72E4" w:rsidRPr="00A14720" w:rsidRDefault="002C72E4">
                            <w:pPr>
                              <w:rPr>
                                <w:rFonts w:ascii="Arial" w:hAnsi="Arial" w:cs="Arial"/>
                                <w:b/>
                                <w:bCs/>
                              </w:rPr>
                            </w:pPr>
                            <w:r w:rsidRPr="00A14720">
                              <w:rPr>
                                <w:rFonts w:ascii="Arial" w:hAnsi="Arial" w:cs="Arial"/>
                                <w:b/>
                                <w:bCs/>
                              </w:rPr>
                              <w:t>Agreements</w:t>
                            </w:r>
                            <w:r w:rsidR="00D43C65">
                              <w:rPr>
                                <w:rFonts w:ascii="Arial" w:hAnsi="Arial" w:cs="Arial"/>
                                <w:b/>
                                <w:bCs/>
                              </w:rPr>
                              <w:t xml:space="preserve"> (RAN2 #113-e)</w:t>
                            </w:r>
                            <w:r w:rsidRPr="00A14720">
                              <w:rPr>
                                <w:rFonts w:ascii="Arial" w:hAnsi="Arial" w:cs="Arial"/>
                                <w:b/>
                                <w:bCs/>
                              </w:rPr>
                              <w:t>:</w:t>
                            </w:r>
                          </w:p>
                          <w:p w14:paraId="4B2AB554" w14:textId="3F532E3D" w:rsidR="002C72E4" w:rsidRPr="00A14720" w:rsidRDefault="002E3AD9">
                            <w:pPr>
                              <w:rPr>
                                <w:rFonts w:ascii="Arial" w:hAnsi="Arial" w:cs="Arial"/>
                                <w:b/>
                                <w:bCs/>
                              </w:rPr>
                            </w:pPr>
                            <w:r w:rsidRPr="00A14720">
                              <w:rPr>
                                <w:rFonts w:ascii="Arial" w:hAnsi="Arial" w:cs="Arial"/>
                                <w:b/>
                                <w:bCs/>
                              </w:rPr>
                              <w:t>9 NW-triggered SCG deactivation can be indicated to the UE via the MCG. FFS via SCG.</w:t>
                            </w:r>
                          </w:p>
                          <w:p w14:paraId="7521BA24" w14:textId="3AEAFA13" w:rsidR="00EB6A1A" w:rsidRPr="00A14720" w:rsidRDefault="008C3877">
                            <w:pPr>
                              <w:rPr>
                                <w:rFonts w:ascii="Arial" w:hAnsi="Arial" w:cs="Arial"/>
                                <w:b/>
                                <w:bCs/>
                              </w:rPr>
                            </w:pPr>
                            <w:r w:rsidRPr="00A14720">
                              <w:rPr>
                                <w:rFonts w:ascii="Arial" w:hAnsi="Arial" w:cs="Arial"/>
                                <w:b/>
                                <w:bCs/>
                              </w:rPr>
                              <w:t>11 It is FFS whether the UE can provide some assistance information for deactivation of the SCG (but there is no proposal so far).</w:t>
                            </w:r>
                          </w:p>
                          <w:p w14:paraId="63887CDF" w14:textId="5AFD1ECE" w:rsidR="008C3877" w:rsidRPr="00A14720" w:rsidRDefault="00565B4F">
                            <w:pPr>
                              <w:rPr>
                                <w:rFonts w:ascii="Arial" w:hAnsi="Arial" w:cs="Arial"/>
                                <w:b/>
                                <w:bCs/>
                              </w:rPr>
                            </w:pPr>
                            <w:r w:rsidRPr="00A14720">
                              <w:rPr>
                                <w:rFonts w:ascii="Arial" w:hAnsi="Arial" w:cs="Arial"/>
                                <w:b/>
                                <w:bCs/>
                              </w:rPr>
                              <w:t>1b SCG deactivation can be requested by MN/SN. FFS whether UE can request deactivation. FFS on how to accept/reject the procedure. FFS which signalling is used.</w:t>
                            </w:r>
                          </w:p>
                          <w:p w14:paraId="3B93AA70" w14:textId="01C952FF" w:rsidR="00565B4F" w:rsidRDefault="00EC6508">
                            <w:pPr>
                              <w:rPr>
                                <w:rFonts w:ascii="Arial" w:hAnsi="Arial" w:cs="Arial"/>
                                <w:b/>
                                <w:bCs/>
                              </w:rPr>
                            </w:pPr>
                            <w:r w:rsidRPr="00A14720">
                              <w:rPr>
                                <w:rFonts w:ascii="Arial" w:hAnsi="Arial" w:cs="Arial"/>
                                <w:b/>
                                <w:bCs/>
                              </w:rPr>
                              <w:t>3 RRC signalling is defined for the interaction between UE/MN and MN/SN in SCG activation/deactivation. FFS if lower-layer signalling is needed.</w:t>
                            </w:r>
                          </w:p>
                          <w:p w14:paraId="2381B16B" w14:textId="61DC8B04" w:rsidR="00BB405B" w:rsidRDefault="00BB405B">
                            <w:pPr>
                              <w:rPr>
                                <w:rFonts w:ascii="Arial" w:hAnsi="Arial" w:cs="Arial"/>
                                <w:b/>
                                <w:bCs/>
                              </w:rPr>
                            </w:pPr>
                            <w:r>
                              <w:rPr>
                                <w:rFonts w:ascii="Arial" w:hAnsi="Arial" w:cs="Arial"/>
                                <w:b/>
                                <w:bCs/>
                              </w:rPr>
                              <w:t>Agreements (RAN2 #113bis-e):</w:t>
                            </w:r>
                          </w:p>
                          <w:p w14:paraId="64CDF49D" w14:textId="6BA41B1E" w:rsidR="00BB405B" w:rsidRDefault="0042065A">
                            <w:pPr>
                              <w:rPr>
                                <w:rFonts w:ascii="Arial" w:hAnsi="Arial" w:cs="Arial"/>
                                <w:b/>
                                <w:bCs/>
                              </w:rPr>
                            </w:pPr>
                            <w:r w:rsidRPr="0042065A">
                              <w:rPr>
                                <w:rFonts w:ascii="Arial" w:hAnsi="Arial" w:cs="Arial"/>
                                <w:b/>
                                <w:bCs/>
                              </w:rPr>
                              <w:t>5</w:t>
                            </w:r>
                            <w:r>
                              <w:rPr>
                                <w:rFonts w:ascii="Arial" w:hAnsi="Arial" w:cs="Arial"/>
                                <w:b/>
                                <w:bCs/>
                              </w:rPr>
                              <w:t xml:space="preserve"> </w:t>
                            </w:r>
                            <w:r w:rsidRPr="0042065A">
                              <w:rPr>
                                <w:rFonts w:ascii="Arial" w:hAnsi="Arial" w:cs="Arial"/>
                                <w:b/>
                                <w:bCs/>
                              </w:rPr>
                              <w:t>Only the MN can generate an RRC message with SCG (de)activation.</w:t>
                            </w:r>
                          </w:p>
                          <w:p w14:paraId="11B14902" w14:textId="09EEEC37" w:rsidR="0042065A" w:rsidRDefault="00BD58D4">
                            <w:pPr>
                              <w:rPr>
                                <w:rFonts w:ascii="Arial" w:hAnsi="Arial" w:cs="Arial"/>
                                <w:b/>
                                <w:bCs/>
                              </w:rPr>
                            </w:pPr>
                            <w:r>
                              <w:rPr>
                                <w:rFonts w:ascii="Arial" w:hAnsi="Arial" w:cs="Arial"/>
                                <w:b/>
                                <w:bCs/>
                              </w:rPr>
                              <w:t xml:space="preserve">1 </w:t>
                            </w:r>
                            <w:r w:rsidRPr="00BD58D4">
                              <w:rPr>
                                <w:rFonts w:ascii="Arial" w:hAnsi="Arial" w:cs="Arial"/>
                                <w:b/>
                                <w:bCs/>
                              </w:rPr>
                              <w:t>Indication of SCG deactivation to the UE via the SCG is not supported.</w:t>
                            </w:r>
                          </w:p>
                          <w:p w14:paraId="2DE8B9F8" w14:textId="36455194" w:rsidR="00BD58D4" w:rsidRDefault="00E74AF8">
                            <w:pPr>
                              <w:rPr>
                                <w:rFonts w:ascii="Arial" w:hAnsi="Arial" w:cs="Arial"/>
                                <w:b/>
                                <w:bCs/>
                              </w:rPr>
                            </w:pPr>
                            <w:r w:rsidRPr="00E74AF8">
                              <w:rPr>
                                <w:rFonts w:ascii="Arial" w:hAnsi="Arial" w:cs="Arial"/>
                                <w:b/>
                                <w:bCs/>
                              </w:rPr>
                              <w:t>8</w:t>
                            </w:r>
                            <w:r>
                              <w:rPr>
                                <w:rFonts w:ascii="Arial" w:hAnsi="Arial" w:cs="Arial"/>
                                <w:b/>
                                <w:bCs/>
                              </w:rPr>
                              <w:t xml:space="preserve"> </w:t>
                            </w:r>
                            <w:r w:rsidRPr="00E74AF8">
                              <w:rPr>
                                <w:rFonts w:ascii="Arial" w:hAnsi="Arial" w:cs="Arial"/>
                                <w:b/>
                                <w:bCs/>
                              </w:rPr>
                              <w:t xml:space="preserve">The MN RRC reconfiguration message used to deactivate </w:t>
                            </w:r>
                            <w:proofErr w:type="gramStart"/>
                            <w:r w:rsidRPr="00E74AF8">
                              <w:rPr>
                                <w:rFonts w:ascii="Arial" w:hAnsi="Arial" w:cs="Arial"/>
                                <w:b/>
                                <w:bCs/>
                              </w:rPr>
                              <w:t>SCG</w:t>
                            </w:r>
                            <w:proofErr w:type="gramEnd"/>
                            <w:r w:rsidRPr="00E74AF8">
                              <w:rPr>
                                <w:rFonts w:ascii="Arial" w:hAnsi="Arial" w:cs="Arial"/>
                                <w:b/>
                                <w:bCs/>
                              </w:rPr>
                              <w:t xml:space="preserve"> and the embedded SN RRC reconfiguration message can reconfigure any parameter (any restriction requires an explicit decision).</w:t>
                            </w:r>
                          </w:p>
                          <w:p w14:paraId="1614DE91" w14:textId="0B78EA35" w:rsidR="00BB405B" w:rsidRDefault="00466D81">
                            <w:pPr>
                              <w:rPr>
                                <w:rFonts w:ascii="Arial" w:hAnsi="Arial" w:cs="Arial"/>
                                <w:b/>
                                <w:bCs/>
                              </w:rPr>
                            </w:pPr>
                            <w:r w:rsidRPr="00466D81">
                              <w:rPr>
                                <w:rFonts w:ascii="Arial" w:hAnsi="Arial" w:cs="Arial"/>
                                <w:b/>
                                <w:bCs/>
                              </w:rPr>
                              <w:t>2</w:t>
                            </w:r>
                            <w:r>
                              <w:rPr>
                                <w:rFonts w:ascii="Arial" w:hAnsi="Arial" w:cs="Arial"/>
                                <w:b/>
                                <w:bCs/>
                              </w:rPr>
                              <w:t xml:space="preserve"> </w:t>
                            </w:r>
                            <w:r w:rsidRPr="00466D81">
                              <w:rPr>
                                <w:rFonts w:ascii="Arial" w:hAnsi="Arial" w:cs="Arial"/>
                                <w:b/>
                                <w:bCs/>
                              </w:rPr>
                              <w:t>The UE can indicate to the MN that the UE would like the SCG to be deactivated. FFS on the details (e.g.</w:t>
                            </w:r>
                            <w:r w:rsidR="004F5AD3">
                              <w:rPr>
                                <w:rFonts w:ascii="Arial" w:hAnsi="Arial" w:cs="Arial"/>
                                <w:b/>
                                <w:bCs/>
                              </w:rPr>
                              <w:t>,</w:t>
                            </w:r>
                            <w:r w:rsidRPr="00466D81">
                              <w:rPr>
                                <w:rFonts w:ascii="Arial" w:hAnsi="Arial" w:cs="Arial"/>
                                <w:b/>
                                <w:bCs/>
                              </w:rPr>
                              <w:t xml:space="preserve"> reusing UAI or existing messages, information included, etc.). Network can configure whether UE </w:t>
                            </w:r>
                            <w:proofErr w:type="gramStart"/>
                            <w:r w:rsidRPr="00466D81">
                              <w:rPr>
                                <w:rFonts w:ascii="Arial" w:hAnsi="Arial" w:cs="Arial"/>
                                <w:b/>
                                <w:bCs/>
                              </w:rPr>
                              <w:t>is allowed to</w:t>
                            </w:r>
                            <w:proofErr w:type="gramEnd"/>
                            <w:r w:rsidRPr="00466D81">
                              <w:rPr>
                                <w:rFonts w:ascii="Arial" w:hAnsi="Arial" w:cs="Arial"/>
                                <w:b/>
                                <w:bCs/>
                              </w:rPr>
                              <w:t xml:space="preserve"> do the indication.</w:t>
                            </w:r>
                          </w:p>
                          <w:p w14:paraId="619FDA86" w14:textId="77777777" w:rsidR="00D43C65" w:rsidRDefault="00D43C65"/>
                          <w:p w14:paraId="0971700E" w14:textId="77777777" w:rsidR="00EC6508" w:rsidRDefault="00EC650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39CE5B" id="_x0000_t202" coordsize="21600,21600" o:spt="202" path="m,l,21600r21600,l21600,xe">
                <v:stroke joinstyle="miter"/>
                <v:path gradientshapeok="t" o:connecttype="rect"/>
              </v:shapetype>
              <v:shape id="Text Box 2" o:spid="_x0000_s1026" type="#_x0000_t202" style="position:absolute;left:0;text-align:left;margin-left:418.3pt;margin-top:19.9pt;width:469.5pt;height:288.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">
                <v:textbox>
                  <w:txbxContent>
                    <w:p w14:paraId="66C89812" w14:textId="1DF9E161" w:rsidR="002C72E4" w:rsidRPr="00A14720" w:rsidRDefault="002C72E4">
                      <w:pPr>
                        <w:rPr>
                          <w:rFonts w:ascii="Arial" w:hAnsi="Arial" w:cs="Arial"/>
                          <w:b/>
                          <w:bCs/>
                        </w:rPr>
                      </w:pPr>
                      <w:r w:rsidRPr="00A14720">
                        <w:rPr>
                          <w:rFonts w:ascii="Arial" w:hAnsi="Arial" w:cs="Arial"/>
                          <w:b/>
                          <w:bCs/>
                        </w:rPr>
                        <w:t>Agreements</w:t>
                      </w:r>
                      <w:r w:rsidR="00D43C65">
                        <w:rPr>
                          <w:rFonts w:ascii="Arial" w:hAnsi="Arial" w:cs="Arial"/>
                          <w:b/>
                          <w:bCs/>
                        </w:rPr>
                        <w:t xml:space="preserve"> (RAN2 #113-e)</w:t>
                      </w:r>
                      <w:r w:rsidRPr="00A14720">
                        <w:rPr>
                          <w:rFonts w:ascii="Arial" w:hAnsi="Arial" w:cs="Arial"/>
                          <w:b/>
                          <w:bCs/>
                        </w:rPr>
                        <w:t>:</w:t>
                      </w:r>
                    </w:p>
                    <w:p w14:paraId="4B2AB554" w14:textId="3F532E3D" w:rsidR="002C72E4" w:rsidRPr="00A14720" w:rsidRDefault="002E3AD9">
                      <w:pPr>
                        <w:rPr>
                          <w:rFonts w:ascii="Arial" w:hAnsi="Arial" w:cs="Arial"/>
                          <w:b/>
                          <w:bCs/>
                        </w:rPr>
                      </w:pPr>
                      <w:r w:rsidRPr="00A14720">
                        <w:rPr>
                          <w:rFonts w:ascii="Arial" w:hAnsi="Arial" w:cs="Arial"/>
                          <w:b/>
                          <w:bCs/>
                        </w:rPr>
                        <w:t>9 NW-triggered SCG deactivation can be indicated to the UE via the MCG. FFS via SCG.</w:t>
                      </w:r>
                    </w:p>
                    <w:p w14:paraId="7521BA24" w14:textId="3AEAFA13" w:rsidR="00EB6A1A" w:rsidRPr="00A14720" w:rsidRDefault="008C3877">
                      <w:pPr>
                        <w:rPr>
                          <w:rFonts w:ascii="Arial" w:hAnsi="Arial" w:cs="Arial"/>
                          <w:b/>
                          <w:bCs/>
                        </w:rPr>
                      </w:pPr>
                      <w:r w:rsidRPr="00A14720">
                        <w:rPr>
                          <w:rFonts w:ascii="Arial" w:hAnsi="Arial" w:cs="Arial"/>
                          <w:b/>
                          <w:bCs/>
                        </w:rPr>
                        <w:t>11 It is FFS whether the UE can provide some assistance information for deactivation of the SCG (but there is no proposal so far).</w:t>
                      </w:r>
                    </w:p>
                    <w:p w14:paraId="63887CDF" w14:textId="5AFD1ECE" w:rsidR="008C3877" w:rsidRPr="00A14720" w:rsidRDefault="00565B4F">
                      <w:pPr>
                        <w:rPr>
                          <w:rFonts w:ascii="Arial" w:hAnsi="Arial" w:cs="Arial"/>
                          <w:b/>
                          <w:bCs/>
                        </w:rPr>
                      </w:pPr>
                      <w:r w:rsidRPr="00A14720">
                        <w:rPr>
                          <w:rFonts w:ascii="Arial" w:hAnsi="Arial" w:cs="Arial"/>
                          <w:b/>
                          <w:bCs/>
                        </w:rPr>
                        <w:t>1b SCG deactivation can be requested by MN/SN. FFS whether UE can request deactivation. FFS on how to accept/reject the procedure. FFS which signalling is used.</w:t>
                      </w:r>
                    </w:p>
                    <w:p w14:paraId="3B93AA70" w14:textId="01C952FF" w:rsidR="00565B4F" w:rsidRDefault="00EC6508">
                      <w:pPr>
                        <w:rPr>
                          <w:rFonts w:ascii="Arial" w:hAnsi="Arial" w:cs="Arial"/>
                          <w:b/>
                          <w:bCs/>
                        </w:rPr>
                      </w:pPr>
                      <w:r w:rsidRPr="00A14720">
                        <w:rPr>
                          <w:rFonts w:ascii="Arial" w:hAnsi="Arial" w:cs="Arial"/>
                          <w:b/>
                          <w:bCs/>
                        </w:rPr>
                        <w:t>3 RRC signalling is defined for the interaction between UE/MN and MN/SN in SCG activation/deactivation. FFS if lower-layer signalling is needed.</w:t>
                      </w:r>
                    </w:p>
                    <w:p w14:paraId="2381B16B" w14:textId="61DC8B04" w:rsidR="00BB405B" w:rsidRDefault="00BB405B">
                      <w:pPr>
                        <w:rPr>
                          <w:rFonts w:ascii="Arial" w:hAnsi="Arial" w:cs="Arial"/>
                          <w:b/>
                          <w:bCs/>
                        </w:rPr>
                      </w:pPr>
                      <w:r>
                        <w:rPr>
                          <w:rFonts w:ascii="Arial" w:hAnsi="Arial" w:cs="Arial"/>
                          <w:b/>
                          <w:bCs/>
                        </w:rPr>
                        <w:t>Agreements (RAN2 #113bis-e):</w:t>
                      </w:r>
                    </w:p>
                    <w:p w14:paraId="64CDF49D" w14:textId="6BA41B1E" w:rsidR="00BB405B" w:rsidRDefault="0042065A">
                      <w:pPr>
                        <w:rPr>
                          <w:rFonts w:ascii="Arial" w:hAnsi="Arial" w:cs="Arial"/>
                          <w:b/>
                          <w:bCs/>
                        </w:rPr>
                      </w:pPr>
                      <w:r w:rsidRPr="0042065A">
                        <w:rPr>
                          <w:rFonts w:ascii="Arial" w:hAnsi="Arial" w:cs="Arial"/>
                          <w:b/>
                          <w:bCs/>
                        </w:rPr>
                        <w:t>5</w:t>
                      </w:r>
                      <w:r>
                        <w:rPr>
                          <w:rFonts w:ascii="Arial" w:hAnsi="Arial" w:cs="Arial"/>
                          <w:b/>
                          <w:bCs/>
                        </w:rPr>
                        <w:t xml:space="preserve"> </w:t>
                      </w:r>
                      <w:r w:rsidRPr="0042065A">
                        <w:rPr>
                          <w:rFonts w:ascii="Arial" w:hAnsi="Arial" w:cs="Arial"/>
                          <w:b/>
                          <w:bCs/>
                        </w:rPr>
                        <w:t>Only the MN can generate an RRC message with SCG (de)activation.</w:t>
                      </w:r>
                    </w:p>
                    <w:p w14:paraId="11B14902" w14:textId="09EEEC37" w:rsidR="0042065A" w:rsidRDefault="00BD58D4">
                      <w:pPr>
                        <w:rPr>
                          <w:rFonts w:ascii="Arial" w:hAnsi="Arial" w:cs="Arial"/>
                          <w:b/>
                          <w:bCs/>
                        </w:rPr>
                      </w:pPr>
                      <w:r>
                        <w:rPr>
                          <w:rFonts w:ascii="Arial" w:hAnsi="Arial" w:cs="Arial"/>
                          <w:b/>
                          <w:bCs/>
                        </w:rPr>
                        <w:t xml:space="preserve">1 </w:t>
                      </w:r>
                      <w:r w:rsidRPr="00BD58D4">
                        <w:rPr>
                          <w:rFonts w:ascii="Arial" w:hAnsi="Arial" w:cs="Arial"/>
                          <w:b/>
                          <w:bCs/>
                        </w:rPr>
                        <w:t>Indication of SCG deactivation to the UE via the SCG is not supported.</w:t>
                      </w:r>
                    </w:p>
                    <w:p w14:paraId="2DE8B9F8" w14:textId="36455194" w:rsidR="00BD58D4" w:rsidRDefault="00E74AF8">
                      <w:pPr>
                        <w:rPr>
                          <w:rFonts w:ascii="Arial" w:hAnsi="Arial" w:cs="Arial"/>
                          <w:b/>
                          <w:bCs/>
                        </w:rPr>
                      </w:pPr>
                      <w:r w:rsidRPr="00E74AF8">
                        <w:rPr>
                          <w:rFonts w:ascii="Arial" w:hAnsi="Arial" w:cs="Arial"/>
                          <w:b/>
                          <w:bCs/>
                        </w:rPr>
                        <w:t>8</w:t>
                      </w:r>
                      <w:r>
                        <w:rPr>
                          <w:rFonts w:ascii="Arial" w:hAnsi="Arial" w:cs="Arial"/>
                          <w:b/>
                          <w:bCs/>
                        </w:rPr>
                        <w:t xml:space="preserve"> </w:t>
                      </w:r>
                      <w:r w:rsidRPr="00E74AF8">
                        <w:rPr>
                          <w:rFonts w:ascii="Arial" w:hAnsi="Arial" w:cs="Arial"/>
                          <w:b/>
                          <w:bCs/>
                        </w:rPr>
                        <w:t>The MN RRC reconfiguration message used to deactivate SCG and the embedded SN RRC reconfiguration message can reconfigure any parameter (any restriction requires an explicit decision).</w:t>
                      </w:r>
                    </w:p>
                    <w:p w14:paraId="1614DE91" w14:textId="0B78EA35" w:rsidR="00BB405B" w:rsidRDefault="00466D81">
                      <w:pPr>
                        <w:rPr>
                          <w:rFonts w:ascii="Arial" w:hAnsi="Arial" w:cs="Arial"/>
                          <w:b/>
                          <w:bCs/>
                        </w:rPr>
                      </w:pPr>
                      <w:r w:rsidRPr="00466D81">
                        <w:rPr>
                          <w:rFonts w:ascii="Arial" w:hAnsi="Arial" w:cs="Arial"/>
                          <w:b/>
                          <w:bCs/>
                        </w:rPr>
                        <w:t>2</w:t>
                      </w:r>
                      <w:r>
                        <w:rPr>
                          <w:rFonts w:ascii="Arial" w:hAnsi="Arial" w:cs="Arial"/>
                          <w:b/>
                          <w:bCs/>
                        </w:rPr>
                        <w:t xml:space="preserve"> </w:t>
                      </w:r>
                      <w:r w:rsidRPr="00466D81">
                        <w:rPr>
                          <w:rFonts w:ascii="Arial" w:hAnsi="Arial" w:cs="Arial"/>
                          <w:b/>
                          <w:bCs/>
                        </w:rPr>
                        <w:t>The UE can indicate to the MN that the UE would like the SCG to be deactivated. FFS on the details (e.g.</w:t>
                      </w:r>
                      <w:r w:rsidR="004F5AD3">
                        <w:rPr>
                          <w:rFonts w:ascii="Arial" w:hAnsi="Arial" w:cs="Arial"/>
                          <w:b/>
                          <w:bCs/>
                        </w:rPr>
                        <w:t>,</w:t>
                      </w:r>
                      <w:r w:rsidRPr="00466D81">
                        <w:rPr>
                          <w:rFonts w:ascii="Arial" w:hAnsi="Arial" w:cs="Arial"/>
                          <w:b/>
                          <w:bCs/>
                        </w:rPr>
                        <w:t xml:space="preserve"> reusing UAI or existing messages, information included, etc.). Network can configure whether UE is allowed to do the indication.</w:t>
                      </w:r>
                    </w:p>
                    <w:p w14:paraId="619FDA86" w14:textId="77777777" w:rsidR="00D43C65" w:rsidRDefault="00D43C65"/>
                    <w:p w14:paraId="0971700E" w14:textId="77777777" w:rsidR="00EC6508" w:rsidRDefault="00EC6508"/>
                  </w:txbxContent>
                </v:textbox>
                <w10:wrap type="square" anchorx="margin"/>
              </v:shape>
            </w:pict>
          </mc:Fallback>
        </mc:AlternateContent>
      </w:r>
    </w:p>
    <w:p w14:paraId="72AF93A8" w14:textId="77777777" w:rsidR="00BB405B" w:rsidRDefault="00BB405B" w:rsidP="00516869">
      <w:pPr>
        <w:overflowPunct w:val="0"/>
        <w:autoSpaceDE w:val="0"/>
        <w:autoSpaceDN w:val="0"/>
        <w:adjustRightInd w:val="0"/>
        <w:spacing w:after="0"/>
        <w:jc w:val="both"/>
        <w:textAlignment w:val="baseline"/>
        <w:rPr>
          <w:bCs/>
          <w:lang w:val="en-US"/>
        </w:rPr>
      </w:pPr>
    </w:p>
    <w:p w14:paraId="68C62B08" w14:textId="2B5DB86C" w:rsidR="0097259D" w:rsidRPr="00516869" w:rsidRDefault="00B73F1A" w:rsidP="00516869">
      <w:pPr>
        <w:overflowPunct w:val="0"/>
        <w:autoSpaceDE w:val="0"/>
        <w:autoSpaceDN w:val="0"/>
        <w:adjustRightInd w:val="0"/>
        <w:spacing w:after="0"/>
        <w:jc w:val="both"/>
        <w:textAlignment w:val="baseline"/>
        <w:rPr>
          <w:bCs/>
          <w:lang w:val="en-US"/>
        </w:rPr>
      </w:pPr>
      <w:r>
        <w:rPr>
          <w:bCs/>
          <w:lang w:val="en-US"/>
        </w:rPr>
        <w:t xml:space="preserve">In this contribution paper, we discuss some of the </w:t>
      </w:r>
      <w:r w:rsidR="00FA5077">
        <w:rPr>
          <w:bCs/>
          <w:lang w:val="en-US"/>
        </w:rPr>
        <w:t xml:space="preserve">items left as </w:t>
      </w:r>
      <w:r>
        <w:rPr>
          <w:bCs/>
          <w:lang w:val="en-US"/>
        </w:rPr>
        <w:t>FFS</w:t>
      </w:r>
      <w:r w:rsidR="00FA5077">
        <w:rPr>
          <w:bCs/>
          <w:lang w:val="en-US"/>
        </w:rPr>
        <w:t xml:space="preserve"> from the previous meetings</w:t>
      </w:r>
      <w:r w:rsidR="00E639C2">
        <w:rPr>
          <w:bCs/>
          <w:lang w:val="en-US"/>
        </w:rPr>
        <w:t>.</w:t>
      </w:r>
      <w:r>
        <w:rPr>
          <w:bCs/>
          <w:lang w:val="en-US"/>
        </w:rPr>
        <w:t xml:space="preserve"> </w:t>
      </w:r>
      <w:r w:rsidR="00DD1176">
        <w:rPr>
          <w:bCs/>
          <w:lang w:val="en-US"/>
        </w:rPr>
        <w:t xml:space="preserve"> </w:t>
      </w:r>
      <w:r w:rsidR="00F57937">
        <w:rPr>
          <w:bCs/>
          <w:lang w:val="en-US"/>
        </w:rPr>
        <w:t xml:space="preserve"> </w:t>
      </w:r>
      <w:r w:rsidR="00AB20ED">
        <w:rPr>
          <w:bCs/>
          <w:lang w:val="en-US"/>
        </w:rPr>
        <w:t xml:space="preserve"> </w:t>
      </w:r>
    </w:p>
    <w:p w14:paraId="156DBF74" w14:textId="469A5F56" w:rsidR="0097259D" w:rsidRPr="00512905" w:rsidRDefault="009530CD" w:rsidP="0097259D">
      <w:pPr>
        <w:pStyle w:val="Heading1"/>
        <w:numPr>
          <w:ilvl w:val="0"/>
          <w:numId w:val="1"/>
        </w:numPr>
        <w:pBdr>
          <w:top w:val="single" w:sz="12" w:space="2" w:color="auto"/>
        </w:pBdr>
      </w:pPr>
      <w:r>
        <w:t>UE</w:t>
      </w:r>
      <w:r w:rsidR="0097259D">
        <w:t xml:space="preserve"> requested SCG deactivation</w:t>
      </w:r>
    </w:p>
    <w:p w14:paraId="050F20DC" w14:textId="468D08B2" w:rsidR="00653C5F" w:rsidRPr="007B4446" w:rsidRDefault="00C614CA" w:rsidP="000D4A57">
      <w:pPr>
        <w:rPr>
          <w:szCs w:val="36"/>
          <w:lang w:eastAsia="ja-JP"/>
        </w:rPr>
      </w:pPr>
      <w:r>
        <w:rPr>
          <w:szCs w:val="36"/>
          <w:lang w:eastAsia="ja-JP"/>
        </w:rPr>
        <w:t xml:space="preserve">UE may request </w:t>
      </w:r>
      <w:r w:rsidR="00815B0F">
        <w:rPr>
          <w:szCs w:val="36"/>
          <w:lang w:eastAsia="ja-JP"/>
        </w:rPr>
        <w:t xml:space="preserve">the network for SCG deactivation, e.g., if there is no traffic or </w:t>
      </w:r>
      <w:r w:rsidR="006C01D1">
        <w:rPr>
          <w:szCs w:val="36"/>
          <w:lang w:eastAsia="ja-JP"/>
        </w:rPr>
        <w:t xml:space="preserve">no </w:t>
      </w:r>
      <w:r w:rsidR="00251D7A">
        <w:rPr>
          <w:szCs w:val="36"/>
          <w:lang w:eastAsia="ja-JP"/>
        </w:rPr>
        <w:t>data</w:t>
      </w:r>
      <w:r w:rsidR="002A4778">
        <w:rPr>
          <w:szCs w:val="36"/>
          <w:lang w:eastAsia="ja-JP"/>
        </w:rPr>
        <w:t xml:space="preserve"> pending transmission</w:t>
      </w:r>
      <w:r w:rsidR="00251D7A">
        <w:rPr>
          <w:szCs w:val="36"/>
          <w:lang w:eastAsia="ja-JP"/>
        </w:rPr>
        <w:t xml:space="preserve"> in UE buffer</w:t>
      </w:r>
      <w:r w:rsidR="00072B7B">
        <w:rPr>
          <w:szCs w:val="36"/>
          <w:lang w:eastAsia="ja-JP"/>
        </w:rPr>
        <w:t>,</w:t>
      </w:r>
      <w:r w:rsidR="00251D7A">
        <w:rPr>
          <w:szCs w:val="36"/>
          <w:lang w:eastAsia="ja-JP"/>
        </w:rPr>
        <w:t xml:space="preserve"> for SCG </w:t>
      </w:r>
      <w:r w:rsidR="00205E5B">
        <w:rPr>
          <w:szCs w:val="36"/>
          <w:lang w:eastAsia="ja-JP"/>
        </w:rPr>
        <w:t xml:space="preserve">RLC </w:t>
      </w:r>
      <w:r w:rsidR="00756C31">
        <w:rPr>
          <w:szCs w:val="36"/>
          <w:lang w:eastAsia="ja-JP"/>
        </w:rPr>
        <w:t>bearers</w:t>
      </w:r>
      <w:r w:rsidR="00E86F61">
        <w:rPr>
          <w:szCs w:val="36"/>
          <w:lang w:eastAsia="ja-JP"/>
        </w:rPr>
        <w:t>. UE may also request SCG deactivation in case of overheating.</w:t>
      </w:r>
    </w:p>
    <w:p w14:paraId="413CE5B0" w14:textId="77777777" w:rsidR="00603DF3" w:rsidRDefault="00653C5F" w:rsidP="000D4A57">
      <w:pPr>
        <w:rPr>
          <w:szCs w:val="36"/>
          <w:lang w:eastAsia="ja-JP"/>
        </w:rPr>
      </w:pPr>
      <w:r>
        <w:rPr>
          <w:szCs w:val="36"/>
          <w:lang w:eastAsia="ja-JP"/>
        </w:rPr>
        <w:t xml:space="preserve">We think RRC </w:t>
      </w:r>
      <w:proofErr w:type="spellStart"/>
      <w:r>
        <w:rPr>
          <w:szCs w:val="36"/>
          <w:lang w:eastAsia="ja-JP"/>
        </w:rPr>
        <w:t>UEAssistanceInformation</w:t>
      </w:r>
      <w:proofErr w:type="spellEnd"/>
      <w:r>
        <w:rPr>
          <w:szCs w:val="36"/>
          <w:lang w:eastAsia="ja-JP"/>
        </w:rPr>
        <w:t xml:space="preserve"> message can be used for UE requested SCG deactivation. </w:t>
      </w:r>
    </w:p>
    <w:p w14:paraId="536C59BE" w14:textId="56C017F2" w:rsidR="00603DF3" w:rsidRDefault="00B517AD" w:rsidP="000D4A57">
      <w:pPr>
        <w:rPr>
          <w:szCs w:val="36"/>
          <w:lang w:eastAsia="ja-JP"/>
        </w:rPr>
      </w:pPr>
      <w:r w:rsidRPr="003D44EF">
        <w:rPr>
          <w:b/>
          <w:bCs/>
          <w:lang w:eastAsia="ja-JP"/>
        </w:rPr>
        <w:t>Proposal</w:t>
      </w:r>
      <w:r>
        <w:rPr>
          <w:b/>
          <w:bCs/>
          <w:lang w:eastAsia="ja-JP"/>
        </w:rPr>
        <w:t xml:space="preserve"> </w:t>
      </w:r>
      <w:r w:rsidR="00CD074E">
        <w:rPr>
          <w:b/>
          <w:bCs/>
          <w:lang w:eastAsia="ja-JP"/>
        </w:rPr>
        <w:t>1</w:t>
      </w:r>
      <w:r w:rsidRPr="003D44EF">
        <w:rPr>
          <w:b/>
          <w:bCs/>
          <w:lang w:eastAsia="ja-JP"/>
        </w:rPr>
        <w:t xml:space="preserve">. RRC </w:t>
      </w:r>
      <w:proofErr w:type="spellStart"/>
      <w:r w:rsidRPr="003D44EF">
        <w:rPr>
          <w:b/>
          <w:bCs/>
          <w:lang w:eastAsia="ja-JP"/>
        </w:rPr>
        <w:t>UEAssistanceInformation</w:t>
      </w:r>
      <w:proofErr w:type="spellEnd"/>
      <w:r w:rsidRPr="003D44EF">
        <w:rPr>
          <w:b/>
          <w:bCs/>
          <w:lang w:eastAsia="ja-JP"/>
        </w:rPr>
        <w:t xml:space="preserve"> </w:t>
      </w:r>
      <w:r w:rsidR="00670EF8">
        <w:rPr>
          <w:b/>
          <w:bCs/>
          <w:lang w:eastAsia="ja-JP"/>
        </w:rPr>
        <w:t xml:space="preserve">(UAI) </w:t>
      </w:r>
      <w:r>
        <w:rPr>
          <w:b/>
          <w:bCs/>
          <w:lang w:eastAsia="ja-JP"/>
        </w:rPr>
        <w:t xml:space="preserve">message </w:t>
      </w:r>
      <w:r w:rsidRPr="003D44EF">
        <w:rPr>
          <w:b/>
          <w:bCs/>
          <w:lang w:eastAsia="ja-JP"/>
        </w:rPr>
        <w:t>can be used for SCG deactivation request by UE</w:t>
      </w:r>
      <w:r>
        <w:rPr>
          <w:b/>
          <w:bCs/>
          <w:lang w:eastAsia="ja-JP"/>
        </w:rPr>
        <w:t>, and t</w:t>
      </w:r>
      <w:r w:rsidRPr="003D44EF">
        <w:rPr>
          <w:b/>
          <w:bCs/>
          <w:lang w:eastAsia="ja-JP"/>
        </w:rPr>
        <w:t xml:space="preserve">he message </w:t>
      </w:r>
      <w:r>
        <w:rPr>
          <w:b/>
          <w:bCs/>
          <w:lang w:eastAsia="ja-JP"/>
        </w:rPr>
        <w:t>can be</w:t>
      </w:r>
      <w:r w:rsidRPr="003D44EF">
        <w:rPr>
          <w:b/>
          <w:bCs/>
          <w:lang w:eastAsia="ja-JP"/>
        </w:rPr>
        <w:t xml:space="preserve"> sent to the MN over SRB1.</w:t>
      </w:r>
    </w:p>
    <w:p w14:paraId="595AC7BD" w14:textId="4D2B4B04" w:rsidR="000D7D15" w:rsidRDefault="00041B8F" w:rsidP="000D4A57">
      <w:pPr>
        <w:rPr>
          <w:szCs w:val="36"/>
          <w:lang w:eastAsia="ja-JP"/>
        </w:rPr>
      </w:pPr>
      <w:bookmarkStart w:id="1" w:name="_Hlk78501850"/>
      <w:r>
        <w:rPr>
          <w:szCs w:val="36"/>
          <w:lang w:eastAsia="ja-JP"/>
        </w:rPr>
        <w:lastRenderedPageBreak/>
        <w:t>There is no need to</w:t>
      </w:r>
      <w:r w:rsidR="00715516">
        <w:rPr>
          <w:szCs w:val="36"/>
          <w:lang w:eastAsia="ja-JP"/>
        </w:rPr>
        <w:t xml:space="preserve"> </w:t>
      </w:r>
      <w:r>
        <w:rPr>
          <w:szCs w:val="36"/>
          <w:lang w:eastAsia="ja-JP"/>
        </w:rPr>
        <w:t xml:space="preserve">request </w:t>
      </w:r>
      <w:r w:rsidR="00715516">
        <w:rPr>
          <w:szCs w:val="36"/>
          <w:lang w:eastAsia="ja-JP"/>
        </w:rPr>
        <w:t xml:space="preserve">in the message </w:t>
      </w:r>
      <w:r w:rsidR="00EC36A1">
        <w:rPr>
          <w:szCs w:val="36"/>
          <w:lang w:eastAsia="ja-JP"/>
        </w:rPr>
        <w:t xml:space="preserve">any </w:t>
      </w:r>
      <w:r w:rsidR="00715516">
        <w:rPr>
          <w:szCs w:val="36"/>
          <w:lang w:eastAsia="ja-JP"/>
        </w:rPr>
        <w:t>r</w:t>
      </w:r>
      <w:r w:rsidR="00C40969">
        <w:rPr>
          <w:szCs w:val="36"/>
          <w:lang w:eastAsia="ja-JP"/>
        </w:rPr>
        <w:t>eduction of SCG resources</w:t>
      </w:r>
      <w:r w:rsidR="00F17941">
        <w:rPr>
          <w:szCs w:val="36"/>
          <w:lang w:eastAsia="ja-JP"/>
        </w:rPr>
        <w:t xml:space="preserve">, e.g., </w:t>
      </w:r>
      <w:r w:rsidR="00B12434">
        <w:rPr>
          <w:szCs w:val="36"/>
          <w:lang w:eastAsia="ja-JP"/>
        </w:rPr>
        <w:t xml:space="preserve">reduced number of component carriers (CCs), </w:t>
      </w:r>
      <w:r w:rsidR="00EC36A1">
        <w:rPr>
          <w:szCs w:val="36"/>
          <w:lang w:eastAsia="ja-JP"/>
        </w:rPr>
        <w:t>reduc</w:t>
      </w:r>
      <w:r w:rsidR="003F143C">
        <w:rPr>
          <w:szCs w:val="36"/>
          <w:lang w:eastAsia="ja-JP"/>
        </w:rPr>
        <w:t>ed</w:t>
      </w:r>
      <w:r w:rsidR="00EC36A1">
        <w:rPr>
          <w:szCs w:val="36"/>
          <w:lang w:eastAsia="ja-JP"/>
        </w:rPr>
        <w:t xml:space="preserve"> bandwidth (BW), since it is not applicable.</w:t>
      </w:r>
      <w:bookmarkEnd w:id="1"/>
      <w:r w:rsidR="00EC36A1">
        <w:rPr>
          <w:szCs w:val="36"/>
          <w:lang w:eastAsia="ja-JP"/>
        </w:rPr>
        <w:t xml:space="preserve"> </w:t>
      </w:r>
      <w:r w:rsidR="00B517AD">
        <w:rPr>
          <w:szCs w:val="36"/>
          <w:lang w:eastAsia="ja-JP"/>
        </w:rPr>
        <w:t>A</w:t>
      </w:r>
      <w:r w:rsidR="005A72D6">
        <w:rPr>
          <w:szCs w:val="36"/>
          <w:lang w:eastAsia="ja-JP"/>
        </w:rPr>
        <w:t xml:space="preserve"> simple </w:t>
      </w:r>
      <w:r w:rsidR="009A1E8D">
        <w:rPr>
          <w:szCs w:val="36"/>
          <w:lang w:eastAsia="ja-JP"/>
        </w:rPr>
        <w:t xml:space="preserve">deactivation </w:t>
      </w:r>
      <w:r w:rsidR="005A72D6">
        <w:rPr>
          <w:szCs w:val="36"/>
          <w:lang w:eastAsia="ja-JP"/>
        </w:rPr>
        <w:t>indicat</w:t>
      </w:r>
      <w:r w:rsidR="00627572">
        <w:rPr>
          <w:szCs w:val="36"/>
          <w:lang w:eastAsia="ja-JP"/>
        </w:rPr>
        <w:t>ion</w:t>
      </w:r>
      <w:r w:rsidR="00FB65A9">
        <w:rPr>
          <w:szCs w:val="36"/>
          <w:lang w:eastAsia="ja-JP"/>
        </w:rPr>
        <w:t xml:space="preserve"> </w:t>
      </w:r>
      <w:r w:rsidR="00B517AD">
        <w:rPr>
          <w:szCs w:val="36"/>
          <w:lang w:eastAsia="ja-JP"/>
        </w:rPr>
        <w:t>suffices.</w:t>
      </w:r>
    </w:p>
    <w:p w14:paraId="5AB26E7D" w14:textId="762DA6A1" w:rsidR="00B517AD" w:rsidRPr="00EA7089" w:rsidRDefault="00670EF8" w:rsidP="000D4A57">
      <w:pPr>
        <w:rPr>
          <w:b/>
          <w:bCs/>
          <w:szCs w:val="36"/>
          <w:lang w:eastAsia="ja-JP"/>
        </w:rPr>
      </w:pPr>
      <w:bookmarkStart w:id="2" w:name="_Hlk78543222"/>
      <w:r w:rsidRPr="00EA7089">
        <w:rPr>
          <w:b/>
          <w:bCs/>
          <w:szCs w:val="36"/>
          <w:lang w:eastAsia="ja-JP"/>
        </w:rPr>
        <w:t xml:space="preserve">Observation 1. There is no need to request in the UAI message for </w:t>
      </w:r>
      <w:r w:rsidR="003F143C" w:rsidRPr="00EA7089">
        <w:rPr>
          <w:b/>
          <w:bCs/>
          <w:szCs w:val="36"/>
          <w:lang w:eastAsia="ja-JP"/>
        </w:rPr>
        <w:t xml:space="preserve">SCG deactivation </w:t>
      </w:r>
      <w:r w:rsidRPr="00EA7089">
        <w:rPr>
          <w:b/>
          <w:bCs/>
          <w:szCs w:val="36"/>
          <w:lang w:eastAsia="ja-JP"/>
        </w:rPr>
        <w:t>any reduction of SCG resources, e.g., reduced number of component carriers (CCs), reduc</w:t>
      </w:r>
      <w:r w:rsidR="003F143C" w:rsidRPr="00EA7089">
        <w:rPr>
          <w:b/>
          <w:bCs/>
          <w:szCs w:val="36"/>
          <w:lang w:eastAsia="ja-JP"/>
        </w:rPr>
        <w:t>ed</w:t>
      </w:r>
      <w:r w:rsidRPr="00EA7089">
        <w:rPr>
          <w:b/>
          <w:bCs/>
          <w:szCs w:val="36"/>
          <w:lang w:eastAsia="ja-JP"/>
        </w:rPr>
        <w:t xml:space="preserve"> bandwidth (BW), since it is not applicable.</w:t>
      </w:r>
    </w:p>
    <w:p w14:paraId="505E5F68" w14:textId="1D2D2EC9" w:rsidR="003F143C" w:rsidRPr="00EA7089" w:rsidRDefault="003F143C" w:rsidP="000D4A57">
      <w:pPr>
        <w:rPr>
          <w:b/>
          <w:bCs/>
          <w:szCs w:val="36"/>
          <w:lang w:eastAsia="ja-JP"/>
        </w:rPr>
      </w:pPr>
      <w:r w:rsidRPr="00EA7089">
        <w:rPr>
          <w:b/>
          <w:bCs/>
          <w:szCs w:val="36"/>
          <w:lang w:eastAsia="ja-JP"/>
        </w:rPr>
        <w:t xml:space="preserve">Proposal </w:t>
      </w:r>
      <w:r w:rsidR="00C15F34">
        <w:rPr>
          <w:b/>
          <w:bCs/>
          <w:szCs w:val="36"/>
          <w:lang w:eastAsia="ja-JP"/>
        </w:rPr>
        <w:t>2</w:t>
      </w:r>
      <w:r w:rsidRPr="00EA7089">
        <w:rPr>
          <w:b/>
          <w:bCs/>
          <w:szCs w:val="36"/>
          <w:lang w:eastAsia="ja-JP"/>
        </w:rPr>
        <w:t xml:space="preserve">. </w:t>
      </w:r>
      <w:r w:rsidR="00A67CD2" w:rsidRPr="00EA7089">
        <w:rPr>
          <w:b/>
          <w:bCs/>
          <w:szCs w:val="36"/>
          <w:lang w:eastAsia="ja-JP"/>
        </w:rPr>
        <w:t>RRC UAI message for SCG deactivation request by UE can include a simple deactivation indication.</w:t>
      </w:r>
    </w:p>
    <w:bookmarkEnd w:id="2"/>
    <w:p w14:paraId="44059E9E" w14:textId="778DAF02" w:rsidR="005A754D" w:rsidRDefault="00997997" w:rsidP="00EA7089">
      <w:pPr>
        <w:rPr>
          <w:szCs w:val="36"/>
          <w:lang w:eastAsia="ja-JP"/>
        </w:rPr>
      </w:pPr>
      <w:r>
        <w:rPr>
          <w:szCs w:val="36"/>
          <w:lang w:eastAsia="ja-JP"/>
        </w:rPr>
        <w:t xml:space="preserve">MN </w:t>
      </w:r>
      <w:r w:rsidR="00247B7A">
        <w:rPr>
          <w:szCs w:val="36"/>
          <w:lang w:eastAsia="ja-JP"/>
        </w:rPr>
        <w:t xml:space="preserve">can </w:t>
      </w:r>
      <w:r w:rsidR="006971F8">
        <w:rPr>
          <w:szCs w:val="36"/>
          <w:lang w:eastAsia="ja-JP"/>
        </w:rPr>
        <w:t xml:space="preserve">respond with an acceptance/rejection of the UE SCG deactivation request. </w:t>
      </w:r>
      <w:r w:rsidR="0047649D">
        <w:rPr>
          <w:szCs w:val="36"/>
          <w:lang w:eastAsia="ja-JP"/>
        </w:rPr>
        <w:t>The response to the UE can be sent in an RRC reconfiguration message.</w:t>
      </w:r>
      <w:r w:rsidR="003B4305">
        <w:rPr>
          <w:szCs w:val="36"/>
          <w:lang w:eastAsia="ja-JP"/>
        </w:rPr>
        <w:t xml:space="preserve"> It was agreed that MN can </w:t>
      </w:r>
      <w:r w:rsidR="00A1795D">
        <w:rPr>
          <w:szCs w:val="36"/>
          <w:lang w:eastAsia="ja-JP"/>
        </w:rPr>
        <w:t xml:space="preserve">accept the UE </w:t>
      </w:r>
      <w:r w:rsidR="007B60EA">
        <w:rPr>
          <w:szCs w:val="36"/>
          <w:lang w:eastAsia="ja-JP"/>
        </w:rPr>
        <w:t xml:space="preserve">SCG deactivation request and </w:t>
      </w:r>
      <w:r w:rsidR="00DA36DF">
        <w:rPr>
          <w:szCs w:val="36"/>
          <w:lang w:eastAsia="ja-JP"/>
        </w:rPr>
        <w:t xml:space="preserve">send an RRC reconfiguration message to the UE </w:t>
      </w:r>
      <w:r w:rsidR="00776BA3">
        <w:rPr>
          <w:szCs w:val="36"/>
          <w:lang w:eastAsia="ja-JP"/>
        </w:rPr>
        <w:t>containing an SCG deactivation indication.</w:t>
      </w:r>
    </w:p>
    <w:p w14:paraId="117FE840" w14:textId="15985527" w:rsidR="00CD1709" w:rsidRDefault="00CD1709" w:rsidP="00EA7089">
      <w:pPr>
        <w:rPr>
          <w:szCs w:val="36"/>
          <w:lang w:eastAsia="ja-JP"/>
        </w:rPr>
      </w:pPr>
      <w:r>
        <w:rPr>
          <w:szCs w:val="36"/>
          <w:lang w:eastAsia="ja-JP"/>
        </w:rPr>
        <w:t xml:space="preserve">UE may also request SCG to be released while in SCG deactivated if, e.g., it experiences overheating or </w:t>
      </w:r>
      <w:r w:rsidR="00A439B5">
        <w:rPr>
          <w:szCs w:val="36"/>
          <w:lang w:eastAsia="ja-JP"/>
        </w:rPr>
        <w:t>it determines that there is no more data required to be transmitted over the SCG</w:t>
      </w:r>
      <w:r w:rsidR="00B30497">
        <w:rPr>
          <w:szCs w:val="36"/>
          <w:lang w:eastAsia="ja-JP"/>
        </w:rPr>
        <w:t>.</w:t>
      </w:r>
    </w:p>
    <w:p w14:paraId="10077BA2" w14:textId="0B8BE077" w:rsidR="00C47CD4" w:rsidRPr="00C47CD4" w:rsidRDefault="00C47CD4" w:rsidP="00EA7089">
      <w:pPr>
        <w:rPr>
          <w:b/>
          <w:bCs/>
          <w:szCs w:val="36"/>
          <w:lang w:eastAsia="ja-JP"/>
        </w:rPr>
      </w:pPr>
      <w:r w:rsidRPr="00C47CD4">
        <w:rPr>
          <w:b/>
          <w:bCs/>
          <w:szCs w:val="36"/>
          <w:lang w:eastAsia="ja-JP"/>
        </w:rPr>
        <w:t>Observation 2. UE may also request SCG to be released while in SCG deactivated if, e.g., it experiences overheating or it determines that there is no more data required to be transmitted over the SCG.</w:t>
      </w:r>
    </w:p>
    <w:p w14:paraId="5691632F" w14:textId="74AE86E2" w:rsidR="00641334" w:rsidRDefault="00641334" w:rsidP="00EA7089">
      <w:pPr>
        <w:rPr>
          <w:b/>
          <w:bCs/>
          <w:szCs w:val="36"/>
          <w:lang w:eastAsia="ja-JP"/>
        </w:rPr>
      </w:pPr>
      <w:r w:rsidRPr="00EA7089">
        <w:rPr>
          <w:b/>
          <w:bCs/>
          <w:szCs w:val="36"/>
          <w:lang w:eastAsia="ja-JP"/>
        </w:rPr>
        <w:t xml:space="preserve">Proposal </w:t>
      </w:r>
      <w:r w:rsidR="00CD1709">
        <w:rPr>
          <w:b/>
          <w:bCs/>
          <w:szCs w:val="36"/>
          <w:lang w:eastAsia="ja-JP"/>
        </w:rPr>
        <w:t>3</w:t>
      </w:r>
      <w:r w:rsidRPr="00EA7089">
        <w:rPr>
          <w:b/>
          <w:bCs/>
          <w:szCs w:val="36"/>
          <w:lang w:eastAsia="ja-JP"/>
        </w:rPr>
        <w:t>. UE may also request SCG to be released using RRC UAI message</w:t>
      </w:r>
      <w:r>
        <w:rPr>
          <w:b/>
          <w:bCs/>
          <w:szCs w:val="36"/>
          <w:lang w:eastAsia="ja-JP"/>
        </w:rPr>
        <w:t xml:space="preserve"> while in SCG deactivated state</w:t>
      </w:r>
      <w:r w:rsidRPr="00EA7089">
        <w:rPr>
          <w:b/>
          <w:bCs/>
          <w:szCs w:val="36"/>
          <w:lang w:eastAsia="ja-JP"/>
        </w:rPr>
        <w:t>.</w:t>
      </w:r>
    </w:p>
    <w:p w14:paraId="667981E3" w14:textId="3B7EFCB8" w:rsidR="002E0077" w:rsidRDefault="002E0077" w:rsidP="00EA7089">
      <w:pPr>
        <w:rPr>
          <w:szCs w:val="36"/>
          <w:lang w:eastAsia="ja-JP"/>
        </w:rPr>
      </w:pPr>
      <w:r>
        <w:rPr>
          <w:szCs w:val="36"/>
          <w:lang w:eastAsia="ja-JP"/>
        </w:rPr>
        <w:t xml:space="preserve">Upon entering SCG deactivated, </w:t>
      </w:r>
      <w:r w:rsidR="00AB0B9D">
        <w:rPr>
          <w:szCs w:val="36"/>
          <w:lang w:eastAsia="ja-JP"/>
        </w:rPr>
        <w:t>for a split bearer, the primary path should be set to MCG.</w:t>
      </w:r>
    </w:p>
    <w:p w14:paraId="11B1E3B5" w14:textId="7D303AB2" w:rsidR="00AB0B9D" w:rsidRPr="00B66E61" w:rsidRDefault="00B66E61" w:rsidP="00EA7089">
      <w:pPr>
        <w:rPr>
          <w:b/>
          <w:bCs/>
          <w:szCs w:val="36"/>
          <w:lang w:eastAsia="ja-JP"/>
        </w:rPr>
      </w:pPr>
      <w:r w:rsidRPr="00B66E61">
        <w:rPr>
          <w:b/>
          <w:bCs/>
          <w:szCs w:val="36"/>
          <w:lang w:eastAsia="ja-JP"/>
        </w:rPr>
        <w:t>Observation 3</w:t>
      </w:r>
      <w:r w:rsidR="00AB0B9D" w:rsidRPr="00B66E61">
        <w:rPr>
          <w:b/>
          <w:bCs/>
          <w:szCs w:val="36"/>
          <w:lang w:eastAsia="ja-JP"/>
        </w:rPr>
        <w:t>. For a split bearer, upon entering SCG deactivated, the primary path should be set to MCG.</w:t>
      </w:r>
    </w:p>
    <w:p w14:paraId="47527E48" w14:textId="14BBBEA6" w:rsidR="00E85CB2" w:rsidRDefault="00D23D43" w:rsidP="00E85CB2">
      <w:pPr>
        <w:pStyle w:val="Heading1"/>
      </w:pPr>
      <w:r>
        <w:t>3</w:t>
      </w:r>
      <w:r w:rsidR="00E85CB2">
        <w:t xml:space="preserve"> Conclusion</w:t>
      </w:r>
    </w:p>
    <w:p w14:paraId="26E2A300" w14:textId="743EE0DF" w:rsidR="0095059A" w:rsidRPr="0095059A" w:rsidRDefault="00A61D16" w:rsidP="00302862">
      <w:pPr>
        <w:rPr>
          <w:rFonts w:eastAsia="Times New Roman"/>
        </w:rPr>
      </w:pPr>
      <w:r>
        <w:t>Based on the above discussions, we recommend that RAN2 discuss the following observations and proposals.</w:t>
      </w:r>
    </w:p>
    <w:p w14:paraId="3CF2ABF3" w14:textId="77777777" w:rsidR="00C12DB5" w:rsidRDefault="00C12DB5" w:rsidP="00C12DB5">
      <w:pPr>
        <w:rPr>
          <w:szCs w:val="36"/>
          <w:lang w:eastAsia="ja-JP"/>
        </w:rPr>
      </w:pPr>
      <w:r w:rsidRPr="003D44EF">
        <w:rPr>
          <w:b/>
          <w:bCs/>
          <w:lang w:eastAsia="ja-JP"/>
        </w:rPr>
        <w:t>Proposal</w:t>
      </w:r>
      <w:r>
        <w:rPr>
          <w:b/>
          <w:bCs/>
          <w:lang w:eastAsia="ja-JP"/>
        </w:rPr>
        <w:t xml:space="preserve"> 1</w:t>
      </w:r>
      <w:r w:rsidRPr="003D44EF">
        <w:rPr>
          <w:b/>
          <w:bCs/>
          <w:lang w:eastAsia="ja-JP"/>
        </w:rPr>
        <w:t xml:space="preserve">. RRC </w:t>
      </w:r>
      <w:proofErr w:type="spellStart"/>
      <w:r w:rsidRPr="003D44EF">
        <w:rPr>
          <w:b/>
          <w:bCs/>
          <w:lang w:eastAsia="ja-JP"/>
        </w:rPr>
        <w:t>UEAssistanceInformation</w:t>
      </w:r>
      <w:proofErr w:type="spellEnd"/>
      <w:r w:rsidRPr="003D44EF">
        <w:rPr>
          <w:b/>
          <w:bCs/>
          <w:lang w:eastAsia="ja-JP"/>
        </w:rPr>
        <w:t xml:space="preserve"> </w:t>
      </w:r>
      <w:r>
        <w:rPr>
          <w:b/>
          <w:bCs/>
          <w:lang w:eastAsia="ja-JP"/>
        </w:rPr>
        <w:t xml:space="preserve">(UAI) message </w:t>
      </w:r>
      <w:r w:rsidRPr="003D44EF">
        <w:rPr>
          <w:b/>
          <w:bCs/>
          <w:lang w:eastAsia="ja-JP"/>
        </w:rPr>
        <w:t>can be used for SCG deactivation request by UE</w:t>
      </w:r>
      <w:r>
        <w:rPr>
          <w:b/>
          <w:bCs/>
          <w:lang w:eastAsia="ja-JP"/>
        </w:rPr>
        <w:t>, and t</w:t>
      </w:r>
      <w:r w:rsidRPr="003D44EF">
        <w:rPr>
          <w:b/>
          <w:bCs/>
          <w:lang w:eastAsia="ja-JP"/>
        </w:rPr>
        <w:t xml:space="preserve">he message </w:t>
      </w:r>
      <w:r>
        <w:rPr>
          <w:b/>
          <w:bCs/>
          <w:lang w:eastAsia="ja-JP"/>
        </w:rPr>
        <w:t>can be</w:t>
      </w:r>
      <w:r w:rsidRPr="003D44EF">
        <w:rPr>
          <w:b/>
          <w:bCs/>
          <w:lang w:eastAsia="ja-JP"/>
        </w:rPr>
        <w:t xml:space="preserve"> sent to the MN over SRB1.</w:t>
      </w:r>
    </w:p>
    <w:p w14:paraId="4C1916D2" w14:textId="77777777" w:rsidR="00C12DB5" w:rsidRPr="00C12DB5" w:rsidRDefault="00C12DB5" w:rsidP="00C12DB5">
      <w:pPr>
        <w:rPr>
          <w:rFonts w:eastAsia="Times New Roman"/>
          <w:b/>
          <w:bCs/>
        </w:rPr>
      </w:pPr>
      <w:r w:rsidRPr="00C12DB5">
        <w:rPr>
          <w:rFonts w:eastAsia="Times New Roman"/>
          <w:b/>
          <w:bCs/>
        </w:rPr>
        <w:t>Observation 1. There is no need to request in the UAI message for SCG deactivation any reduction of SCG resources, e.g., reduced number of component carriers (CCs), reduced bandwidth (BW), since it is not applicable.</w:t>
      </w:r>
    </w:p>
    <w:p w14:paraId="3F3AB30B" w14:textId="102EF359" w:rsidR="00ED277F" w:rsidRDefault="00C12DB5" w:rsidP="00C12DB5">
      <w:pPr>
        <w:rPr>
          <w:rFonts w:eastAsia="Times New Roman"/>
          <w:b/>
          <w:bCs/>
        </w:rPr>
      </w:pPr>
      <w:r w:rsidRPr="00C12DB5">
        <w:rPr>
          <w:rFonts w:eastAsia="Times New Roman"/>
          <w:b/>
          <w:bCs/>
        </w:rPr>
        <w:t>Proposal 2. RRC UAI message for SCG deactivation request by UE can include a simple deactivation indication.</w:t>
      </w:r>
    </w:p>
    <w:p w14:paraId="743A670F" w14:textId="2BB831E9" w:rsidR="00C47CD4" w:rsidRPr="00C47CD4" w:rsidRDefault="00C47CD4" w:rsidP="00C12DB5">
      <w:pPr>
        <w:rPr>
          <w:b/>
          <w:bCs/>
          <w:szCs w:val="36"/>
          <w:lang w:eastAsia="ja-JP"/>
        </w:rPr>
      </w:pPr>
      <w:r w:rsidRPr="00C47CD4">
        <w:rPr>
          <w:b/>
          <w:bCs/>
          <w:szCs w:val="36"/>
          <w:lang w:eastAsia="ja-JP"/>
        </w:rPr>
        <w:t>Observation 2. UE may also request SCG to be released while in SCG deactivated if, e.g., it experiences overheating or it determines that there is no more data required to be transmitted over the SCG.</w:t>
      </w:r>
    </w:p>
    <w:p w14:paraId="0C7FA8D8" w14:textId="774F830F" w:rsidR="00B25CE4" w:rsidRDefault="00B25CE4" w:rsidP="00C12DB5">
      <w:pPr>
        <w:rPr>
          <w:rFonts w:eastAsia="Times New Roman"/>
          <w:b/>
          <w:bCs/>
        </w:rPr>
      </w:pPr>
      <w:r w:rsidRPr="00C12DB5">
        <w:rPr>
          <w:rFonts w:eastAsia="Times New Roman"/>
          <w:b/>
          <w:bCs/>
        </w:rPr>
        <w:t xml:space="preserve">Proposal </w:t>
      </w:r>
      <w:r w:rsidR="00E01971">
        <w:rPr>
          <w:rFonts w:eastAsia="Times New Roman"/>
          <w:b/>
          <w:bCs/>
        </w:rPr>
        <w:t>3</w:t>
      </w:r>
      <w:r w:rsidRPr="00C12DB5">
        <w:rPr>
          <w:rFonts w:eastAsia="Times New Roman"/>
          <w:b/>
          <w:bCs/>
        </w:rPr>
        <w:t>. UE may also request SCG to be released using RRC UAI message while in SCG deactivated state.</w:t>
      </w:r>
    </w:p>
    <w:p w14:paraId="4063C1AC" w14:textId="4E09BAA0" w:rsidR="005610F7" w:rsidRPr="00D67FA4" w:rsidRDefault="005610F7" w:rsidP="00C12DB5">
      <w:pPr>
        <w:rPr>
          <w:rFonts w:eastAsia="Times New Roman"/>
          <w:b/>
          <w:bCs/>
        </w:rPr>
      </w:pPr>
      <w:r w:rsidRPr="00B66E61">
        <w:rPr>
          <w:b/>
          <w:bCs/>
          <w:szCs w:val="36"/>
          <w:lang w:eastAsia="ja-JP"/>
        </w:rPr>
        <w:t>Observation 3. For a split bearer, upon entering SCG deactivated, the primary path should be set to MCG.</w:t>
      </w:r>
    </w:p>
    <w:p w14:paraId="20477D69" w14:textId="77777777" w:rsidR="00E85CB2" w:rsidRDefault="00E85CB2" w:rsidP="00E85CB2">
      <w:pPr>
        <w:pStyle w:val="Heading1"/>
      </w:pPr>
      <w:r>
        <w:t>References</w:t>
      </w:r>
    </w:p>
    <w:p w14:paraId="7740B49C" w14:textId="7409E396" w:rsidR="00DD0AEF" w:rsidRPr="007D6342" w:rsidRDefault="00E85CB2" w:rsidP="00AF1FCA">
      <w:pPr>
        <w:ind w:left="1350" w:hanging="1350"/>
        <w:rPr>
          <w:bCs/>
        </w:rPr>
      </w:pPr>
      <w:r w:rsidRPr="007D6342">
        <w:rPr>
          <w:bCs/>
        </w:rPr>
        <w:t xml:space="preserve">[1] </w:t>
      </w:r>
      <w:r w:rsidR="00DA0584">
        <w:rPr>
          <w:bCs/>
        </w:rPr>
        <w:t>RAN2 Chair notes, RAN2 #113-e meeting.</w:t>
      </w:r>
    </w:p>
    <w:p w14:paraId="7BAA4022" w14:textId="5FD62D5A" w:rsidR="00F164BB" w:rsidRPr="00C6208D" w:rsidRDefault="0048485F" w:rsidP="00C6208D">
      <w:pPr>
        <w:ind w:left="1350" w:hanging="1350"/>
        <w:rPr>
          <w:bCs/>
        </w:rPr>
      </w:pPr>
      <w:r>
        <w:t xml:space="preserve">[2] </w:t>
      </w:r>
      <w:r w:rsidR="00C6208D">
        <w:rPr>
          <w:bCs/>
        </w:rPr>
        <w:t>RAN2 Chair notes, RAN2 #113bis-e meeting.</w:t>
      </w:r>
    </w:p>
    <w:p w14:paraId="72E47189" w14:textId="4DE4DEEC" w:rsidR="00971E44" w:rsidRDefault="00F164BB">
      <w:pPr>
        <w:rPr>
          <w:bCs/>
        </w:rPr>
      </w:pPr>
      <w:r>
        <w:t xml:space="preserve">[3] </w:t>
      </w:r>
      <w:r w:rsidR="00180215" w:rsidRPr="007D6342">
        <w:rPr>
          <w:bCs/>
        </w:rPr>
        <w:t>R</w:t>
      </w:r>
      <w:r w:rsidR="00180215">
        <w:rPr>
          <w:bCs/>
        </w:rPr>
        <w:t>2-2101969</w:t>
      </w:r>
      <w:r w:rsidR="00180215">
        <w:rPr>
          <w:bCs/>
        </w:rPr>
        <w:tab/>
        <w:t xml:space="preserve">Email discussion, </w:t>
      </w:r>
      <w:r w:rsidR="00180215" w:rsidRPr="006A0919">
        <w:rPr>
          <w:bCs/>
        </w:rPr>
        <w:t>[AT113-e][</w:t>
      </w:r>
      <w:proofErr w:type="gramStart"/>
      <w:r w:rsidR="00180215" w:rsidRPr="006A0919">
        <w:rPr>
          <w:bCs/>
        </w:rPr>
        <w:t>230][</w:t>
      </w:r>
      <w:proofErr w:type="spellStart"/>
      <w:proofErr w:type="gramEnd"/>
      <w:r w:rsidR="00180215" w:rsidRPr="006A0919">
        <w:rPr>
          <w:bCs/>
        </w:rPr>
        <w:t>eDCCA</w:t>
      </w:r>
      <w:proofErr w:type="spellEnd"/>
      <w:r w:rsidR="00180215" w:rsidRPr="006A0919">
        <w:rPr>
          <w:bCs/>
        </w:rPr>
        <w:t>] Solution alternatives for SCG activation and deactivation</w:t>
      </w:r>
      <w:r w:rsidR="00180215">
        <w:rPr>
          <w:bCs/>
        </w:rPr>
        <w:t>.</w:t>
      </w:r>
    </w:p>
    <w:p w14:paraId="6048EB6F" w14:textId="52FE5F29" w:rsidR="00C94DBF" w:rsidRDefault="00C94DBF">
      <w:pPr>
        <w:rPr>
          <w:bCs/>
        </w:rPr>
      </w:pPr>
      <w:r>
        <w:rPr>
          <w:bCs/>
        </w:rPr>
        <w:t xml:space="preserve">[4] </w:t>
      </w:r>
      <w:r w:rsidR="00A33E5E">
        <w:rPr>
          <w:bCs/>
        </w:rPr>
        <w:t>R2-2104</w:t>
      </w:r>
      <w:r w:rsidR="00E867D5">
        <w:rPr>
          <w:bCs/>
        </w:rPr>
        <w:t xml:space="preserve">315 </w:t>
      </w:r>
      <w:r w:rsidR="00304334">
        <w:rPr>
          <w:bCs/>
        </w:rPr>
        <w:tab/>
      </w:r>
      <w:r w:rsidR="00304334" w:rsidRPr="00304334">
        <w:rPr>
          <w:bCs/>
        </w:rPr>
        <w:t>Summary of AI 8.2.2.1: Deactivation of SCG</w:t>
      </w:r>
      <w:r w:rsidR="00A637B3">
        <w:rPr>
          <w:bCs/>
        </w:rPr>
        <w:t xml:space="preserve">, </w:t>
      </w:r>
      <w:r w:rsidR="00304334" w:rsidRPr="00304334">
        <w:rPr>
          <w:bCs/>
        </w:rPr>
        <w:t>Huawei</w:t>
      </w:r>
      <w:r w:rsidR="00304334">
        <w:rPr>
          <w:bCs/>
        </w:rPr>
        <w:t>.</w:t>
      </w:r>
    </w:p>
    <w:p w14:paraId="03959B83" w14:textId="57192A68" w:rsidR="00150685" w:rsidRDefault="00150685">
      <w:r>
        <w:rPr>
          <w:bCs/>
        </w:rPr>
        <w:t xml:space="preserve">[5] </w:t>
      </w:r>
      <w:r w:rsidR="001457F1">
        <w:rPr>
          <w:bCs/>
        </w:rPr>
        <w:t>R2-xxxxxxx</w:t>
      </w:r>
      <w:r w:rsidR="001457F1">
        <w:rPr>
          <w:bCs/>
        </w:rPr>
        <w:tab/>
        <w:t>Summary of email discussion</w:t>
      </w:r>
      <w:r w:rsidR="00071324">
        <w:rPr>
          <w:bCs/>
        </w:rPr>
        <w:t xml:space="preserve">, </w:t>
      </w:r>
      <w:r w:rsidR="00071324" w:rsidRPr="00071324">
        <w:rPr>
          <w:bCs/>
        </w:rPr>
        <w:t>[Post114-e][</w:t>
      </w:r>
      <w:proofErr w:type="gramStart"/>
      <w:r w:rsidR="00071324" w:rsidRPr="00071324">
        <w:rPr>
          <w:bCs/>
        </w:rPr>
        <w:t>231][</w:t>
      </w:r>
      <w:proofErr w:type="gramEnd"/>
      <w:r w:rsidR="00071324" w:rsidRPr="00071324">
        <w:rPr>
          <w:bCs/>
        </w:rPr>
        <w:t>R17 DCCA] SCG activation/deactivation options</w:t>
      </w:r>
      <w:r w:rsidR="00071324">
        <w:rPr>
          <w:bCs/>
        </w:rPr>
        <w:t>.</w:t>
      </w:r>
    </w:p>
    <w:sectPr w:rsidR="00150685"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B0427" w14:textId="77777777" w:rsidR="000210B7" w:rsidRDefault="000210B7">
      <w:pPr>
        <w:spacing w:after="0"/>
      </w:pPr>
      <w:r>
        <w:separator/>
      </w:r>
    </w:p>
  </w:endnote>
  <w:endnote w:type="continuationSeparator" w:id="0">
    <w:p w14:paraId="036CCE49" w14:textId="77777777" w:rsidR="000210B7" w:rsidRDefault="000210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05491" w14:textId="77777777" w:rsidR="000210B7" w:rsidRDefault="000210B7">
      <w:pPr>
        <w:spacing w:after="0"/>
      </w:pPr>
      <w:r>
        <w:separator/>
      </w:r>
    </w:p>
  </w:footnote>
  <w:footnote w:type="continuationSeparator" w:id="0">
    <w:p w14:paraId="06CDB424" w14:textId="77777777" w:rsidR="000210B7" w:rsidRDefault="000210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3"/>
  </w:num>
  <w:num w:numId="4">
    <w:abstractNumId w:val="2"/>
  </w:num>
  <w:num w:numId="5">
    <w:abstractNumId w:val="0"/>
  </w:num>
  <w:num w:numId="6">
    <w:abstractNumId w:val="0"/>
  </w:num>
  <w:num w:numId="7">
    <w:abstractNumId w:val="0"/>
  </w:num>
  <w:num w:numId="8">
    <w:abstractNumId w:val="13"/>
  </w:num>
  <w:num w:numId="9">
    <w:abstractNumId w:val="8"/>
  </w:num>
  <w:num w:numId="10">
    <w:abstractNumId w:val="1"/>
  </w:num>
  <w:num w:numId="11">
    <w:abstractNumId w:val="0"/>
  </w:num>
  <w:num w:numId="12">
    <w:abstractNumId w:val="15"/>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
  </w:num>
  <w:num w:numId="17">
    <w:abstractNumId w:val="7"/>
  </w:num>
  <w:num w:numId="18">
    <w:abstractNumId w:val="9"/>
  </w:num>
  <w:num w:numId="19">
    <w:abstractNumId w:val="14"/>
  </w:num>
  <w:num w:numId="20">
    <w:abstractNumId w:val="11"/>
  </w:num>
  <w:num w:numId="21">
    <w:abstractNumId w:val="1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546D"/>
    <w:rsid w:val="00012CB3"/>
    <w:rsid w:val="00015923"/>
    <w:rsid w:val="000210B7"/>
    <w:rsid w:val="0002134D"/>
    <w:rsid w:val="00024406"/>
    <w:rsid w:val="00026268"/>
    <w:rsid w:val="00034567"/>
    <w:rsid w:val="00035C1C"/>
    <w:rsid w:val="00036628"/>
    <w:rsid w:val="00036810"/>
    <w:rsid w:val="00036E39"/>
    <w:rsid w:val="00041B8F"/>
    <w:rsid w:val="00043A58"/>
    <w:rsid w:val="000466E0"/>
    <w:rsid w:val="00055A8C"/>
    <w:rsid w:val="000616F7"/>
    <w:rsid w:val="00062FAF"/>
    <w:rsid w:val="0007084B"/>
    <w:rsid w:val="00071324"/>
    <w:rsid w:val="00072B7B"/>
    <w:rsid w:val="00074FD1"/>
    <w:rsid w:val="00085D6C"/>
    <w:rsid w:val="00093832"/>
    <w:rsid w:val="00096750"/>
    <w:rsid w:val="000A1682"/>
    <w:rsid w:val="000A4791"/>
    <w:rsid w:val="000B7886"/>
    <w:rsid w:val="000D4A57"/>
    <w:rsid w:val="000D7D15"/>
    <w:rsid w:val="000E1C68"/>
    <w:rsid w:val="000F00D8"/>
    <w:rsid w:val="000F127B"/>
    <w:rsid w:val="000F218C"/>
    <w:rsid w:val="000F32DC"/>
    <w:rsid w:val="000F5DAF"/>
    <w:rsid w:val="00107F12"/>
    <w:rsid w:val="001115BA"/>
    <w:rsid w:val="0011208D"/>
    <w:rsid w:val="00116BD6"/>
    <w:rsid w:val="00121EC5"/>
    <w:rsid w:val="00126393"/>
    <w:rsid w:val="00140B01"/>
    <w:rsid w:val="001413EB"/>
    <w:rsid w:val="001457F1"/>
    <w:rsid w:val="00150685"/>
    <w:rsid w:val="00167317"/>
    <w:rsid w:val="001717E4"/>
    <w:rsid w:val="00177AD4"/>
    <w:rsid w:val="00180215"/>
    <w:rsid w:val="00184C8B"/>
    <w:rsid w:val="0018594C"/>
    <w:rsid w:val="0019520A"/>
    <w:rsid w:val="001A2948"/>
    <w:rsid w:val="001A32C1"/>
    <w:rsid w:val="001B264B"/>
    <w:rsid w:val="001B3B14"/>
    <w:rsid w:val="001E66ED"/>
    <w:rsid w:val="001F3ADC"/>
    <w:rsid w:val="001F54E1"/>
    <w:rsid w:val="00205E5B"/>
    <w:rsid w:val="0021098B"/>
    <w:rsid w:val="002175CE"/>
    <w:rsid w:val="00224E86"/>
    <w:rsid w:val="0022650B"/>
    <w:rsid w:val="00227643"/>
    <w:rsid w:val="0023399D"/>
    <w:rsid w:val="00234478"/>
    <w:rsid w:val="00242C9C"/>
    <w:rsid w:val="00246350"/>
    <w:rsid w:val="00247B7A"/>
    <w:rsid w:val="002519BA"/>
    <w:rsid w:val="00251D7A"/>
    <w:rsid w:val="00254273"/>
    <w:rsid w:val="00293B03"/>
    <w:rsid w:val="002A4778"/>
    <w:rsid w:val="002A615C"/>
    <w:rsid w:val="002B56C2"/>
    <w:rsid w:val="002B5AF1"/>
    <w:rsid w:val="002C72E4"/>
    <w:rsid w:val="002E0077"/>
    <w:rsid w:val="002E058C"/>
    <w:rsid w:val="002E1933"/>
    <w:rsid w:val="002E3AD9"/>
    <w:rsid w:val="002E51F3"/>
    <w:rsid w:val="002E6A4A"/>
    <w:rsid w:val="0030188D"/>
    <w:rsid w:val="00301BB4"/>
    <w:rsid w:val="00302862"/>
    <w:rsid w:val="00304334"/>
    <w:rsid w:val="003058BC"/>
    <w:rsid w:val="003104CB"/>
    <w:rsid w:val="00317CD7"/>
    <w:rsid w:val="003205FB"/>
    <w:rsid w:val="00321F3A"/>
    <w:rsid w:val="00325A51"/>
    <w:rsid w:val="0033520C"/>
    <w:rsid w:val="00361FC1"/>
    <w:rsid w:val="00364CFF"/>
    <w:rsid w:val="00366490"/>
    <w:rsid w:val="00376218"/>
    <w:rsid w:val="00376B24"/>
    <w:rsid w:val="003824AF"/>
    <w:rsid w:val="0038507F"/>
    <w:rsid w:val="003852BF"/>
    <w:rsid w:val="003A047C"/>
    <w:rsid w:val="003B02CF"/>
    <w:rsid w:val="003B10D1"/>
    <w:rsid w:val="003B4305"/>
    <w:rsid w:val="003B74D9"/>
    <w:rsid w:val="003C2FD7"/>
    <w:rsid w:val="003C5B76"/>
    <w:rsid w:val="003C7B12"/>
    <w:rsid w:val="003C7B67"/>
    <w:rsid w:val="003D0207"/>
    <w:rsid w:val="003D1617"/>
    <w:rsid w:val="003D44EF"/>
    <w:rsid w:val="003D625D"/>
    <w:rsid w:val="003F143C"/>
    <w:rsid w:val="003F2483"/>
    <w:rsid w:val="003F52D9"/>
    <w:rsid w:val="003F541F"/>
    <w:rsid w:val="00400AAC"/>
    <w:rsid w:val="00401270"/>
    <w:rsid w:val="00415B2A"/>
    <w:rsid w:val="004178BE"/>
    <w:rsid w:val="004179DF"/>
    <w:rsid w:val="00420597"/>
    <w:rsid w:val="0042065A"/>
    <w:rsid w:val="004250FB"/>
    <w:rsid w:val="00427D5E"/>
    <w:rsid w:val="00431341"/>
    <w:rsid w:val="00433AA8"/>
    <w:rsid w:val="00436137"/>
    <w:rsid w:val="0044123B"/>
    <w:rsid w:val="00441B5F"/>
    <w:rsid w:val="00460455"/>
    <w:rsid w:val="004642EE"/>
    <w:rsid w:val="00466D81"/>
    <w:rsid w:val="0047147B"/>
    <w:rsid w:val="0047323C"/>
    <w:rsid w:val="0047649D"/>
    <w:rsid w:val="00476A94"/>
    <w:rsid w:val="0048485F"/>
    <w:rsid w:val="004849BF"/>
    <w:rsid w:val="0049181D"/>
    <w:rsid w:val="004935C3"/>
    <w:rsid w:val="004B2F34"/>
    <w:rsid w:val="004B3FFC"/>
    <w:rsid w:val="004C4411"/>
    <w:rsid w:val="004C4B75"/>
    <w:rsid w:val="004D584C"/>
    <w:rsid w:val="004D7435"/>
    <w:rsid w:val="004E206B"/>
    <w:rsid w:val="004F28C2"/>
    <w:rsid w:val="004F3FC3"/>
    <w:rsid w:val="004F5AD3"/>
    <w:rsid w:val="00501D58"/>
    <w:rsid w:val="00505B01"/>
    <w:rsid w:val="00506343"/>
    <w:rsid w:val="00512905"/>
    <w:rsid w:val="00512C36"/>
    <w:rsid w:val="00512F07"/>
    <w:rsid w:val="00516869"/>
    <w:rsid w:val="00533E06"/>
    <w:rsid w:val="0054246F"/>
    <w:rsid w:val="00553150"/>
    <w:rsid w:val="00556EFE"/>
    <w:rsid w:val="005610F7"/>
    <w:rsid w:val="00562E37"/>
    <w:rsid w:val="00564285"/>
    <w:rsid w:val="005647EA"/>
    <w:rsid w:val="00565B4F"/>
    <w:rsid w:val="00573A5B"/>
    <w:rsid w:val="00587968"/>
    <w:rsid w:val="005A39A1"/>
    <w:rsid w:val="005A5996"/>
    <w:rsid w:val="005A6C2D"/>
    <w:rsid w:val="005A72D6"/>
    <w:rsid w:val="005A754D"/>
    <w:rsid w:val="005C3518"/>
    <w:rsid w:val="005C79F0"/>
    <w:rsid w:val="005D0DCA"/>
    <w:rsid w:val="005D26C1"/>
    <w:rsid w:val="005E1D2F"/>
    <w:rsid w:val="005E4F01"/>
    <w:rsid w:val="005F15ED"/>
    <w:rsid w:val="005F16CC"/>
    <w:rsid w:val="005F42B5"/>
    <w:rsid w:val="005F4642"/>
    <w:rsid w:val="00603DF3"/>
    <w:rsid w:val="00611227"/>
    <w:rsid w:val="006227CE"/>
    <w:rsid w:val="006254E6"/>
    <w:rsid w:val="00626293"/>
    <w:rsid w:val="00626CAD"/>
    <w:rsid w:val="00627572"/>
    <w:rsid w:val="00641334"/>
    <w:rsid w:val="00650CB6"/>
    <w:rsid w:val="00650CD5"/>
    <w:rsid w:val="00653C5F"/>
    <w:rsid w:val="00655D6C"/>
    <w:rsid w:val="006674A1"/>
    <w:rsid w:val="00670EF8"/>
    <w:rsid w:val="00680310"/>
    <w:rsid w:val="00683ECA"/>
    <w:rsid w:val="00694274"/>
    <w:rsid w:val="006971F8"/>
    <w:rsid w:val="006A22E6"/>
    <w:rsid w:val="006B4ACF"/>
    <w:rsid w:val="006C01D1"/>
    <w:rsid w:val="006C63F4"/>
    <w:rsid w:val="006D0751"/>
    <w:rsid w:val="006D4726"/>
    <w:rsid w:val="006E2452"/>
    <w:rsid w:val="006E426F"/>
    <w:rsid w:val="006E5733"/>
    <w:rsid w:val="00705923"/>
    <w:rsid w:val="00707715"/>
    <w:rsid w:val="00710AC5"/>
    <w:rsid w:val="007131B3"/>
    <w:rsid w:val="00715516"/>
    <w:rsid w:val="00722519"/>
    <w:rsid w:val="007327F0"/>
    <w:rsid w:val="00743A6C"/>
    <w:rsid w:val="00750265"/>
    <w:rsid w:val="00756C31"/>
    <w:rsid w:val="00775E62"/>
    <w:rsid w:val="00776BA3"/>
    <w:rsid w:val="00777BE6"/>
    <w:rsid w:val="00795875"/>
    <w:rsid w:val="007958F4"/>
    <w:rsid w:val="00795A12"/>
    <w:rsid w:val="007A0F67"/>
    <w:rsid w:val="007A4DC2"/>
    <w:rsid w:val="007A69A5"/>
    <w:rsid w:val="007B27B4"/>
    <w:rsid w:val="007B4446"/>
    <w:rsid w:val="007B5E1B"/>
    <w:rsid w:val="007B60EA"/>
    <w:rsid w:val="007D19CF"/>
    <w:rsid w:val="007D6342"/>
    <w:rsid w:val="007E00F0"/>
    <w:rsid w:val="007E0C1F"/>
    <w:rsid w:val="007E7279"/>
    <w:rsid w:val="007F55EA"/>
    <w:rsid w:val="00815B0F"/>
    <w:rsid w:val="008269EF"/>
    <w:rsid w:val="00835A4C"/>
    <w:rsid w:val="00850C0B"/>
    <w:rsid w:val="008553D2"/>
    <w:rsid w:val="00855641"/>
    <w:rsid w:val="0086028E"/>
    <w:rsid w:val="00880D1C"/>
    <w:rsid w:val="008834CA"/>
    <w:rsid w:val="00885AD9"/>
    <w:rsid w:val="00893384"/>
    <w:rsid w:val="008A353E"/>
    <w:rsid w:val="008A5D4E"/>
    <w:rsid w:val="008B11A7"/>
    <w:rsid w:val="008B620A"/>
    <w:rsid w:val="008C3877"/>
    <w:rsid w:val="008E1E40"/>
    <w:rsid w:val="008F53DB"/>
    <w:rsid w:val="00913146"/>
    <w:rsid w:val="00932060"/>
    <w:rsid w:val="00942150"/>
    <w:rsid w:val="009466A2"/>
    <w:rsid w:val="00947206"/>
    <w:rsid w:val="0095059A"/>
    <w:rsid w:val="00950B1C"/>
    <w:rsid w:val="009530CD"/>
    <w:rsid w:val="00961CBB"/>
    <w:rsid w:val="00963F4A"/>
    <w:rsid w:val="00971E44"/>
    <w:rsid w:val="0097259D"/>
    <w:rsid w:val="00974ED5"/>
    <w:rsid w:val="00975686"/>
    <w:rsid w:val="00976729"/>
    <w:rsid w:val="00980503"/>
    <w:rsid w:val="00990A04"/>
    <w:rsid w:val="00995B6C"/>
    <w:rsid w:val="00997997"/>
    <w:rsid w:val="009A0A4F"/>
    <w:rsid w:val="009A1A25"/>
    <w:rsid w:val="009A1E8D"/>
    <w:rsid w:val="009A5908"/>
    <w:rsid w:val="009B4C54"/>
    <w:rsid w:val="009B70A6"/>
    <w:rsid w:val="009B764F"/>
    <w:rsid w:val="009C5159"/>
    <w:rsid w:val="009C6FC9"/>
    <w:rsid w:val="009C7DD9"/>
    <w:rsid w:val="009D4E34"/>
    <w:rsid w:val="009E227A"/>
    <w:rsid w:val="009E4A46"/>
    <w:rsid w:val="009E550C"/>
    <w:rsid w:val="009E69FD"/>
    <w:rsid w:val="009F1301"/>
    <w:rsid w:val="00A00C9F"/>
    <w:rsid w:val="00A06D4B"/>
    <w:rsid w:val="00A14720"/>
    <w:rsid w:val="00A1795D"/>
    <w:rsid w:val="00A22D96"/>
    <w:rsid w:val="00A24514"/>
    <w:rsid w:val="00A31370"/>
    <w:rsid w:val="00A327EC"/>
    <w:rsid w:val="00A33E5E"/>
    <w:rsid w:val="00A439B5"/>
    <w:rsid w:val="00A51459"/>
    <w:rsid w:val="00A53741"/>
    <w:rsid w:val="00A61D16"/>
    <w:rsid w:val="00A637B3"/>
    <w:rsid w:val="00A66236"/>
    <w:rsid w:val="00A67CD2"/>
    <w:rsid w:val="00A74C62"/>
    <w:rsid w:val="00A827A3"/>
    <w:rsid w:val="00A83C7A"/>
    <w:rsid w:val="00A855F3"/>
    <w:rsid w:val="00A870EB"/>
    <w:rsid w:val="00A91DFD"/>
    <w:rsid w:val="00A93064"/>
    <w:rsid w:val="00A93168"/>
    <w:rsid w:val="00A977E8"/>
    <w:rsid w:val="00AB0B9D"/>
    <w:rsid w:val="00AB20ED"/>
    <w:rsid w:val="00AB4F4B"/>
    <w:rsid w:val="00AC7AC6"/>
    <w:rsid w:val="00AD3749"/>
    <w:rsid w:val="00AE481C"/>
    <w:rsid w:val="00AE566D"/>
    <w:rsid w:val="00AF1FCA"/>
    <w:rsid w:val="00B02A81"/>
    <w:rsid w:val="00B03FA0"/>
    <w:rsid w:val="00B04138"/>
    <w:rsid w:val="00B12434"/>
    <w:rsid w:val="00B25CE4"/>
    <w:rsid w:val="00B30497"/>
    <w:rsid w:val="00B33D41"/>
    <w:rsid w:val="00B45B40"/>
    <w:rsid w:val="00B517AD"/>
    <w:rsid w:val="00B52804"/>
    <w:rsid w:val="00B649E9"/>
    <w:rsid w:val="00B6577F"/>
    <w:rsid w:val="00B66E61"/>
    <w:rsid w:val="00B66FF3"/>
    <w:rsid w:val="00B716DB"/>
    <w:rsid w:val="00B73F1A"/>
    <w:rsid w:val="00B741A8"/>
    <w:rsid w:val="00B74C9B"/>
    <w:rsid w:val="00B7523B"/>
    <w:rsid w:val="00B8509C"/>
    <w:rsid w:val="00B85A9A"/>
    <w:rsid w:val="00B86FD8"/>
    <w:rsid w:val="00B87174"/>
    <w:rsid w:val="00B92085"/>
    <w:rsid w:val="00BA3AC8"/>
    <w:rsid w:val="00BB405B"/>
    <w:rsid w:val="00BC6FC8"/>
    <w:rsid w:val="00BD0939"/>
    <w:rsid w:val="00BD58D4"/>
    <w:rsid w:val="00BE26FA"/>
    <w:rsid w:val="00BF46AC"/>
    <w:rsid w:val="00BF5CA8"/>
    <w:rsid w:val="00C023EA"/>
    <w:rsid w:val="00C031BC"/>
    <w:rsid w:val="00C12DB5"/>
    <w:rsid w:val="00C15F34"/>
    <w:rsid w:val="00C24902"/>
    <w:rsid w:val="00C40969"/>
    <w:rsid w:val="00C47CD4"/>
    <w:rsid w:val="00C50F5A"/>
    <w:rsid w:val="00C511E3"/>
    <w:rsid w:val="00C5281F"/>
    <w:rsid w:val="00C614CA"/>
    <w:rsid w:val="00C6208D"/>
    <w:rsid w:val="00C67447"/>
    <w:rsid w:val="00C762C4"/>
    <w:rsid w:val="00C76468"/>
    <w:rsid w:val="00C84D31"/>
    <w:rsid w:val="00C94DBF"/>
    <w:rsid w:val="00CA1EA3"/>
    <w:rsid w:val="00CA3A08"/>
    <w:rsid w:val="00CA68BB"/>
    <w:rsid w:val="00CB1079"/>
    <w:rsid w:val="00CC0D37"/>
    <w:rsid w:val="00CC0FC4"/>
    <w:rsid w:val="00CC538B"/>
    <w:rsid w:val="00CD074E"/>
    <w:rsid w:val="00CD1709"/>
    <w:rsid w:val="00CD7C2C"/>
    <w:rsid w:val="00CE41D6"/>
    <w:rsid w:val="00CE4C6F"/>
    <w:rsid w:val="00CF77BD"/>
    <w:rsid w:val="00D12D5B"/>
    <w:rsid w:val="00D135B7"/>
    <w:rsid w:val="00D1525C"/>
    <w:rsid w:val="00D165F9"/>
    <w:rsid w:val="00D20D23"/>
    <w:rsid w:val="00D21235"/>
    <w:rsid w:val="00D21734"/>
    <w:rsid w:val="00D23D43"/>
    <w:rsid w:val="00D2691E"/>
    <w:rsid w:val="00D30EA1"/>
    <w:rsid w:val="00D43C65"/>
    <w:rsid w:val="00D50293"/>
    <w:rsid w:val="00D555EE"/>
    <w:rsid w:val="00D564AF"/>
    <w:rsid w:val="00D56760"/>
    <w:rsid w:val="00D65C0D"/>
    <w:rsid w:val="00D67FA4"/>
    <w:rsid w:val="00D77D4B"/>
    <w:rsid w:val="00DA0584"/>
    <w:rsid w:val="00DA36DF"/>
    <w:rsid w:val="00DB20BC"/>
    <w:rsid w:val="00DB5926"/>
    <w:rsid w:val="00DB6BB3"/>
    <w:rsid w:val="00DC46C0"/>
    <w:rsid w:val="00DD0AEF"/>
    <w:rsid w:val="00DD1176"/>
    <w:rsid w:val="00DD70C3"/>
    <w:rsid w:val="00E01971"/>
    <w:rsid w:val="00E027DE"/>
    <w:rsid w:val="00E147E2"/>
    <w:rsid w:val="00E14B2E"/>
    <w:rsid w:val="00E210B9"/>
    <w:rsid w:val="00E25A41"/>
    <w:rsid w:val="00E339C1"/>
    <w:rsid w:val="00E362A5"/>
    <w:rsid w:val="00E55FCA"/>
    <w:rsid w:val="00E639C2"/>
    <w:rsid w:val="00E70BF9"/>
    <w:rsid w:val="00E7389E"/>
    <w:rsid w:val="00E74AF8"/>
    <w:rsid w:val="00E8044F"/>
    <w:rsid w:val="00E813FA"/>
    <w:rsid w:val="00E82C5D"/>
    <w:rsid w:val="00E85CB2"/>
    <w:rsid w:val="00E867D5"/>
    <w:rsid w:val="00E86F61"/>
    <w:rsid w:val="00E93B67"/>
    <w:rsid w:val="00E97CD9"/>
    <w:rsid w:val="00EA44E9"/>
    <w:rsid w:val="00EA7089"/>
    <w:rsid w:val="00EB4581"/>
    <w:rsid w:val="00EB6A1A"/>
    <w:rsid w:val="00EC36A1"/>
    <w:rsid w:val="00EC6508"/>
    <w:rsid w:val="00ED277F"/>
    <w:rsid w:val="00ED4572"/>
    <w:rsid w:val="00EE2B05"/>
    <w:rsid w:val="00EE3888"/>
    <w:rsid w:val="00EF22BD"/>
    <w:rsid w:val="00EF58A6"/>
    <w:rsid w:val="00F05558"/>
    <w:rsid w:val="00F164BB"/>
    <w:rsid w:val="00F17941"/>
    <w:rsid w:val="00F22B1F"/>
    <w:rsid w:val="00F3230D"/>
    <w:rsid w:val="00F35643"/>
    <w:rsid w:val="00F3583E"/>
    <w:rsid w:val="00F35E48"/>
    <w:rsid w:val="00F57767"/>
    <w:rsid w:val="00F57937"/>
    <w:rsid w:val="00F63B80"/>
    <w:rsid w:val="00F84A77"/>
    <w:rsid w:val="00F90B95"/>
    <w:rsid w:val="00F91A00"/>
    <w:rsid w:val="00F954A1"/>
    <w:rsid w:val="00F973FC"/>
    <w:rsid w:val="00FA1E7C"/>
    <w:rsid w:val="00FA5077"/>
    <w:rsid w:val="00FB06B8"/>
    <w:rsid w:val="00FB2A57"/>
    <w:rsid w:val="00FB34CA"/>
    <w:rsid w:val="00FB58F4"/>
    <w:rsid w:val="00FB65A9"/>
    <w:rsid w:val="00FC03E5"/>
    <w:rsid w:val="00FC1AA9"/>
    <w:rsid w:val="00FC6369"/>
    <w:rsid w:val="00FE0D57"/>
    <w:rsid w:val="00FF0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94215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150"/>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2</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383</cp:revision>
  <dcterms:created xsi:type="dcterms:W3CDTF">2019-02-01T01:43:00Z</dcterms:created>
  <dcterms:modified xsi:type="dcterms:W3CDTF">2021-08-05T23:25:00Z</dcterms:modified>
</cp:coreProperties>
</file>