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C2EAC" w14:textId="3C1321DF" w:rsidR="00892C5A" w:rsidRDefault="00892C5A" w:rsidP="00892C5A">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R2-2106951</w:t>
      </w:r>
    </w:p>
    <w:p w14:paraId="2EA75427" w14:textId="77777777" w:rsidR="00892C5A" w:rsidRDefault="00892C5A" w:rsidP="00892C5A">
      <w:pPr>
        <w:pStyle w:val="CRCoverPage"/>
        <w:tabs>
          <w:tab w:val="right" w:pos="9639"/>
          <w:tab w:val="right" w:pos="13323"/>
        </w:tabs>
        <w:spacing w:after="0"/>
        <w:rPr>
          <w:b/>
          <w:noProof/>
          <w:sz w:val="24"/>
          <w:szCs w:val="24"/>
        </w:rPr>
      </w:pPr>
      <w:r>
        <w:rPr>
          <w:b/>
          <w:noProof/>
          <w:sz w:val="24"/>
          <w:szCs w:val="24"/>
        </w:rPr>
        <w:t>e-Meeting, 9th - 27th August, 2021</w:t>
      </w:r>
    </w:p>
    <w:p w14:paraId="64542393" w14:textId="77777777" w:rsidR="00892C5A" w:rsidRDefault="00892C5A" w:rsidP="00892C5A">
      <w:pPr>
        <w:pStyle w:val="CRCoverPage"/>
        <w:pBdr>
          <w:bottom w:val="single" w:sz="6" w:space="0" w:color="auto"/>
        </w:pBdr>
        <w:tabs>
          <w:tab w:val="right" w:pos="9639"/>
          <w:tab w:val="right" w:pos="13323"/>
        </w:tabs>
        <w:spacing w:after="0"/>
        <w:rPr>
          <w:noProof/>
        </w:rPr>
      </w:pPr>
    </w:p>
    <w:p w14:paraId="0AE59C37" w14:textId="77777777" w:rsidR="00892C5A" w:rsidRDefault="00892C5A" w:rsidP="00892C5A">
      <w:pPr>
        <w:pStyle w:val="CRCoverPage"/>
        <w:tabs>
          <w:tab w:val="left" w:pos="7655"/>
        </w:tabs>
        <w:spacing w:after="0"/>
        <w:outlineLvl w:val="0"/>
        <w:rPr>
          <w:noProof/>
        </w:rPr>
      </w:pPr>
    </w:p>
    <w:p w14:paraId="6FE8FA22" w14:textId="77777777" w:rsidR="000716FC" w:rsidRPr="000716FC" w:rsidRDefault="000716FC" w:rsidP="000716FC">
      <w:pPr>
        <w:pStyle w:val="Header"/>
        <w:tabs>
          <w:tab w:val="right" w:pos="9781"/>
        </w:tabs>
        <w:spacing w:afterLines="30" w:after="72"/>
        <w:ind w:right="-57"/>
        <w:rPr>
          <w:rFonts w:eastAsia="DengXian" w:cs="Arial"/>
          <w:noProof w:val="0"/>
          <w:sz w:val="24"/>
          <w:szCs w:val="24"/>
          <w:lang w:eastAsia="zh-CN"/>
        </w:rPr>
      </w:pPr>
      <w:r w:rsidRPr="000716FC">
        <w:rPr>
          <w:rFonts w:eastAsia="DengXian" w:cs="Arial"/>
          <w:noProof w:val="0"/>
          <w:sz w:val="24"/>
          <w:szCs w:val="24"/>
          <w:lang w:eastAsia="zh-CN"/>
        </w:rPr>
        <w:t>3GPP TSG-RAN WG4 Meeting #98-e</w:t>
      </w:r>
      <w:r w:rsidRPr="000716FC">
        <w:rPr>
          <w:rFonts w:eastAsia="DengXian" w:cs="Arial"/>
          <w:noProof w:val="0"/>
          <w:sz w:val="24"/>
          <w:szCs w:val="24"/>
          <w:lang w:eastAsia="zh-CN"/>
        </w:rPr>
        <w:tab/>
      </w:r>
      <w:r w:rsidR="004D716E" w:rsidRPr="004D716E">
        <w:rPr>
          <w:rFonts w:eastAsia="DengXian" w:cs="Arial"/>
          <w:noProof w:val="0"/>
          <w:sz w:val="24"/>
          <w:szCs w:val="24"/>
          <w:lang w:eastAsia="zh-CN"/>
        </w:rPr>
        <w:t>R4-2103234</w:t>
      </w:r>
    </w:p>
    <w:p w14:paraId="57D0DA38" w14:textId="77777777" w:rsidR="005470B7" w:rsidRPr="005D44F7" w:rsidRDefault="000716FC" w:rsidP="000716FC">
      <w:pPr>
        <w:pStyle w:val="Header"/>
        <w:tabs>
          <w:tab w:val="right" w:pos="9781"/>
        </w:tabs>
        <w:ind w:right="-58"/>
        <w:rPr>
          <w:rFonts w:cs="Arial"/>
          <w:b w:val="0"/>
          <w:bCs/>
          <w:sz w:val="22"/>
          <w:szCs w:val="28"/>
        </w:rPr>
      </w:pPr>
      <w:r w:rsidRPr="000716FC">
        <w:rPr>
          <w:rFonts w:eastAsia="DengXian" w:cs="Arial"/>
          <w:noProof w:val="0"/>
          <w:sz w:val="24"/>
          <w:szCs w:val="24"/>
          <w:lang w:eastAsia="zh-CN"/>
        </w:rPr>
        <w:t>Electronic Meeting, 25 Jan - 5 Feb, 2021</w:t>
      </w:r>
    </w:p>
    <w:p w14:paraId="02507788" w14:textId="77777777" w:rsidR="005470B7" w:rsidRDefault="005470B7" w:rsidP="00D1717F">
      <w:pPr>
        <w:spacing w:after="60"/>
        <w:ind w:left="1985" w:hanging="1985"/>
        <w:rPr>
          <w:b/>
          <w:noProof/>
          <w:sz w:val="24"/>
          <w:lang w:val="en-US"/>
        </w:rPr>
      </w:pPr>
    </w:p>
    <w:p w14:paraId="64064012" w14:textId="59E7DA49" w:rsidR="004E3939" w:rsidRPr="000716FC" w:rsidRDefault="004E3939" w:rsidP="004E3939">
      <w:pPr>
        <w:spacing w:after="60"/>
        <w:ind w:left="1985" w:hanging="1985"/>
        <w:rPr>
          <w:rFonts w:ascii="Arial" w:hAnsi="Arial" w:cs="Arial"/>
          <w:b/>
          <w:sz w:val="22"/>
          <w:szCs w:val="22"/>
          <w:lang w:val="en-US"/>
        </w:rPr>
      </w:pPr>
      <w:r w:rsidRPr="008A5DBC">
        <w:rPr>
          <w:rFonts w:ascii="Arial" w:hAnsi="Arial" w:cs="Arial"/>
          <w:b/>
          <w:sz w:val="22"/>
          <w:szCs w:val="22"/>
        </w:rPr>
        <w:t>Title:</w:t>
      </w:r>
      <w:r w:rsidRPr="008A5DBC">
        <w:rPr>
          <w:rFonts w:ascii="Arial" w:hAnsi="Arial" w:cs="Arial"/>
          <w:b/>
          <w:sz w:val="22"/>
          <w:szCs w:val="22"/>
        </w:rPr>
        <w:tab/>
      </w:r>
      <w:r w:rsidR="000716FC" w:rsidRPr="000716FC">
        <w:rPr>
          <w:rFonts w:ascii="Arial" w:hAnsi="Arial" w:cs="Arial"/>
          <w:sz w:val="22"/>
          <w:szCs w:val="22"/>
        </w:rPr>
        <w:t>LS on Rel-17 Tx switching enhancements</w:t>
      </w:r>
    </w:p>
    <w:p w14:paraId="5ED4DE10" w14:textId="77777777" w:rsidR="00B97703" w:rsidRPr="002F77E9" w:rsidRDefault="00B97703">
      <w:pPr>
        <w:spacing w:after="60"/>
        <w:ind w:left="1985" w:hanging="1985"/>
        <w:rPr>
          <w:rFonts w:ascii="Arial" w:eastAsia="SimSun" w:hAnsi="Arial" w:cs="Arial"/>
          <w:b/>
          <w:bCs/>
          <w:sz w:val="22"/>
          <w:szCs w:val="22"/>
          <w:lang w:eastAsia="zh-CN"/>
        </w:rPr>
      </w:pPr>
      <w:bookmarkStart w:id="2" w:name="OLE_LINK59"/>
      <w:bookmarkStart w:id="3" w:name="OLE_LINK60"/>
      <w:bookmarkStart w:id="4" w:name="OLE_LINK61"/>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716FC" w:rsidRPr="002F77E9">
        <w:rPr>
          <w:rFonts w:ascii="Arial" w:eastAsia="SimSun" w:hAnsi="Arial" w:cs="Arial" w:hint="eastAsia"/>
          <w:bCs/>
          <w:sz w:val="22"/>
          <w:szCs w:val="22"/>
          <w:lang w:eastAsia="zh-CN"/>
        </w:rPr>
        <w:t>7</w:t>
      </w:r>
    </w:p>
    <w:bookmarkEnd w:id="2"/>
    <w:bookmarkEnd w:id="3"/>
    <w:bookmarkEnd w:id="4"/>
    <w:p w14:paraId="2757EF65" w14:textId="77777777"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7A5021" w:rsidRPr="00CD5A36">
        <w:rPr>
          <w:rFonts w:ascii="Arial" w:eastAsia="SimSun" w:hAnsi="Arial" w:cs="Arial"/>
          <w:sz w:val="21"/>
          <w:szCs w:val="21"/>
        </w:rPr>
        <w:t>NR_RF_FR1_enh</w:t>
      </w:r>
    </w:p>
    <w:p w14:paraId="7387B886" w14:textId="77777777" w:rsidR="00C4450F" w:rsidRPr="008A5DBC" w:rsidRDefault="00C4450F">
      <w:pPr>
        <w:spacing w:after="60"/>
        <w:ind w:left="1985" w:hanging="1985"/>
        <w:rPr>
          <w:rFonts w:ascii="Arial" w:hAnsi="Arial" w:cs="Arial"/>
          <w:b/>
          <w:sz w:val="22"/>
          <w:szCs w:val="22"/>
        </w:rPr>
      </w:pPr>
    </w:p>
    <w:p w14:paraId="38BEEDC8" w14:textId="77777777" w:rsidR="00B97703" w:rsidRPr="008A5DBC" w:rsidRDefault="004E3939" w:rsidP="004E3939">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B13E67">
        <w:rPr>
          <w:rFonts w:ascii="Arial" w:hAnsi="Arial" w:cs="Arial"/>
          <w:sz w:val="22"/>
          <w:szCs w:val="22"/>
        </w:rPr>
        <w:t>RAN</w:t>
      </w:r>
      <w:r w:rsidR="0013530E">
        <w:rPr>
          <w:rFonts w:ascii="Arial" w:hAnsi="Arial" w:cs="Arial"/>
          <w:sz w:val="22"/>
          <w:szCs w:val="22"/>
        </w:rPr>
        <w:t>4</w:t>
      </w:r>
    </w:p>
    <w:p w14:paraId="0FB4EA4D" w14:textId="77777777" w:rsidR="00B97703" w:rsidRPr="009935D7" w:rsidRDefault="00B97703">
      <w:pPr>
        <w:spacing w:after="60"/>
        <w:ind w:left="1985" w:hanging="1985"/>
        <w:rPr>
          <w:rFonts w:ascii="Arial" w:hAnsi="Arial" w:cs="Arial"/>
          <w:bCs/>
          <w:sz w:val="22"/>
          <w:szCs w:val="22"/>
        </w:rPr>
      </w:pPr>
      <w:r w:rsidRPr="008A5DBC">
        <w:rPr>
          <w:rFonts w:ascii="Arial" w:hAnsi="Arial" w:cs="Arial"/>
          <w:b/>
          <w:sz w:val="22"/>
          <w:szCs w:val="22"/>
        </w:rPr>
        <w:t>To:</w:t>
      </w:r>
      <w:r w:rsidRPr="008A5DBC">
        <w:rPr>
          <w:rFonts w:ascii="Arial" w:hAnsi="Arial" w:cs="Arial"/>
          <w:b/>
          <w:bCs/>
          <w:sz w:val="22"/>
          <w:szCs w:val="22"/>
        </w:rPr>
        <w:tab/>
      </w:r>
      <w:r w:rsidR="007A5021" w:rsidRPr="009935D7">
        <w:rPr>
          <w:rFonts w:ascii="Arial" w:hAnsi="Arial" w:cs="Arial"/>
          <w:bCs/>
          <w:sz w:val="22"/>
          <w:szCs w:val="22"/>
        </w:rPr>
        <w:t>RAN1</w:t>
      </w:r>
      <w:r w:rsidR="007A5021" w:rsidRPr="002F77E9">
        <w:rPr>
          <w:rFonts w:ascii="Arial" w:eastAsia="SimSun" w:hAnsi="Arial" w:cs="Arial" w:hint="eastAsia"/>
          <w:bCs/>
          <w:sz w:val="22"/>
          <w:szCs w:val="22"/>
          <w:lang w:eastAsia="zh-CN"/>
        </w:rPr>
        <w:t xml:space="preserve">, </w:t>
      </w:r>
      <w:r w:rsidR="00BB6D1D" w:rsidRPr="009935D7">
        <w:rPr>
          <w:rFonts w:ascii="Arial" w:hAnsi="Arial" w:cs="Arial"/>
          <w:bCs/>
          <w:sz w:val="22"/>
          <w:szCs w:val="22"/>
        </w:rPr>
        <w:t>RAN2</w:t>
      </w:r>
    </w:p>
    <w:p w14:paraId="2A8D3AE1" w14:textId="662F8AA4" w:rsidR="009935D7" w:rsidRPr="009935D7" w:rsidRDefault="009935D7">
      <w:pPr>
        <w:spacing w:after="60"/>
        <w:ind w:left="1985" w:hanging="1985"/>
        <w:rPr>
          <w:rFonts w:ascii="Arial" w:hAnsi="Arial" w:cs="Arial"/>
          <w:bCs/>
          <w:sz w:val="22"/>
          <w:szCs w:val="22"/>
        </w:rPr>
      </w:pPr>
      <w:r w:rsidRPr="009935D7">
        <w:rPr>
          <w:rFonts w:ascii="Arial" w:hAnsi="Arial" w:cs="Arial"/>
          <w:b/>
          <w:sz w:val="22"/>
          <w:szCs w:val="22"/>
        </w:rPr>
        <w:t>CC:</w:t>
      </w:r>
      <w:r w:rsidR="00AE4C7C">
        <w:rPr>
          <w:rFonts w:ascii="Arial" w:hAnsi="Arial" w:cs="Arial"/>
          <w:bCs/>
          <w:sz w:val="22"/>
          <w:szCs w:val="22"/>
        </w:rPr>
        <w:tab/>
      </w:r>
    </w:p>
    <w:p w14:paraId="07189858" w14:textId="77777777" w:rsidR="00B97703" w:rsidRPr="008A5DBC" w:rsidRDefault="00B97703">
      <w:pPr>
        <w:spacing w:after="60"/>
        <w:ind w:left="1985" w:hanging="1985"/>
        <w:rPr>
          <w:rFonts w:ascii="Arial" w:hAnsi="Arial" w:cs="Arial"/>
          <w:bCs/>
          <w:sz w:val="22"/>
          <w:szCs w:val="22"/>
        </w:rPr>
      </w:pPr>
    </w:p>
    <w:p w14:paraId="559909D6" w14:textId="77777777" w:rsidR="00B97703" w:rsidRPr="002F77E9" w:rsidRDefault="00B97703" w:rsidP="00B97703">
      <w:pPr>
        <w:spacing w:after="60"/>
        <w:ind w:left="1985" w:hanging="1985"/>
        <w:rPr>
          <w:rFonts w:ascii="Arial" w:eastAsia="SimSun" w:hAnsi="Arial" w:cs="Arial"/>
          <w:b/>
          <w:bCs/>
          <w:sz w:val="22"/>
          <w:szCs w:val="22"/>
          <w:lang w:eastAsia="zh-CN"/>
        </w:rPr>
      </w:pPr>
      <w:r w:rsidRPr="008A5DBC">
        <w:rPr>
          <w:rFonts w:ascii="Arial" w:hAnsi="Arial" w:cs="Arial"/>
          <w:b/>
          <w:sz w:val="22"/>
          <w:szCs w:val="22"/>
        </w:rPr>
        <w:t>Contact person:</w:t>
      </w:r>
      <w:r w:rsidRPr="008A5DBC">
        <w:rPr>
          <w:rFonts w:ascii="Arial" w:hAnsi="Arial" w:cs="Arial"/>
          <w:b/>
          <w:bCs/>
          <w:sz w:val="22"/>
          <w:szCs w:val="22"/>
        </w:rPr>
        <w:tab/>
      </w:r>
      <w:r w:rsidR="007A5021" w:rsidRPr="007A5021">
        <w:rPr>
          <w:rFonts w:ascii="Arial" w:hAnsi="Arial" w:cs="Arial"/>
          <w:bCs/>
          <w:sz w:val="22"/>
          <w:szCs w:val="22"/>
        </w:rPr>
        <w:t>YANG Shan</w:t>
      </w:r>
    </w:p>
    <w:p w14:paraId="6B1B347A" w14:textId="77777777" w:rsidR="00B97703" w:rsidRPr="002F77E9" w:rsidRDefault="00B97703" w:rsidP="00B97703">
      <w:pPr>
        <w:spacing w:after="60"/>
        <w:ind w:left="1985" w:hanging="1985"/>
        <w:rPr>
          <w:rFonts w:ascii="Arial" w:eastAsia="SimSun" w:hAnsi="Arial" w:cs="Arial"/>
          <w:bCs/>
          <w:sz w:val="22"/>
          <w:szCs w:val="22"/>
          <w:lang w:eastAsia="zh-CN"/>
        </w:rPr>
      </w:pPr>
      <w:r w:rsidRPr="008A5DBC">
        <w:rPr>
          <w:rFonts w:ascii="Arial" w:hAnsi="Arial" w:cs="Arial"/>
          <w:b/>
          <w:bCs/>
          <w:sz w:val="22"/>
          <w:szCs w:val="22"/>
        </w:rPr>
        <w:tab/>
      </w:r>
      <w:r w:rsidR="007A5021" w:rsidRPr="007A5021">
        <w:rPr>
          <w:rFonts w:ascii="Arial" w:hAnsi="Arial" w:cs="Arial"/>
          <w:bCs/>
          <w:sz w:val="22"/>
          <w:szCs w:val="22"/>
        </w:rPr>
        <w:t>yangshan@chinatelecom.cn</w:t>
      </w:r>
    </w:p>
    <w:p w14:paraId="0DB90F14" w14:textId="37AA7A38" w:rsidR="00383545" w:rsidRPr="005A5474" w:rsidRDefault="00383545" w:rsidP="005A5474">
      <w:pPr>
        <w:spacing w:after="60"/>
        <w:ind w:left="1985" w:hanging="1985"/>
        <w:rPr>
          <w:rFonts w:ascii="Arial" w:hAnsi="Arial" w:cs="Arial"/>
          <w:b/>
          <w:bCs/>
          <w:sz w:val="22"/>
          <w:szCs w:val="22"/>
        </w:rPr>
      </w:pPr>
    </w:p>
    <w:p w14:paraId="0F843554" w14:textId="77777777" w:rsidR="00B97703" w:rsidRPr="002F77E9" w:rsidRDefault="00B97703">
      <w:pPr>
        <w:spacing w:after="60"/>
        <w:ind w:left="1985" w:hanging="1985"/>
        <w:rPr>
          <w:rFonts w:ascii="Arial" w:eastAsia="SimSun"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r w:rsidR="00004B53">
        <w:rPr>
          <w:rFonts w:ascii="Arial" w:hAnsi="Arial" w:cs="Arial"/>
          <w:bCs/>
          <w:sz w:val="22"/>
          <w:szCs w:val="22"/>
        </w:rPr>
        <w:t>none</w:t>
      </w:r>
    </w:p>
    <w:p w14:paraId="5DFEA0CB" w14:textId="77777777" w:rsidR="007A5021" w:rsidRPr="002F77E9" w:rsidRDefault="007A5021">
      <w:pPr>
        <w:spacing w:after="60"/>
        <w:ind w:left="1985" w:hanging="1985"/>
        <w:rPr>
          <w:rFonts w:ascii="Arial" w:eastAsia="SimSun" w:hAnsi="Arial" w:cs="Arial"/>
          <w:bCs/>
          <w:sz w:val="22"/>
          <w:szCs w:val="22"/>
          <w:lang w:eastAsia="zh-CN"/>
        </w:rPr>
      </w:pPr>
    </w:p>
    <w:p w14:paraId="0C6B7E51" w14:textId="77777777" w:rsidR="007A5021" w:rsidRPr="007A5021" w:rsidRDefault="007A5021" w:rsidP="007A5021">
      <w:pPr>
        <w:keepNext/>
        <w:keepLines/>
        <w:pBdr>
          <w:top w:val="single" w:sz="12" w:space="3" w:color="auto"/>
        </w:pBdr>
        <w:spacing w:before="240"/>
        <w:ind w:left="1134" w:hanging="1134"/>
        <w:outlineLvl w:val="0"/>
        <w:rPr>
          <w:rFonts w:ascii="Arial" w:hAnsi="Arial"/>
          <w:sz w:val="36"/>
        </w:rPr>
      </w:pPr>
      <w:r w:rsidRPr="007A5021">
        <w:rPr>
          <w:rFonts w:ascii="Arial" w:hAnsi="Arial"/>
          <w:sz w:val="36"/>
        </w:rPr>
        <w:t>1</w:t>
      </w:r>
      <w:r w:rsidR="004407CA">
        <w:rPr>
          <w:rFonts w:ascii="Arial" w:eastAsia="SimSun" w:hAnsi="Arial" w:hint="eastAsia"/>
          <w:sz w:val="36"/>
          <w:lang w:eastAsia="zh-CN"/>
        </w:rPr>
        <w:t xml:space="preserve"> </w:t>
      </w:r>
      <w:r w:rsidRPr="007A5021">
        <w:rPr>
          <w:rFonts w:ascii="Arial" w:hAnsi="Arial"/>
          <w:sz w:val="36"/>
        </w:rPr>
        <w:t>Overall description</w:t>
      </w:r>
    </w:p>
    <w:p w14:paraId="12D9927D" w14:textId="77777777" w:rsidR="007A5021" w:rsidRPr="007A5021" w:rsidRDefault="00B94E35"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r>
        <w:rPr>
          <w:rFonts w:ascii="Arial" w:eastAsia="SimSun" w:hAnsi="Arial" w:cs="Arial" w:hint="eastAsia"/>
          <w:lang w:eastAsia="zh-CN"/>
        </w:rPr>
        <w:t xml:space="preserve">Uplink </w:t>
      </w:r>
      <w:r w:rsidR="007A5021" w:rsidRPr="007A5021">
        <w:rPr>
          <w:rFonts w:ascii="Arial" w:eastAsia="SimSun" w:hAnsi="Arial" w:cs="Arial" w:hint="eastAsia"/>
          <w:lang w:eastAsia="zh-CN"/>
        </w:rPr>
        <w:t xml:space="preserve">Tx switching </w:t>
      </w:r>
      <w:r>
        <w:rPr>
          <w:rFonts w:ascii="Arial" w:eastAsia="SimSun" w:hAnsi="Arial" w:cs="Arial" w:hint="eastAsia"/>
          <w:lang w:eastAsia="zh-CN"/>
        </w:rPr>
        <w:t xml:space="preserve">has been extended to the following </w:t>
      </w:r>
      <w:r>
        <w:rPr>
          <w:rFonts w:ascii="Arial" w:eastAsia="SimSun" w:hAnsi="Arial" w:cs="Arial"/>
          <w:lang w:eastAsia="zh-CN"/>
        </w:rPr>
        <w:t>scenarios</w:t>
      </w:r>
      <w:r w:rsidR="007A5021" w:rsidRPr="007A5021">
        <w:rPr>
          <w:rFonts w:ascii="Arial" w:eastAsia="SimSun" w:hAnsi="Arial" w:cs="Arial" w:hint="eastAsia"/>
          <w:lang w:eastAsia="zh-CN"/>
        </w:rPr>
        <w:t xml:space="preserve"> in Rel-17 FR1 RF </w:t>
      </w:r>
      <w:r w:rsidR="007A5021" w:rsidRPr="007A5021">
        <w:rPr>
          <w:rFonts w:ascii="Arial" w:eastAsia="SimSun" w:hAnsi="Arial" w:cs="Arial"/>
          <w:lang w:eastAsia="zh-CN"/>
        </w:rPr>
        <w:t>requirements</w:t>
      </w:r>
      <w:r w:rsidR="007A5021" w:rsidRPr="007A5021">
        <w:rPr>
          <w:rFonts w:ascii="Arial" w:eastAsia="SimSun" w:hAnsi="Arial" w:cs="Arial" w:hint="eastAsia"/>
          <w:lang w:eastAsia="zh-CN"/>
        </w:rPr>
        <w:t xml:space="preserve"> enhancement WI, with the latest WID in </w:t>
      </w:r>
      <w:hyperlink r:id="rId8" w:history="1">
        <w:r w:rsidR="007A5021" w:rsidRPr="00B94E35">
          <w:rPr>
            <w:rStyle w:val="Hyperlink"/>
            <w:rFonts w:ascii="Arial" w:eastAsia="SimSun" w:hAnsi="Arial" w:cs="Arial"/>
            <w:lang w:eastAsia="zh-CN"/>
          </w:rPr>
          <w:t>RP-202799</w:t>
        </w:r>
      </w:hyperlink>
      <w:r w:rsidR="007A5021" w:rsidRPr="007A5021">
        <w:rPr>
          <w:rFonts w:ascii="Arial" w:eastAsia="SimSun" w:hAnsi="Arial" w:cs="Arial" w:hint="eastAsia"/>
          <w:lang w:eastAsia="zh-CN"/>
        </w:rPr>
        <w:t>.</w:t>
      </w:r>
    </w:p>
    <w:p w14:paraId="3FD58D91" w14:textId="77777777" w:rsidR="007A5021" w:rsidRPr="007A5021" w:rsidRDefault="007A5021" w:rsidP="007A5021">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2Tx-2Tx switching between </w:t>
      </w:r>
      <w:r w:rsidR="00B94E35" w:rsidRPr="002F77E9">
        <w:rPr>
          <w:rFonts w:ascii="Arial" w:eastAsia="SimSun"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7EA4CA70" w14:textId="77777777" w:rsidR="007A5021" w:rsidRPr="007A5021" w:rsidRDefault="007A5021" w:rsidP="00B94E35">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1Tx-2Tx and 2Tx-2Tx switching between </w:t>
      </w:r>
      <w:r w:rsidR="00B94E35" w:rsidRPr="00B94E35">
        <w:rPr>
          <w:rFonts w:ascii="Arial" w:hAnsi="Arial" w:cs="Arial"/>
          <w:i/>
        </w:rPr>
        <w:t>1 carrier on band A and 2 contiguous aggregated carriers on band B</w:t>
      </w:r>
      <w:r w:rsidR="00B94E35" w:rsidRPr="002F77E9">
        <w:rPr>
          <w:rFonts w:ascii="Arial" w:eastAsia="SimSun" w:hAnsi="Arial" w:cs="Arial" w:hint="eastAsia"/>
          <w:i/>
          <w:lang w:eastAsia="zh-CN"/>
        </w:rPr>
        <w:t xml:space="preserve"> </w:t>
      </w:r>
      <w:r w:rsidRPr="007A5021">
        <w:rPr>
          <w:rFonts w:ascii="Arial" w:hAnsi="Arial" w:cs="Arial"/>
          <w:i/>
          <w:lang w:val="en-US"/>
        </w:rPr>
        <w:t>for SUL and UL CA</w:t>
      </w:r>
    </w:p>
    <w:p w14:paraId="12F737EE" w14:textId="77777777" w:rsidR="007A5021"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p>
    <w:p w14:paraId="31296813"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Pr="004D716E">
        <w:rPr>
          <w:rFonts w:ascii="Arial" w:eastAsia="SimSun" w:hAnsi="Arial" w:cs="Arial"/>
          <w:lang w:val="en-US" w:eastAsia="zh-CN"/>
        </w:rPr>
        <w:t xml:space="preserve"> 2Tx-2Tx switching </w:t>
      </w:r>
      <w:r w:rsidRPr="004D716E">
        <w:rPr>
          <w:rFonts w:ascii="Arial" w:hAnsi="Arial" w:cs="Arial"/>
        </w:rPr>
        <w:t xml:space="preserve">between </w:t>
      </w:r>
      <w:r w:rsidR="008C347F" w:rsidRPr="004D716E">
        <w:rPr>
          <w:rFonts w:ascii="Arial" w:hAnsi="Arial" w:cs="Arial"/>
        </w:rPr>
        <w:t xml:space="preserve">two uplink carriers </w:t>
      </w:r>
      <w:r w:rsidRPr="004D716E">
        <w:rPr>
          <w:rFonts w:ascii="Arial" w:hAnsi="Arial" w:cs="Arial"/>
          <w:lang w:val="en-US"/>
        </w:rPr>
        <w:t>for SUL and UL CA</w:t>
      </w:r>
      <w:r w:rsidRPr="004D716E">
        <w:rPr>
          <w:rFonts w:ascii="Arial" w:eastAsia="SimSun" w:hAnsi="Arial" w:cs="Arial" w:hint="eastAsia"/>
          <w:lang w:val="en-US" w:eastAsia="zh-CN"/>
        </w:rPr>
        <w:t>:</w:t>
      </w:r>
    </w:p>
    <w:p w14:paraId="1C8A66BD"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Length of switching period</w:t>
      </w:r>
    </w:p>
    <w:p w14:paraId="04941F3B"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417EC13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Location of switching period</w:t>
      </w:r>
    </w:p>
    <w:p w14:paraId="36C86B2C"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agreement for UL CA and SUL, i.e., semi-statically configure the switching period on one of the two uplink carriers</w:t>
      </w:r>
    </w:p>
    <w:p w14:paraId="41C4564B"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val="en-US" w:eastAsia="zh-CN"/>
        </w:rPr>
        <w:t xml:space="preserve">Transient </w:t>
      </w:r>
      <w:r w:rsidRPr="004D716E">
        <w:rPr>
          <w:rFonts w:ascii="Arial" w:hAnsi="Arial" w:cs="Arial"/>
        </w:rPr>
        <w:t>period</w:t>
      </w:r>
    </w:p>
    <w:p w14:paraId="242F56E3"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w:t>
      </w:r>
      <w:r w:rsidRPr="004D716E">
        <w:rPr>
          <w:rFonts w:ascii="Arial" w:eastAsia="SimSun" w:hAnsi="Arial" w:cs="Arial"/>
          <w:lang w:eastAsia="zh-CN"/>
        </w:rPr>
        <w:t xml:space="preserve">2x10 us </w:t>
      </w:r>
      <w:r w:rsidRPr="004D716E">
        <w:rPr>
          <w:rFonts w:ascii="Arial" w:eastAsia="SimSun" w:hAnsi="Arial" w:cs="Arial"/>
          <w:lang w:val="en-US" w:eastAsia="zh-CN"/>
        </w:rPr>
        <w:t xml:space="preserve">transient period in addition to the </w:t>
      </w:r>
      <w:r w:rsidRPr="004D716E">
        <w:rPr>
          <w:rFonts w:ascii="Arial" w:hAnsi="Arial" w:cs="Arial"/>
          <w:lang w:val="en-US"/>
        </w:rPr>
        <w:t>switching</w:t>
      </w:r>
      <w:r w:rsidRPr="004D716E">
        <w:rPr>
          <w:rFonts w:ascii="Arial" w:eastAsia="SimSun" w:hAnsi="Arial" w:cs="Arial"/>
          <w:lang w:val="en-US" w:eastAsia="zh-CN"/>
        </w:rPr>
        <w:t xml:space="preserve"> period</w:t>
      </w:r>
    </w:p>
    <w:p w14:paraId="4724FB8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eastAsia="zh-CN"/>
        </w:rPr>
        <w:t>UL outage due to switching</w:t>
      </w:r>
    </w:p>
    <w:p w14:paraId="70D386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UL outage due to switching is applicable </w:t>
      </w:r>
      <w:r w:rsidRPr="004D716E">
        <w:rPr>
          <w:rFonts w:ascii="Arial" w:hAnsi="Arial" w:cs="Arial"/>
          <w:lang w:val="en-US"/>
        </w:rPr>
        <w:t>to</w:t>
      </w:r>
      <w:r w:rsidRPr="004D716E">
        <w:rPr>
          <w:rFonts w:ascii="Arial" w:eastAsia="SimSun" w:hAnsi="Arial" w:cs="Arial"/>
          <w:lang w:val="en-US" w:eastAsia="zh-CN"/>
        </w:rPr>
        <w:t xml:space="preserve"> both carrier 1 and carrier 2 </w:t>
      </w:r>
    </w:p>
    <w:p w14:paraId="7DDC99E5"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1308D0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Reuse the Rel-16 agreement:</w:t>
      </w:r>
    </w:p>
    <w:p w14:paraId="54342833"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6FF71AF8"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lastRenderedPageBreak/>
        <w:t>For the other duplex mode combinations, define different capabilities for UEs with and without DL interruption.</w:t>
      </w:r>
    </w:p>
    <w:p w14:paraId="75D29241" w14:textId="77777777" w:rsidR="007A5021" w:rsidRPr="004D716E" w:rsidRDefault="007A5021" w:rsidP="007A5021">
      <w:pPr>
        <w:numPr>
          <w:ilvl w:val="2"/>
          <w:numId w:val="40"/>
        </w:numPr>
        <w:tabs>
          <w:tab w:val="num" w:pos="1985"/>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A41B2B0"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3570D32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2Tx-2Tx switching, it is mandatory to support 2-layer PUSCH transmission in both carrier 1 and carrier 2 for UL CA and SUL.</w:t>
      </w:r>
    </w:p>
    <w:p w14:paraId="4460F7AD"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p>
    <w:p w14:paraId="570A7B64"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eastAsia="SimSun" w:hAnsi="Arial" w:cs="Arial" w:hint="eastAsia"/>
          <w:lang w:eastAsia="zh-CN"/>
        </w:rPr>
        <w:t xml:space="preserve"> and RAN</w:t>
      </w:r>
      <w:r w:rsidR="00B94E35" w:rsidRPr="004D716E">
        <w:rPr>
          <w:rFonts w:ascii="Arial" w:eastAsia="SimSun" w:hAnsi="Arial" w:cs="Arial" w:hint="eastAsia"/>
          <w:lang w:eastAsia="zh-CN"/>
        </w:rPr>
        <w:t>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8</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003617B9" w:rsidRPr="004D716E">
        <w:rPr>
          <w:rFonts w:ascii="Arial" w:eastAsia="SimSun" w:hAnsi="Arial" w:cs="Arial" w:hint="eastAsia"/>
          <w:lang w:eastAsia="zh-CN"/>
        </w:rPr>
        <w:t xml:space="preserve"> </w:t>
      </w:r>
      <w:r w:rsidR="003617B9" w:rsidRPr="004D716E">
        <w:rPr>
          <w:rFonts w:ascii="Arial" w:hAnsi="Arial" w:cs="Arial"/>
        </w:rPr>
        <w:tab/>
        <w:t>1Tx-2Tx and 2Tx-2Tx switching between 1 carrier on band A and 2 contiguous aggregated carriers on band B for SUL and UL CA</w:t>
      </w:r>
      <w:r w:rsidRPr="004D716E">
        <w:rPr>
          <w:rFonts w:ascii="Arial" w:eastAsia="SimSun" w:hAnsi="Arial" w:cs="Arial" w:hint="eastAsia"/>
          <w:lang w:val="en-US" w:eastAsia="zh-CN"/>
        </w:rPr>
        <w:t>:</w:t>
      </w:r>
    </w:p>
    <w:p w14:paraId="482C9979"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Switching time mask related requirements</w:t>
      </w:r>
    </w:p>
    <w:p w14:paraId="7208913E"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switching time mask related requirements for inter-band SUL and CA (including the length of switching period, location of switching period, transient period and uplink outage due to switching), the same agreements are applied for the scenarios with either one carrier or two contiguous aggregated carriers on band B</w:t>
      </w:r>
    </w:p>
    <w:p w14:paraId="4DB8F301"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eastAsia="SimSun" w:hAnsi="Arial" w:cs="Arial" w:hint="eastAsia"/>
          <w:lang w:val="en-US" w:eastAsia="zh-CN"/>
        </w:rPr>
        <w:t xml:space="preserve">For </w:t>
      </w:r>
      <w:r w:rsidRPr="004D716E">
        <w:rPr>
          <w:rFonts w:ascii="Arial" w:hAnsi="Arial" w:cs="Arial"/>
          <w:lang w:val="en-US"/>
        </w:rPr>
        <w:t>the location of switching period</w:t>
      </w:r>
      <w:r w:rsidRPr="004D716E">
        <w:rPr>
          <w:rFonts w:ascii="Arial" w:eastAsia="SimSun" w:hAnsi="Arial" w:cs="Arial" w:hint="eastAsia"/>
          <w:lang w:val="en-US" w:eastAsia="zh-CN"/>
        </w:rPr>
        <w:t>, it</w:t>
      </w:r>
      <w:r w:rsidRPr="004D716E">
        <w:rPr>
          <w:rFonts w:ascii="Arial" w:hAnsi="Arial" w:cs="Arial"/>
          <w:lang w:val="en-US"/>
        </w:rPr>
        <w:t xml:space="preserve"> is semi-statically configured on one of the two uplink bands.</w:t>
      </w:r>
    </w:p>
    <w:p w14:paraId="4B4F5464"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3D6550CD"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The same agreements are applied for the scenarios with either one carrier or two contiguous aggregated carriers on band B</w:t>
      </w:r>
    </w:p>
    <w:p w14:paraId="72D9A575"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22AD634E"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70C76D17" w14:textId="77777777" w:rsidR="007A5021" w:rsidRPr="004D716E" w:rsidRDefault="007A5021" w:rsidP="007A5021">
      <w:pPr>
        <w:numPr>
          <w:ilvl w:val="2"/>
          <w:numId w:val="40"/>
        </w:numPr>
        <w:tabs>
          <w:tab w:val="num" w:pos="1985"/>
          <w:tab w:val="num" w:pos="2880"/>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DB10FAE"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7CB357A8"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Mandate 2-layer PUSCH transmission in all the carriers supporting 2Tx, including the two carriers on band B in 1Tx-2Tx switching scenario and the three carriers on band A+B for 2Tx-2Tx switching scenario.</w:t>
      </w:r>
    </w:p>
    <w:p w14:paraId="0736B2E2" w14:textId="77777777" w:rsidR="007A5021" w:rsidRPr="007A5021" w:rsidRDefault="007A5021" w:rsidP="007A5021">
      <w:pPr>
        <w:keepNext/>
        <w:keepLines/>
        <w:pBdr>
          <w:top w:val="single" w:sz="12" w:space="3" w:color="auto"/>
        </w:pBdr>
        <w:snapToGrid w:val="0"/>
        <w:spacing w:before="240"/>
        <w:ind w:left="2041" w:hangingChars="567" w:hanging="2041"/>
        <w:outlineLvl w:val="0"/>
        <w:rPr>
          <w:rFonts w:ascii="Arial" w:hAnsi="Arial"/>
          <w:sz w:val="36"/>
        </w:rPr>
      </w:pPr>
      <w:r w:rsidRPr="007A5021">
        <w:rPr>
          <w:rFonts w:ascii="Arial" w:hAnsi="Arial"/>
          <w:sz w:val="36"/>
        </w:rPr>
        <w:t>2</w:t>
      </w:r>
      <w:r w:rsidR="004407CA" w:rsidRPr="002F77E9">
        <w:rPr>
          <w:rFonts w:ascii="Arial" w:eastAsia="SimSun" w:hAnsi="Arial" w:hint="eastAsia"/>
          <w:sz w:val="36"/>
          <w:lang w:eastAsia="zh-CN"/>
        </w:rPr>
        <w:t xml:space="preserve"> </w:t>
      </w:r>
      <w:r w:rsidRPr="007A5021">
        <w:rPr>
          <w:rFonts w:ascii="Arial" w:hAnsi="Arial"/>
          <w:sz w:val="36"/>
        </w:rPr>
        <w:t>Actions</w:t>
      </w:r>
    </w:p>
    <w:p w14:paraId="58793C7A" w14:textId="77777777" w:rsidR="007A5021" w:rsidRPr="007A5021" w:rsidRDefault="007A5021" w:rsidP="007A5021">
      <w:pPr>
        <w:snapToGrid w:val="0"/>
        <w:spacing w:after="120"/>
        <w:ind w:left="1985" w:hanging="1985"/>
        <w:rPr>
          <w:b/>
          <w:sz w:val="22"/>
          <w:szCs w:val="22"/>
        </w:rPr>
      </w:pPr>
      <w:r w:rsidRPr="007A5021">
        <w:rPr>
          <w:b/>
          <w:sz w:val="22"/>
          <w:szCs w:val="22"/>
        </w:rPr>
        <w:t>To 3GPP RAN1</w:t>
      </w:r>
    </w:p>
    <w:p w14:paraId="3E11ECE3"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w:t>
      </w:r>
      <w:r w:rsidRPr="007A5021">
        <w:rPr>
          <w:rFonts w:ascii="Arial" w:hAnsi="Arial" w:cs="Arial" w:hint="eastAsia"/>
        </w:rPr>
        <w:t xml:space="preserve">asks </w:t>
      </w:r>
      <w:r w:rsidRPr="007A5021">
        <w:rPr>
          <w:rFonts w:ascii="Arial" w:hAnsi="Arial" w:cs="Arial"/>
          <w:szCs w:val="24"/>
          <w:lang w:val="en-US" w:eastAsia="en-US"/>
        </w:rPr>
        <w:t>RAN</w:t>
      </w:r>
      <w:r w:rsidRPr="007A5021">
        <w:rPr>
          <w:rFonts w:ascii="Arial" w:eastAsia="SimSun" w:hAnsi="Arial" w:cs="Arial" w:hint="eastAsia"/>
          <w:szCs w:val="24"/>
          <w:lang w:val="en-US" w:eastAsia="zh-CN"/>
        </w:rPr>
        <w:t>1</w:t>
      </w:r>
      <w:r w:rsidRPr="007A5021">
        <w:rPr>
          <w:rFonts w:ascii="Arial" w:hAnsi="Arial" w:cs="Arial"/>
          <w:szCs w:val="24"/>
          <w:lang w:val="en-US" w:eastAsia="en-US"/>
        </w:rPr>
        <w:t xml:space="preserve"> </w:t>
      </w:r>
      <w:r w:rsidRPr="007A5021">
        <w:rPr>
          <w:rFonts w:ascii="Arial" w:hAnsi="Arial" w:cs="Arial"/>
        </w:rPr>
        <w:t xml:space="preserve">to </w:t>
      </w:r>
      <w:r w:rsidRPr="007A5021">
        <w:rPr>
          <w:rFonts w:ascii="Arial" w:hAnsi="Arial" w:cs="Arial"/>
          <w:szCs w:val="24"/>
          <w:lang w:val="en-US" w:eastAsia="en-US"/>
        </w:rPr>
        <w:t>support</w:t>
      </w:r>
      <w:r w:rsidRPr="007A5021">
        <w:rPr>
          <w:rFonts w:ascii="Arial" w:eastAsia="SimSun" w:hAnsi="Arial" w:cs="Arial" w:hint="eastAsia"/>
          <w:szCs w:val="24"/>
          <w:lang w:val="en-US" w:eastAsia="zh-CN"/>
        </w:rPr>
        <w:t xml:space="preserve"> the Rel-17 Tx switching enhancements in RAN1 </w:t>
      </w:r>
      <w:r w:rsidRPr="007A5021">
        <w:rPr>
          <w:rFonts w:ascii="Arial" w:eastAsia="SimSun" w:hAnsi="Arial" w:cs="Arial"/>
          <w:szCs w:val="24"/>
          <w:lang w:val="en-US" w:eastAsia="zh-CN"/>
        </w:rPr>
        <w:t>specification</w:t>
      </w:r>
      <w:r w:rsidRPr="007A5021">
        <w:rPr>
          <w:rFonts w:ascii="Arial" w:eastAsia="SimSun" w:hAnsi="Arial" w:cs="Arial" w:hint="eastAsia"/>
          <w:szCs w:val="24"/>
          <w:lang w:val="en-US" w:eastAsia="zh-CN"/>
        </w:rPr>
        <w:t xml:space="preserve"> based on the WID and the above RAN4 agreements.</w:t>
      </w:r>
    </w:p>
    <w:p w14:paraId="50B98EC4" w14:textId="77777777" w:rsidR="007A5021" w:rsidRPr="007A5021" w:rsidRDefault="007A5021" w:rsidP="007A5021">
      <w:pPr>
        <w:snapToGrid w:val="0"/>
        <w:spacing w:after="120"/>
        <w:ind w:left="1985" w:hanging="1985"/>
        <w:rPr>
          <w:b/>
          <w:sz w:val="22"/>
          <w:szCs w:val="22"/>
        </w:rPr>
      </w:pPr>
      <w:r w:rsidRPr="007A5021">
        <w:rPr>
          <w:b/>
          <w:sz w:val="22"/>
          <w:szCs w:val="22"/>
        </w:rPr>
        <w:t>To 3GPP RAN2</w:t>
      </w:r>
    </w:p>
    <w:p w14:paraId="79A6C7EC"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asks RAN2 to support </w:t>
      </w:r>
      <w:r w:rsidRPr="007A5021">
        <w:rPr>
          <w:rFonts w:ascii="Arial" w:eastAsia="SimSun" w:hAnsi="Arial" w:cs="Arial" w:hint="eastAsia"/>
          <w:szCs w:val="24"/>
          <w:lang w:val="en-US" w:eastAsia="zh-CN"/>
        </w:rPr>
        <w:t>the</w:t>
      </w:r>
      <w:r w:rsidRPr="007A5021">
        <w:rPr>
          <w:rFonts w:ascii="Arial" w:hAnsi="Arial" w:cs="Arial"/>
          <w:szCs w:val="24"/>
          <w:lang w:val="en-US" w:eastAsia="en-US"/>
        </w:rPr>
        <w:t xml:space="preserve"> UE capabilities</w:t>
      </w:r>
      <w:r w:rsidRPr="007A5021">
        <w:rPr>
          <w:rFonts w:ascii="Arial" w:eastAsia="SimSun" w:hAnsi="Arial" w:cs="Arial" w:hint="eastAsia"/>
          <w:szCs w:val="24"/>
          <w:lang w:val="en-US" w:eastAsia="zh-CN"/>
        </w:rPr>
        <w:t xml:space="preserve"> </w:t>
      </w:r>
      <w:r w:rsidRPr="007A5021">
        <w:rPr>
          <w:rFonts w:ascii="Arial" w:hAnsi="Arial" w:cs="Arial"/>
          <w:szCs w:val="24"/>
          <w:lang w:val="en-US" w:eastAsia="zh-CN"/>
        </w:rPr>
        <w:t xml:space="preserve">and RRC </w:t>
      </w:r>
      <w:proofErr w:type="spellStart"/>
      <w:r w:rsidRPr="007A5021">
        <w:rPr>
          <w:rFonts w:ascii="Arial" w:hAnsi="Arial" w:cs="Arial"/>
          <w:szCs w:val="24"/>
          <w:lang w:val="en-US" w:eastAsia="zh-CN"/>
        </w:rPr>
        <w:t>signalling</w:t>
      </w:r>
      <w:proofErr w:type="spellEnd"/>
      <w:r w:rsidRPr="007A5021">
        <w:rPr>
          <w:rFonts w:ascii="Arial" w:hAnsi="Arial" w:cs="Arial"/>
          <w:szCs w:val="24"/>
          <w:lang w:val="en-US" w:eastAsia="en-US"/>
        </w:rPr>
        <w:t xml:space="preserve"> in the </w:t>
      </w:r>
      <w:proofErr w:type="spellStart"/>
      <w:r w:rsidRPr="007A5021">
        <w:rPr>
          <w:rFonts w:ascii="Arial" w:hAnsi="Arial" w:cs="Arial"/>
          <w:szCs w:val="24"/>
          <w:lang w:val="en-US" w:eastAsia="en-US"/>
        </w:rPr>
        <w:t>signalling</w:t>
      </w:r>
      <w:proofErr w:type="spellEnd"/>
      <w:r w:rsidRPr="007A5021">
        <w:rPr>
          <w:rFonts w:ascii="Arial" w:hAnsi="Arial" w:cs="Arial"/>
          <w:szCs w:val="24"/>
          <w:lang w:val="en-US" w:eastAsia="en-US"/>
        </w:rPr>
        <w:t xml:space="preserve"> structure for </w:t>
      </w:r>
      <w:r w:rsidRPr="007A5021">
        <w:rPr>
          <w:rFonts w:ascii="Arial" w:eastAsia="SimSun" w:hAnsi="Arial" w:cs="Arial" w:hint="eastAsia"/>
          <w:szCs w:val="24"/>
          <w:lang w:val="en-US" w:eastAsia="zh-CN"/>
        </w:rPr>
        <w:t xml:space="preserve">Rel-17 </w:t>
      </w:r>
      <w:r w:rsidRPr="007A5021">
        <w:rPr>
          <w:rFonts w:ascii="Arial" w:hAnsi="Arial" w:cs="Arial"/>
          <w:szCs w:val="24"/>
          <w:lang w:val="en-US" w:eastAsia="en-US"/>
        </w:rPr>
        <w:t xml:space="preserve">Tx switching </w:t>
      </w:r>
      <w:r w:rsidRPr="007A5021">
        <w:rPr>
          <w:rFonts w:ascii="Arial" w:eastAsia="SimSun" w:hAnsi="Arial" w:cs="Arial" w:hint="eastAsia"/>
          <w:szCs w:val="24"/>
          <w:lang w:val="en-US" w:eastAsia="zh-CN"/>
        </w:rPr>
        <w:t>enhancements based on the WID and the above RAN4 agreements</w:t>
      </w:r>
      <w:r w:rsidRPr="007A5021">
        <w:rPr>
          <w:rFonts w:ascii="Arial" w:hAnsi="Arial" w:cs="Arial"/>
          <w:szCs w:val="24"/>
          <w:lang w:val="en-US" w:eastAsia="en-US"/>
        </w:rPr>
        <w:t>.</w:t>
      </w:r>
    </w:p>
    <w:p w14:paraId="0E5096F5" w14:textId="77777777" w:rsidR="007A5021" w:rsidRPr="007A5021" w:rsidRDefault="007A5021" w:rsidP="007A5021">
      <w:pPr>
        <w:keepNext/>
        <w:keepLines/>
        <w:pBdr>
          <w:top w:val="single" w:sz="12" w:space="3" w:color="auto"/>
        </w:pBdr>
        <w:snapToGrid w:val="0"/>
        <w:spacing w:before="240"/>
        <w:ind w:left="1134" w:hanging="1134"/>
        <w:outlineLvl w:val="0"/>
        <w:rPr>
          <w:rFonts w:ascii="Arial" w:hAnsi="Arial"/>
          <w:sz w:val="36"/>
          <w:szCs w:val="36"/>
        </w:rPr>
      </w:pPr>
      <w:r w:rsidRPr="007A5021">
        <w:rPr>
          <w:rFonts w:ascii="Arial" w:hAnsi="Arial"/>
          <w:sz w:val="36"/>
          <w:szCs w:val="36"/>
        </w:rPr>
        <w:t>3</w:t>
      </w:r>
      <w:r w:rsidRPr="007A5021">
        <w:rPr>
          <w:rFonts w:ascii="Arial" w:hAnsi="Arial"/>
          <w:sz w:val="36"/>
          <w:szCs w:val="36"/>
        </w:rPr>
        <w:tab/>
        <w:t xml:space="preserve">Dates of next </w:t>
      </w:r>
      <w:r w:rsidRPr="007A5021">
        <w:rPr>
          <w:rFonts w:ascii="Arial" w:hAnsi="Arial" w:cs="Arial"/>
          <w:bCs/>
          <w:sz w:val="36"/>
          <w:szCs w:val="36"/>
        </w:rPr>
        <w:t xml:space="preserve">TSG </w:t>
      </w:r>
      <w:r w:rsidRPr="007A5021">
        <w:rPr>
          <w:rFonts w:ascii="Arial" w:hAnsi="Arial" w:cs="Arial"/>
          <w:sz w:val="36"/>
          <w:szCs w:val="36"/>
        </w:rPr>
        <w:t>RAN</w:t>
      </w:r>
      <w:r w:rsidRPr="007A5021">
        <w:rPr>
          <w:rFonts w:ascii="Arial" w:hAnsi="Arial" w:cs="Arial"/>
          <w:bCs/>
          <w:sz w:val="36"/>
          <w:szCs w:val="36"/>
        </w:rPr>
        <w:t xml:space="preserve"> WG4</w:t>
      </w:r>
      <w:r w:rsidRPr="007A5021">
        <w:rPr>
          <w:rFonts w:ascii="Arial" w:hAnsi="Arial"/>
          <w:sz w:val="36"/>
          <w:szCs w:val="36"/>
        </w:rPr>
        <w:t xml:space="preserve"> meetings</w:t>
      </w:r>
    </w:p>
    <w:p w14:paraId="44BBEFF9" w14:textId="7310D237" w:rsidR="007A5021" w:rsidRPr="007A5021" w:rsidRDefault="007A5021" w:rsidP="00673028">
      <w:pPr>
        <w:tabs>
          <w:tab w:val="left" w:pos="3119"/>
          <w:tab w:val="left" w:pos="6521"/>
        </w:tabs>
        <w:snapToGrid w:val="0"/>
        <w:spacing w:after="120"/>
        <w:rPr>
          <w:rFonts w:ascii="Arial" w:eastAsia="SimSun" w:hAnsi="Arial" w:cs="Arial"/>
          <w:bCs/>
          <w:lang w:eastAsia="zh-CN"/>
        </w:rPr>
      </w:pPr>
      <w:r w:rsidRPr="007A5021">
        <w:rPr>
          <w:rFonts w:ascii="Arial" w:hAnsi="Arial" w:cs="Arial"/>
          <w:bCs/>
        </w:rPr>
        <w:t xml:space="preserve">3GPP RAN4#98-bis-e </w:t>
      </w:r>
      <w:r w:rsidRPr="007A5021">
        <w:rPr>
          <w:rFonts w:ascii="Arial" w:hAnsi="Arial" w:cs="Arial"/>
          <w:bCs/>
        </w:rPr>
        <w:tab/>
        <w:t xml:space="preserve">12 – </w:t>
      </w:r>
      <w:r w:rsidRPr="007A5021">
        <w:rPr>
          <w:rFonts w:ascii="Arial" w:eastAsia="SimSun" w:hAnsi="Arial" w:cs="Arial" w:hint="eastAsia"/>
          <w:bCs/>
          <w:lang w:eastAsia="zh-CN"/>
        </w:rPr>
        <w:t xml:space="preserve">20 </w:t>
      </w:r>
      <w:r w:rsidRPr="007A5021">
        <w:rPr>
          <w:rFonts w:ascii="Arial" w:hAnsi="Arial" w:cs="Arial"/>
          <w:bCs/>
        </w:rPr>
        <w:t>Apr 2021</w:t>
      </w:r>
      <w:r w:rsidRPr="007A5021">
        <w:rPr>
          <w:rFonts w:ascii="Arial" w:hAnsi="Arial" w:cs="Arial"/>
          <w:bCs/>
        </w:rPr>
        <w:tab/>
        <w:t>Electronic Meeting</w:t>
      </w:r>
    </w:p>
    <w:p w14:paraId="78F1FB6B" w14:textId="0780E461" w:rsidR="007A5021" w:rsidRPr="007A5021" w:rsidRDefault="007A5021" w:rsidP="00673028">
      <w:pPr>
        <w:tabs>
          <w:tab w:val="left" w:pos="3119"/>
          <w:tab w:val="left" w:pos="6521"/>
        </w:tabs>
        <w:snapToGrid w:val="0"/>
        <w:spacing w:after="120"/>
        <w:rPr>
          <w:rFonts w:ascii="Arial" w:hAnsi="Arial" w:cs="Arial"/>
          <w:bCs/>
        </w:rPr>
      </w:pPr>
      <w:r w:rsidRPr="007A5021">
        <w:rPr>
          <w:rFonts w:ascii="Arial" w:hAnsi="Arial" w:cs="Arial"/>
          <w:bCs/>
        </w:rPr>
        <w:t>3GPP RAN4#9</w:t>
      </w:r>
      <w:r w:rsidRPr="007A5021">
        <w:rPr>
          <w:rFonts w:ascii="Arial" w:eastAsia="SimSun" w:hAnsi="Arial" w:cs="Arial" w:hint="eastAsia"/>
          <w:bCs/>
          <w:lang w:eastAsia="zh-CN"/>
        </w:rPr>
        <w:t>9</w:t>
      </w:r>
      <w:r w:rsidRPr="007A5021">
        <w:rPr>
          <w:rFonts w:ascii="Arial" w:hAnsi="Arial" w:cs="Arial"/>
          <w:bCs/>
        </w:rPr>
        <w:t>-e</w:t>
      </w:r>
      <w:r w:rsidRPr="007A5021">
        <w:rPr>
          <w:rFonts w:ascii="Arial" w:hAnsi="Arial" w:cs="Arial"/>
          <w:bCs/>
        </w:rPr>
        <w:tab/>
        <w:t>1</w:t>
      </w:r>
      <w:r w:rsidRPr="007A5021">
        <w:rPr>
          <w:rFonts w:ascii="Arial" w:eastAsia="SimSun" w:hAnsi="Arial" w:cs="Arial" w:hint="eastAsia"/>
          <w:bCs/>
          <w:lang w:eastAsia="zh-CN"/>
        </w:rPr>
        <w:t>9</w:t>
      </w:r>
      <w:r w:rsidRPr="007A5021">
        <w:rPr>
          <w:rFonts w:ascii="Arial" w:hAnsi="Arial" w:cs="Arial"/>
          <w:bCs/>
        </w:rPr>
        <w:t xml:space="preserve"> – </w:t>
      </w:r>
      <w:r w:rsidRPr="007A5021">
        <w:rPr>
          <w:rFonts w:ascii="Arial" w:eastAsia="SimSun" w:hAnsi="Arial" w:cs="Arial" w:hint="eastAsia"/>
          <w:bCs/>
          <w:lang w:eastAsia="zh-CN"/>
        </w:rPr>
        <w:t>27 May</w:t>
      </w:r>
      <w:r w:rsidRPr="007A5021">
        <w:rPr>
          <w:rFonts w:ascii="Arial" w:hAnsi="Arial" w:cs="Arial"/>
          <w:bCs/>
        </w:rPr>
        <w:t xml:space="preserve"> 2021</w:t>
      </w:r>
      <w:r w:rsidRPr="007A5021">
        <w:rPr>
          <w:rFonts w:ascii="Arial" w:hAnsi="Arial" w:cs="Arial"/>
          <w:bCs/>
        </w:rPr>
        <w:tab/>
        <w:t>Electronic Meeting</w:t>
      </w:r>
    </w:p>
    <w:sectPr w:rsidR="007A5021" w:rsidRPr="007A50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808A7" w14:textId="77777777" w:rsidR="002118BF" w:rsidRDefault="002118BF">
      <w:pPr>
        <w:spacing w:after="0"/>
      </w:pPr>
      <w:r>
        <w:separator/>
      </w:r>
    </w:p>
  </w:endnote>
  <w:endnote w:type="continuationSeparator" w:id="0">
    <w:p w14:paraId="4FE79EF8" w14:textId="77777777" w:rsidR="002118BF" w:rsidRDefault="00211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9B22A" w14:textId="77777777" w:rsidR="002118BF" w:rsidRDefault="002118BF">
      <w:pPr>
        <w:spacing w:after="0"/>
      </w:pPr>
      <w:r>
        <w:separator/>
      </w:r>
    </w:p>
  </w:footnote>
  <w:footnote w:type="continuationSeparator" w:id="0">
    <w:p w14:paraId="4BF7093E" w14:textId="77777777" w:rsidR="002118BF" w:rsidRDefault="002118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27E4E"/>
    <w:multiLevelType w:val="hybridMultilevel"/>
    <w:tmpl w:val="AF20E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417011"/>
    <w:multiLevelType w:val="hybridMultilevel"/>
    <w:tmpl w:val="3164459E"/>
    <w:lvl w:ilvl="0" w:tplc="52A88592">
      <w:start w:val="1"/>
      <w:numFmt w:val="bullet"/>
      <w:lvlText w:val="•"/>
      <w:lvlJc w:val="left"/>
      <w:pPr>
        <w:tabs>
          <w:tab w:val="num" w:pos="720"/>
        </w:tabs>
        <w:ind w:left="720" w:hanging="360"/>
      </w:pPr>
      <w:rPr>
        <w:rFonts w:ascii="Arial" w:hAnsi="Arial" w:hint="default"/>
      </w:rPr>
    </w:lvl>
    <w:lvl w:ilvl="1" w:tplc="928C928E">
      <w:start w:val="3116"/>
      <w:numFmt w:val="bullet"/>
      <w:lvlText w:val="–"/>
      <w:lvlJc w:val="left"/>
      <w:pPr>
        <w:tabs>
          <w:tab w:val="num" w:pos="1440"/>
        </w:tabs>
        <w:ind w:left="1440" w:hanging="360"/>
      </w:pPr>
      <w:rPr>
        <w:rFonts w:ascii="Arial" w:hAnsi="Arial" w:hint="default"/>
      </w:rPr>
    </w:lvl>
    <w:lvl w:ilvl="2" w:tplc="EC8C387C" w:tentative="1">
      <w:start w:val="1"/>
      <w:numFmt w:val="bullet"/>
      <w:lvlText w:val="•"/>
      <w:lvlJc w:val="left"/>
      <w:pPr>
        <w:tabs>
          <w:tab w:val="num" w:pos="2160"/>
        </w:tabs>
        <w:ind w:left="2160" w:hanging="360"/>
      </w:pPr>
      <w:rPr>
        <w:rFonts w:ascii="Arial" w:hAnsi="Arial" w:hint="default"/>
      </w:rPr>
    </w:lvl>
    <w:lvl w:ilvl="3" w:tplc="44DADAF6" w:tentative="1">
      <w:start w:val="1"/>
      <w:numFmt w:val="bullet"/>
      <w:lvlText w:val="•"/>
      <w:lvlJc w:val="left"/>
      <w:pPr>
        <w:tabs>
          <w:tab w:val="num" w:pos="2880"/>
        </w:tabs>
        <w:ind w:left="2880" w:hanging="360"/>
      </w:pPr>
      <w:rPr>
        <w:rFonts w:ascii="Arial" w:hAnsi="Arial" w:hint="default"/>
      </w:rPr>
    </w:lvl>
    <w:lvl w:ilvl="4" w:tplc="D3889244" w:tentative="1">
      <w:start w:val="1"/>
      <w:numFmt w:val="bullet"/>
      <w:lvlText w:val="•"/>
      <w:lvlJc w:val="left"/>
      <w:pPr>
        <w:tabs>
          <w:tab w:val="num" w:pos="3600"/>
        </w:tabs>
        <w:ind w:left="3600" w:hanging="360"/>
      </w:pPr>
      <w:rPr>
        <w:rFonts w:ascii="Arial" w:hAnsi="Arial" w:hint="default"/>
      </w:rPr>
    </w:lvl>
    <w:lvl w:ilvl="5" w:tplc="A8D0B316" w:tentative="1">
      <w:start w:val="1"/>
      <w:numFmt w:val="bullet"/>
      <w:lvlText w:val="•"/>
      <w:lvlJc w:val="left"/>
      <w:pPr>
        <w:tabs>
          <w:tab w:val="num" w:pos="4320"/>
        </w:tabs>
        <w:ind w:left="4320" w:hanging="360"/>
      </w:pPr>
      <w:rPr>
        <w:rFonts w:ascii="Arial" w:hAnsi="Arial" w:hint="default"/>
      </w:rPr>
    </w:lvl>
    <w:lvl w:ilvl="6" w:tplc="D01C3A58" w:tentative="1">
      <w:start w:val="1"/>
      <w:numFmt w:val="bullet"/>
      <w:lvlText w:val="•"/>
      <w:lvlJc w:val="left"/>
      <w:pPr>
        <w:tabs>
          <w:tab w:val="num" w:pos="5040"/>
        </w:tabs>
        <w:ind w:left="5040" w:hanging="360"/>
      </w:pPr>
      <w:rPr>
        <w:rFonts w:ascii="Arial" w:hAnsi="Arial" w:hint="default"/>
      </w:rPr>
    </w:lvl>
    <w:lvl w:ilvl="7" w:tplc="D47065F2" w:tentative="1">
      <w:start w:val="1"/>
      <w:numFmt w:val="bullet"/>
      <w:lvlText w:val="•"/>
      <w:lvlJc w:val="left"/>
      <w:pPr>
        <w:tabs>
          <w:tab w:val="num" w:pos="5760"/>
        </w:tabs>
        <w:ind w:left="5760" w:hanging="360"/>
      </w:pPr>
      <w:rPr>
        <w:rFonts w:ascii="Arial" w:hAnsi="Arial" w:hint="default"/>
      </w:rPr>
    </w:lvl>
    <w:lvl w:ilvl="8" w:tplc="7CB0D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1368B"/>
    <w:multiLevelType w:val="hybridMultilevel"/>
    <w:tmpl w:val="5492CBB4"/>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75F70"/>
    <w:multiLevelType w:val="hybridMultilevel"/>
    <w:tmpl w:val="3A6221CE"/>
    <w:lvl w:ilvl="0" w:tplc="1EAC2A84">
      <w:start w:val="1"/>
      <w:numFmt w:val="bullet"/>
      <w:lvlText w:val="–"/>
      <w:lvlJc w:val="left"/>
      <w:pPr>
        <w:tabs>
          <w:tab w:val="num" w:pos="720"/>
        </w:tabs>
        <w:ind w:left="720" w:hanging="360"/>
      </w:pPr>
      <w:rPr>
        <w:rFonts w:ascii="Arial" w:hAnsi="Arial" w:hint="default"/>
      </w:rPr>
    </w:lvl>
    <w:lvl w:ilvl="1" w:tplc="5308C57A">
      <w:start w:val="1"/>
      <w:numFmt w:val="bullet"/>
      <w:lvlText w:val="–"/>
      <w:lvlJc w:val="left"/>
      <w:pPr>
        <w:tabs>
          <w:tab w:val="num" w:pos="1440"/>
        </w:tabs>
        <w:ind w:left="1440" w:hanging="360"/>
      </w:pPr>
      <w:rPr>
        <w:rFonts w:ascii="Arial" w:hAnsi="Arial" w:hint="default"/>
      </w:rPr>
    </w:lvl>
    <w:lvl w:ilvl="2" w:tplc="7666B056">
      <w:numFmt w:val="bullet"/>
      <w:lvlText w:val="•"/>
      <w:lvlJc w:val="left"/>
      <w:pPr>
        <w:tabs>
          <w:tab w:val="num" w:pos="2160"/>
        </w:tabs>
        <w:ind w:left="2160" w:hanging="360"/>
      </w:pPr>
      <w:rPr>
        <w:rFonts w:ascii="Arial" w:hAnsi="Arial" w:hint="default"/>
      </w:rPr>
    </w:lvl>
    <w:lvl w:ilvl="3" w:tplc="7E223FAE" w:tentative="1">
      <w:start w:val="1"/>
      <w:numFmt w:val="bullet"/>
      <w:lvlText w:val="–"/>
      <w:lvlJc w:val="left"/>
      <w:pPr>
        <w:tabs>
          <w:tab w:val="num" w:pos="2880"/>
        </w:tabs>
        <w:ind w:left="2880" w:hanging="360"/>
      </w:pPr>
      <w:rPr>
        <w:rFonts w:ascii="Arial" w:hAnsi="Arial" w:hint="default"/>
      </w:rPr>
    </w:lvl>
    <w:lvl w:ilvl="4" w:tplc="5B38D96E" w:tentative="1">
      <w:start w:val="1"/>
      <w:numFmt w:val="bullet"/>
      <w:lvlText w:val="–"/>
      <w:lvlJc w:val="left"/>
      <w:pPr>
        <w:tabs>
          <w:tab w:val="num" w:pos="3600"/>
        </w:tabs>
        <w:ind w:left="3600" w:hanging="360"/>
      </w:pPr>
      <w:rPr>
        <w:rFonts w:ascii="Arial" w:hAnsi="Arial" w:hint="default"/>
      </w:rPr>
    </w:lvl>
    <w:lvl w:ilvl="5" w:tplc="E97243DC" w:tentative="1">
      <w:start w:val="1"/>
      <w:numFmt w:val="bullet"/>
      <w:lvlText w:val="–"/>
      <w:lvlJc w:val="left"/>
      <w:pPr>
        <w:tabs>
          <w:tab w:val="num" w:pos="4320"/>
        </w:tabs>
        <w:ind w:left="4320" w:hanging="360"/>
      </w:pPr>
      <w:rPr>
        <w:rFonts w:ascii="Arial" w:hAnsi="Arial" w:hint="default"/>
      </w:rPr>
    </w:lvl>
    <w:lvl w:ilvl="6" w:tplc="B730345C" w:tentative="1">
      <w:start w:val="1"/>
      <w:numFmt w:val="bullet"/>
      <w:lvlText w:val="–"/>
      <w:lvlJc w:val="left"/>
      <w:pPr>
        <w:tabs>
          <w:tab w:val="num" w:pos="5040"/>
        </w:tabs>
        <w:ind w:left="5040" w:hanging="360"/>
      </w:pPr>
      <w:rPr>
        <w:rFonts w:ascii="Arial" w:hAnsi="Arial" w:hint="default"/>
      </w:rPr>
    </w:lvl>
    <w:lvl w:ilvl="7" w:tplc="3C3AF7B4" w:tentative="1">
      <w:start w:val="1"/>
      <w:numFmt w:val="bullet"/>
      <w:lvlText w:val="–"/>
      <w:lvlJc w:val="left"/>
      <w:pPr>
        <w:tabs>
          <w:tab w:val="num" w:pos="5760"/>
        </w:tabs>
        <w:ind w:left="5760" w:hanging="360"/>
      </w:pPr>
      <w:rPr>
        <w:rFonts w:ascii="Arial" w:hAnsi="Arial" w:hint="default"/>
      </w:rPr>
    </w:lvl>
    <w:lvl w:ilvl="8" w:tplc="79F8BB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A0A71"/>
    <w:multiLevelType w:val="hybridMultilevel"/>
    <w:tmpl w:val="68DC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8"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20003"/>
    <w:multiLevelType w:val="hybridMultilevel"/>
    <w:tmpl w:val="48E26D86"/>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9"/>
  </w:num>
  <w:num w:numId="4">
    <w:abstractNumId w:val="8"/>
  </w:num>
  <w:num w:numId="5">
    <w:abstractNumId w:val="37"/>
  </w:num>
  <w:num w:numId="6">
    <w:abstractNumId w:val="3"/>
  </w:num>
  <w:num w:numId="7">
    <w:abstractNumId w:val="32"/>
  </w:num>
  <w:num w:numId="8">
    <w:abstractNumId w:val="12"/>
  </w:num>
  <w:num w:numId="9">
    <w:abstractNumId w:val="15"/>
  </w:num>
  <w:num w:numId="10">
    <w:abstractNumId w:val="10"/>
  </w:num>
  <w:num w:numId="11">
    <w:abstractNumId w:val="6"/>
  </w:num>
  <w:num w:numId="12">
    <w:abstractNumId w:val="0"/>
  </w:num>
  <w:num w:numId="13">
    <w:abstractNumId w:val="31"/>
  </w:num>
  <w:num w:numId="14">
    <w:abstractNumId w:val="35"/>
  </w:num>
  <w:num w:numId="15">
    <w:abstractNumId w:val="38"/>
  </w:num>
  <w:num w:numId="16">
    <w:abstractNumId w:val="1"/>
  </w:num>
  <w:num w:numId="17">
    <w:abstractNumId w:val="25"/>
  </w:num>
  <w:num w:numId="18">
    <w:abstractNumId w:val="16"/>
  </w:num>
  <w:num w:numId="19">
    <w:abstractNumId w:val="4"/>
  </w:num>
  <w:num w:numId="20">
    <w:abstractNumId w:val="13"/>
  </w:num>
  <w:num w:numId="21">
    <w:abstractNumId w:val="36"/>
  </w:num>
  <w:num w:numId="22">
    <w:abstractNumId w:val="18"/>
  </w:num>
  <w:num w:numId="23">
    <w:abstractNumId w:val="22"/>
  </w:num>
  <w:num w:numId="24">
    <w:abstractNumId w:val="28"/>
  </w:num>
  <w:num w:numId="25">
    <w:abstractNumId w:val="21"/>
  </w:num>
  <w:num w:numId="26">
    <w:abstractNumId w:val="14"/>
  </w:num>
  <w:num w:numId="27">
    <w:abstractNumId w:val="20"/>
  </w:num>
  <w:num w:numId="28">
    <w:abstractNumId w:val="5"/>
  </w:num>
  <w:num w:numId="29">
    <w:abstractNumId w:val="23"/>
  </w:num>
  <w:num w:numId="30">
    <w:abstractNumId w:val="24"/>
  </w:num>
  <w:num w:numId="31">
    <w:abstractNumId w:val="27"/>
  </w:num>
  <w:num w:numId="32">
    <w:abstractNumId w:val="39"/>
  </w:num>
  <w:num w:numId="33">
    <w:abstractNumId w:val="26"/>
  </w:num>
  <w:num w:numId="34">
    <w:abstractNumId w:val="7"/>
  </w:num>
  <w:num w:numId="35">
    <w:abstractNumId w:val="2"/>
  </w:num>
  <w:num w:numId="36">
    <w:abstractNumId w:val="30"/>
  </w:num>
  <w:num w:numId="37">
    <w:abstractNumId w:val="33"/>
  </w:num>
  <w:num w:numId="38">
    <w:abstractNumId w:val="9"/>
  </w:num>
  <w:num w:numId="39">
    <w:abstractNumId w:val="11"/>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B53"/>
    <w:rsid w:val="00006392"/>
    <w:rsid w:val="00006E77"/>
    <w:rsid w:val="00007485"/>
    <w:rsid w:val="00016200"/>
    <w:rsid w:val="00016CA7"/>
    <w:rsid w:val="00017F23"/>
    <w:rsid w:val="00023798"/>
    <w:rsid w:val="00023F25"/>
    <w:rsid w:val="000328D9"/>
    <w:rsid w:val="00033586"/>
    <w:rsid w:val="000347E6"/>
    <w:rsid w:val="000352E6"/>
    <w:rsid w:val="00043860"/>
    <w:rsid w:val="00043BD5"/>
    <w:rsid w:val="00052481"/>
    <w:rsid w:val="00054E22"/>
    <w:rsid w:val="0005720E"/>
    <w:rsid w:val="00063934"/>
    <w:rsid w:val="0006532D"/>
    <w:rsid w:val="00066819"/>
    <w:rsid w:val="000711BE"/>
    <w:rsid w:val="000716FC"/>
    <w:rsid w:val="000759C2"/>
    <w:rsid w:val="000759D4"/>
    <w:rsid w:val="00077C15"/>
    <w:rsid w:val="00082937"/>
    <w:rsid w:val="00093D18"/>
    <w:rsid w:val="00095078"/>
    <w:rsid w:val="00096BFF"/>
    <w:rsid w:val="00097588"/>
    <w:rsid w:val="000B2D7F"/>
    <w:rsid w:val="000B412B"/>
    <w:rsid w:val="000C00AB"/>
    <w:rsid w:val="000C0F80"/>
    <w:rsid w:val="000C6944"/>
    <w:rsid w:val="000D0E7B"/>
    <w:rsid w:val="000D4D0A"/>
    <w:rsid w:val="000D51CA"/>
    <w:rsid w:val="000D60D5"/>
    <w:rsid w:val="000E1E54"/>
    <w:rsid w:val="000F6242"/>
    <w:rsid w:val="000F7BD1"/>
    <w:rsid w:val="00100025"/>
    <w:rsid w:val="001023E1"/>
    <w:rsid w:val="00102EA3"/>
    <w:rsid w:val="00123E63"/>
    <w:rsid w:val="00133B64"/>
    <w:rsid w:val="00133CDE"/>
    <w:rsid w:val="0013530E"/>
    <w:rsid w:val="00146782"/>
    <w:rsid w:val="00147A6B"/>
    <w:rsid w:val="0015211F"/>
    <w:rsid w:val="00156ED5"/>
    <w:rsid w:val="00157248"/>
    <w:rsid w:val="00157C13"/>
    <w:rsid w:val="001609DD"/>
    <w:rsid w:val="001704AF"/>
    <w:rsid w:val="00177604"/>
    <w:rsid w:val="00191C0A"/>
    <w:rsid w:val="001971E4"/>
    <w:rsid w:val="001A365E"/>
    <w:rsid w:val="001C250E"/>
    <w:rsid w:val="001C34E1"/>
    <w:rsid w:val="001D240A"/>
    <w:rsid w:val="001E3437"/>
    <w:rsid w:val="001E72D4"/>
    <w:rsid w:val="001F5D1F"/>
    <w:rsid w:val="00207F41"/>
    <w:rsid w:val="00207F43"/>
    <w:rsid w:val="002118BF"/>
    <w:rsid w:val="00212010"/>
    <w:rsid w:val="00212B02"/>
    <w:rsid w:val="00214AC4"/>
    <w:rsid w:val="00214E87"/>
    <w:rsid w:val="0021500E"/>
    <w:rsid w:val="00215561"/>
    <w:rsid w:val="00221E78"/>
    <w:rsid w:val="00223915"/>
    <w:rsid w:val="00236894"/>
    <w:rsid w:val="00246C4C"/>
    <w:rsid w:val="00246DD5"/>
    <w:rsid w:val="0025055F"/>
    <w:rsid w:val="0026497F"/>
    <w:rsid w:val="00271D89"/>
    <w:rsid w:val="0027726D"/>
    <w:rsid w:val="0027773E"/>
    <w:rsid w:val="00282D53"/>
    <w:rsid w:val="002869CC"/>
    <w:rsid w:val="00291C6C"/>
    <w:rsid w:val="00291EAE"/>
    <w:rsid w:val="00293390"/>
    <w:rsid w:val="002A3E86"/>
    <w:rsid w:val="002A715A"/>
    <w:rsid w:val="002B020F"/>
    <w:rsid w:val="002C3DBF"/>
    <w:rsid w:val="002C6239"/>
    <w:rsid w:val="002D5F25"/>
    <w:rsid w:val="002D692C"/>
    <w:rsid w:val="002E2648"/>
    <w:rsid w:val="002F1940"/>
    <w:rsid w:val="002F26C0"/>
    <w:rsid w:val="002F5DDC"/>
    <w:rsid w:val="002F6389"/>
    <w:rsid w:val="002F77E9"/>
    <w:rsid w:val="00300802"/>
    <w:rsid w:val="003011BD"/>
    <w:rsid w:val="003050CC"/>
    <w:rsid w:val="003149AE"/>
    <w:rsid w:val="00320FE1"/>
    <w:rsid w:val="00326F00"/>
    <w:rsid w:val="00340990"/>
    <w:rsid w:val="00340F0D"/>
    <w:rsid w:val="00344CD0"/>
    <w:rsid w:val="00345E45"/>
    <w:rsid w:val="003468D1"/>
    <w:rsid w:val="00346F33"/>
    <w:rsid w:val="0034706A"/>
    <w:rsid w:val="003476B3"/>
    <w:rsid w:val="00350728"/>
    <w:rsid w:val="00351376"/>
    <w:rsid w:val="00352282"/>
    <w:rsid w:val="00352BD9"/>
    <w:rsid w:val="0035628E"/>
    <w:rsid w:val="003566AE"/>
    <w:rsid w:val="003617B9"/>
    <w:rsid w:val="00365245"/>
    <w:rsid w:val="00367518"/>
    <w:rsid w:val="003715EC"/>
    <w:rsid w:val="0037267B"/>
    <w:rsid w:val="003746A7"/>
    <w:rsid w:val="003749F4"/>
    <w:rsid w:val="00383545"/>
    <w:rsid w:val="003853C1"/>
    <w:rsid w:val="00386A90"/>
    <w:rsid w:val="00390F76"/>
    <w:rsid w:val="00393AF6"/>
    <w:rsid w:val="00393BED"/>
    <w:rsid w:val="0039410C"/>
    <w:rsid w:val="00395C5D"/>
    <w:rsid w:val="003A265A"/>
    <w:rsid w:val="003B0748"/>
    <w:rsid w:val="003B51A8"/>
    <w:rsid w:val="003B5A6F"/>
    <w:rsid w:val="003D0C8B"/>
    <w:rsid w:val="003D47D1"/>
    <w:rsid w:val="003E2CE3"/>
    <w:rsid w:val="003E507D"/>
    <w:rsid w:val="003E6FC9"/>
    <w:rsid w:val="003F2A46"/>
    <w:rsid w:val="003F352D"/>
    <w:rsid w:val="00401AA0"/>
    <w:rsid w:val="00407EC4"/>
    <w:rsid w:val="004104D9"/>
    <w:rsid w:val="0041549E"/>
    <w:rsid w:val="004215A0"/>
    <w:rsid w:val="004241F2"/>
    <w:rsid w:val="004246B9"/>
    <w:rsid w:val="00433500"/>
    <w:rsid w:val="00433F71"/>
    <w:rsid w:val="00434363"/>
    <w:rsid w:val="0043710F"/>
    <w:rsid w:val="004407CA"/>
    <w:rsid w:val="00440D5D"/>
    <w:rsid w:val="00443736"/>
    <w:rsid w:val="004457A3"/>
    <w:rsid w:val="00452646"/>
    <w:rsid w:val="00452DE2"/>
    <w:rsid w:val="004532D0"/>
    <w:rsid w:val="004561E7"/>
    <w:rsid w:val="004600CA"/>
    <w:rsid w:val="00463A21"/>
    <w:rsid w:val="00463C8F"/>
    <w:rsid w:val="00465B6B"/>
    <w:rsid w:val="00466C12"/>
    <w:rsid w:val="00467F13"/>
    <w:rsid w:val="00470BAC"/>
    <w:rsid w:val="00477859"/>
    <w:rsid w:val="00484801"/>
    <w:rsid w:val="00490D5F"/>
    <w:rsid w:val="004922F3"/>
    <w:rsid w:val="004932ED"/>
    <w:rsid w:val="004969FC"/>
    <w:rsid w:val="004A4D65"/>
    <w:rsid w:val="004A6E5B"/>
    <w:rsid w:val="004B70CD"/>
    <w:rsid w:val="004C3307"/>
    <w:rsid w:val="004C349D"/>
    <w:rsid w:val="004C5E1D"/>
    <w:rsid w:val="004D11B8"/>
    <w:rsid w:val="004D716E"/>
    <w:rsid w:val="004E0D7A"/>
    <w:rsid w:val="004E1F72"/>
    <w:rsid w:val="004E3212"/>
    <w:rsid w:val="004E3939"/>
    <w:rsid w:val="004E4B4A"/>
    <w:rsid w:val="004E5118"/>
    <w:rsid w:val="004E6C9C"/>
    <w:rsid w:val="004F450D"/>
    <w:rsid w:val="00504063"/>
    <w:rsid w:val="0050557B"/>
    <w:rsid w:val="0050665B"/>
    <w:rsid w:val="00507EBA"/>
    <w:rsid w:val="00511B4B"/>
    <w:rsid w:val="00514D12"/>
    <w:rsid w:val="00515080"/>
    <w:rsid w:val="00517504"/>
    <w:rsid w:val="00523FE0"/>
    <w:rsid w:val="00530951"/>
    <w:rsid w:val="00531E46"/>
    <w:rsid w:val="00534B9F"/>
    <w:rsid w:val="00537CCF"/>
    <w:rsid w:val="005404E7"/>
    <w:rsid w:val="00540B17"/>
    <w:rsid w:val="00543962"/>
    <w:rsid w:val="005447E6"/>
    <w:rsid w:val="00545076"/>
    <w:rsid w:val="00546893"/>
    <w:rsid w:val="005470B7"/>
    <w:rsid w:val="0055117F"/>
    <w:rsid w:val="005513DC"/>
    <w:rsid w:val="00552844"/>
    <w:rsid w:val="0055371A"/>
    <w:rsid w:val="00577947"/>
    <w:rsid w:val="00585508"/>
    <w:rsid w:val="00596BC7"/>
    <w:rsid w:val="005970ED"/>
    <w:rsid w:val="005973C3"/>
    <w:rsid w:val="005A5474"/>
    <w:rsid w:val="005B20C7"/>
    <w:rsid w:val="005B2EC8"/>
    <w:rsid w:val="005B5AE4"/>
    <w:rsid w:val="005B7576"/>
    <w:rsid w:val="005C0CC1"/>
    <w:rsid w:val="005C3CAB"/>
    <w:rsid w:val="005D44F7"/>
    <w:rsid w:val="005D45CE"/>
    <w:rsid w:val="005D4B59"/>
    <w:rsid w:val="005D657C"/>
    <w:rsid w:val="005D7661"/>
    <w:rsid w:val="00604124"/>
    <w:rsid w:val="00611300"/>
    <w:rsid w:val="006122D5"/>
    <w:rsid w:val="00614EEE"/>
    <w:rsid w:val="00620F9F"/>
    <w:rsid w:val="006224A7"/>
    <w:rsid w:val="00625B94"/>
    <w:rsid w:val="00632FF6"/>
    <w:rsid w:val="006400A1"/>
    <w:rsid w:val="0064215D"/>
    <w:rsid w:val="00642E32"/>
    <w:rsid w:val="006447F7"/>
    <w:rsid w:val="00653A61"/>
    <w:rsid w:val="00662519"/>
    <w:rsid w:val="006630B3"/>
    <w:rsid w:val="00663CB2"/>
    <w:rsid w:val="00664072"/>
    <w:rsid w:val="00672142"/>
    <w:rsid w:val="00673028"/>
    <w:rsid w:val="00675C0C"/>
    <w:rsid w:val="0067603F"/>
    <w:rsid w:val="006833AE"/>
    <w:rsid w:val="00684FF4"/>
    <w:rsid w:val="006852AE"/>
    <w:rsid w:val="006908BD"/>
    <w:rsid w:val="00697C19"/>
    <w:rsid w:val="006B4C6D"/>
    <w:rsid w:val="006B562A"/>
    <w:rsid w:val="006B5B74"/>
    <w:rsid w:val="006E3EC2"/>
    <w:rsid w:val="006E692F"/>
    <w:rsid w:val="006F24A2"/>
    <w:rsid w:val="006F3107"/>
    <w:rsid w:val="00700BEC"/>
    <w:rsid w:val="007029D6"/>
    <w:rsid w:val="00711069"/>
    <w:rsid w:val="00712ADC"/>
    <w:rsid w:val="007162A4"/>
    <w:rsid w:val="00717A41"/>
    <w:rsid w:val="00717D4D"/>
    <w:rsid w:val="0072477D"/>
    <w:rsid w:val="007263DB"/>
    <w:rsid w:val="0072642C"/>
    <w:rsid w:val="00731B18"/>
    <w:rsid w:val="00740A3A"/>
    <w:rsid w:val="00745A28"/>
    <w:rsid w:val="00753F87"/>
    <w:rsid w:val="00757999"/>
    <w:rsid w:val="00773AD1"/>
    <w:rsid w:val="00782378"/>
    <w:rsid w:val="0078302D"/>
    <w:rsid w:val="007833B3"/>
    <w:rsid w:val="00785506"/>
    <w:rsid w:val="00785A90"/>
    <w:rsid w:val="0078741F"/>
    <w:rsid w:val="007A0CCB"/>
    <w:rsid w:val="007A2515"/>
    <w:rsid w:val="007A3383"/>
    <w:rsid w:val="007A37D6"/>
    <w:rsid w:val="007A5021"/>
    <w:rsid w:val="007B4544"/>
    <w:rsid w:val="007B4A8E"/>
    <w:rsid w:val="007B7ABA"/>
    <w:rsid w:val="007C0890"/>
    <w:rsid w:val="007C6953"/>
    <w:rsid w:val="007C6F4D"/>
    <w:rsid w:val="007C786A"/>
    <w:rsid w:val="007D0112"/>
    <w:rsid w:val="007D0284"/>
    <w:rsid w:val="007D28C2"/>
    <w:rsid w:val="007D4849"/>
    <w:rsid w:val="007D6CCA"/>
    <w:rsid w:val="007D6DDB"/>
    <w:rsid w:val="007E5F5E"/>
    <w:rsid w:val="007F4735"/>
    <w:rsid w:val="007F4F92"/>
    <w:rsid w:val="007F5CD4"/>
    <w:rsid w:val="0080014F"/>
    <w:rsid w:val="0081117C"/>
    <w:rsid w:val="0083337E"/>
    <w:rsid w:val="008373AA"/>
    <w:rsid w:val="00851F36"/>
    <w:rsid w:val="0085236B"/>
    <w:rsid w:val="00855685"/>
    <w:rsid w:val="008559C6"/>
    <w:rsid w:val="00860046"/>
    <w:rsid w:val="00885AD2"/>
    <w:rsid w:val="008917CB"/>
    <w:rsid w:val="00892752"/>
    <w:rsid w:val="00892876"/>
    <w:rsid w:val="00892C5A"/>
    <w:rsid w:val="008A2D06"/>
    <w:rsid w:val="008A31A2"/>
    <w:rsid w:val="008A476D"/>
    <w:rsid w:val="008A56A3"/>
    <w:rsid w:val="008A5DBC"/>
    <w:rsid w:val="008A64DA"/>
    <w:rsid w:val="008B0875"/>
    <w:rsid w:val="008B340D"/>
    <w:rsid w:val="008B6E89"/>
    <w:rsid w:val="008B7C32"/>
    <w:rsid w:val="008C347F"/>
    <w:rsid w:val="008C4127"/>
    <w:rsid w:val="008D772F"/>
    <w:rsid w:val="008E384F"/>
    <w:rsid w:val="008F35D0"/>
    <w:rsid w:val="008F6315"/>
    <w:rsid w:val="009016FE"/>
    <w:rsid w:val="00903587"/>
    <w:rsid w:val="00903FC5"/>
    <w:rsid w:val="00904BE5"/>
    <w:rsid w:val="00907EC9"/>
    <w:rsid w:val="00910CCA"/>
    <w:rsid w:val="009134AC"/>
    <w:rsid w:val="00932111"/>
    <w:rsid w:val="00946205"/>
    <w:rsid w:val="0095489E"/>
    <w:rsid w:val="00960900"/>
    <w:rsid w:val="009650C5"/>
    <w:rsid w:val="0096683C"/>
    <w:rsid w:val="009678A3"/>
    <w:rsid w:val="0097068B"/>
    <w:rsid w:val="00973175"/>
    <w:rsid w:val="00982172"/>
    <w:rsid w:val="00986791"/>
    <w:rsid w:val="00991D9B"/>
    <w:rsid w:val="00993528"/>
    <w:rsid w:val="009935D7"/>
    <w:rsid w:val="0099764C"/>
    <w:rsid w:val="00997B1E"/>
    <w:rsid w:val="009A4E09"/>
    <w:rsid w:val="009A553E"/>
    <w:rsid w:val="009B10E4"/>
    <w:rsid w:val="009B4F00"/>
    <w:rsid w:val="009B5770"/>
    <w:rsid w:val="009B6621"/>
    <w:rsid w:val="009C18B4"/>
    <w:rsid w:val="009C2797"/>
    <w:rsid w:val="009C3CAD"/>
    <w:rsid w:val="009C5F1C"/>
    <w:rsid w:val="009C7BD5"/>
    <w:rsid w:val="009D2468"/>
    <w:rsid w:val="009D50A7"/>
    <w:rsid w:val="009D772B"/>
    <w:rsid w:val="009F1967"/>
    <w:rsid w:val="009F4B0D"/>
    <w:rsid w:val="009F7B15"/>
    <w:rsid w:val="00A0029B"/>
    <w:rsid w:val="00A04E12"/>
    <w:rsid w:val="00A13122"/>
    <w:rsid w:val="00A22926"/>
    <w:rsid w:val="00A2533F"/>
    <w:rsid w:val="00A342CD"/>
    <w:rsid w:val="00A35A2B"/>
    <w:rsid w:val="00A36994"/>
    <w:rsid w:val="00A41394"/>
    <w:rsid w:val="00A42ADF"/>
    <w:rsid w:val="00A45C1B"/>
    <w:rsid w:val="00A46C8B"/>
    <w:rsid w:val="00A50E7F"/>
    <w:rsid w:val="00A511BC"/>
    <w:rsid w:val="00A64701"/>
    <w:rsid w:val="00A65D32"/>
    <w:rsid w:val="00A66B7F"/>
    <w:rsid w:val="00A66E83"/>
    <w:rsid w:val="00A701F5"/>
    <w:rsid w:val="00A70F2B"/>
    <w:rsid w:val="00A85071"/>
    <w:rsid w:val="00A87FCA"/>
    <w:rsid w:val="00A91BAA"/>
    <w:rsid w:val="00A92389"/>
    <w:rsid w:val="00A9415A"/>
    <w:rsid w:val="00AA37D4"/>
    <w:rsid w:val="00AA3F6B"/>
    <w:rsid w:val="00AA66DE"/>
    <w:rsid w:val="00AB7199"/>
    <w:rsid w:val="00AC032E"/>
    <w:rsid w:val="00AC47A5"/>
    <w:rsid w:val="00AC578F"/>
    <w:rsid w:val="00AC5C95"/>
    <w:rsid w:val="00AD00B7"/>
    <w:rsid w:val="00AD1A8F"/>
    <w:rsid w:val="00AD2284"/>
    <w:rsid w:val="00AE4C7C"/>
    <w:rsid w:val="00AF6A14"/>
    <w:rsid w:val="00B110EA"/>
    <w:rsid w:val="00B13E67"/>
    <w:rsid w:val="00B22C95"/>
    <w:rsid w:val="00B32FAD"/>
    <w:rsid w:val="00B374E8"/>
    <w:rsid w:val="00B52EA5"/>
    <w:rsid w:val="00B52EC0"/>
    <w:rsid w:val="00B55027"/>
    <w:rsid w:val="00B60392"/>
    <w:rsid w:val="00B61E30"/>
    <w:rsid w:val="00B642DA"/>
    <w:rsid w:val="00B6568F"/>
    <w:rsid w:val="00B72B81"/>
    <w:rsid w:val="00B75FA9"/>
    <w:rsid w:val="00B77EE0"/>
    <w:rsid w:val="00B8102A"/>
    <w:rsid w:val="00B84A10"/>
    <w:rsid w:val="00B94E35"/>
    <w:rsid w:val="00B97703"/>
    <w:rsid w:val="00BA4018"/>
    <w:rsid w:val="00BB0E42"/>
    <w:rsid w:val="00BB4006"/>
    <w:rsid w:val="00BB4EAC"/>
    <w:rsid w:val="00BB6D1D"/>
    <w:rsid w:val="00BC33AE"/>
    <w:rsid w:val="00BC68F0"/>
    <w:rsid w:val="00BD29C8"/>
    <w:rsid w:val="00BD3F07"/>
    <w:rsid w:val="00BD5EA1"/>
    <w:rsid w:val="00BD7044"/>
    <w:rsid w:val="00BE18F9"/>
    <w:rsid w:val="00BE3B62"/>
    <w:rsid w:val="00BF531B"/>
    <w:rsid w:val="00BF5726"/>
    <w:rsid w:val="00C000F2"/>
    <w:rsid w:val="00C10FC1"/>
    <w:rsid w:val="00C117CC"/>
    <w:rsid w:val="00C14B72"/>
    <w:rsid w:val="00C22FF1"/>
    <w:rsid w:val="00C23377"/>
    <w:rsid w:val="00C369AC"/>
    <w:rsid w:val="00C42AC5"/>
    <w:rsid w:val="00C42B50"/>
    <w:rsid w:val="00C4450F"/>
    <w:rsid w:val="00C464B4"/>
    <w:rsid w:val="00C46715"/>
    <w:rsid w:val="00C64BEA"/>
    <w:rsid w:val="00C665BD"/>
    <w:rsid w:val="00C7419A"/>
    <w:rsid w:val="00C7642B"/>
    <w:rsid w:val="00C77304"/>
    <w:rsid w:val="00C82985"/>
    <w:rsid w:val="00C846CF"/>
    <w:rsid w:val="00C90234"/>
    <w:rsid w:val="00C914A2"/>
    <w:rsid w:val="00C928D8"/>
    <w:rsid w:val="00CB09D4"/>
    <w:rsid w:val="00CB0C53"/>
    <w:rsid w:val="00CB1B02"/>
    <w:rsid w:val="00CB4090"/>
    <w:rsid w:val="00CC1F09"/>
    <w:rsid w:val="00CC2F12"/>
    <w:rsid w:val="00CC3DA8"/>
    <w:rsid w:val="00CC76CA"/>
    <w:rsid w:val="00CD3D72"/>
    <w:rsid w:val="00CD570E"/>
    <w:rsid w:val="00CE684D"/>
    <w:rsid w:val="00CF40CE"/>
    <w:rsid w:val="00CF7928"/>
    <w:rsid w:val="00D023DA"/>
    <w:rsid w:val="00D036B3"/>
    <w:rsid w:val="00D06FEC"/>
    <w:rsid w:val="00D07515"/>
    <w:rsid w:val="00D1717F"/>
    <w:rsid w:val="00D24970"/>
    <w:rsid w:val="00D27F05"/>
    <w:rsid w:val="00D3359B"/>
    <w:rsid w:val="00D34117"/>
    <w:rsid w:val="00D35648"/>
    <w:rsid w:val="00D36B14"/>
    <w:rsid w:val="00D37249"/>
    <w:rsid w:val="00D44D15"/>
    <w:rsid w:val="00D4608D"/>
    <w:rsid w:val="00D5316D"/>
    <w:rsid w:val="00D53893"/>
    <w:rsid w:val="00D56769"/>
    <w:rsid w:val="00D67673"/>
    <w:rsid w:val="00D92475"/>
    <w:rsid w:val="00D96A3A"/>
    <w:rsid w:val="00D976F0"/>
    <w:rsid w:val="00DA1ACA"/>
    <w:rsid w:val="00DB0269"/>
    <w:rsid w:val="00DB1444"/>
    <w:rsid w:val="00DB1B57"/>
    <w:rsid w:val="00DD2E3A"/>
    <w:rsid w:val="00DD67BA"/>
    <w:rsid w:val="00DD7D7E"/>
    <w:rsid w:val="00DE275D"/>
    <w:rsid w:val="00DE3198"/>
    <w:rsid w:val="00DE38A1"/>
    <w:rsid w:val="00DE644B"/>
    <w:rsid w:val="00DF5675"/>
    <w:rsid w:val="00E056B5"/>
    <w:rsid w:val="00E05D00"/>
    <w:rsid w:val="00E14074"/>
    <w:rsid w:val="00E15EC7"/>
    <w:rsid w:val="00E23AA6"/>
    <w:rsid w:val="00E24687"/>
    <w:rsid w:val="00E43684"/>
    <w:rsid w:val="00E45444"/>
    <w:rsid w:val="00E4585F"/>
    <w:rsid w:val="00E4609C"/>
    <w:rsid w:val="00E51165"/>
    <w:rsid w:val="00E55E5A"/>
    <w:rsid w:val="00E637F3"/>
    <w:rsid w:val="00E70734"/>
    <w:rsid w:val="00E72AC5"/>
    <w:rsid w:val="00E86FB6"/>
    <w:rsid w:val="00E96BEE"/>
    <w:rsid w:val="00E97C5A"/>
    <w:rsid w:val="00EB4392"/>
    <w:rsid w:val="00EB5721"/>
    <w:rsid w:val="00ED0A33"/>
    <w:rsid w:val="00ED0B37"/>
    <w:rsid w:val="00ED7602"/>
    <w:rsid w:val="00EE22DF"/>
    <w:rsid w:val="00EE515E"/>
    <w:rsid w:val="00EF3539"/>
    <w:rsid w:val="00F045AA"/>
    <w:rsid w:val="00F04DA4"/>
    <w:rsid w:val="00F079E5"/>
    <w:rsid w:val="00F153A0"/>
    <w:rsid w:val="00F21A8B"/>
    <w:rsid w:val="00F22C17"/>
    <w:rsid w:val="00F25220"/>
    <w:rsid w:val="00F300CF"/>
    <w:rsid w:val="00F34E97"/>
    <w:rsid w:val="00F40B8A"/>
    <w:rsid w:val="00F411D7"/>
    <w:rsid w:val="00F509DA"/>
    <w:rsid w:val="00F5451A"/>
    <w:rsid w:val="00F5481F"/>
    <w:rsid w:val="00F60E39"/>
    <w:rsid w:val="00F61B90"/>
    <w:rsid w:val="00F63906"/>
    <w:rsid w:val="00F76218"/>
    <w:rsid w:val="00F76F11"/>
    <w:rsid w:val="00F77850"/>
    <w:rsid w:val="00F93E3C"/>
    <w:rsid w:val="00F950AB"/>
    <w:rsid w:val="00F96BAD"/>
    <w:rsid w:val="00F971D8"/>
    <w:rsid w:val="00F97C86"/>
    <w:rsid w:val="00FA1CFE"/>
    <w:rsid w:val="00FA2C77"/>
    <w:rsid w:val="00FA4077"/>
    <w:rsid w:val="00FB168F"/>
    <w:rsid w:val="00FB2361"/>
    <w:rsid w:val="00FB4AEC"/>
    <w:rsid w:val="00FB5CEA"/>
    <w:rsid w:val="00FC1D79"/>
    <w:rsid w:val="00FD6B32"/>
    <w:rsid w:val="00FE0C1D"/>
    <w:rsid w:val="00FE0E21"/>
    <w:rsid w:val="00FE29FE"/>
    <w:rsid w:val="00FF6C2D"/>
    <w:rsid w:val="00FF6CCC"/>
    <w:rsid w:val="00FF6D74"/>
    <w:rsid w:val="00FF7B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4017A9"/>
  <w15:chartTrackingRefBased/>
  <w15:docId w15:val="{AC7974FA-FD00-4A20-B176-409D6DED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90"/>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386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386A90"/>
    <w:pPr>
      <w:pBdr>
        <w:top w:val="none" w:sz="0" w:space="0" w:color="auto"/>
      </w:pBdr>
      <w:spacing w:before="180"/>
      <w:outlineLvl w:val="1"/>
    </w:pPr>
    <w:rPr>
      <w:sz w:val="32"/>
    </w:rPr>
  </w:style>
  <w:style w:type="paragraph" w:styleId="Heading3">
    <w:name w:val="heading 3"/>
    <w:aliases w:val="H3,h3"/>
    <w:basedOn w:val="Heading2"/>
    <w:next w:val="Normal"/>
    <w:qFormat/>
    <w:rsid w:val="00386A90"/>
    <w:pPr>
      <w:spacing w:before="120"/>
      <w:outlineLvl w:val="2"/>
    </w:pPr>
    <w:rPr>
      <w:sz w:val="28"/>
    </w:rPr>
  </w:style>
  <w:style w:type="paragraph" w:styleId="Heading4">
    <w:name w:val="heading 4"/>
    <w:aliases w:val="h4"/>
    <w:basedOn w:val="Heading3"/>
    <w:next w:val="Normal"/>
    <w:qFormat/>
    <w:rsid w:val="00386A90"/>
    <w:pPr>
      <w:ind w:left="1418" w:hanging="1418"/>
      <w:outlineLvl w:val="3"/>
    </w:pPr>
    <w:rPr>
      <w:sz w:val="24"/>
    </w:rPr>
  </w:style>
  <w:style w:type="paragraph" w:styleId="Heading5">
    <w:name w:val="heading 5"/>
    <w:aliases w:val="h5"/>
    <w:basedOn w:val="Heading4"/>
    <w:next w:val="Normal"/>
    <w:qFormat/>
    <w:rsid w:val="00386A90"/>
    <w:pPr>
      <w:ind w:left="1701" w:hanging="1701"/>
      <w:outlineLvl w:val="4"/>
    </w:pPr>
    <w:rPr>
      <w:sz w:val="22"/>
    </w:rPr>
  </w:style>
  <w:style w:type="paragraph" w:styleId="Heading6">
    <w:name w:val="heading 6"/>
    <w:aliases w:val="h6"/>
    <w:basedOn w:val="H6"/>
    <w:next w:val="Normal"/>
    <w:qFormat/>
    <w:rsid w:val="00386A90"/>
    <w:pPr>
      <w:outlineLvl w:val="5"/>
    </w:pPr>
  </w:style>
  <w:style w:type="paragraph" w:styleId="Heading7">
    <w:name w:val="heading 7"/>
    <w:basedOn w:val="H6"/>
    <w:next w:val="Normal"/>
    <w:qFormat/>
    <w:rsid w:val="00386A90"/>
    <w:pPr>
      <w:outlineLvl w:val="6"/>
    </w:pPr>
  </w:style>
  <w:style w:type="paragraph" w:styleId="Heading8">
    <w:name w:val="heading 8"/>
    <w:basedOn w:val="Heading1"/>
    <w:next w:val="Normal"/>
    <w:qFormat/>
    <w:rsid w:val="00386A90"/>
    <w:pPr>
      <w:ind w:left="0" w:firstLine="0"/>
      <w:outlineLvl w:val="7"/>
    </w:pPr>
  </w:style>
  <w:style w:type="paragraph" w:styleId="Heading9">
    <w:name w:val="heading 9"/>
    <w:basedOn w:val="Heading8"/>
    <w:next w:val="Normal"/>
    <w:qFormat/>
    <w:rsid w:val="00386A90"/>
    <w:pPr>
      <w:outlineLvl w:val="8"/>
    </w:pPr>
  </w:style>
  <w:style w:type="character" w:default="1" w:styleId="DefaultParagraphFont">
    <w:name w:val="Default Paragraph Font"/>
    <w:semiHidden/>
    <w:rsid w:val="00386A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A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86A9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386A9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86A9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386A90"/>
    <w:pPr>
      <w:spacing w:before="180"/>
      <w:ind w:left="2693" w:hanging="2693"/>
    </w:pPr>
    <w:rPr>
      <w:b/>
    </w:rPr>
  </w:style>
  <w:style w:type="paragraph" w:styleId="TOC1">
    <w:name w:val="toc 1"/>
    <w:semiHidden/>
    <w:rsid w:val="00386A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386A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386A90"/>
    <w:pPr>
      <w:ind w:left="1701" w:hanging="1701"/>
    </w:pPr>
  </w:style>
  <w:style w:type="paragraph" w:styleId="TOC4">
    <w:name w:val="toc 4"/>
    <w:basedOn w:val="TOC3"/>
    <w:semiHidden/>
    <w:rsid w:val="00386A90"/>
    <w:pPr>
      <w:ind w:left="1418" w:hanging="1418"/>
    </w:pPr>
  </w:style>
  <w:style w:type="paragraph" w:styleId="TOC3">
    <w:name w:val="toc 3"/>
    <w:basedOn w:val="TOC2"/>
    <w:semiHidden/>
    <w:rsid w:val="00386A90"/>
    <w:pPr>
      <w:ind w:left="1134" w:hanging="1134"/>
    </w:pPr>
  </w:style>
  <w:style w:type="paragraph" w:styleId="TOC2">
    <w:name w:val="toc 2"/>
    <w:basedOn w:val="TOC1"/>
    <w:semiHidden/>
    <w:rsid w:val="00386A90"/>
    <w:pPr>
      <w:keepNext w:val="0"/>
      <w:spacing w:before="0"/>
      <w:ind w:left="851" w:hanging="851"/>
    </w:pPr>
    <w:rPr>
      <w:sz w:val="20"/>
    </w:rPr>
  </w:style>
  <w:style w:type="paragraph" w:styleId="Index2">
    <w:name w:val="index 2"/>
    <w:basedOn w:val="Index1"/>
    <w:semiHidden/>
    <w:rsid w:val="00386A90"/>
    <w:pPr>
      <w:ind w:left="284"/>
    </w:pPr>
  </w:style>
  <w:style w:type="paragraph" w:styleId="Index1">
    <w:name w:val="index 1"/>
    <w:basedOn w:val="Normal"/>
    <w:semiHidden/>
    <w:rsid w:val="00386A90"/>
    <w:pPr>
      <w:keepLines/>
      <w:spacing w:after="0"/>
    </w:pPr>
  </w:style>
  <w:style w:type="paragraph" w:customStyle="1" w:styleId="ZH">
    <w:name w:val="ZH"/>
    <w:rsid w:val="00386A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386A90"/>
    <w:pPr>
      <w:outlineLvl w:val="9"/>
    </w:pPr>
  </w:style>
  <w:style w:type="paragraph" w:styleId="ListNumber2">
    <w:name w:val="List Number 2"/>
    <w:basedOn w:val="ListNumber"/>
    <w:semiHidden/>
    <w:rsid w:val="00386A90"/>
    <w:pPr>
      <w:ind w:left="851"/>
    </w:pPr>
  </w:style>
  <w:style w:type="character" w:styleId="FootnoteReference">
    <w:name w:val="footnote reference"/>
    <w:basedOn w:val="DefaultParagraphFont"/>
    <w:semiHidden/>
    <w:rsid w:val="00386A90"/>
    <w:rPr>
      <w:b/>
      <w:position w:val="6"/>
      <w:sz w:val="16"/>
    </w:rPr>
  </w:style>
  <w:style w:type="paragraph" w:styleId="FootnoteText">
    <w:name w:val="footnote text"/>
    <w:basedOn w:val="Normal"/>
    <w:link w:val="FootnoteTextChar"/>
    <w:semiHidden/>
    <w:rsid w:val="00386A9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386A90"/>
    <w:rPr>
      <w:b/>
    </w:rPr>
  </w:style>
  <w:style w:type="paragraph" w:customStyle="1" w:styleId="TAC">
    <w:name w:val="TAC"/>
    <w:basedOn w:val="TAL"/>
    <w:rsid w:val="00386A90"/>
    <w:pPr>
      <w:jc w:val="center"/>
    </w:pPr>
  </w:style>
  <w:style w:type="paragraph" w:customStyle="1" w:styleId="TF">
    <w:name w:val="TF"/>
    <w:basedOn w:val="TH"/>
    <w:rsid w:val="00386A90"/>
    <w:pPr>
      <w:keepNext w:val="0"/>
      <w:spacing w:before="0" w:after="240"/>
    </w:pPr>
  </w:style>
  <w:style w:type="paragraph" w:customStyle="1" w:styleId="NO">
    <w:name w:val="NO"/>
    <w:basedOn w:val="Normal"/>
    <w:rsid w:val="00386A90"/>
    <w:pPr>
      <w:keepLines/>
      <w:ind w:left="1135" w:hanging="851"/>
    </w:pPr>
  </w:style>
  <w:style w:type="paragraph" w:styleId="TOC9">
    <w:name w:val="toc 9"/>
    <w:basedOn w:val="TOC8"/>
    <w:semiHidden/>
    <w:rsid w:val="00386A90"/>
    <w:pPr>
      <w:ind w:left="1418" w:hanging="1418"/>
    </w:pPr>
  </w:style>
  <w:style w:type="paragraph" w:customStyle="1" w:styleId="EX">
    <w:name w:val="EX"/>
    <w:basedOn w:val="Normal"/>
    <w:rsid w:val="00386A90"/>
    <w:pPr>
      <w:keepLines/>
      <w:ind w:left="1702" w:hanging="1418"/>
    </w:pPr>
  </w:style>
  <w:style w:type="paragraph" w:customStyle="1" w:styleId="FP">
    <w:name w:val="FP"/>
    <w:basedOn w:val="Normal"/>
    <w:rsid w:val="00386A90"/>
    <w:pPr>
      <w:spacing w:after="0"/>
    </w:pPr>
  </w:style>
  <w:style w:type="paragraph" w:customStyle="1" w:styleId="LD">
    <w:name w:val="LD"/>
    <w:rsid w:val="00386A9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386A90"/>
    <w:pPr>
      <w:spacing w:after="0"/>
    </w:pPr>
  </w:style>
  <w:style w:type="paragraph" w:customStyle="1" w:styleId="EW">
    <w:name w:val="EW"/>
    <w:basedOn w:val="EX"/>
    <w:rsid w:val="00386A90"/>
    <w:pPr>
      <w:spacing w:after="0"/>
    </w:pPr>
  </w:style>
  <w:style w:type="paragraph" w:styleId="TOC6">
    <w:name w:val="toc 6"/>
    <w:basedOn w:val="TOC5"/>
    <w:next w:val="Normal"/>
    <w:semiHidden/>
    <w:rsid w:val="00386A90"/>
    <w:pPr>
      <w:ind w:left="1985" w:hanging="1985"/>
    </w:pPr>
  </w:style>
  <w:style w:type="paragraph" w:styleId="TOC7">
    <w:name w:val="toc 7"/>
    <w:basedOn w:val="TOC6"/>
    <w:next w:val="Normal"/>
    <w:semiHidden/>
    <w:rsid w:val="00386A90"/>
    <w:pPr>
      <w:ind w:left="2268" w:hanging="2268"/>
    </w:pPr>
  </w:style>
  <w:style w:type="paragraph" w:styleId="ListBullet2">
    <w:name w:val="List Bullet 2"/>
    <w:basedOn w:val="ListBullet"/>
    <w:semiHidden/>
    <w:rsid w:val="00386A90"/>
    <w:pPr>
      <w:ind w:left="851"/>
    </w:pPr>
  </w:style>
  <w:style w:type="paragraph" w:styleId="ListBullet3">
    <w:name w:val="List Bullet 3"/>
    <w:basedOn w:val="ListBullet2"/>
    <w:semiHidden/>
    <w:rsid w:val="00386A90"/>
    <w:pPr>
      <w:ind w:left="1135"/>
    </w:pPr>
  </w:style>
  <w:style w:type="paragraph" w:styleId="ListNumber">
    <w:name w:val="List Number"/>
    <w:basedOn w:val="List"/>
    <w:semiHidden/>
    <w:rsid w:val="00386A90"/>
  </w:style>
  <w:style w:type="paragraph" w:customStyle="1" w:styleId="EQ">
    <w:name w:val="EQ"/>
    <w:basedOn w:val="Normal"/>
    <w:next w:val="Normal"/>
    <w:rsid w:val="00386A90"/>
    <w:pPr>
      <w:keepLines/>
      <w:tabs>
        <w:tab w:val="center" w:pos="4536"/>
        <w:tab w:val="right" w:pos="9072"/>
      </w:tabs>
    </w:pPr>
    <w:rPr>
      <w:noProof/>
    </w:rPr>
  </w:style>
  <w:style w:type="paragraph" w:customStyle="1" w:styleId="TH">
    <w:name w:val="TH"/>
    <w:basedOn w:val="Normal"/>
    <w:rsid w:val="00386A90"/>
    <w:pPr>
      <w:keepNext/>
      <w:keepLines/>
      <w:spacing w:before="60"/>
      <w:jc w:val="center"/>
    </w:pPr>
    <w:rPr>
      <w:rFonts w:ascii="Arial" w:hAnsi="Arial"/>
      <w:b/>
    </w:rPr>
  </w:style>
  <w:style w:type="paragraph" w:customStyle="1" w:styleId="NF">
    <w:name w:val="NF"/>
    <w:basedOn w:val="NO"/>
    <w:rsid w:val="00386A90"/>
    <w:pPr>
      <w:keepNext/>
      <w:spacing w:after="0"/>
    </w:pPr>
    <w:rPr>
      <w:rFonts w:ascii="Arial" w:hAnsi="Arial"/>
      <w:sz w:val="18"/>
    </w:rPr>
  </w:style>
  <w:style w:type="paragraph" w:customStyle="1" w:styleId="PL">
    <w:name w:val="PL"/>
    <w:rsid w:val="00386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86A90"/>
    <w:pPr>
      <w:jc w:val="right"/>
    </w:pPr>
  </w:style>
  <w:style w:type="paragraph" w:customStyle="1" w:styleId="H6">
    <w:name w:val="H6"/>
    <w:basedOn w:val="Heading5"/>
    <w:next w:val="Normal"/>
    <w:rsid w:val="00386A90"/>
    <w:pPr>
      <w:ind w:left="1985" w:hanging="1985"/>
      <w:outlineLvl w:val="9"/>
    </w:pPr>
    <w:rPr>
      <w:sz w:val="20"/>
    </w:rPr>
  </w:style>
  <w:style w:type="paragraph" w:customStyle="1" w:styleId="TAN">
    <w:name w:val="TAN"/>
    <w:basedOn w:val="TAL"/>
    <w:rsid w:val="00386A90"/>
    <w:pPr>
      <w:ind w:left="851" w:hanging="851"/>
    </w:pPr>
  </w:style>
  <w:style w:type="paragraph" w:customStyle="1" w:styleId="TAL">
    <w:name w:val="TAL"/>
    <w:basedOn w:val="Normal"/>
    <w:rsid w:val="00386A90"/>
    <w:pPr>
      <w:keepNext/>
      <w:keepLines/>
      <w:spacing w:after="0"/>
    </w:pPr>
    <w:rPr>
      <w:rFonts w:ascii="Arial" w:hAnsi="Arial"/>
      <w:sz w:val="18"/>
    </w:rPr>
  </w:style>
  <w:style w:type="paragraph" w:customStyle="1" w:styleId="ZA">
    <w:name w:val="ZA"/>
    <w:rsid w:val="00386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6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86A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386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86A90"/>
    <w:pPr>
      <w:framePr w:wrap="notBeside" w:y="16161"/>
    </w:pPr>
  </w:style>
  <w:style w:type="character" w:customStyle="1" w:styleId="ZGSM">
    <w:name w:val="ZGSM"/>
    <w:rsid w:val="00386A90"/>
  </w:style>
  <w:style w:type="paragraph" w:styleId="List2">
    <w:name w:val="List 2"/>
    <w:basedOn w:val="List"/>
    <w:semiHidden/>
    <w:rsid w:val="00386A90"/>
    <w:pPr>
      <w:ind w:left="851"/>
    </w:pPr>
  </w:style>
  <w:style w:type="paragraph" w:customStyle="1" w:styleId="ZG">
    <w:name w:val="ZG"/>
    <w:rsid w:val="00386A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386A90"/>
    <w:pPr>
      <w:ind w:left="1135"/>
    </w:pPr>
  </w:style>
  <w:style w:type="paragraph" w:styleId="List4">
    <w:name w:val="List 4"/>
    <w:basedOn w:val="List3"/>
    <w:semiHidden/>
    <w:rsid w:val="00386A90"/>
    <w:pPr>
      <w:ind w:left="1418"/>
    </w:pPr>
  </w:style>
  <w:style w:type="paragraph" w:styleId="List5">
    <w:name w:val="List 5"/>
    <w:basedOn w:val="List4"/>
    <w:semiHidden/>
    <w:rsid w:val="00386A90"/>
    <w:pPr>
      <w:ind w:left="1702"/>
    </w:pPr>
  </w:style>
  <w:style w:type="paragraph" w:customStyle="1" w:styleId="EditorsNote">
    <w:name w:val="Editor's Note"/>
    <w:basedOn w:val="NO"/>
    <w:rsid w:val="00386A90"/>
    <w:rPr>
      <w:color w:val="FF0000"/>
    </w:rPr>
  </w:style>
  <w:style w:type="paragraph" w:styleId="List">
    <w:name w:val="List"/>
    <w:basedOn w:val="Normal"/>
    <w:semiHidden/>
    <w:rsid w:val="00386A90"/>
    <w:pPr>
      <w:ind w:left="568" w:hanging="284"/>
    </w:pPr>
  </w:style>
  <w:style w:type="paragraph" w:styleId="ListBullet">
    <w:name w:val="List Bullet"/>
    <w:basedOn w:val="List"/>
    <w:semiHidden/>
    <w:rsid w:val="00386A90"/>
  </w:style>
  <w:style w:type="paragraph" w:styleId="ListBullet4">
    <w:name w:val="List Bullet 4"/>
    <w:basedOn w:val="ListBullet3"/>
    <w:semiHidden/>
    <w:rsid w:val="00386A90"/>
    <w:pPr>
      <w:ind w:left="1418"/>
    </w:pPr>
  </w:style>
  <w:style w:type="paragraph" w:styleId="ListBullet5">
    <w:name w:val="List Bullet 5"/>
    <w:basedOn w:val="ListBullet4"/>
    <w:semiHidden/>
    <w:rsid w:val="00386A90"/>
    <w:pPr>
      <w:ind w:left="1702"/>
    </w:pPr>
  </w:style>
  <w:style w:type="paragraph" w:customStyle="1" w:styleId="B2">
    <w:name w:val="B2"/>
    <w:basedOn w:val="List2"/>
    <w:rsid w:val="00386A90"/>
  </w:style>
  <w:style w:type="paragraph" w:customStyle="1" w:styleId="B3">
    <w:name w:val="B3"/>
    <w:basedOn w:val="List3"/>
    <w:rsid w:val="00386A90"/>
  </w:style>
  <w:style w:type="paragraph" w:customStyle="1" w:styleId="B4">
    <w:name w:val="B4"/>
    <w:basedOn w:val="List4"/>
    <w:rsid w:val="00386A90"/>
  </w:style>
  <w:style w:type="paragraph" w:customStyle="1" w:styleId="B5">
    <w:name w:val="B5"/>
    <w:basedOn w:val="List5"/>
    <w:rsid w:val="00386A90"/>
  </w:style>
  <w:style w:type="paragraph" w:customStyle="1" w:styleId="ZTD">
    <w:name w:val="ZTD"/>
    <w:basedOn w:val="ZB"/>
    <w:rsid w:val="00386A9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qFormat/>
    <w:rsid w:val="00717D4D"/>
    <w:pPr>
      <w:numPr>
        <w:numId w:val="5"/>
      </w:numPr>
      <w:tabs>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BF5726"/>
    <w:pPr>
      <w:ind w:left="720"/>
    </w:pPr>
  </w:style>
  <w:style w:type="table" w:styleId="TableGrid">
    <w:name w:val="Table Grid"/>
    <w:basedOn w:val="TableNormal"/>
    <w:rsid w:val="00CE6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6791"/>
    <w:pPr>
      <w:overflowPunct w:val="0"/>
      <w:autoSpaceDE w:val="0"/>
      <w:autoSpaceDN w:val="0"/>
      <w:adjustRightInd w:val="0"/>
      <w:textAlignment w:val="baseline"/>
    </w:pPr>
    <w:rPr>
      <w:lang w:eastAsia="ko-KR"/>
    </w:rPr>
  </w:style>
  <w:style w:type="character" w:customStyle="1" w:styleId="CRCoverPageZchn">
    <w:name w:val="CR Cover Page Zchn"/>
    <w:link w:val="CRCoverPage"/>
    <w:qFormat/>
    <w:locked/>
    <w:rsid w:val="00C000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340">
      <w:bodyDiv w:val="1"/>
      <w:marLeft w:val="0"/>
      <w:marRight w:val="0"/>
      <w:marTop w:val="0"/>
      <w:marBottom w:val="0"/>
      <w:divBdr>
        <w:top w:val="none" w:sz="0" w:space="0" w:color="auto"/>
        <w:left w:val="none" w:sz="0" w:space="0" w:color="auto"/>
        <w:bottom w:val="none" w:sz="0" w:space="0" w:color="auto"/>
        <w:right w:val="none" w:sz="0" w:space="0" w:color="auto"/>
      </w:divBdr>
      <w:divsChild>
        <w:div w:id="146438096">
          <w:marLeft w:val="1800"/>
          <w:marRight w:val="0"/>
          <w:marTop w:val="86"/>
          <w:marBottom w:val="0"/>
          <w:divBdr>
            <w:top w:val="none" w:sz="0" w:space="0" w:color="auto"/>
            <w:left w:val="none" w:sz="0" w:space="0" w:color="auto"/>
            <w:bottom w:val="none" w:sz="0" w:space="0" w:color="auto"/>
            <w:right w:val="none" w:sz="0" w:space="0" w:color="auto"/>
          </w:divBdr>
        </w:div>
        <w:div w:id="611516955">
          <w:marLeft w:val="1166"/>
          <w:marRight w:val="0"/>
          <w:marTop w:val="96"/>
          <w:marBottom w:val="0"/>
          <w:divBdr>
            <w:top w:val="none" w:sz="0" w:space="0" w:color="auto"/>
            <w:left w:val="none" w:sz="0" w:space="0" w:color="auto"/>
            <w:bottom w:val="none" w:sz="0" w:space="0" w:color="auto"/>
            <w:right w:val="none" w:sz="0" w:space="0" w:color="auto"/>
          </w:divBdr>
        </w:div>
        <w:div w:id="1102916088">
          <w:marLeft w:val="1800"/>
          <w:marRight w:val="0"/>
          <w:marTop w:val="86"/>
          <w:marBottom w:val="0"/>
          <w:divBdr>
            <w:top w:val="none" w:sz="0" w:space="0" w:color="auto"/>
            <w:left w:val="none" w:sz="0" w:space="0" w:color="auto"/>
            <w:bottom w:val="none" w:sz="0" w:space="0" w:color="auto"/>
            <w:right w:val="none" w:sz="0" w:space="0" w:color="auto"/>
          </w:divBdr>
        </w:div>
        <w:div w:id="1148129071">
          <w:marLeft w:val="1166"/>
          <w:marRight w:val="0"/>
          <w:marTop w:val="96"/>
          <w:marBottom w:val="0"/>
          <w:divBdr>
            <w:top w:val="none" w:sz="0" w:space="0" w:color="auto"/>
            <w:left w:val="none" w:sz="0" w:space="0" w:color="auto"/>
            <w:bottom w:val="none" w:sz="0" w:space="0" w:color="auto"/>
            <w:right w:val="none" w:sz="0" w:space="0" w:color="auto"/>
          </w:divBdr>
        </w:div>
        <w:div w:id="1961180432">
          <w:marLeft w:val="547"/>
          <w:marRight w:val="0"/>
          <w:marTop w:val="115"/>
          <w:marBottom w:val="0"/>
          <w:divBdr>
            <w:top w:val="none" w:sz="0" w:space="0" w:color="auto"/>
            <w:left w:val="none" w:sz="0" w:space="0" w:color="auto"/>
            <w:bottom w:val="none" w:sz="0" w:space="0" w:color="auto"/>
            <w:right w:val="none" w:sz="0" w:space="0" w:color="auto"/>
          </w:divBdr>
        </w:div>
      </w:divsChild>
    </w:div>
    <w:div w:id="44112232">
      <w:bodyDiv w:val="1"/>
      <w:marLeft w:val="0"/>
      <w:marRight w:val="0"/>
      <w:marTop w:val="0"/>
      <w:marBottom w:val="0"/>
      <w:divBdr>
        <w:top w:val="none" w:sz="0" w:space="0" w:color="auto"/>
        <w:left w:val="none" w:sz="0" w:space="0" w:color="auto"/>
        <w:bottom w:val="none" w:sz="0" w:space="0" w:color="auto"/>
        <w:right w:val="none" w:sz="0" w:space="0" w:color="auto"/>
      </w:divBdr>
    </w:div>
    <w:div w:id="63382125">
      <w:bodyDiv w:val="1"/>
      <w:marLeft w:val="0"/>
      <w:marRight w:val="0"/>
      <w:marTop w:val="0"/>
      <w:marBottom w:val="0"/>
      <w:divBdr>
        <w:top w:val="none" w:sz="0" w:space="0" w:color="auto"/>
        <w:left w:val="none" w:sz="0" w:space="0" w:color="auto"/>
        <w:bottom w:val="none" w:sz="0" w:space="0" w:color="auto"/>
        <w:right w:val="none" w:sz="0" w:space="0" w:color="auto"/>
      </w:divBdr>
      <w:divsChild>
        <w:div w:id="134179998">
          <w:marLeft w:val="547"/>
          <w:marRight w:val="0"/>
          <w:marTop w:val="96"/>
          <w:marBottom w:val="0"/>
          <w:divBdr>
            <w:top w:val="none" w:sz="0" w:space="0" w:color="auto"/>
            <w:left w:val="none" w:sz="0" w:space="0" w:color="auto"/>
            <w:bottom w:val="none" w:sz="0" w:space="0" w:color="auto"/>
            <w:right w:val="none" w:sz="0" w:space="0" w:color="auto"/>
          </w:divBdr>
        </w:div>
      </w:divsChild>
    </w:div>
    <w:div w:id="121073804">
      <w:bodyDiv w:val="1"/>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1800"/>
          <w:marRight w:val="0"/>
          <w:marTop w:val="77"/>
          <w:marBottom w:val="0"/>
          <w:divBdr>
            <w:top w:val="none" w:sz="0" w:space="0" w:color="auto"/>
            <w:left w:val="none" w:sz="0" w:space="0" w:color="auto"/>
            <w:bottom w:val="none" w:sz="0" w:space="0" w:color="auto"/>
            <w:right w:val="none" w:sz="0" w:space="0" w:color="auto"/>
          </w:divBdr>
        </w:div>
        <w:div w:id="1733697225">
          <w:marLeft w:val="1800"/>
          <w:marRight w:val="0"/>
          <w:marTop w:val="77"/>
          <w:marBottom w:val="0"/>
          <w:divBdr>
            <w:top w:val="none" w:sz="0" w:space="0" w:color="auto"/>
            <w:left w:val="none" w:sz="0" w:space="0" w:color="auto"/>
            <w:bottom w:val="none" w:sz="0" w:space="0" w:color="auto"/>
            <w:right w:val="none" w:sz="0" w:space="0" w:color="auto"/>
          </w:divBdr>
        </w:div>
        <w:div w:id="1876380634">
          <w:marLeft w:val="1166"/>
          <w:marRight w:val="0"/>
          <w:marTop w:val="86"/>
          <w:marBottom w:val="0"/>
          <w:divBdr>
            <w:top w:val="none" w:sz="0" w:space="0" w:color="auto"/>
            <w:left w:val="none" w:sz="0" w:space="0" w:color="auto"/>
            <w:bottom w:val="none" w:sz="0" w:space="0" w:color="auto"/>
            <w:right w:val="none" w:sz="0" w:space="0" w:color="auto"/>
          </w:divBdr>
        </w:div>
      </w:divsChild>
    </w:div>
    <w:div w:id="201938833">
      <w:bodyDiv w:val="1"/>
      <w:marLeft w:val="0"/>
      <w:marRight w:val="0"/>
      <w:marTop w:val="0"/>
      <w:marBottom w:val="0"/>
      <w:divBdr>
        <w:top w:val="none" w:sz="0" w:space="0" w:color="auto"/>
        <w:left w:val="none" w:sz="0" w:space="0" w:color="auto"/>
        <w:bottom w:val="none" w:sz="0" w:space="0" w:color="auto"/>
        <w:right w:val="none" w:sz="0" w:space="0" w:color="auto"/>
      </w:divBdr>
      <w:divsChild>
        <w:div w:id="116142387">
          <w:marLeft w:val="547"/>
          <w:marRight w:val="0"/>
          <w:marTop w:val="96"/>
          <w:marBottom w:val="0"/>
          <w:divBdr>
            <w:top w:val="none" w:sz="0" w:space="0" w:color="auto"/>
            <w:left w:val="none" w:sz="0" w:space="0" w:color="auto"/>
            <w:bottom w:val="none" w:sz="0" w:space="0" w:color="auto"/>
            <w:right w:val="none" w:sz="0" w:space="0" w:color="auto"/>
          </w:divBdr>
        </w:div>
        <w:div w:id="125125015">
          <w:marLeft w:val="1166"/>
          <w:marRight w:val="0"/>
          <w:marTop w:val="77"/>
          <w:marBottom w:val="0"/>
          <w:divBdr>
            <w:top w:val="none" w:sz="0" w:space="0" w:color="auto"/>
            <w:left w:val="none" w:sz="0" w:space="0" w:color="auto"/>
            <w:bottom w:val="none" w:sz="0" w:space="0" w:color="auto"/>
            <w:right w:val="none" w:sz="0" w:space="0" w:color="auto"/>
          </w:divBdr>
        </w:div>
        <w:div w:id="297731982">
          <w:marLeft w:val="1166"/>
          <w:marRight w:val="0"/>
          <w:marTop w:val="77"/>
          <w:marBottom w:val="0"/>
          <w:divBdr>
            <w:top w:val="none" w:sz="0" w:space="0" w:color="auto"/>
            <w:left w:val="none" w:sz="0" w:space="0" w:color="auto"/>
            <w:bottom w:val="none" w:sz="0" w:space="0" w:color="auto"/>
            <w:right w:val="none" w:sz="0" w:space="0" w:color="auto"/>
          </w:divBdr>
        </w:div>
        <w:div w:id="948777627">
          <w:marLeft w:val="1166"/>
          <w:marRight w:val="0"/>
          <w:marTop w:val="77"/>
          <w:marBottom w:val="0"/>
          <w:divBdr>
            <w:top w:val="none" w:sz="0" w:space="0" w:color="auto"/>
            <w:left w:val="none" w:sz="0" w:space="0" w:color="auto"/>
            <w:bottom w:val="none" w:sz="0" w:space="0" w:color="auto"/>
            <w:right w:val="none" w:sz="0" w:space="0" w:color="auto"/>
          </w:divBdr>
        </w:div>
      </w:divsChild>
    </w:div>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252856462">
      <w:bodyDiv w:val="1"/>
      <w:marLeft w:val="0"/>
      <w:marRight w:val="0"/>
      <w:marTop w:val="0"/>
      <w:marBottom w:val="0"/>
      <w:divBdr>
        <w:top w:val="none" w:sz="0" w:space="0" w:color="auto"/>
        <w:left w:val="none" w:sz="0" w:space="0" w:color="auto"/>
        <w:bottom w:val="none" w:sz="0" w:space="0" w:color="auto"/>
        <w:right w:val="none" w:sz="0" w:space="0" w:color="auto"/>
      </w:divBdr>
      <w:divsChild>
        <w:div w:id="1462965934">
          <w:marLeft w:val="1800"/>
          <w:marRight w:val="0"/>
          <w:marTop w:val="77"/>
          <w:marBottom w:val="0"/>
          <w:divBdr>
            <w:top w:val="none" w:sz="0" w:space="0" w:color="auto"/>
            <w:left w:val="none" w:sz="0" w:space="0" w:color="auto"/>
            <w:bottom w:val="none" w:sz="0" w:space="0" w:color="auto"/>
            <w:right w:val="none" w:sz="0" w:space="0" w:color="auto"/>
          </w:divBdr>
        </w:div>
        <w:div w:id="1496534405">
          <w:marLeft w:val="1800"/>
          <w:marRight w:val="0"/>
          <w:marTop w:val="77"/>
          <w:marBottom w:val="0"/>
          <w:divBdr>
            <w:top w:val="none" w:sz="0" w:space="0" w:color="auto"/>
            <w:left w:val="none" w:sz="0" w:space="0" w:color="auto"/>
            <w:bottom w:val="none" w:sz="0" w:space="0" w:color="auto"/>
            <w:right w:val="none" w:sz="0" w:space="0" w:color="auto"/>
          </w:divBdr>
        </w:div>
        <w:div w:id="2085176639">
          <w:marLeft w:val="1166"/>
          <w:marRight w:val="0"/>
          <w:marTop w:val="86"/>
          <w:marBottom w:val="0"/>
          <w:divBdr>
            <w:top w:val="none" w:sz="0" w:space="0" w:color="auto"/>
            <w:left w:val="none" w:sz="0" w:space="0" w:color="auto"/>
            <w:bottom w:val="none" w:sz="0" w:space="0" w:color="auto"/>
            <w:right w:val="none" w:sz="0" w:space="0" w:color="auto"/>
          </w:divBdr>
        </w:div>
      </w:divsChild>
    </w:div>
    <w:div w:id="278293517">
      <w:bodyDiv w:val="1"/>
      <w:marLeft w:val="0"/>
      <w:marRight w:val="0"/>
      <w:marTop w:val="0"/>
      <w:marBottom w:val="0"/>
      <w:divBdr>
        <w:top w:val="none" w:sz="0" w:space="0" w:color="auto"/>
        <w:left w:val="none" w:sz="0" w:space="0" w:color="auto"/>
        <w:bottom w:val="none" w:sz="0" w:space="0" w:color="auto"/>
        <w:right w:val="none" w:sz="0" w:space="0" w:color="auto"/>
      </w:divBdr>
      <w:divsChild>
        <w:div w:id="261185723">
          <w:marLeft w:val="1166"/>
          <w:marRight w:val="0"/>
          <w:marTop w:val="86"/>
          <w:marBottom w:val="0"/>
          <w:divBdr>
            <w:top w:val="none" w:sz="0" w:space="0" w:color="auto"/>
            <w:left w:val="none" w:sz="0" w:space="0" w:color="auto"/>
            <w:bottom w:val="none" w:sz="0" w:space="0" w:color="auto"/>
            <w:right w:val="none" w:sz="0" w:space="0" w:color="auto"/>
          </w:divBdr>
        </w:div>
      </w:divsChild>
    </w:div>
    <w:div w:id="498615668">
      <w:bodyDiv w:val="1"/>
      <w:marLeft w:val="0"/>
      <w:marRight w:val="0"/>
      <w:marTop w:val="0"/>
      <w:marBottom w:val="0"/>
      <w:divBdr>
        <w:top w:val="none" w:sz="0" w:space="0" w:color="auto"/>
        <w:left w:val="none" w:sz="0" w:space="0" w:color="auto"/>
        <w:bottom w:val="none" w:sz="0" w:space="0" w:color="auto"/>
        <w:right w:val="none" w:sz="0" w:space="0" w:color="auto"/>
      </w:divBdr>
    </w:div>
    <w:div w:id="555361013">
      <w:bodyDiv w:val="1"/>
      <w:marLeft w:val="0"/>
      <w:marRight w:val="0"/>
      <w:marTop w:val="0"/>
      <w:marBottom w:val="0"/>
      <w:divBdr>
        <w:top w:val="none" w:sz="0" w:space="0" w:color="auto"/>
        <w:left w:val="none" w:sz="0" w:space="0" w:color="auto"/>
        <w:bottom w:val="none" w:sz="0" w:space="0" w:color="auto"/>
        <w:right w:val="none" w:sz="0" w:space="0" w:color="auto"/>
      </w:divBdr>
    </w:div>
    <w:div w:id="576979672">
      <w:bodyDiv w:val="1"/>
      <w:marLeft w:val="0"/>
      <w:marRight w:val="0"/>
      <w:marTop w:val="0"/>
      <w:marBottom w:val="0"/>
      <w:divBdr>
        <w:top w:val="none" w:sz="0" w:space="0" w:color="auto"/>
        <w:left w:val="none" w:sz="0" w:space="0" w:color="auto"/>
        <w:bottom w:val="none" w:sz="0" w:space="0" w:color="auto"/>
        <w:right w:val="none" w:sz="0" w:space="0" w:color="auto"/>
      </w:divBdr>
      <w:divsChild>
        <w:div w:id="1839154895">
          <w:marLeft w:val="547"/>
          <w:marRight w:val="0"/>
          <w:marTop w:val="96"/>
          <w:marBottom w:val="0"/>
          <w:divBdr>
            <w:top w:val="none" w:sz="0" w:space="0" w:color="auto"/>
            <w:left w:val="none" w:sz="0" w:space="0" w:color="auto"/>
            <w:bottom w:val="none" w:sz="0" w:space="0" w:color="auto"/>
            <w:right w:val="none" w:sz="0" w:space="0" w:color="auto"/>
          </w:divBdr>
        </w:div>
      </w:divsChild>
    </w:div>
    <w:div w:id="826172333">
      <w:bodyDiv w:val="1"/>
      <w:marLeft w:val="0"/>
      <w:marRight w:val="0"/>
      <w:marTop w:val="0"/>
      <w:marBottom w:val="0"/>
      <w:divBdr>
        <w:top w:val="none" w:sz="0" w:space="0" w:color="auto"/>
        <w:left w:val="none" w:sz="0" w:space="0" w:color="auto"/>
        <w:bottom w:val="none" w:sz="0" w:space="0" w:color="auto"/>
        <w:right w:val="none" w:sz="0" w:space="0" w:color="auto"/>
      </w:divBdr>
      <w:divsChild>
        <w:div w:id="319965430">
          <w:marLeft w:val="1800"/>
          <w:marRight w:val="0"/>
          <w:marTop w:val="77"/>
          <w:marBottom w:val="0"/>
          <w:divBdr>
            <w:top w:val="none" w:sz="0" w:space="0" w:color="auto"/>
            <w:left w:val="none" w:sz="0" w:space="0" w:color="auto"/>
            <w:bottom w:val="none" w:sz="0" w:space="0" w:color="auto"/>
            <w:right w:val="none" w:sz="0" w:space="0" w:color="auto"/>
          </w:divBdr>
        </w:div>
        <w:div w:id="1641182668">
          <w:marLeft w:val="1800"/>
          <w:marRight w:val="0"/>
          <w:marTop w:val="77"/>
          <w:marBottom w:val="0"/>
          <w:divBdr>
            <w:top w:val="none" w:sz="0" w:space="0" w:color="auto"/>
            <w:left w:val="none" w:sz="0" w:space="0" w:color="auto"/>
            <w:bottom w:val="none" w:sz="0" w:space="0" w:color="auto"/>
            <w:right w:val="none" w:sz="0" w:space="0" w:color="auto"/>
          </w:divBdr>
        </w:div>
        <w:div w:id="1820269819">
          <w:marLeft w:val="1166"/>
          <w:marRight w:val="0"/>
          <w:marTop w:val="86"/>
          <w:marBottom w:val="0"/>
          <w:divBdr>
            <w:top w:val="none" w:sz="0" w:space="0" w:color="auto"/>
            <w:left w:val="none" w:sz="0" w:space="0" w:color="auto"/>
            <w:bottom w:val="none" w:sz="0" w:space="0" w:color="auto"/>
            <w:right w:val="none" w:sz="0" w:space="0" w:color="auto"/>
          </w:divBdr>
        </w:div>
      </w:divsChild>
    </w:div>
    <w:div w:id="903874166">
      <w:bodyDiv w:val="1"/>
      <w:marLeft w:val="0"/>
      <w:marRight w:val="0"/>
      <w:marTop w:val="0"/>
      <w:marBottom w:val="0"/>
      <w:divBdr>
        <w:top w:val="none" w:sz="0" w:space="0" w:color="auto"/>
        <w:left w:val="none" w:sz="0" w:space="0" w:color="auto"/>
        <w:bottom w:val="none" w:sz="0" w:space="0" w:color="auto"/>
        <w:right w:val="none" w:sz="0" w:space="0" w:color="auto"/>
      </w:divBdr>
    </w:div>
    <w:div w:id="1176769245">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2743604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514026818">
      <w:bodyDiv w:val="1"/>
      <w:marLeft w:val="0"/>
      <w:marRight w:val="0"/>
      <w:marTop w:val="0"/>
      <w:marBottom w:val="0"/>
      <w:divBdr>
        <w:top w:val="none" w:sz="0" w:space="0" w:color="auto"/>
        <w:left w:val="none" w:sz="0" w:space="0" w:color="auto"/>
        <w:bottom w:val="none" w:sz="0" w:space="0" w:color="auto"/>
        <w:right w:val="none" w:sz="0" w:space="0" w:color="auto"/>
      </w:divBdr>
      <w:divsChild>
        <w:div w:id="865412480">
          <w:marLeft w:val="1166"/>
          <w:marRight w:val="0"/>
          <w:marTop w:val="77"/>
          <w:marBottom w:val="0"/>
          <w:divBdr>
            <w:top w:val="none" w:sz="0" w:space="0" w:color="auto"/>
            <w:left w:val="none" w:sz="0" w:space="0" w:color="auto"/>
            <w:bottom w:val="none" w:sz="0" w:space="0" w:color="auto"/>
            <w:right w:val="none" w:sz="0" w:space="0" w:color="auto"/>
          </w:divBdr>
        </w:div>
        <w:div w:id="965814148">
          <w:marLeft w:val="1166"/>
          <w:marRight w:val="0"/>
          <w:marTop w:val="77"/>
          <w:marBottom w:val="0"/>
          <w:divBdr>
            <w:top w:val="none" w:sz="0" w:space="0" w:color="auto"/>
            <w:left w:val="none" w:sz="0" w:space="0" w:color="auto"/>
            <w:bottom w:val="none" w:sz="0" w:space="0" w:color="auto"/>
            <w:right w:val="none" w:sz="0" w:space="0" w:color="auto"/>
          </w:divBdr>
        </w:div>
        <w:div w:id="1417437817">
          <w:marLeft w:val="1166"/>
          <w:marRight w:val="0"/>
          <w:marTop w:val="77"/>
          <w:marBottom w:val="0"/>
          <w:divBdr>
            <w:top w:val="none" w:sz="0" w:space="0" w:color="auto"/>
            <w:left w:val="none" w:sz="0" w:space="0" w:color="auto"/>
            <w:bottom w:val="none" w:sz="0" w:space="0" w:color="auto"/>
            <w:right w:val="none" w:sz="0" w:space="0" w:color="auto"/>
          </w:divBdr>
        </w:div>
      </w:divsChild>
    </w:div>
    <w:div w:id="1576817925">
      <w:bodyDiv w:val="1"/>
      <w:marLeft w:val="0"/>
      <w:marRight w:val="0"/>
      <w:marTop w:val="0"/>
      <w:marBottom w:val="0"/>
      <w:divBdr>
        <w:top w:val="none" w:sz="0" w:space="0" w:color="auto"/>
        <w:left w:val="none" w:sz="0" w:space="0" w:color="auto"/>
        <w:bottom w:val="none" w:sz="0" w:space="0" w:color="auto"/>
        <w:right w:val="none" w:sz="0" w:space="0" w:color="auto"/>
      </w:divBdr>
      <w:divsChild>
        <w:div w:id="1409422016">
          <w:marLeft w:val="1800"/>
          <w:marRight w:val="0"/>
          <w:marTop w:val="77"/>
          <w:marBottom w:val="0"/>
          <w:divBdr>
            <w:top w:val="none" w:sz="0" w:space="0" w:color="auto"/>
            <w:left w:val="none" w:sz="0" w:space="0" w:color="auto"/>
            <w:bottom w:val="none" w:sz="0" w:space="0" w:color="auto"/>
            <w:right w:val="none" w:sz="0" w:space="0" w:color="auto"/>
          </w:divBdr>
        </w:div>
        <w:div w:id="1803381389">
          <w:marLeft w:val="1166"/>
          <w:marRight w:val="0"/>
          <w:marTop w:val="86"/>
          <w:marBottom w:val="0"/>
          <w:divBdr>
            <w:top w:val="none" w:sz="0" w:space="0" w:color="auto"/>
            <w:left w:val="none" w:sz="0" w:space="0" w:color="auto"/>
            <w:bottom w:val="none" w:sz="0" w:space="0" w:color="auto"/>
            <w:right w:val="none" w:sz="0" w:space="0" w:color="auto"/>
          </w:divBdr>
        </w:div>
        <w:div w:id="207724025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79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E581-F365-4DCC-98A9-EBDE4322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593</Words>
  <Characters>3383</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3969</CharactersWithSpaces>
  <SharedDoc>false</SharedDoc>
  <HLinks>
    <vt:vector size="6" baseType="variant">
      <vt:variant>
        <vt:i4>6619216</vt:i4>
      </vt:variant>
      <vt:variant>
        <vt:i4>0</vt:i4>
      </vt:variant>
      <vt:variant>
        <vt:i4>0</vt:i4>
      </vt:variant>
      <vt:variant>
        <vt:i4>5</vt:i4>
      </vt:variant>
      <vt:variant>
        <vt:lpwstr>https://www.3gpp.org/ftp/tsg_ran/TSG_RAN/TSGR_90e/Docs/RP-202799.zip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v2</cp:lastModifiedBy>
  <cp:revision>2</cp:revision>
  <cp:lastPrinted>2002-04-23T07:10:00Z</cp:lastPrinted>
  <dcterms:created xsi:type="dcterms:W3CDTF">2021-07-16T21:15:00Z</dcterms:created>
  <dcterms:modified xsi:type="dcterms:W3CDTF">2021-07-16T21:15:00Z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(3)CBCqCa9/RNTIHXPKsFYpfN9w2393yxRlL/2kpMIKPvW4FVJ5LDCl4Np3jw6bvl9bnTBhdvkp_x000d_
mp/FzKZ3ur5a50Mvex4mV+E+6OmnwxR68eg2Gi2ZxbqD9xLkS2XgkmoKkeaJaeweFzm2Tky9_x000d_
mGmAeCSGOhFHoKwgUYzb/oRacIQWi2l8HJiiDAX5n+fk9TiL0inBPafHccgFqBbXEHyRYkRE_x000d_
aKpVx1kjBYsHjYtgwt</vt:lpwstr>
  </property>
  <property fmtid="{D5CDD505-2E9C-101B-9397-08002B2CF9AE}" pid="4" name="_2015_ms_pID_7253431">
    <vt:lpwstr>kjnaaN3M+r6qstshStHIxH64pBKONEl24q4RAoLF6h2VZ6GEd16C9U_x000d_
IJnVfdRjQrIOrE9Cf91sypMRFoceOPaCTKL669aEX4aJ5wmrec5IJZE25EqvEHu9lF/7j4a6_x000d_
ULeSqv7bIKM7NMpkTSBXzwdjOoSqAqVjwUNV1pvmCzoaWMiRrO3Z4WHvYUX3CezHGlFrJ5sR_x000d_
JE2RpNDH4Xpnrgqo2q5/hrRYtbvK1cNgDBl1</vt:lpwstr>
  </property>
  <property fmtid="{D5CDD505-2E9C-101B-9397-08002B2CF9AE}" pid="5" name="_2015_ms_pID_7253432">
    <vt:lpwstr>/Q==</vt:lpwstr>
  </property>
</Properties>
</file>