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49" w:rsidRPr="00795325" w:rsidRDefault="00125C49" w:rsidP="00125C49">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Pr>
          <w:rFonts w:eastAsiaTheme="minorEastAsia" w:hint="eastAsia"/>
          <w:b/>
          <w:sz w:val="24"/>
          <w:lang w:eastAsia="zh-CN"/>
        </w:rPr>
        <w:t>114</w:t>
      </w:r>
      <w:r w:rsidRPr="00795325">
        <w:rPr>
          <w:rFonts w:eastAsiaTheme="minorEastAsia"/>
          <w:b/>
          <w:sz w:val="24"/>
          <w:lang w:eastAsia="zh-CN"/>
        </w:rPr>
        <w:t xml:space="preserve"> electronic</w:t>
      </w:r>
      <w:r>
        <w:rPr>
          <w:rFonts w:eastAsiaTheme="minorEastAsia" w:hint="eastAsia"/>
          <w:b/>
          <w:sz w:val="24"/>
          <w:lang w:eastAsia="zh-CN"/>
        </w:rPr>
        <w:t xml:space="preserve">                     </w:t>
      </w:r>
      <w:r w:rsidR="00A22EFD">
        <w:rPr>
          <w:rFonts w:eastAsiaTheme="minorEastAsia" w:hint="eastAsia"/>
          <w:b/>
          <w:sz w:val="24"/>
          <w:lang w:eastAsia="zh-CN"/>
        </w:rPr>
        <w:t xml:space="preserve">                                    </w:t>
      </w:r>
      <w:r w:rsidR="00A22EFD" w:rsidRPr="00A22EFD">
        <w:rPr>
          <w:rFonts w:eastAsiaTheme="minorEastAsia"/>
          <w:b/>
          <w:sz w:val="24"/>
          <w:lang w:eastAsia="zh-CN"/>
        </w:rPr>
        <w:t>R2-2106229</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125C49" w:rsidRPr="00795325" w:rsidRDefault="00125C49" w:rsidP="00125C49">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Pr>
          <w:rFonts w:ascii="Arial" w:eastAsiaTheme="minorEastAsia" w:hAnsi="Arial" w:hint="eastAsia"/>
          <w:b/>
          <w:sz w:val="24"/>
          <w:lang w:eastAsia="zh-CN"/>
        </w:rPr>
        <w:t>May</w:t>
      </w:r>
      <w:r>
        <w:rPr>
          <w:rFonts w:ascii="Arial" w:eastAsiaTheme="minorEastAsia" w:hAnsi="Arial"/>
          <w:b/>
          <w:sz w:val="24"/>
          <w:lang w:eastAsia="zh-CN"/>
        </w:rPr>
        <w:t xml:space="preserve"> 1</w:t>
      </w:r>
      <w:r>
        <w:rPr>
          <w:rFonts w:ascii="Arial" w:eastAsiaTheme="minorEastAsia" w:hAnsi="Arial" w:hint="eastAsia"/>
          <w:b/>
          <w:sz w:val="24"/>
          <w:lang w:eastAsia="zh-CN"/>
        </w:rPr>
        <w:t>9</w:t>
      </w:r>
      <w:r w:rsidRPr="00795325">
        <w:rPr>
          <w:rFonts w:ascii="Arial" w:eastAsiaTheme="minorEastAsia" w:hAnsi="Arial"/>
          <w:b/>
          <w:sz w:val="24"/>
          <w:lang w:eastAsia="zh-CN"/>
        </w:rPr>
        <w:t xml:space="preserve"> – </w:t>
      </w:r>
      <w:r>
        <w:rPr>
          <w:rFonts w:ascii="Arial" w:eastAsiaTheme="minorEastAsia" w:hAnsi="Arial" w:hint="eastAsia"/>
          <w:b/>
          <w:sz w:val="24"/>
          <w:lang w:eastAsia="zh-CN"/>
        </w:rPr>
        <w:t>May</w:t>
      </w:r>
      <w:r>
        <w:rPr>
          <w:rFonts w:ascii="Arial" w:eastAsiaTheme="minorEastAsia" w:hAnsi="Arial"/>
          <w:b/>
          <w:sz w:val="24"/>
          <w:lang w:eastAsia="zh-CN"/>
        </w:rPr>
        <w:t xml:space="preserve"> </w:t>
      </w:r>
      <w:r>
        <w:rPr>
          <w:rFonts w:ascii="Arial" w:eastAsiaTheme="minorEastAsia" w:hAnsi="Arial" w:hint="eastAsia"/>
          <w:b/>
          <w:sz w:val="24"/>
          <w:lang w:eastAsia="zh-CN"/>
        </w:rPr>
        <w:t>27</w:t>
      </w:r>
      <w:r w:rsidRPr="00795325">
        <w:rPr>
          <w:rFonts w:ascii="Arial" w:eastAsiaTheme="minorEastAsia" w:hAnsi="Arial"/>
          <w:b/>
          <w:sz w:val="24"/>
          <w:lang w:eastAsia="zh-CN"/>
        </w:rPr>
        <w:t>, 2021</w:t>
      </w:r>
      <w:r>
        <w:rPr>
          <w:rFonts w:ascii="Arial" w:eastAsiaTheme="minorEastAsia" w:hAnsi="Arial" w:hint="eastAsia"/>
          <w:b/>
          <w:sz w:val="24"/>
          <w:lang w:eastAsia="zh-CN"/>
        </w:rPr>
        <w:t xml:space="preserve">                                           </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8.12.3</w:t>
      </w:r>
      <w:r w:rsidR="00623093">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581FDF" w:rsidRPr="00581FDF">
        <w:rPr>
          <w:rFonts w:eastAsiaTheme="minorEastAsia"/>
        </w:rPr>
        <w:t xml:space="preserve">Discussion on the </w:t>
      </w:r>
      <w:r w:rsidR="00134C32" w:rsidRPr="00134C32">
        <w:rPr>
          <w:rFonts w:eastAsiaTheme="minorEastAsia"/>
        </w:rPr>
        <w:t>RRM relaxation</w:t>
      </w:r>
      <w:r w:rsidR="001154D7">
        <w:rPr>
          <w:rFonts w:eastAsiaTheme="minorEastAsia"/>
        </w:rPr>
        <w:t xml:space="preserve"> for RedCap UEs</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3364E2">
        <w:rPr>
          <w:rFonts w:hint="eastAsia"/>
          <w:bCs/>
          <w:lang w:val="en-US" w:eastAsia="zh-CN"/>
        </w:rPr>
        <w:t>113bis</w:t>
      </w:r>
      <w:r w:rsidR="00177BC7">
        <w:rPr>
          <w:bCs/>
          <w:lang w:val="en-US" w:eastAsia="ja-JP"/>
        </w:rPr>
        <w:t>e</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91449">
        <w:rPr>
          <w:rFonts w:cs="Arial" w:hint="eastAsia"/>
          <w:lang w:eastAsia="zh-CN"/>
        </w:rPr>
        <w:t xml:space="preserve">objectives of </w:t>
      </w:r>
      <w:r w:rsidR="00051F90">
        <w:rPr>
          <w:rFonts w:eastAsiaTheme="minorEastAsia" w:hint="eastAsia"/>
          <w:lang w:eastAsia="zh-CN"/>
        </w:rPr>
        <w:t xml:space="preserve">RRM </w:t>
      </w:r>
      <w:r w:rsidR="00CA2F15">
        <w:rPr>
          <w:rFonts w:eastAsiaTheme="minorEastAsia"/>
          <w:lang w:eastAsia="zh-CN"/>
        </w:rPr>
        <w:t xml:space="preserve">relaxation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D8133A">
      <w:pPr>
        <w:pStyle w:val="Doc-text2"/>
        <w:pBdr>
          <w:top w:val="single" w:sz="4" w:space="0" w:color="auto"/>
          <w:left w:val="single" w:sz="4" w:space="4" w:color="auto"/>
          <w:bottom w:val="single" w:sz="4" w:space="1" w:color="auto"/>
          <w:right w:val="single" w:sz="4" w:space="4" w:color="auto"/>
        </w:pBdr>
      </w:pPr>
      <w:r>
        <w:t>Agreements:</w:t>
      </w:r>
    </w:p>
    <w:p w:rsidR="007F5176" w:rsidRDefault="007F5176" w:rsidP="00D8133A">
      <w:pPr>
        <w:pStyle w:val="Doc-text2"/>
        <w:numPr>
          <w:ilvl w:val="0"/>
          <w:numId w:val="46"/>
        </w:numPr>
        <w:pBdr>
          <w:top w:val="single" w:sz="4" w:space="0" w:color="auto"/>
          <w:left w:val="single" w:sz="4" w:space="4" w:color="auto"/>
          <w:bottom w:val="single" w:sz="4" w:space="1" w:color="auto"/>
          <w:right w:val="single" w:sz="4" w:space="4" w:color="auto"/>
        </w:pBdr>
      </w:pPr>
      <w:r w:rsidRPr="00AD6076">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rsidR="007F5176" w:rsidRDefault="007F5176" w:rsidP="00D8133A">
      <w:pPr>
        <w:pStyle w:val="Doc-text2"/>
        <w:numPr>
          <w:ilvl w:val="0"/>
          <w:numId w:val="46"/>
        </w:numPr>
        <w:pBdr>
          <w:top w:val="single" w:sz="4" w:space="0" w:color="auto"/>
          <w:left w:val="single" w:sz="4" w:space="4" w:color="auto"/>
          <w:bottom w:val="single" w:sz="4" w:space="1" w:color="auto"/>
          <w:right w:val="single" w:sz="4" w:space="4" w:color="auto"/>
        </w:pBdr>
      </w:pPr>
      <w:r>
        <w:t xml:space="preserve">At least for RRC idle/inactive, a measurement-based R17 stationarity criterion can be configured separately from R16 low-mobility </w:t>
      </w:r>
      <w:r w:rsidRPr="00EA5C36">
        <w:t>criterion for R17 UEs supporting the feature. FFS how the configuration is provided. FFS whether t</w:t>
      </w:r>
      <w:r>
        <w:t>his stationarity criterion is based on:</w:t>
      </w:r>
    </w:p>
    <w:p w:rsidR="007F5176" w:rsidRDefault="005F4073" w:rsidP="00D8133A">
      <w:pPr>
        <w:pStyle w:val="Doc-text2"/>
        <w:pBdr>
          <w:top w:val="single" w:sz="4" w:space="0" w:color="auto"/>
          <w:left w:val="single" w:sz="4" w:space="4" w:color="auto"/>
          <w:bottom w:val="single" w:sz="4" w:space="1" w:color="auto"/>
          <w:right w:val="single" w:sz="4" w:space="4" w:color="auto"/>
        </w:pBdr>
        <w:ind w:left="1259" w:firstLine="0"/>
        <w:rPr>
          <w:u w:val="single"/>
        </w:rPr>
      </w:pPr>
      <w:r>
        <w:rPr>
          <w:rFonts w:hint="eastAsia"/>
          <w:lang w:eastAsia="zh-CN"/>
        </w:rPr>
        <w:tab/>
      </w:r>
      <w:r w:rsidR="007F5176">
        <w:rPr>
          <w:rFonts w:hint="eastAsia"/>
          <w:lang w:eastAsia="zh-CN"/>
        </w:rPr>
        <w:t xml:space="preserve">- </w:t>
      </w:r>
      <w:r w:rsidR="007F5176">
        <w:t>the same algorithm used in R16 low-mobility criterion but with its own specific set of thresholds; a</w:t>
      </w:r>
      <w:r w:rsidR="007F5176" w:rsidRPr="0079613F">
        <w:t>nd</w:t>
      </w:r>
      <w:r w:rsidR="007F5176" w:rsidRPr="00EA5C36">
        <w:t>/or</w:t>
      </w:r>
    </w:p>
    <w:p w:rsidR="007F5176" w:rsidRDefault="005F4073" w:rsidP="00D8133A">
      <w:pPr>
        <w:pStyle w:val="Doc-text2"/>
        <w:pBdr>
          <w:top w:val="single" w:sz="4" w:space="0" w:color="auto"/>
          <w:left w:val="single" w:sz="4" w:space="4" w:color="auto"/>
          <w:bottom w:val="single" w:sz="4" w:space="1" w:color="auto"/>
          <w:right w:val="single" w:sz="4" w:space="4" w:color="auto"/>
        </w:pBdr>
        <w:ind w:left="1259" w:firstLine="0"/>
        <w:rPr>
          <w:lang w:eastAsia="zh-CN"/>
        </w:rPr>
      </w:pPr>
      <w:r>
        <w:rPr>
          <w:rFonts w:hint="eastAsia"/>
          <w:lang w:eastAsia="zh-CN"/>
        </w:rPr>
        <w:tab/>
      </w:r>
      <w:r w:rsidR="007F5176">
        <w:rPr>
          <w:rFonts w:hint="eastAsia"/>
          <w:lang w:eastAsia="zh-CN"/>
        </w:rPr>
        <w:t xml:space="preserve">- </w:t>
      </w:r>
      <w:r w:rsidR="007F5176" w:rsidRPr="00EA5C36">
        <w:t>a combination of R16 low-mobility criterion and/or beam-change based criterion. Exact details</w:t>
      </w:r>
      <w:r w:rsidR="007F5176">
        <w:t xml:space="preserve"> of beam change criterion are FFS.</w:t>
      </w:r>
    </w:p>
    <w:p w:rsidR="007F5176" w:rsidRDefault="007F5176" w:rsidP="00D8133A">
      <w:pPr>
        <w:pStyle w:val="Doc-text2"/>
        <w:numPr>
          <w:ilvl w:val="0"/>
          <w:numId w:val="46"/>
        </w:numPr>
        <w:pBdr>
          <w:top w:val="single" w:sz="4" w:space="0" w:color="auto"/>
          <w:left w:val="single" w:sz="4" w:space="4" w:color="auto"/>
          <w:bottom w:val="single" w:sz="4" w:space="1" w:color="auto"/>
          <w:right w:val="single" w:sz="4" w:space="4" w:color="auto"/>
        </w:pBdr>
      </w:pPr>
      <w:r w:rsidRPr="00AC5725">
        <w:t>Network can configure R17 stationarity criterion/criteria together with a not-at-cell-edge criterion, to trigger RRM relaxations in RRC Idle/Inactive fo</w:t>
      </w:r>
      <w:r>
        <w:t xml:space="preserve">r R17 UEs supporting the feature. </w:t>
      </w:r>
      <w:r w:rsidRPr="00AC5725">
        <w:t xml:space="preserve">FFS whether the R16 not-at-cell-edge thresholds can be reused or separate R17 not-at-cell-edge thresholds are needed. </w:t>
      </w:r>
    </w:p>
    <w:p w:rsidR="00D72EE3" w:rsidRDefault="00D72EE3"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 xml:space="preserve">we will further discuss </w:t>
      </w:r>
      <w:r w:rsidR="007D3C57">
        <w:rPr>
          <w:rFonts w:hint="eastAsia"/>
          <w:lang w:eastAsia="zh-CN"/>
        </w:rPr>
        <w:t xml:space="preserve">the </w:t>
      </w:r>
      <w:r w:rsidR="00185FD0">
        <w:rPr>
          <w:rFonts w:eastAsiaTheme="minorEastAsia" w:hint="eastAsia"/>
          <w:lang w:eastAsia="zh-CN"/>
        </w:rPr>
        <w:t xml:space="preserve">RRM relaxation </w:t>
      </w:r>
      <w:r w:rsidR="00425109">
        <w:rPr>
          <w:rFonts w:eastAsiaTheme="minorEastAsia" w:hint="eastAsia"/>
          <w:lang w:eastAsia="zh-CN"/>
        </w:rPr>
        <w:t>issue</w:t>
      </w:r>
      <w:r w:rsidR="00AD6566">
        <w:rPr>
          <w:rFonts w:hint="eastAsia"/>
          <w:lang w:eastAsia="zh-CN"/>
        </w:rPr>
        <w:t>.</w:t>
      </w:r>
    </w:p>
    <w:p w:rsidR="002A6BC0" w:rsidRPr="00831A91" w:rsidRDefault="00154520" w:rsidP="00B1418F">
      <w:pPr>
        <w:pStyle w:val="1"/>
        <w:tabs>
          <w:tab w:val="num" w:pos="420"/>
        </w:tabs>
        <w:spacing w:line="276" w:lineRule="auto"/>
        <w:ind w:left="420" w:hanging="420"/>
        <w:jc w:val="both"/>
        <w:rPr>
          <w:lang w:eastAsia="zh-CN"/>
        </w:rPr>
      </w:pPr>
      <w:r>
        <w:t>Discussion</w:t>
      </w:r>
    </w:p>
    <w:p w:rsidR="00905927" w:rsidRDefault="00B1418F" w:rsidP="00B1418F">
      <w:pPr>
        <w:jc w:val="both"/>
        <w:rPr>
          <w:lang w:val="en-US" w:eastAsia="zh-CN"/>
        </w:rPr>
      </w:pPr>
      <w:r>
        <w:rPr>
          <w:rFonts w:hint="eastAsia"/>
          <w:lang w:val="en-US" w:eastAsia="zh-CN"/>
        </w:rPr>
        <w:t xml:space="preserve">In the Rel-16 UE power saving work item, the RRM </w:t>
      </w:r>
      <w:r>
        <w:rPr>
          <w:lang w:val="en-US" w:eastAsia="zh-CN"/>
        </w:rPr>
        <w:t>relaxation</w:t>
      </w:r>
      <w:r>
        <w:rPr>
          <w:rFonts w:hint="eastAsia"/>
          <w:lang w:val="en-US" w:eastAsia="zh-CN"/>
        </w:rPr>
        <w:t xml:space="preserve"> mechanism in idle mode is studied</w:t>
      </w:r>
      <w:r w:rsidR="00905927">
        <w:rPr>
          <w:rFonts w:hint="eastAsia"/>
          <w:lang w:val="en-US" w:eastAsia="zh-CN"/>
        </w:rPr>
        <w:t xml:space="preserve"> for normal UEs</w:t>
      </w:r>
      <w:r>
        <w:rPr>
          <w:rFonts w:hint="eastAsia"/>
          <w:lang w:val="en-US" w:eastAsia="zh-CN"/>
        </w:rPr>
        <w:t>. Based on the UE</w:t>
      </w:r>
      <w:r>
        <w:rPr>
          <w:lang w:val="en-US" w:eastAsia="zh-CN"/>
        </w:rPr>
        <w:t>’</w:t>
      </w:r>
      <w:r>
        <w:rPr>
          <w:rFonts w:hint="eastAsia"/>
          <w:lang w:val="en-US" w:eastAsia="zh-CN"/>
        </w:rPr>
        <w:t xml:space="preserve">s location or the mobility status, the relaxation for measurement of </w:t>
      </w:r>
      <w:r>
        <w:rPr>
          <w:lang w:val="en-US" w:eastAsia="zh-CN"/>
        </w:rPr>
        <w:t>neighbor</w:t>
      </w:r>
      <w:r>
        <w:rPr>
          <w:rFonts w:hint="eastAsia"/>
          <w:lang w:val="en-US" w:eastAsia="zh-CN"/>
        </w:rPr>
        <w:t xml:space="preserve"> cells could be triggered</w:t>
      </w:r>
      <w:r w:rsidR="00905927">
        <w:rPr>
          <w:rFonts w:hint="eastAsia"/>
          <w:lang w:val="en-US" w:eastAsia="zh-CN"/>
        </w:rPr>
        <w:t xml:space="preserve"> in idle mode in SIB2</w:t>
      </w:r>
      <w:r w:rsidR="00D24E16">
        <w:rPr>
          <w:rFonts w:hint="eastAsia"/>
          <w:lang w:val="en-US" w:eastAsia="zh-CN"/>
        </w:rPr>
        <w:t xml:space="preserve"> [1</w:t>
      </w:r>
      <w:r w:rsidR="00855598">
        <w:rPr>
          <w:rFonts w:hint="eastAsia"/>
          <w:lang w:val="en-US" w:eastAsia="zh-CN"/>
        </w:rPr>
        <w:t>]</w:t>
      </w:r>
      <w:r>
        <w:rPr>
          <w:rFonts w:hint="eastAsia"/>
          <w:lang w:val="en-US" w:eastAsia="zh-CN"/>
        </w:rPr>
        <w:t>.</w:t>
      </w:r>
      <w:r w:rsidR="00905927">
        <w:rPr>
          <w:rFonts w:hint="eastAsia"/>
          <w:lang w:val="en-US" w:eastAsia="zh-CN"/>
        </w:rPr>
        <w:t xml:space="preserve"> </w:t>
      </w:r>
    </w:p>
    <w:p w:rsidR="00163FAF" w:rsidRDefault="00905927" w:rsidP="0080077F">
      <w:pPr>
        <w:jc w:val="both"/>
        <w:rPr>
          <w:rFonts w:eastAsiaTheme="minorEastAsia"/>
          <w:lang w:val="en-US" w:eastAsia="zh-CN"/>
        </w:rPr>
      </w:pPr>
      <w:r>
        <w:rPr>
          <w:lang w:val="en-US" w:eastAsia="zh-CN"/>
        </w:rPr>
        <w:lastRenderedPageBreak/>
        <w:t>T</w:t>
      </w:r>
      <w:r>
        <w:rPr>
          <w:rFonts w:hint="eastAsia"/>
          <w:lang w:val="en-US" w:eastAsia="zh-CN"/>
        </w:rPr>
        <w:t>he Redcap UE</w:t>
      </w:r>
      <w:r w:rsidR="004839FF">
        <w:rPr>
          <w:rFonts w:hint="eastAsia"/>
          <w:lang w:val="en-US" w:eastAsia="zh-CN"/>
        </w:rPr>
        <w:t>s</w:t>
      </w:r>
      <w:r>
        <w:rPr>
          <w:rFonts w:hint="eastAsia"/>
          <w:lang w:val="en-US" w:eastAsia="zh-CN"/>
        </w:rPr>
        <w:t xml:space="preserve"> </w:t>
      </w:r>
      <w:r w:rsidR="009E7BCD">
        <w:rPr>
          <w:rFonts w:hint="eastAsia"/>
          <w:lang w:val="en-US" w:eastAsia="zh-CN"/>
        </w:rPr>
        <w:t xml:space="preserve">in Rel-17 </w:t>
      </w:r>
      <w:r w:rsidR="004839FF">
        <w:rPr>
          <w:rFonts w:hint="eastAsia"/>
          <w:lang w:val="en-US" w:eastAsia="zh-CN"/>
        </w:rPr>
        <w:t>are</w:t>
      </w:r>
      <w:r>
        <w:rPr>
          <w:rFonts w:hint="eastAsia"/>
          <w:lang w:val="en-US" w:eastAsia="zh-CN"/>
        </w:rPr>
        <w:t xml:space="preserve"> </w:t>
      </w:r>
      <w:r>
        <w:rPr>
          <w:lang w:val="en-US" w:eastAsia="zh-CN"/>
        </w:rPr>
        <w:t>categorized</w:t>
      </w:r>
      <w:r>
        <w:rPr>
          <w:rFonts w:hint="eastAsia"/>
          <w:lang w:val="en-US" w:eastAsia="zh-CN"/>
        </w:rPr>
        <w:t xml:space="preserve"> as </w:t>
      </w:r>
      <w:r>
        <w:rPr>
          <w:lang w:val="en-US" w:eastAsia="ja-JP"/>
        </w:rPr>
        <w:t>equipment</w:t>
      </w:r>
      <w:r>
        <w:rPr>
          <w:rFonts w:hint="eastAsia"/>
          <w:lang w:val="en-US" w:eastAsia="ja-JP"/>
        </w:rPr>
        <w:t xml:space="preserve">s serving the </w:t>
      </w:r>
      <w:r w:rsidRPr="00EB21BE">
        <w:rPr>
          <w:lang w:val="en-US" w:eastAsia="ja-JP"/>
        </w:rPr>
        <w:t>relatively low-end services</w:t>
      </w:r>
      <w:r>
        <w:rPr>
          <w:rFonts w:hint="eastAsia"/>
          <w:lang w:val="en-US" w:eastAsia="zh-CN"/>
        </w:rPr>
        <w:t xml:space="preserve"> and with lower </w:t>
      </w:r>
      <w:r>
        <w:rPr>
          <w:lang w:val="en-US" w:eastAsia="ja-JP"/>
        </w:rPr>
        <w:t>complexity</w:t>
      </w:r>
      <w:r>
        <w:rPr>
          <w:rFonts w:hint="eastAsia"/>
          <w:lang w:val="en-US" w:eastAsia="zh-CN"/>
        </w:rPr>
        <w:t xml:space="preserve">, such </w:t>
      </w:r>
      <w:r>
        <w:rPr>
          <w:rFonts w:hint="eastAsia"/>
          <w:lang w:val="en-US" w:eastAsia="ja-JP"/>
        </w:rPr>
        <w:t xml:space="preserve">as </w:t>
      </w:r>
      <w:r w:rsidR="004839FF">
        <w:rPr>
          <w:rFonts w:hint="eastAsia"/>
          <w:lang w:val="en-US" w:eastAsia="zh-CN"/>
        </w:rPr>
        <w:t>r</w:t>
      </w:r>
      <w:r w:rsidRPr="00905927">
        <w:rPr>
          <w:lang w:val="en-US" w:eastAsia="ja-JP"/>
        </w:rPr>
        <w:t>educed minimum number of Rx branches</w:t>
      </w:r>
      <w:r w:rsidRPr="00905927">
        <w:rPr>
          <w:rFonts w:hint="eastAsia"/>
          <w:lang w:val="en-US" w:eastAsia="ja-JP"/>
        </w:rPr>
        <w:t xml:space="preserve"> or </w:t>
      </w:r>
      <w:r w:rsidR="004839FF">
        <w:rPr>
          <w:rFonts w:hint="eastAsia"/>
          <w:lang w:val="en-US" w:eastAsia="zh-CN"/>
        </w:rPr>
        <w:t>r</w:t>
      </w:r>
      <w:r w:rsidRPr="00905927">
        <w:rPr>
          <w:lang w:val="en-US" w:eastAsia="ja-JP"/>
        </w:rPr>
        <w:t>educed maximum UE bandwidth</w:t>
      </w:r>
      <w:r>
        <w:rPr>
          <w:rFonts w:hint="eastAsia"/>
          <w:lang w:val="en-US" w:eastAsia="zh-CN"/>
        </w:rPr>
        <w:t>.</w:t>
      </w:r>
      <w:r w:rsidR="004839FF">
        <w:rPr>
          <w:rFonts w:hint="eastAsia"/>
          <w:lang w:val="en-US" w:eastAsia="zh-CN"/>
        </w:rPr>
        <w:t xml:space="preserve"> </w:t>
      </w:r>
      <w:r w:rsidR="00CA7B69">
        <w:rPr>
          <w:rFonts w:hint="eastAsia"/>
          <w:lang w:val="en-US" w:eastAsia="zh-CN"/>
        </w:rPr>
        <w:t>T</w:t>
      </w:r>
      <w:r w:rsidR="00B1418F">
        <w:rPr>
          <w:rFonts w:hint="eastAsia"/>
          <w:lang w:val="en-US" w:eastAsia="zh-CN"/>
        </w:rPr>
        <w:t>he typical devices</w:t>
      </w:r>
      <w:r w:rsidR="000F2A17">
        <w:rPr>
          <w:rFonts w:hint="eastAsia"/>
          <w:lang w:val="en-US" w:eastAsia="zh-CN"/>
        </w:rPr>
        <w:t xml:space="preserve"> for Redcap UEs</w:t>
      </w:r>
      <w:r w:rsidR="00CA7B69">
        <w:rPr>
          <w:rFonts w:hint="eastAsia"/>
          <w:lang w:val="en-US" w:eastAsia="zh-CN"/>
        </w:rPr>
        <w:t>, such as monitors, are</w:t>
      </w:r>
      <w:r w:rsidR="00B1418F">
        <w:rPr>
          <w:rFonts w:hint="eastAsia"/>
          <w:lang w:val="en-US" w:eastAsia="zh-CN"/>
        </w:rPr>
        <w:t xml:space="preserve"> stationary</w:t>
      </w:r>
      <w:r w:rsidR="00456617">
        <w:rPr>
          <w:rFonts w:hint="eastAsia"/>
          <w:lang w:val="en-US" w:eastAsia="zh-CN"/>
        </w:rPr>
        <w:t xml:space="preserve"> or low mobility</w:t>
      </w:r>
      <w:r w:rsidR="00B1418F">
        <w:rPr>
          <w:rFonts w:hint="eastAsia"/>
          <w:lang w:val="en-US" w:eastAsia="zh-CN"/>
        </w:rPr>
        <w:t xml:space="preserve">. </w:t>
      </w:r>
      <w:r w:rsidR="00F96049">
        <w:rPr>
          <w:rFonts w:hint="eastAsia"/>
          <w:lang w:val="en-US" w:eastAsia="zh-CN"/>
        </w:rPr>
        <w:t>Some company thought that UE could indicate the network it</w:t>
      </w:r>
      <w:r w:rsidR="00A93FF2">
        <w:rPr>
          <w:rFonts w:hint="eastAsia"/>
          <w:lang w:val="en-US" w:eastAsia="zh-CN"/>
        </w:rPr>
        <w:t>s stationary status</w:t>
      </w:r>
      <w:r w:rsidR="00F96049">
        <w:rPr>
          <w:rFonts w:hint="eastAsia"/>
          <w:lang w:val="en-US" w:eastAsia="zh-CN"/>
        </w:rPr>
        <w:t xml:space="preserve"> </w:t>
      </w:r>
      <w:r w:rsidR="00F96049" w:rsidRPr="00AD6076">
        <w:t xml:space="preserve">based on </w:t>
      </w:r>
      <w:r w:rsidR="00A93FF2">
        <w:rPr>
          <w:rFonts w:hint="eastAsia"/>
          <w:lang w:eastAsia="zh-CN"/>
        </w:rPr>
        <w:t xml:space="preserve">its </w:t>
      </w:r>
      <w:r w:rsidR="00F96049" w:rsidRPr="00AD6076">
        <w:t>subscription</w:t>
      </w:r>
      <w:r w:rsidR="00846637">
        <w:rPr>
          <w:rFonts w:hint="eastAsia"/>
          <w:lang w:eastAsia="zh-CN"/>
        </w:rPr>
        <w:t xml:space="preserve">, which could reduce the energy used in radio link </w:t>
      </w:r>
      <w:r w:rsidR="00846637">
        <w:rPr>
          <w:lang w:eastAsia="zh-CN"/>
        </w:rPr>
        <w:t>measurement</w:t>
      </w:r>
      <w:r w:rsidR="00517E97">
        <w:rPr>
          <w:rFonts w:hint="eastAsia"/>
          <w:lang w:eastAsia="zh-CN"/>
        </w:rPr>
        <w:t xml:space="preserve"> and reduce </w:t>
      </w:r>
      <w:r w:rsidR="00517E97">
        <w:rPr>
          <w:lang w:eastAsia="zh-CN"/>
        </w:rPr>
        <w:t>deployment</w:t>
      </w:r>
      <w:r w:rsidR="00517E97">
        <w:rPr>
          <w:rFonts w:hint="eastAsia"/>
          <w:lang w:eastAsia="zh-CN"/>
        </w:rPr>
        <w:t xml:space="preserve"> complexity</w:t>
      </w:r>
      <w:r w:rsidR="00A93FF2">
        <w:rPr>
          <w:rFonts w:hint="eastAsia"/>
          <w:lang w:eastAsia="zh-CN"/>
        </w:rPr>
        <w:t xml:space="preserve">. </w:t>
      </w:r>
      <w:r w:rsidR="00A93FF2">
        <w:rPr>
          <w:rFonts w:hint="eastAsia"/>
          <w:lang w:val="en-US" w:eastAsia="zh-CN"/>
        </w:rPr>
        <w:t>A</w:t>
      </w:r>
      <w:r w:rsidR="00BA1CE1">
        <w:rPr>
          <w:rFonts w:hint="eastAsia"/>
          <w:lang w:val="en-US" w:eastAsia="zh-CN"/>
        </w:rPr>
        <w:t xml:space="preserve">lthough the location of UE does not change in the stationary scenario, </w:t>
      </w:r>
      <w:r w:rsidR="00F524A2">
        <w:rPr>
          <w:rFonts w:hint="eastAsia"/>
          <w:lang w:val="en-US" w:eastAsia="zh-CN"/>
        </w:rPr>
        <w:t xml:space="preserve">the </w:t>
      </w:r>
      <w:r w:rsidR="00F524A2">
        <w:rPr>
          <w:lang w:val="en-US" w:eastAsia="zh-CN"/>
        </w:rPr>
        <w:t>quality</w:t>
      </w:r>
      <w:r w:rsidR="00F524A2">
        <w:rPr>
          <w:rFonts w:hint="eastAsia"/>
          <w:lang w:val="en-US" w:eastAsia="zh-CN"/>
        </w:rPr>
        <w:t xml:space="preserve"> </w:t>
      </w:r>
      <w:r w:rsidR="00293F7D">
        <w:rPr>
          <w:rFonts w:hint="eastAsia"/>
          <w:lang w:val="en-US" w:eastAsia="zh-CN"/>
        </w:rPr>
        <w:t xml:space="preserve">of </w:t>
      </w:r>
      <w:r w:rsidR="00F524A2">
        <w:rPr>
          <w:lang w:val="en-US" w:eastAsia="zh-CN"/>
        </w:rPr>
        <w:t>received</w:t>
      </w:r>
      <w:r w:rsidR="00F524A2">
        <w:rPr>
          <w:rFonts w:hint="eastAsia"/>
          <w:lang w:val="en-US" w:eastAsia="zh-CN"/>
        </w:rPr>
        <w:t xml:space="preserve"> RS</w:t>
      </w:r>
      <w:r w:rsidR="000A7A54">
        <w:rPr>
          <w:rFonts w:hint="eastAsia"/>
          <w:lang w:val="en-US" w:eastAsia="zh-CN"/>
        </w:rPr>
        <w:t>, e.g. SSB-RS or CSI-RS</w:t>
      </w:r>
      <w:r w:rsidR="00F524A2">
        <w:rPr>
          <w:rFonts w:hint="eastAsia"/>
          <w:lang w:val="en-US" w:eastAsia="zh-CN"/>
        </w:rPr>
        <w:t xml:space="preserve"> </w:t>
      </w:r>
      <w:r w:rsidR="00293F7D">
        <w:rPr>
          <w:rFonts w:hint="eastAsia"/>
          <w:lang w:val="en-US" w:eastAsia="zh-CN"/>
        </w:rPr>
        <w:t>for radio link measurement</w:t>
      </w:r>
      <w:r w:rsidR="0080077F">
        <w:rPr>
          <w:rFonts w:hint="eastAsia"/>
          <w:lang w:val="en-US" w:eastAsia="zh-CN"/>
        </w:rPr>
        <w:t xml:space="preserve"> may vary</w:t>
      </w:r>
      <w:r w:rsidR="00293F7D">
        <w:rPr>
          <w:rFonts w:hint="eastAsia"/>
          <w:lang w:val="en-US" w:eastAsia="zh-CN"/>
        </w:rPr>
        <w:t xml:space="preserve"> due to change of surrounding </w:t>
      </w:r>
      <w:r w:rsidR="00293F7D">
        <w:rPr>
          <w:lang w:val="en-US" w:eastAsia="zh-CN"/>
        </w:rPr>
        <w:t>environment</w:t>
      </w:r>
      <w:r w:rsidR="00293F7D">
        <w:rPr>
          <w:rFonts w:hint="eastAsia"/>
          <w:lang w:val="en-US" w:eastAsia="zh-CN"/>
        </w:rPr>
        <w:t>.</w:t>
      </w:r>
      <w:r w:rsidR="000A7A54">
        <w:rPr>
          <w:rFonts w:hint="eastAsia"/>
          <w:lang w:val="en-US" w:eastAsia="zh-CN"/>
        </w:rPr>
        <w:t xml:space="preserve"> </w:t>
      </w:r>
      <w:r w:rsidR="009918D3">
        <w:rPr>
          <w:lang w:val="en-US" w:eastAsia="zh-CN"/>
        </w:rPr>
        <w:t>T</w:t>
      </w:r>
      <w:r w:rsidR="009918D3">
        <w:rPr>
          <w:rFonts w:hint="eastAsia"/>
          <w:lang w:val="en-US" w:eastAsia="zh-CN"/>
        </w:rPr>
        <w:t xml:space="preserve">herefore, it is not </w:t>
      </w:r>
      <w:r w:rsidR="009918D3">
        <w:rPr>
          <w:lang w:val="en-US" w:eastAsia="zh-CN"/>
        </w:rPr>
        <w:t>possible</w:t>
      </w:r>
      <w:r w:rsidR="009918D3">
        <w:rPr>
          <w:rFonts w:hint="eastAsia"/>
          <w:lang w:val="en-US" w:eastAsia="zh-CN"/>
        </w:rPr>
        <w:t xml:space="preserve"> to fully rely on UE</w:t>
      </w:r>
      <w:r w:rsidR="009918D3">
        <w:rPr>
          <w:lang w:val="en-US" w:eastAsia="zh-CN"/>
        </w:rPr>
        <w:t>’</w:t>
      </w:r>
      <w:r w:rsidR="009918D3">
        <w:rPr>
          <w:rFonts w:hint="eastAsia"/>
          <w:lang w:val="en-US" w:eastAsia="zh-CN"/>
        </w:rPr>
        <w:t xml:space="preserve">s </w:t>
      </w:r>
      <w:r w:rsidR="009918D3" w:rsidRPr="00AD6076">
        <w:t>subscription</w:t>
      </w:r>
      <w:r w:rsidR="009918D3">
        <w:rPr>
          <w:rFonts w:hint="eastAsia"/>
          <w:lang w:eastAsia="zh-CN"/>
        </w:rPr>
        <w:t xml:space="preserve"> to detect the </w:t>
      </w:r>
      <w:r w:rsidR="00846637">
        <w:rPr>
          <w:rFonts w:hint="eastAsia"/>
          <w:lang w:eastAsia="zh-CN"/>
        </w:rPr>
        <w:t>UE mobility status and relax the measurement.</w:t>
      </w:r>
      <w:r w:rsidR="00517E97">
        <w:rPr>
          <w:rFonts w:hint="eastAsia"/>
          <w:lang w:eastAsia="zh-CN"/>
        </w:rPr>
        <w:t xml:space="preserve"> </w:t>
      </w:r>
      <w:r w:rsidR="00517E97">
        <w:rPr>
          <w:lang w:eastAsia="zh-CN"/>
        </w:rPr>
        <w:t>T</w:t>
      </w:r>
      <w:r w:rsidR="00517E97">
        <w:rPr>
          <w:rFonts w:hint="eastAsia"/>
          <w:lang w:eastAsia="zh-CN"/>
        </w:rPr>
        <w:t xml:space="preserve">he </w:t>
      </w:r>
      <w:r w:rsidR="00FD588E">
        <w:rPr>
          <w:rFonts w:hint="eastAsia"/>
          <w:lang w:eastAsia="zh-CN"/>
        </w:rPr>
        <w:t xml:space="preserve">channel quality </w:t>
      </w:r>
      <w:r w:rsidR="00173223">
        <w:rPr>
          <w:rFonts w:hint="eastAsia"/>
          <w:lang w:eastAsia="zh-CN"/>
        </w:rPr>
        <w:t xml:space="preserve">criteria </w:t>
      </w:r>
      <w:r w:rsidR="005C5911">
        <w:rPr>
          <w:rFonts w:hint="eastAsia"/>
          <w:lang w:eastAsia="zh-CN"/>
        </w:rPr>
        <w:t xml:space="preserve">for RRM </w:t>
      </w:r>
      <w:r w:rsidR="005C5911">
        <w:rPr>
          <w:lang w:eastAsia="zh-CN"/>
        </w:rPr>
        <w:t>relaxation</w:t>
      </w:r>
      <w:r w:rsidR="005C5911">
        <w:rPr>
          <w:rFonts w:hint="eastAsia"/>
          <w:lang w:eastAsia="zh-CN"/>
        </w:rPr>
        <w:t xml:space="preserve"> could be optionally configured in SIB for idle mode </w:t>
      </w:r>
      <w:r w:rsidR="00173223">
        <w:rPr>
          <w:rFonts w:hint="eastAsia"/>
          <w:lang w:eastAsia="zh-CN"/>
        </w:rPr>
        <w:t xml:space="preserve">or </w:t>
      </w:r>
      <w:r w:rsidR="00E82027">
        <w:rPr>
          <w:rFonts w:hint="eastAsia"/>
          <w:lang w:eastAsia="zh-CN"/>
        </w:rPr>
        <w:t xml:space="preserve">RRC </w:t>
      </w:r>
      <w:r w:rsidR="00E82027" w:rsidRPr="00CA3ECC">
        <w:rPr>
          <w:rFonts w:eastAsia="MS Mincho"/>
        </w:rPr>
        <w:t>reconfiguration</w:t>
      </w:r>
      <w:r w:rsidR="005C5911">
        <w:rPr>
          <w:rFonts w:eastAsiaTheme="minorEastAsia" w:hint="eastAsia"/>
          <w:lang w:eastAsia="zh-CN"/>
        </w:rPr>
        <w:t xml:space="preserve"> in RRC connected mode for more accurate evaluation on the </w:t>
      </w:r>
      <w:r w:rsidR="005C5911">
        <w:rPr>
          <w:rFonts w:eastAsiaTheme="minorEastAsia"/>
          <w:lang w:eastAsia="zh-CN"/>
        </w:rPr>
        <w:t>channel</w:t>
      </w:r>
      <w:r w:rsidR="005C5911">
        <w:rPr>
          <w:rFonts w:eastAsiaTheme="minorEastAsia" w:hint="eastAsia"/>
          <w:lang w:eastAsia="zh-CN"/>
        </w:rPr>
        <w:t xml:space="preserve"> quality for </w:t>
      </w:r>
      <w:r w:rsidR="005C5911">
        <w:rPr>
          <w:rFonts w:hint="eastAsia"/>
          <w:lang w:eastAsia="zh-CN"/>
        </w:rPr>
        <w:t xml:space="preserve">RRM </w:t>
      </w:r>
      <w:r w:rsidR="005C5911">
        <w:rPr>
          <w:lang w:eastAsia="zh-CN"/>
        </w:rPr>
        <w:t>relaxation</w:t>
      </w:r>
      <w:r w:rsidR="005C5911">
        <w:rPr>
          <w:rFonts w:hint="eastAsia"/>
          <w:lang w:eastAsia="zh-CN"/>
        </w:rPr>
        <w:t>.</w:t>
      </w:r>
      <w:r w:rsidR="005C5911">
        <w:rPr>
          <w:rFonts w:eastAsiaTheme="minorEastAsia" w:hint="eastAsia"/>
          <w:lang w:val="en-US" w:eastAsia="zh-CN"/>
        </w:rPr>
        <w:t xml:space="preserve"> </w:t>
      </w:r>
      <w:r w:rsidR="004349BC">
        <w:rPr>
          <w:rFonts w:eastAsiaTheme="minorEastAsia"/>
          <w:lang w:val="en-US" w:eastAsia="zh-CN"/>
        </w:rPr>
        <w:t>T</w:t>
      </w:r>
      <w:r w:rsidR="004349BC">
        <w:rPr>
          <w:rFonts w:eastAsiaTheme="minorEastAsia" w:hint="eastAsia"/>
          <w:lang w:val="en-US" w:eastAsia="zh-CN"/>
        </w:rPr>
        <w:t>he RRM relaxations</w:t>
      </w:r>
      <w:r w:rsidR="00E56854">
        <w:rPr>
          <w:rFonts w:eastAsiaTheme="minorEastAsia" w:hint="eastAsia"/>
          <w:lang w:val="en-US" w:eastAsia="zh-CN"/>
        </w:rPr>
        <w:t xml:space="preserve"> performed in UE should also be noticed</w:t>
      </w:r>
      <w:r w:rsidR="0052396E">
        <w:rPr>
          <w:rFonts w:eastAsiaTheme="minorEastAsia" w:hint="eastAsia"/>
          <w:lang w:val="en-US" w:eastAsia="zh-CN"/>
        </w:rPr>
        <w:t xml:space="preserve"> or controlled</w:t>
      </w:r>
      <w:r w:rsidR="00E56854">
        <w:rPr>
          <w:rFonts w:eastAsiaTheme="minorEastAsia" w:hint="eastAsia"/>
          <w:lang w:val="en-US" w:eastAsia="zh-CN"/>
        </w:rPr>
        <w:t xml:space="preserve"> by gNB.</w:t>
      </w:r>
    </w:p>
    <w:p w:rsidR="00792CDC" w:rsidRDefault="00163FAF" w:rsidP="00163FAF">
      <w:pPr>
        <w:jc w:val="both"/>
        <w:rPr>
          <w:b/>
          <w:lang w:val="en-US" w:eastAsia="zh-CN"/>
        </w:rPr>
      </w:pPr>
      <w:r w:rsidRPr="007036C1">
        <w:rPr>
          <w:b/>
          <w:lang w:val="en-US" w:eastAsia="zh-CN"/>
        </w:rPr>
        <w:t>O</w:t>
      </w:r>
      <w:r w:rsidR="00E56854">
        <w:rPr>
          <w:rFonts w:hint="eastAsia"/>
          <w:b/>
          <w:lang w:val="en-US" w:eastAsia="zh-CN"/>
        </w:rPr>
        <w:t>bservation 1</w:t>
      </w:r>
      <w:r w:rsidRPr="007036C1">
        <w:rPr>
          <w:rFonts w:hint="eastAsia"/>
          <w:b/>
          <w:lang w:val="en-US" w:eastAsia="zh-CN"/>
        </w:rPr>
        <w:t>:</w:t>
      </w:r>
      <w:r w:rsidRPr="007036C1">
        <w:rPr>
          <w:b/>
          <w:lang w:val="en-US" w:eastAsia="zh-CN"/>
        </w:rPr>
        <w:t xml:space="preserve"> </w:t>
      </w:r>
      <w:r w:rsidR="00E672D7">
        <w:rPr>
          <w:rFonts w:hint="eastAsia"/>
          <w:b/>
          <w:lang w:val="en-US" w:eastAsia="zh-CN"/>
        </w:rPr>
        <w:t>A</w:t>
      </w:r>
      <w:r w:rsidRPr="007036C1">
        <w:rPr>
          <w:rFonts w:hint="eastAsia"/>
          <w:b/>
          <w:lang w:val="en-US" w:eastAsia="zh-CN"/>
        </w:rPr>
        <w:t xml:space="preserve">lthough the location of UE does not change in the stationary scenario, the </w:t>
      </w:r>
      <w:r w:rsidRPr="007036C1">
        <w:rPr>
          <w:b/>
          <w:lang w:val="en-US" w:eastAsia="zh-CN"/>
        </w:rPr>
        <w:t>quality</w:t>
      </w:r>
      <w:r w:rsidRPr="007036C1">
        <w:rPr>
          <w:rFonts w:hint="eastAsia"/>
          <w:b/>
          <w:lang w:val="en-US" w:eastAsia="zh-CN"/>
        </w:rPr>
        <w:t xml:space="preserve"> of </w:t>
      </w:r>
      <w:r w:rsidRPr="007036C1">
        <w:rPr>
          <w:b/>
          <w:lang w:val="en-US" w:eastAsia="zh-CN"/>
        </w:rPr>
        <w:t>received</w:t>
      </w:r>
      <w:r w:rsidRPr="007036C1">
        <w:rPr>
          <w:rFonts w:hint="eastAsia"/>
          <w:b/>
          <w:lang w:val="en-US" w:eastAsia="zh-CN"/>
        </w:rPr>
        <w:t xml:space="preserve"> RS, e.g. SSB-RS or CSI-RS for radio link measurement may vary due to change of surrounding </w:t>
      </w:r>
      <w:r w:rsidRPr="007036C1">
        <w:rPr>
          <w:b/>
          <w:lang w:val="en-US" w:eastAsia="zh-CN"/>
        </w:rPr>
        <w:t>environment</w:t>
      </w:r>
      <w:r w:rsidRPr="007036C1">
        <w:rPr>
          <w:rFonts w:hint="eastAsia"/>
          <w:b/>
          <w:lang w:val="en-US" w:eastAsia="zh-CN"/>
        </w:rPr>
        <w:t>.</w:t>
      </w:r>
      <w:r w:rsidR="009F11D6" w:rsidRPr="009F11D6">
        <w:rPr>
          <w:rFonts w:hint="eastAsia"/>
          <w:b/>
          <w:lang w:val="en-US" w:eastAsia="zh-CN"/>
        </w:rPr>
        <w:t xml:space="preserve"> </w:t>
      </w:r>
      <w:r w:rsidR="009F11D6">
        <w:rPr>
          <w:rFonts w:hint="eastAsia"/>
          <w:b/>
          <w:lang w:val="en-US" w:eastAsia="zh-CN"/>
        </w:rPr>
        <w:t>I</w:t>
      </w:r>
      <w:r w:rsidR="009F11D6" w:rsidRPr="009F11D6">
        <w:rPr>
          <w:rFonts w:hint="eastAsia"/>
          <w:b/>
          <w:lang w:val="en-US" w:eastAsia="zh-CN"/>
        </w:rPr>
        <w:t xml:space="preserve">t is not </w:t>
      </w:r>
      <w:r w:rsidR="009F11D6" w:rsidRPr="009F11D6">
        <w:rPr>
          <w:b/>
          <w:lang w:val="en-US" w:eastAsia="zh-CN"/>
        </w:rPr>
        <w:t>possible</w:t>
      </w:r>
      <w:r w:rsidR="009F11D6" w:rsidRPr="009F11D6">
        <w:rPr>
          <w:rFonts w:hint="eastAsia"/>
          <w:b/>
          <w:lang w:val="en-US" w:eastAsia="zh-CN"/>
        </w:rPr>
        <w:t xml:space="preserve"> to fully rely on UE</w:t>
      </w:r>
      <w:r w:rsidR="009F11D6" w:rsidRPr="009F11D6">
        <w:rPr>
          <w:b/>
          <w:lang w:val="en-US" w:eastAsia="zh-CN"/>
        </w:rPr>
        <w:t>’</w:t>
      </w:r>
      <w:r w:rsidR="009F11D6" w:rsidRPr="009F11D6">
        <w:rPr>
          <w:rFonts w:hint="eastAsia"/>
          <w:b/>
          <w:lang w:val="en-US" w:eastAsia="zh-CN"/>
        </w:rPr>
        <w:t xml:space="preserve">s </w:t>
      </w:r>
      <w:r w:rsidR="009F11D6" w:rsidRPr="009F11D6">
        <w:rPr>
          <w:b/>
          <w:lang w:val="en-US" w:eastAsia="zh-CN"/>
        </w:rPr>
        <w:t>subscription</w:t>
      </w:r>
      <w:r w:rsidR="009F11D6" w:rsidRPr="009F11D6">
        <w:rPr>
          <w:rFonts w:hint="eastAsia"/>
          <w:b/>
          <w:lang w:val="en-US" w:eastAsia="zh-CN"/>
        </w:rPr>
        <w:t xml:space="preserve"> to detect the UE mobility status and relax the measurement.</w:t>
      </w:r>
    </w:p>
    <w:p w:rsidR="00AE61AA" w:rsidRPr="009C5B22" w:rsidRDefault="004349BC" w:rsidP="00E56854">
      <w:pPr>
        <w:jc w:val="both"/>
        <w:rPr>
          <w:b/>
          <w:lang w:val="en-US" w:eastAsia="zh-CN"/>
        </w:rPr>
      </w:pPr>
      <w:r>
        <w:rPr>
          <w:rFonts w:hint="eastAsia"/>
          <w:b/>
          <w:lang w:val="en-US" w:eastAsia="zh-CN"/>
        </w:rPr>
        <w:t xml:space="preserve">Proposal 1: </w:t>
      </w:r>
      <w:r w:rsidRPr="004349BC">
        <w:rPr>
          <w:b/>
          <w:lang w:val="en-US" w:eastAsia="zh-CN"/>
        </w:rPr>
        <w:t>T</w:t>
      </w:r>
      <w:r w:rsidRPr="004349BC">
        <w:rPr>
          <w:rFonts w:hint="eastAsia"/>
          <w:b/>
          <w:lang w:val="en-US" w:eastAsia="zh-CN"/>
        </w:rPr>
        <w:t xml:space="preserve">he channel quality criteria for RRM </w:t>
      </w:r>
      <w:r w:rsidRPr="004349BC">
        <w:rPr>
          <w:b/>
          <w:lang w:val="en-US" w:eastAsia="zh-CN"/>
        </w:rPr>
        <w:t>relaxation</w:t>
      </w:r>
      <w:r w:rsidRPr="004349BC">
        <w:rPr>
          <w:rFonts w:hint="eastAsia"/>
          <w:b/>
          <w:lang w:val="en-US" w:eastAsia="zh-CN"/>
        </w:rPr>
        <w:t xml:space="preserve"> could be optionally configured in SIB for idle mode or RRC </w:t>
      </w:r>
      <w:r w:rsidRPr="004349BC">
        <w:rPr>
          <w:b/>
          <w:lang w:val="en-US" w:eastAsia="zh-CN"/>
        </w:rPr>
        <w:t>reconfiguration</w:t>
      </w:r>
      <w:r w:rsidRPr="004349BC">
        <w:rPr>
          <w:rFonts w:hint="eastAsia"/>
          <w:b/>
          <w:lang w:val="en-US" w:eastAsia="zh-CN"/>
        </w:rPr>
        <w:t xml:space="preserve"> in RRC connected mode for more accurate evaluation on the </w:t>
      </w:r>
      <w:r w:rsidRPr="004349BC">
        <w:rPr>
          <w:b/>
          <w:lang w:val="en-US" w:eastAsia="zh-CN"/>
        </w:rPr>
        <w:t>channel</w:t>
      </w:r>
      <w:r w:rsidRPr="004349BC">
        <w:rPr>
          <w:rFonts w:hint="eastAsia"/>
          <w:b/>
          <w:lang w:val="en-US" w:eastAsia="zh-CN"/>
        </w:rPr>
        <w:t xml:space="preserve"> quality for RRM </w:t>
      </w:r>
      <w:r w:rsidRPr="004349BC">
        <w:rPr>
          <w:b/>
          <w:lang w:val="en-US" w:eastAsia="zh-CN"/>
        </w:rPr>
        <w:t>relaxation</w:t>
      </w:r>
      <w:r w:rsidRPr="004349BC">
        <w:rPr>
          <w:rFonts w:hint="eastAsia"/>
          <w:b/>
          <w:lang w:val="en-US" w:eastAsia="zh-CN"/>
        </w:rPr>
        <w:t xml:space="preserve">. </w:t>
      </w:r>
      <w:r w:rsidR="00E56854" w:rsidRPr="00E56854">
        <w:rPr>
          <w:b/>
          <w:lang w:val="en-US" w:eastAsia="zh-CN"/>
        </w:rPr>
        <w:t>T</w:t>
      </w:r>
      <w:r w:rsidR="00E56854" w:rsidRPr="00E56854">
        <w:rPr>
          <w:rFonts w:hint="eastAsia"/>
          <w:b/>
          <w:lang w:val="en-US" w:eastAsia="zh-CN"/>
        </w:rPr>
        <w:t xml:space="preserve">he RRM relaxations performed in UE should also be noticed </w:t>
      </w:r>
      <w:r w:rsidR="00D970F9">
        <w:rPr>
          <w:rFonts w:hint="eastAsia"/>
          <w:b/>
          <w:lang w:val="en-US" w:eastAsia="zh-CN"/>
        </w:rPr>
        <w:t xml:space="preserve">or controlled </w:t>
      </w:r>
      <w:r w:rsidR="00E56854" w:rsidRPr="00E56854">
        <w:rPr>
          <w:rFonts w:hint="eastAsia"/>
          <w:b/>
          <w:lang w:val="en-US" w:eastAsia="zh-CN"/>
        </w:rPr>
        <w:t>by gNB.</w:t>
      </w:r>
      <w:r w:rsidR="00E56854" w:rsidRPr="00E56854">
        <w:rPr>
          <w:b/>
          <w:lang w:val="en-US"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RRM relaxation </w:t>
      </w:r>
      <w:r w:rsidR="00191182">
        <w:rPr>
          <w:rFonts w:hint="eastAsia"/>
          <w:lang w:eastAsia="zh-CN"/>
        </w:rPr>
        <w:t xml:space="preserve">is </w:t>
      </w:r>
      <w:r w:rsidR="00191182">
        <w:rPr>
          <w:lang w:eastAsia="zh-CN"/>
        </w:rPr>
        <w:t>provided</w:t>
      </w:r>
      <w:r w:rsidR="003532D0">
        <w:rPr>
          <w:rFonts w:cs="Arial" w:hint="eastAsia"/>
          <w:lang w:eastAsia="zh-CN"/>
        </w:rPr>
        <w:t>.</w:t>
      </w:r>
    </w:p>
    <w:p w:rsidR="008E2DE5" w:rsidRDefault="008E2DE5" w:rsidP="008E2DE5">
      <w:pPr>
        <w:jc w:val="both"/>
        <w:rPr>
          <w:b/>
          <w:lang w:val="en-US" w:eastAsia="zh-CN"/>
        </w:rPr>
      </w:pPr>
      <w:r w:rsidRPr="007036C1">
        <w:rPr>
          <w:b/>
          <w:lang w:val="en-US" w:eastAsia="zh-CN"/>
        </w:rPr>
        <w:t>O</w:t>
      </w:r>
      <w:r>
        <w:rPr>
          <w:rFonts w:hint="eastAsia"/>
          <w:b/>
          <w:lang w:val="en-US" w:eastAsia="zh-CN"/>
        </w:rPr>
        <w:t>bservation 1</w:t>
      </w:r>
      <w:r w:rsidRPr="007036C1">
        <w:rPr>
          <w:rFonts w:hint="eastAsia"/>
          <w:b/>
          <w:lang w:val="en-US" w:eastAsia="zh-CN"/>
        </w:rPr>
        <w:t>:</w:t>
      </w:r>
      <w:r w:rsidRPr="007036C1">
        <w:rPr>
          <w:b/>
          <w:lang w:val="en-US" w:eastAsia="zh-CN"/>
        </w:rPr>
        <w:t xml:space="preserve"> </w:t>
      </w:r>
      <w:r>
        <w:rPr>
          <w:rFonts w:hint="eastAsia"/>
          <w:b/>
          <w:lang w:val="en-US" w:eastAsia="zh-CN"/>
        </w:rPr>
        <w:t>A</w:t>
      </w:r>
      <w:r w:rsidRPr="007036C1">
        <w:rPr>
          <w:rFonts w:hint="eastAsia"/>
          <w:b/>
          <w:lang w:val="en-US" w:eastAsia="zh-CN"/>
        </w:rPr>
        <w:t xml:space="preserve">lthough the location of UE does not change in the stationary scenario, the </w:t>
      </w:r>
      <w:r w:rsidRPr="007036C1">
        <w:rPr>
          <w:b/>
          <w:lang w:val="en-US" w:eastAsia="zh-CN"/>
        </w:rPr>
        <w:t>quality</w:t>
      </w:r>
      <w:r w:rsidRPr="007036C1">
        <w:rPr>
          <w:rFonts w:hint="eastAsia"/>
          <w:b/>
          <w:lang w:val="en-US" w:eastAsia="zh-CN"/>
        </w:rPr>
        <w:t xml:space="preserve"> of </w:t>
      </w:r>
      <w:r w:rsidRPr="007036C1">
        <w:rPr>
          <w:b/>
          <w:lang w:val="en-US" w:eastAsia="zh-CN"/>
        </w:rPr>
        <w:t>received</w:t>
      </w:r>
      <w:r w:rsidRPr="007036C1">
        <w:rPr>
          <w:rFonts w:hint="eastAsia"/>
          <w:b/>
          <w:lang w:val="en-US" w:eastAsia="zh-CN"/>
        </w:rPr>
        <w:t xml:space="preserve"> RS, e.g. SSB-RS or CSI-RS for radio link measurement may vary due to change of surrounding </w:t>
      </w:r>
      <w:r w:rsidRPr="007036C1">
        <w:rPr>
          <w:b/>
          <w:lang w:val="en-US" w:eastAsia="zh-CN"/>
        </w:rPr>
        <w:t>environment</w:t>
      </w:r>
      <w:r w:rsidRPr="007036C1">
        <w:rPr>
          <w:rFonts w:hint="eastAsia"/>
          <w:b/>
          <w:lang w:val="en-US" w:eastAsia="zh-CN"/>
        </w:rPr>
        <w:t>.</w:t>
      </w:r>
      <w:r w:rsidRPr="009F11D6">
        <w:rPr>
          <w:rFonts w:hint="eastAsia"/>
          <w:b/>
          <w:lang w:val="en-US" w:eastAsia="zh-CN"/>
        </w:rPr>
        <w:t xml:space="preserve"> </w:t>
      </w:r>
      <w:r>
        <w:rPr>
          <w:rFonts w:hint="eastAsia"/>
          <w:b/>
          <w:lang w:val="en-US" w:eastAsia="zh-CN"/>
        </w:rPr>
        <w:t>I</w:t>
      </w:r>
      <w:r w:rsidRPr="009F11D6">
        <w:rPr>
          <w:rFonts w:hint="eastAsia"/>
          <w:b/>
          <w:lang w:val="en-US" w:eastAsia="zh-CN"/>
        </w:rPr>
        <w:t xml:space="preserve">t is not </w:t>
      </w:r>
      <w:r w:rsidRPr="009F11D6">
        <w:rPr>
          <w:b/>
          <w:lang w:val="en-US" w:eastAsia="zh-CN"/>
        </w:rPr>
        <w:t>possible</w:t>
      </w:r>
      <w:r w:rsidRPr="009F11D6">
        <w:rPr>
          <w:rFonts w:hint="eastAsia"/>
          <w:b/>
          <w:lang w:val="en-US" w:eastAsia="zh-CN"/>
        </w:rPr>
        <w:t xml:space="preserve"> to fully rely on UE</w:t>
      </w:r>
      <w:r w:rsidRPr="009F11D6">
        <w:rPr>
          <w:b/>
          <w:lang w:val="en-US" w:eastAsia="zh-CN"/>
        </w:rPr>
        <w:t>’</w:t>
      </w:r>
      <w:r w:rsidRPr="009F11D6">
        <w:rPr>
          <w:rFonts w:hint="eastAsia"/>
          <w:b/>
          <w:lang w:val="en-US" w:eastAsia="zh-CN"/>
        </w:rPr>
        <w:t xml:space="preserve">s </w:t>
      </w:r>
      <w:r w:rsidRPr="009F11D6">
        <w:rPr>
          <w:b/>
          <w:lang w:val="en-US" w:eastAsia="zh-CN"/>
        </w:rPr>
        <w:t>subscription</w:t>
      </w:r>
      <w:r w:rsidRPr="009F11D6">
        <w:rPr>
          <w:rFonts w:hint="eastAsia"/>
          <w:b/>
          <w:lang w:val="en-US" w:eastAsia="zh-CN"/>
        </w:rPr>
        <w:t xml:space="preserve"> to detect the UE mobility status and relax the measurement.</w:t>
      </w:r>
    </w:p>
    <w:p w:rsidR="008E2DE5" w:rsidRPr="009C5B22" w:rsidRDefault="008E2DE5" w:rsidP="008E2DE5">
      <w:pPr>
        <w:jc w:val="both"/>
        <w:rPr>
          <w:b/>
          <w:lang w:val="en-US" w:eastAsia="zh-CN"/>
        </w:rPr>
      </w:pPr>
      <w:r>
        <w:rPr>
          <w:rFonts w:hint="eastAsia"/>
          <w:b/>
          <w:lang w:val="en-US" w:eastAsia="zh-CN"/>
        </w:rPr>
        <w:t xml:space="preserve">Proposal 1: </w:t>
      </w:r>
      <w:r w:rsidRPr="004349BC">
        <w:rPr>
          <w:b/>
          <w:lang w:val="en-US" w:eastAsia="zh-CN"/>
        </w:rPr>
        <w:t>T</w:t>
      </w:r>
      <w:r w:rsidRPr="004349BC">
        <w:rPr>
          <w:rFonts w:hint="eastAsia"/>
          <w:b/>
          <w:lang w:val="en-US" w:eastAsia="zh-CN"/>
        </w:rPr>
        <w:t xml:space="preserve">he channel quality criteria for RRM </w:t>
      </w:r>
      <w:r w:rsidRPr="004349BC">
        <w:rPr>
          <w:b/>
          <w:lang w:val="en-US" w:eastAsia="zh-CN"/>
        </w:rPr>
        <w:t>relaxation</w:t>
      </w:r>
      <w:r w:rsidRPr="004349BC">
        <w:rPr>
          <w:rFonts w:hint="eastAsia"/>
          <w:b/>
          <w:lang w:val="en-US" w:eastAsia="zh-CN"/>
        </w:rPr>
        <w:t xml:space="preserve"> could be optionally configured in SIB for idle mode or RRC </w:t>
      </w:r>
      <w:r w:rsidRPr="004349BC">
        <w:rPr>
          <w:b/>
          <w:lang w:val="en-US" w:eastAsia="zh-CN"/>
        </w:rPr>
        <w:t>reconfiguration</w:t>
      </w:r>
      <w:r w:rsidRPr="004349BC">
        <w:rPr>
          <w:rFonts w:hint="eastAsia"/>
          <w:b/>
          <w:lang w:val="en-US" w:eastAsia="zh-CN"/>
        </w:rPr>
        <w:t xml:space="preserve"> in RRC connected mode for more accurate evaluation on the </w:t>
      </w:r>
      <w:r w:rsidRPr="004349BC">
        <w:rPr>
          <w:b/>
          <w:lang w:val="en-US" w:eastAsia="zh-CN"/>
        </w:rPr>
        <w:t>channel</w:t>
      </w:r>
      <w:r w:rsidRPr="004349BC">
        <w:rPr>
          <w:rFonts w:hint="eastAsia"/>
          <w:b/>
          <w:lang w:val="en-US" w:eastAsia="zh-CN"/>
        </w:rPr>
        <w:t xml:space="preserve"> quality for RRM </w:t>
      </w:r>
      <w:r w:rsidRPr="004349BC">
        <w:rPr>
          <w:b/>
          <w:lang w:val="en-US" w:eastAsia="zh-CN"/>
        </w:rPr>
        <w:t>relaxation</w:t>
      </w:r>
      <w:r w:rsidRPr="004349BC">
        <w:rPr>
          <w:rFonts w:hint="eastAsia"/>
          <w:b/>
          <w:lang w:val="en-US" w:eastAsia="zh-CN"/>
        </w:rPr>
        <w:t xml:space="preserve">. </w:t>
      </w:r>
      <w:r w:rsidRPr="00E56854">
        <w:rPr>
          <w:b/>
          <w:lang w:val="en-US" w:eastAsia="zh-CN"/>
        </w:rPr>
        <w:t>T</w:t>
      </w:r>
      <w:r w:rsidRPr="00E56854">
        <w:rPr>
          <w:rFonts w:hint="eastAsia"/>
          <w:b/>
          <w:lang w:val="en-US" w:eastAsia="zh-CN"/>
        </w:rPr>
        <w:t xml:space="preserve">he RRM relaxations performed in UE should also be noticed </w:t>
      </w:r>
      <w:r>
        <w:rPr>
          <w:rFonts w:hint="eastAsia"/>
          <w:b/>
          <w:lang w:val="en-US" w:eastAsia="zh-CN"/>
        </w:rPr>
        <w:t xml:space="preserve">or controlled </w:t>
      </w:r>
      <w:r w:rsidRPr="00E56854">
        <w:rPr>
          <w:rFonts w:hint="eastAsia"/>
          <w:b/>
          <w:lang w:val="en-US" w:eastAsia="zh-CN"/>
        </w:rPr>
        <w:t>by gNB.</w:t>
      </w:r>
      <w:r w:rsidRPr="00E56854">
        <w:rPr>
          <w:b/>
          <w:lang w:val="en-US" w:eastAsia="zh-CN"/>
        </w:rPr>
        <w:t xml:space="preserve"> </w:t>
      </w:r>
    </w:p>
    <w:p w:rsidR="006242C2" w:rsidRPr="001E26F1" w:rsidRDefault="006242C2" w:rsidP="006242C2">
      <w:pPr>
        <w:jc w:val="both"/>
        <w:rPr>
          <w:b/>
          <w:lang w:val="en-US" w:eastAsia="zh-CN"/>
        </w:rPr>
      </w:pPr>
    </w:p>
    <w:p w:rsidR="0001565F" w:rsidRDefault="0001565F" w:rsidP="00D71370">
      <w:pPr>
        <w:pStyle w:val="1"/>
        <w:spacing w:line="276" w:lineRule="auto"/>
        <w:jc w:val="both"/>
      </w:pPr>
      <w:r w:rsidRPr="00CC0168">
        <w:t>Reference</w:t>
      </w:r>
    </w:p>
    <w:bookmarkEnd w:id="0"/>
    <w:p w:rsidR="00855598" w:rsidRDefault="00831A91"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 xml:space="preserve"> [1</w:t>
      </w:r>
      <w:r w:rsidR="00855598">
        <w:rPr>
          <w:rFonts w:ascii="Times New Roman" w:hAnsi="Times New Roman" w:hint="eastAsia"/>
          <w:b w:val="0"/>
          <w:sz w:val="20"/>
          <w:lang w:eastAsia="zh-CN"/>
        </w:rPr>
        <w:t>]</w:t>
      </w:r>
      <w:r w:rsidR="00855598" w:rsidRPr="00CF6AC8">
        <w:rPr>
          <w:rFonts w:ascii="Times New Roman" w:hAnsi="Times New Roman"/>
          <w:b w:val="0"/>
          <w:sz w:val="20"/>
          <w:lang w:eastAsia="zh-CN"/>
        </w:rPr>
        <w:t xml:space="preserve"> </w:t>
      </w:r>
      <w:r w:rsidR="00855598">
        <w:rPr>
          <w:rFonts w:ascii="Times New Roman" w:hAnsi="Times New Roman"/>
          <w:b w:val="0"/>
          <w:sz w:val="20"/>
          <w:lang w:eastAsia="zh-CN"/>
        </w:rPr>
        <w:t>3GPP TS 38.</w:t>
      </w:r>
      <w:r w:rsidR="00855598">
        <w:rPr>
          <w:rFonts w:ascii="Times New Roman" w:hAnsi="Times New Roman" w:hint="eastAsia"/>
          <w:b w:val="0"/>
          <w:sz w:val="20"/>
          <w:lang w:eastAsia="zh-CN"/>
        </w:rPr>
        <w:t>331</w:t>
      </w:r>
      <w:r w:rsidR="00855598" w:rsidRPr="00B04540">
        <w:rPr>
          <w:rFonts w:ascii="Times New Roman" w:hAnsi="Times New Roman" w:hint="eastAsia"/>
          <w:b w:val="0"/>
          <w:sz w:val="20"/>
          <w:lang w:eastAsia="zh-CN"/>
        </w:rPr>
        <w:t xml:space="preserve"> v</w:t>
      </w:r>
      <w:r w:rsidR="00855598">
        <w:rPr>
          <w:rFonts w:ascii="Times New Roman" w:hAnsi="Times New Roman" w:hint="eastAsia"/>
          <w:b w:val="0"/>
          <w:sz w:val="20"/>
          <w:lang w:eastAsia="zh-CN"/>
        </w:rPr>
        <w:t xml:space="preserve">16.3.1 </w:t>
      </w:r>
      <w:r w:rsidR="00855598" w:rsidRPr="00CF6AC8">
        <w:rPr>
          <w:rFonts w:ascii="Times New Roman" w:hAnsi="Times New Roman"/>
          <w:b w:val="0"/>
          <w:sz w:val="20"/>
          <w:lang w:eastAsia="zh-CN"/>
        </w:rPr>
        <w:t>Radio Resource Control (RRC) protocol specification</w:t>
      </w:r>
      <w:r w:rsidR="00855598">
        <w:rPr>
          <w:rFonts w:ascii="Times New Roman" w:hAnsi="Times New Roman" w:hint="eastAsia"/>
          <w:b w:val="0"/>
          <w:sz w:val="20"/>
          <w:lang w:eastAsia="zh-CN"/>
        </w:rPr>
        <w:t xml:space="preserve"> (Release 16)</w:t>
      </w: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027" w:rsidRDefault="003B6027">
      <w:r>
        <w:separator/>
      </w:r>
    </w:p>
  </w:endnote>
  <w:endnote w:type="continuationSeparator" w:id="0">
    <w:p w:rsidR="003B6027" w:rsidRDefault="003B60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027" w:rsidRDefault="003B6027">
      <w:r>
        <w:separator/>
      </w:r>
    </w:p>
  </w:footnote>
  <w:footnote w:type="continuationSeparator" w:id="0">
    <w:p w:rsidR="003B6027" w:rsidRDefault="003B60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7B13BEF"/>
    <w:multiLevelType w:val="hybridMultilevel"/>
    <w:tmpl w:val="156AD37A"/>
    <w:lvl w:ilvl="0" w:tplc="829404AC">
      <w:start w:val="1"/>
      <w:numFmt w:val="decimal"/>
      <w:lvlText w:val="%1."/>
      <w:lvlJc w:val="left"/>
      <w:pPr>
        <w:ind w:left="720" w:hanging="360"/>
      </w:pPr>
      <w:rPr>
        <w:rFonts w:ascii="Times New Roman" w:eastAsia="宋体" w:hAnsi="Times New Roman" w:cs="Arial"/>
      </w:rPr>
    </w:lvl>
    <w:lvl w:ilvl="1" w:tplc="75CED8E8">
      <w:start w:val="1"/>
      <w:numFmt w:val="lowerLetter"/>
      <w:lvlText w:val="%2."/>
      <w:lvlJc w:val="left"/>
      <w:pPr>
        <w:ind w:left="1440" w:hanging="360"/>
      </w:pPr>
      <w:rPr>
        <w:i w:val="0"/>
        <w:iCs w:val="0"/>
      </w:rPr>
    </w:lvl>
    <w:lvl w:ilvl="2" w:tplc="E6B67216">
      <w:start w:val="1"/>
      <w:numFmt w:val="bullet"/>
      <w:lvlText w:val=""/>
      <w:lvlJc w:val="left"/>
      <w:pPr>
        <w:ind w:left="2160" w:hanging="180"/>
      </w:pPr>
      <w:rPr>
        <w:rFonts w:ascii="Wingdings" w:hAnsi="Wingdings" w:hint="default"/>
      </w:rPr>
    </w:lvl>
    <w:lvl w:ilvl="3" w:tplc="35742E06" w:tentative="1">
      <w:start w:val="1"/>
      <w:numFmt w:val="decimal"/>
      <w:lvlText w:val="%4."/>
      <w:lvlJc w:val="left"/>
      <w:pPr>
        <w:ind w:left="2880" w:hanging="360"/>
      </w:pPr>
    </w:lvl>
    <w:lvl w:ilvl="4" w:tplc="EDDCD630" w:tentative="1">
      <w:start w:val="1"/>
      <w:numFmt w:val="lowerLetter"/>
      <w:lvlText w:val="%5."/>
      <w:lvlJc w:val="left"/>
      <w:pPr>
        <w:ind w:left="3600" w:hanging="360"/>
      </w:pPr>
    </w:lvl>
    <w:lvl w:ilvl="5" w:tplc="7C22A182" w:tentative="1">
      <w:start w:val="1"/>
      <w:numFmt w:val="lowerRoman"/>
      <w:lvlText w:val="%6."/>
      <w:lvlJc w:val="right"/>
      <w:pPr>
        <w:ind w:left="4320" w:hanging="180"/>
      </w:pPr>
    </w:lvl>
    <w:lvl w:ilvl="6" w:tplc="8160DB06" w:tentative="1">
      <w:start w:val="1"/>
      <w:numFmt w:val="decimal"/>
      <w:lvlText w:val="%7."/>
      <w:lvlJc w:val="left"/>
      <w:pPr>
        <w:ind w:left="5040" w:hanging="360"/>
      </w:pPr>
    </w:lvl>
    <w:lvl w:ilvl="7" w:tplc="025030CC" w:tentative="1">
      <w:start w:val="1"/>
      <w:numFmt w:val="lowerLetter"/>
      <w:lvlText w:val="%8."/>
      <w:lvlJc w:val="left"/>
      <w:pPr>
        <w:ind w:left="5760" w:hanging="360"/>
      </w:pPr>
    </w:lvl>
    <w:lvl w:ilvl="8" w:tplc="5540FC74" w:tentative="1">
      <w:start w:val="1"/>
      <w:numFmt w:val="lowerRoman"/>
      <w:lvlText w:val="%9."/>
      <w:lvlJc w:val="right"/>
      <w:pPr>
        <w:ind w:left="6480" w:hanging="180"/>
      </w:pPr>
    </w:lvl>
  </w:abstractNum>
  <w:abstractNum w:abstractNumId="17">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8">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9">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2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2">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3">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4">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6">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8">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4">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5">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1">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3">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C0F2BB7"/>
    <w:multiLevelType w:val="hybridMultilevel"/>
    <w:tmpl w:val="5538CA06"/>
    <w:lvl w:ilvl="0" w:tplc="32CAE304">
      <w:start w:val="1"/>
      <w:numFmt w:val="bullet"/>
      <w:lvlText w:val=""/>
      <w:lvlJc w:val="left"/>
      <w:pPr>
        <w:ind w:left="720" w:hanging="360"/>
      </w:pPr>
      <w:rPr>
        <w:rFonts w:ascii="Symbol" w:hAnsi="Symbol" w:hint="default"/>
      </w:rPr>
    </w:lvl>
    <w:lvl w:ilvl="1" w:tplc="9CB8DD4E" w:tentative="1">
      <w:start w:val="1"/>
      <w:numFmt w:val="bullet"/>
      <w:lvlText w:val="o"/>
      <w:lvlJc w:val="left"/>
      <w:pPr>
        <w:ind w:left="1440" w:hanging="360"/>
      </w:pPr>
      <w:rPr>
        <w:rFonts w:ascii="Courier New" w:hAnsi="Courier New" w:cs="Courier New" w:hint="default"/>
      </w:rPr>
    </w:lvl>
    <w:lvl w:ilvl="2" w:tplc="7D28FEFC" w:tentative="1">
      <w:start w:val="1"/>
      <w:numFmt w:val="bullet"/>
      <w:lvlText w:val=""/>
      <w:lvlJc w:val="left"/>
      <w:pPr>
        <w:ind w:left="2160" w:hanging="360"/>
      </w:pPr>
      <w:rPr>
        <w:rFonts w:ascii="Wingdings" w:hAnsi="Wingdings" w:hint="default"/>
      </w:rPr>
    </w:lvl>
    <w:lvl w:ilvl="3" w:tplc="93C20370" w:tentative="1">
      <w:start w:val="1"/>
      <w:numFmt w:val="bullet"/>
      <w:lvlText w:val=""/>
      <w:lvlJc w:val="left"/>
      <w:pPr>
        <w:ind w:left="2880" w:hanging="360"/>
      </w:pPr>
      <w:rPr>
        <w:rFonts w:ascii="Symbol" w:hAnsi="Symbol" w:hint="default"/>
      </w:rPr>
    </w:lvl>
    <w:lvl w:ilvl="4" w:tplc="2BC223CA" w:tentative="1">
      <w:start w:val="1"/>
      <w:numFmt w:val="bullet"/>
      <w:lvlText w:val="o"/>
      <w:lvlJc w:val="left"/>
      <w:pPr>
        <w:ind w:left="3600" w:hanging="360"/>
      </w:pPr>
      <w:rPr>
        <w:rFonts w:ascii="Courier New" w:hAnsi="Courier New" w:cs="Courier New" w:hint="default"/>
      </w:rPr>
    </w:lvl>
    <w:lvl w:ilvl="5" w:tplc="765651E6" w:tentative="1">
      <w:start w:val="1"/>
      <w:numFmt w:val="bullet"/>
      <w:lvlText w:val=""/>
      <w:lvlJc w:val="left"/>
      <w:pPr>
        <w:ind w:left="4320" w:hanging="360"/>
      </w:pPr>
      <w:rPr>
        <w:rFonts w:ascii="Wingdings" w:hAnsi="Wingdings" w:hint="default"/>
      </w:rPr>
    </w:lvl>
    <w:lvl w:ilvl="6" w:tplc="58845C6E" w:tentative="1">
      <w:start w:val="1"/>
      <w:numFmt w:val="bullet"/>
      <w:lvlText w:val=""/>
      <w:lvlJc w:val="left"/>
      <w:pPr>
        <w:ind w:left="5040" w:hanging="360"/>
      </w:pPr>
      <w:rPr>
        <w:rFonts w:ascii="Symbol" w:hAnsi="Symbol" w:hint="default"/>
      </w:rPr>
    </w:lvl>
    <w:lvl w:ilvl="7" w:tplc="74AA2804" w:tentative="1">
      <w:start w:val="1"/>
      <w:numFmt w:val="bullet"/>
      <w:lvlText w:val="o"/>
      <w:lvlJc w:val="left"/>
      <w:pPr>
        <w:ind w:left="5760" w:hanging="360"/>
      </w:pPr>
      <w:rPr>
        <w:rFonts w:ascii="Courier New" w:hAnsi="Courier New" w:cs="Courier New" w:hint="default"/>
      </w:rPr>
    </w:lvl>
    <w:lvl w:ilvl="8" w:tplc="A8FE99E2" w:tentative="1">
      <w:start w:val="1"/>
      <w:numFmt w:val="bullet"/>
      <w:lvlText w:val=""/>
      <w:lvlJc w:val="left"/>
      <w:pPr>
        <w:ind w:left="6480" w:hanging="360"/>
      </w:pPr>
      <w:rPr>
        <w:rFonts w:ascii="Wingdings" w:hAnsi="Wingdings" w:hint="default"/>
      </w:rPr>
    </w:lvl>
  </w:abstractNum>
  <w:abstractNum w:abstractNumId="45">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42"/>
  </w:num>
  <w:num w:numId="3">
    <w:abstractNumId w:val="45"/>
  </w:num>
  <w:num w:numId="4">
    <w:abstractNumId w:val="33"/>
  </w:num>
  <w:num w:numId="5">
    <w:abstractNumId w:val="1"/>
  </w:num>
  <w:num w:numId="6">
    <w:abstractNumId w:val="8"/>
  </w:num>
  <w:num w:numId="7">
    <w:abstractNumId w:val="23"/>
  </w:num>
  <w:num w:numId="8">
    <w:abstractNumId w:val="27"/>
  </w:num>
  <w:num w:numId="9">
    <w:abstractNumId w:val="19"/>
  </w:num>
  <w:num w:numId="10">
    <w:abstractNumId w:val="31"/>
  </w:num>
  <w:num w:numId="11">
    <w:abstractNumId w:val="18"/>
  </w:num>
  <w:num w:numId="12">
    <w:abstractNumId w:val="43"/>
  </w:num>
  <w:num w:numId="13">
    <w:abstractNumId w:val="35"/>
  </w:num>
  <w:num w:numId="14">
    <w:abstractNumId w:val="12"/>
  </w:num>
  <w:num w:numId="15">
    <w:abstractNumId w:val="28"/>
  </w:num>
  <w:num w:numId="16">
    <w:abstractNumId w:val="7"/>
  </w:num>
  <w:num w:numId="17">
    <w:abstractNumId w:val="3"/>
  </w:num>
  <w:num w:numId="18">
    <w:abstractNumId w:val="9"/>
  </w:num>
  <w:num w:numId="19">
    <w:abstractNumId w:val="40"/>
  </w:num>
  <w:num w:numId="20">
    <w:abstractNumId w:val="24"/>
  </w:num>
  <w:num w:numId="21">
    <w:abstractNumId w:val="11"/>
  </w:num>
  <w:num w:numId="22">
    <w:abstractNumId w:val="0"/>
  </w:num>
  <w:num w:numId="23">
    <w:abstractNumId w:val="38"/>
  </w:num>
  <w:num w:numId="24">
    <w:abstractNumId w:val="21"/>
  </w:num>
  <w:num w:numId="25">
    <w:abstractNumId w:val="26"/>
  </w:num>
  <w:num w:numId="26">
    <w:abstractNumId w:val="29"/>
  </w:num>
  <w:num w:numId="27">
    <w:abstractNumId w:val="25"/>
  </w:num>
  <w:num w:numId="28">
    <w:abstractNumId w:val="6"/>
  </w:num>
  <w:num w:numId="29">
    <w:abstractNumId w:val="14"/>
  </w:num>
  <w:num w:numId="30">
    <w:abstractNumId w:val="32"/>
  </w:num>
  <w:num w:numId="31">
    <w:abstractNumId w:val="41"/>
  </w:num>
  <w:num w:numId="32">
    <w:abstractNumId w:val="2"/>
  </w:num>
  <w:num w:numId="33">
    <w:abstractNumId w:val="38"/>
  </w:num>
  <w:num w:numId="34">
    <w:abstractNumId w:val="44"/>
  </w:num>
  <w:num w:numId="35">
    <w:abstractNumId w:val="16"/>
  </w:num>
  <w:num w:numId="36">
    <w:abstractNumId w:val="34"/>
  </w:num>
  <w:num w:numId="37">
    <w:abstractNumId w:val="22"/>
  </w:num>
  <w:num w:numId="38">
    <w:abstractNumId w:val="13"/>
  </w:num>
  <w:num w:numId="39">
    <w:abstractNumId w:val="17"/>
  </w:num>
  <w:num w:numId="40">
    <w:abstractNumId w:val="10"/>
  </w:num>
  <w:num w:numId="41">
    <w:abstractNumId w:val="39"/>
  </w:num>
  <w:num w:numId="42">
    <w:abstractNumId w:val="5"/>
  </w:num>
  <w:num w:numId="43">
    <w:abstractNumId w:val="37"/>
  </w:num>
  <w:num w:numId="44">
    <w:abstractNumId w:val="36"/>
  </w:num>
  <w:num w:numId="45">
    <w:abstractNumId w:val="15"/>
  </w:num>
  <w:num w:numId="46">
    <w:abstractNumId w:val="30"/>
  </w:num>
  <w:num w:numId="47">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C49"/>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9BC"/>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AF6"/>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1C8"/>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631"/>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2EFD"/>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6D7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C1DCF-0D20-43F0-88C1-F73E90E1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1525</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113</cp:revision>
  <cp:lastPrinted>2009-04-22T01:01:00Z</cp:lastPrinted>
  <dcterms:created xsi:type="dcterms:W3CDTF">2021-01-15T03:55:00Z</dcterms:created>
  <dcterms:modified xsi:type="dcterms:W3CDTF">2021-05-11T02:24:00Z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