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A15" w:rsidRDefault="007021A0">
      <w:pPr>
        <w:pStyle w:val="CRCoverPage"/>
        <w:tabs>
          <w:tab w:val="right" w:pos="9639"/>
        </w:tabs>
        <w:spacing w:after="0"/>
        <w:jc w:val="both"/>
        <w:rPr>
          <w:rFonts w:ascii="Times New Roman" w:hAnsi="Times New Roman"/>
          <w:b/>
          <w:sz w:val="24"/>
          <w:szCs w:val="22"/>
          <w:lang w:val="en-US" w:eastAsia="zh-CN"/>
        </w:rPr>
      </w:pPr>
      <w:r>
        <w:rPr>
          <w:rFonts w:ascii="Times New Roman" w:hAnsi="Times New Roman"/>
          <w:b/>
          <w:sz w:val="24"/>
          <w:szCs w:val="22"/>
          <w:lang w:val="en-US" w:eastAsia="zh-CN"/>
        </w:rPr>
        <w:t>3GPP TSG-RAN2 Meeting #1</w:t>
      </w:r>
      <w:r>
        <w:rPr>
          <w:rFonts w:ascii="Times New Roman" w:hAnsi="Times New Roman" w:hint="eastAsia"/>
          <w:b/>
          <w:sz w:val="24"/>
          <w:szCs w:val="22"/>
          <w:lang w:val="en-US" w:eastAsia="zh-CN"/>
        </w:rPr>
        <w:t xml:space="preserve">14 </w:t>
      </w:r>
      <w:r>
        <w:rPr>
          <w:rFonts w:ascii="Times New Roman" w:hAnsi="Times New Roman"/>
          <w:b/>
          <w:sz w:val="24"/>
          <w:szCs w:val="22"/>
          <w:lang w:val="en-US" w:eastAsia="zh-CN"/>
        </w:rPr>
        <w:t>electronic</w:t>
      </w:r>
      <w:r>
        <w:rPr>
          <w:rFonts w:ascii="Times New Roman" w:hAnsi="Times New Roman"/>
          <w:b/>
          <w:sz w:val="24"/>
          <w:szCs w:val="22"/>
          <w:lang w:val="en-US" w:eastAsia="zh-CN"/>
        </w:rPr>
        <w:tab/>
        <w:t>R2-2</w:t>
      </w:r>
      <w:r>
        <w:rPr>
          <w:rFonts w:ascii="Times New Roman" w:hAnsi="Times New Roman" w:hint="eastAsia"/>
          <w:b/>
          <w:sz w:val="24"/>
          <w:szCs w:val="22"/>
          <w:lang w:val="en-US" w:eastAsia="zh-CN"/>
        </w:rPr>
        <w:t>105179</w:t>
      </w:r>
    </w:p>
    <w:p w:rsidR="009C3A15" w:rsidRDefault="007021A0">
      <w:pPr>
        <w:pStyle w:val="CRCoverPage"/>
        <w:tabs>
          <w:tab w:val="right" w:pos="9639"/>
        </w:tabs>
        <w:spacing w:after="0"/>
        <w:jc w:val="both"/>
        <w:rPr>
          <w:rFonts w:ascii="Times New Roman" w:hAnsi="Times New Roman"/>
          <w:b/>
          <w:sz w:val="24"/>
          <w:szCs w:val="22"/>
          <w:lang w:val="en-US" w:eastAsia="zh-CN"/>
        </w:rPr>
      </w:pPr>
      <w:r>
        <w:rPr>
          <w:rFonts w:ascii="Times New Roman" w:hAnsi="Times New Roman"/>
          <w:b/>
          <w:sz w:val="24"/>
          <w:szCs w:val="22"/>
          <w:lang w:val="de-DE" w:eastAsia="zh-CN"/>
        </w:rPr>
        <w:t xml:space="preserve">Online, </w:t>
      </w:r>
      <w:r>
        <w:rPr>
          <w:rFonts w:ascii="Times New Roman" w:hAnsi="Times New Roman" w:hint="eastAsia"/>
          <w:b/>
          <w:sz w:val="24"/>
          <w:szCs w:val="22"/>
          <w:lang w:val="en-US" w:eastAsia="zh-CN"/>
        </w:rPr>
        <w:t>May</w:t>
      </w:r>
      <w:r>
        <w:rPr>
          <w:rFonts w:ascii="Times New Roman" w:hAnsi="Times New Roman"/>
          <w:b/>
          <w:sz w:val="24"/>
          <w:szCs w:val="22"/>
          <w:lang w:val="de-DE" w:eastAsia="zh-CN"/>
        </w:rPr>
        <w:t xml:space="preserve"> </w:t>
      </w:r>
      <w:r>
        <w:rPr>
          <w:rFonts w:ascii="Times New Roman" w:hAnsi="Times New Roman" w:hint="eastAsia"/>
          <w:b/>
          <w:sz w:val="24"/>
          <w:szCs w:val="22"/>
          <w:lang w:val="en-US" w:eastAsia="zh-CN"/>
        </w:rPr>
        <w:t>19</w:t>
      </w:r>
      <w:r>
        <w:rPr>
          <w:rFonts w:ascii="Times New Roman" w:hAnsi="Times New Roman"/>
          <w:b/>
          <w:sz w:val="24"/>
          <w:szCs w:val="22"/>
          <w:lang w:val="de-DE" w:eastAsia="zh-CN"/>
        </w:rPr>
        <w:t>th -</w:t>
      </w:r>
      <w:r>
        <w:rPr>
          <w:rFonts w:ascii="Times New Roman" w:hAnsi="Times New Roman" w:hint="eastAsia"/>
          <w:b/>
          <w:sz w:val="24"/>
          <w:szCs w:val="22"/>
          <w:lang w:val="en-US" w:eastAsia="zh-CN"/>
        </w:rPr>
        <w:t xml:space="preserve"> May</w:t>
      </w:r>
      <w:r>
        <w:rPr>
          <w:rFonts w:ascii="Times New Roman" w:hAnsi="Times New Roman"/>
          <w:b/>
          <w:sz w:val="24"/>
          <w:szCs w:val="22"/>
          <w:lang w:val="en-US" w:eastAsia="zh-CN"/>
        </w:rPr>
        <w:t xml:space="preserve"> 2</w:t>
      </w:r>
      <w:r>
        <w:rPr>
          <w:rFonts w:ascii="Times New Roman" w:hAnsi="Times New Roman" w:hint="eastAsia"/>
          <w:b/>
          <w:sz w:val="24"/>
          <w:szCs w:val="22"/>
          <w:lang w:val="en-US" w:eastAsia="zh-CN"/>
        </w:rPr>
        <w:t>7</w:t>
      </w:r>
      <w:r>
        <w:rPr>
          <w:rFonts w:ascii="Times New Roman" w:hAnsi="Times New Roman"/>
          <w:b/>
          <w:sz w:val="24"/>
          <w:szCs w:val="22"/>
          <w:lang w:val="de-DE" w:eastAsia="zh-CN"/>
        </w:rPr>
        <w:t>th, 202</w:t>
      </w:r>
      <w:r>
        <w:rPr>
          <w:rFonts w:ascii="Times New Roman" w:hAnsi="Times New Roman"/>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C3A15">
        <w:tc>
          <w:tcPr>
            <w:tcW w:w="9641" w:type="dxa"/>
            <w:gridSpan w:val="9"/>
            <w:tcBorders>
              <w:top w:val="single" w:sz="4" w:space="0" w:color="auto"/>
              <w:left w:val="single" w:sz="4" w:space="0" w:color="auto"/>
              <w:right w:val="single" w:sz="4" w:space="0" w:color="auto"/>
            </w:tcBorders>
          </w:tcPr>
          <w:p w:rsidR="009C3A15" w:rsidRDefault="007021A0">
            <w:pPr>
              <w:pStyle w:val="CRCoverPage"/>
              <w:spacing w:after="0"/>
              <w:jc w:val="right"/>
              <w:rPr>
                <w:i/>
              </w:rPr>
            </w:pPr>
            <w:r>
              <w:rPr>
                <w:i/>
                <w:sz w:val="14"/>
              </w:rPr>
              <w:t>CR-Form-v12.0</w:t>
            </w:r>
          </w:p>
        </w:tc>
      </w:tr>
      <w:tr w:rsidR="009C3A15">
        <w:tc>
          <w:tcPr>
            <w:tcW w:w="9641" w:type="dxa"/>
            <w:gridSpan w:val="9"/>
            <w:tcBorders>
              <w:left w:val="single" w:sz="4" w:space="0" w:color="auto"/>
              <w:right w:val="single" w:sz="4" w:space="0" w:color="auto"/>
            </w:tcBorders>
          </w:tcPr>
          <w:p w:rsidR="009C3A15" w:rsidRDefault="007021A0">
            <w:pPr>
              <w:pStyle w:val="CRCoverPage"/>
              <w:spacing w:after="0"/>
              <w:jc w:val="center"/>
            </w:pPr>
            <w:r>
              <w:rPr>
                <w:b/>
                <w:sz w:val="32"/>
              </w:rPr>
              <w:t>CHANGE REQUEST</w:t>
            </w:r>
          </w:p>
        </w:tc>
      </w:tr>
      <w:tr w:rsidR="009C3A15">
        <w:tc>
          <w:tcPr>
            <w:tcW w:w="9641" w:type="dxa"/>
            <w:gridSpan w:val="9"/>
            <w:tcBorders>
              <w:left w:val="single" w:sz="4" w:space="0" w:color="auto"/>
              <w:right w:val="single" w:sz="4" w:space="0" w:color="auto"/>
            </w:tcBorders>
          </w:tcPr>
          <w:p w:rsidR="009C3A15" w:rsidRDefault="009C3A15">
            <w:pPr>
              <w:pStyle w:val="CRCoverPage"/>
              <w:spacing w:after="0"/>
              <w:rPr>
                <w:sz w:val="8"/>
                <w:szCs w:val="8"/>
              </w:rPr>
            </w:pPr>
          </w:p>
        </w:tc>
      </w:tr>
      <w:tr w:rsidR="009C3A15">
        <w:tc>
          <w:tcPr>
            <w:tcW w:w="142" w:type="dxa"/>
            <w:tcBorders>
              <w:left w:val="single" w:sz="4" w:space="0" w:color="auto"/>
            </w:tcBorders>
          </w:tcPr>
          <w:p w:rsidR="009C3A15" w:rsidRDefault="009C3A15">
            <w:pPr>
              <w:pStyle w:val="CRCoverPage"/>
              <w:spacing w:after="0"/>
              <w:jc w:val="right"/>
            </w:pPr>
          </w:p>
        </w:tc>
        <w:tc>
          <w:tcPr>
            <w:tcW w:w="1559" w:type="dxa"/>
            <w:shd w:val="pct30" w:color="FFFF00" w:fill="auto"/>
          </w:tcPr>
          <w:p w:rsidR="009C3A15" w:rsidRDefault="007021A0">
            <w:pPr>
              <w:pStyle w:val="CRCoverPage"/>
              <w:spacing w:after="0"/>
              <w:jc w:val="right"/>
              <w:rPr>
                <w:b/>
                <w:sz w:val="28"/>
                <w:lang w:val="en-US" w:eastAsia="zh-CN"/>
              </w:rPr>
            </w:pPr>
            <w:r>
              <w:rPr>
                <w:b/>
                <w:sz w:val="28"/>
              </w:rPr>
              <w:t>38.3</w:t>
            </w:r>
            <w:r>
              <w:rPr>
                <w:rFonts w:hint="eastAsia"/>
                <w:b/>
                <w:sz w:val="28"/>
                <w:lang w:val="en-US" w:eastAsia="zh-CN"/>
              </w:rPr>
              <w:t>31</w:t>
            </w:r>
          </w:p>
        </w:tc>
        <w:tc>
          <w:tcPr>
            <w:tcW w:w="709" w:type="dxa"/>
          </w:tcPr>
          <w:p w:rsidR="009C3A15" w:rsidRDefault="007021A0">
            <w:pPr>
              <w:pStyle w:val="CRCoverPage"/>
              <w:spacing w:after="0"/>
              <w:jc w:val="center"/>
            </w:pPr>
            <w:r>
              <w:rPr>
                <w:b/>
                <w:sz w:val="28"/>
              </w:rPr>
              <w:t>CR</w:t>
            </w:r>
          </w:p>
        </w:tc>
        <w:tc>
          <w:tcPr>
            <w:tcW w:w="1276" w:type="dxa"/>
            <w:shd w:val="pct30" w:color="FFFF00" w:fill="auto"/>
          </w:tcPr>
          <w:p w:rsidR="009C3A15" w:rsidRDefault="007021A0">
            <w:pPr>
              <w:pStyle w:val="CRCoverPage"/>
              <w:spacing w:after="0"/>
              <w:jc w:val="center"/>
              <w:rPr>
                <w:b/>
                <w:lang w:val="en-US" w:eastAsia="zh-CN"/>
              </w:rPr>
            </w:pPr>
            <w:r>
              <w:rPr>
                <w:rFonts w:hint="eastAsia"/>
                <w:b/>
                <w:sz w:val="28"/>
                <w:lang w:val="en-US" w:eastAsia="zh-CN"/>
              </w:rPr>
              <w:t>2605</w:t>
            </w:r>
          </w:p>
        </w:tc>
        <w:tc>
          <w:tcPr>
            <w:tcW w:w="709" w:type="dxa"/>
          </w:tcPr>
          <w:p w:rsidR="009C3A15" w:rsidRDefault="007021A0">
            <w:pPr>
              <w:pStyle w:val="CRCoverPage"/>
              <w:tabs>
                <w:tab w:val="right" w:pos="625"/>
              </w:tabs>
              <w:spacing w:after="0"/>
              <w:jc w:val="center"/>
            </w:pPr>
            <w:r>
              <w:rPr>
                <w:b/>
                <w:bCs/>
                <w:sz w:val="28"/>
              </w:rPr>
              <w:t>rev</w:t>
            </w:r>
          </w:p>
        </w:tc>
        <w:tc>
          <w:tcPr>
            <w:tcW w:w="992" w:type="dxa"/>
            <w:shd w:val="pct30" w:color="FFFF00" w:fill="auto"/>
          </w:tcPr>
          <w:p w:rsidR="009C3A15" w:rsidRDefault="007021A0">
            <w:pPr>
              <w:pStyle w:val="CRCoverPage"/>
              <w:spacing w:after="0"/>
              <w:jc w:val="center"/>
              <w:rPr>
                <w:lang w:eastAsia="zh-CN"/>
              </w:rPr>
            </w:pPr>
            <w:r>
              <w:rPr>
                <w:rFonts w:hint="eastAsia"/>
                <w:lang w:eastAsia="zh-CN"/>
              </w:rPr>
              <w:t>-</w:t>
            </w:r>
          </w:p>
        </w:tc>
        <w:tc>
          <w:tcPr>
            <w:tcW w:w="2410" w:type="dxa"/>
          </w:tcPr>
          <w:p w:rsidR="009C3A15" w:rsidRDefault="007021A0">
            <w:pPr>
              <w:pStyle w:val="CRCoverPage"/>
              <w:tabs>
                <w:tab w:val="right" w:pos="1825"/>
              </w:tabs>
              <w:spacing w:after="0"/>
              <w:jc w:val="center"/>
            </w:pPr>
            <w:r>
              <w:rPr>
                <w:b/>
                <w:sz w:val="28"/>
                <w:szCs w:val="28"/>
              </w:rPr>
              <w:t>Current version:</w:t>
            </w:r>
          </w:p>
        </w:tc>
        <w:tc>
          <w:tcPr>
            <w:tcW w:w="1701" w:type="dxa"/>
            <w:shd w:val="pct30" w:color="FFFF00" w:fill="auto"/>
          </w:tcPr>
          <w:p w:rsidR="009C3A15" w:rsidRDefault="007021A0">
            <w:pPr>
              <w:pStyle w:val="CRCoverPage"/>
              <w:spacing w:after="0"/>
              <w:jc w:val="center"/>
              <w:rPr>
                <w:sz w:val="28"/>
                <w:lang w:val="en-US" w:eastAsia="zh-CN"/>
              </w:rPr>
            </w:pPr>
            <w:r>
              <w:rPr>
                <w:rFonts w:hint="eastAsia"/>
                <w:b/>
                <w:sz w:val="28"/>
                <w:lang w:val="en-US" w:eastAsia="zh-CN"/>
              </w:rPr>
              <w:t>16</w:t>
            </w:r>
            <w:r>
              <w:rPr>
                <w:b/>
                <w:sz w:val="28"/>
              </w:rPr>
              <w:t>.</w:t>
            </w:r>
            <w:r>
              <w:rPr>
                <w:rFonts w:hint="eastAsia"/>
                <w:b/>
                <w:sz w:val="28"/>
                <w:lang w:val="en-US" w:eastAsia="zh-CN"/>
              </w:rPr>
              <w:t>4</w:t>
            </w:r>
            <w:r>
              <w:rPr>
                <w:b/>
                <w:sz w:val="28"/>
              </w:rPr>
              <w:t>.</w:t>
            </w:r>
            <w:r>
              <w:rPr>
                <w:rFonts w:hint="eastAsia"/>
                <w:b/>
                <w:sz w:val="28"/>
                <w:lang w:val="en-US" w:eastAsia="zh-CN"/>
              </w:rPr>
              <w:t>1</w:t>
            </w:r>
          </w:p>
        </w:tc>
        <w:tc>
          <w:tcPr>
            <w:tcW w:w="143" w:type="dxa"/>
            <w:tcBorders>
              <w:right w:val="single" w:sz="4" w:space="0" w:color="auto"/>
            </w:tcBorders>
          </w:tcPr>
          <w:p w:rsidR="009C3A15" w:rsidRDefault="009C3A15">
            <w:pPr>
              <w:pStyle w:val="CRCoverPage"/>
              <w:spacing w:after="0"/>
            </w:pPr>
          </w:p>
        </w:tc>
      </w:tr>
      <w:tr w:rsidR="009C3A15">
        <w:tc>
          <w:tcPr>
            <w:tcW w:w="9641" w:type="dxa"/>
            <w:gridSpan w:val="9"/>
            <w:tcBorders>
              <w:left w:val="single" w:sz="4" w:space="0" w:color="auto"/>
              <w:right w:val="single" w:sz="4" w:space="0" w:color="auto"/>
            </w:tcBorders>
          </w:tcPr>
          <w:p w:rsidR="009C3A15" w:rsidRDefault="009C3A15">
            <w:pPr>
              <w:pStyle w:val="CRCoverPage"/>
              <w:spacing w:after="0"/>
            </w:pPr>
          </w:p>
        </w:tc>
      </w:tr>
      <w:tr w:rsidR="009C3A15">
        <w:tc>
          <w:tcPr>
            <w:tcW w:w="9641" w:type="dxa"/>
            <w:gridSpan w:val="9"/>
            <w:tcBorders>
              <w:top w:val="single" w:sz="4" w:space="0" w:color="auto"/>
            </w:tcBorders>
          </w:tcPr>
          <w:p w:rsidR="009C3A15" w:rsidRDefault="007021A0">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9C3A15">
        <w:tc>
          <w:tcPr>
            <w:tcW w:w="9641" w:type="dxa"/>
            <w:gridSpan w:val="9"/>
          </w:tcPr>
          <w:p w:rsidR="009C3A15" w:rsidRDefault="009C3A15">
            <w:pPr>
              <w:pStyle w:val="CRCoverPage"/>
              <w:spacing w:after="0"/>
              <w:rPr>
                <w:sz w:val="8"/>
                <w:szCs w:val="8"/>
              </w:rPr>
            </w:pPr>
          </w:p>
        </w:tc>
      </w:tr>
    </w:tbl>
    <w:p w:rsidR="009C3A15" w:rsidRDefault="009C3A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C3A15">
        <w:tc>
          <w:tcPr>
            <w:tcW w:w="2835" w:type="dxa"/>
          </w:tcPr>
          <w:p w:rsidR="009C3A15" w:rsidRDefault="007021A0">
            <w:pPr>
              <w:pStyle w:val="CRCoverPage"/>
              <w:tabs>
                <w:tab w:val="right" w:pos="2751"/>
              </w:tabs>
              <w:spacing w:after="0"/>
              <w:rPr>
                <w:b/>
                <w:i/>
              </w:rPr>
            </w:pPr>
            <w:r>
              <w:rPr>
                <w:b/>
                <w:i/>
              </w:rPr>
              <w:t>Proposed change affects:</w:t>
            </w:r>
          </w:p>
        </w:tc>
        <w:tc>
          <w:tcPr>
            <w:tcW w:w="1418" w:type="dxa"/>
          </w:tcPr>
          <w:p w:rsidR="009C3A15" w:rsidRDefault="007021A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C3A15" w:rsidRDefault="009C3A15">
            <w:pPr>
              <w:pStyle w:val="CRCoverPage"/>
              <w:spacing w:after="0"/>
              <w:jc w:val="center"/>
              <w:rPr>
                <w:b/>
                <w:caps/>
              </w:rPr>
            </w:pPr>
          </w:p>
        </w:tc>
        <w:tc>
          <w:tcPr>
            <w:tcW w:w="709" w:type="dxa"/>
            <w:tcBorders>
              <w:left w:val="single" w:sz="4" w:space="0" w:color="auto"/>
            </w:tcBorders>
          </w:tcPr>
          <w:p w:rsidR="009C3A15" w:rsidRDefault="007021A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C3A15" w:rsidRDefault="007021A0">
            <w:pPr>
              <w:pStyle w:val="CRCoverPage"/>
              <w:spacing w:after="0"/>
              <w:jc w:val="center"/>
              <w:rPr>
                <w:b/>
                <w:caps/>
              </w:rPr>
            </w:pPr>
            <w:r>
              <w:rPr>
                <w:rFonts w:hint="eastAsia"/>
                <w:b/>
                <w:caps/>
                <w:lang w:eastAsia="zh-CN"/>
              </w:rPr>
              <w:t>X</w:t>
            </w:r>
          </w:p>
        </w:tc>
        <w:tc>
          <w:tcPr>
            <w:tcW w:w="2126" w:type="dxa"/>
          </w:tcPr>
          <w:p w:rsidR="009C3A15" w:rsidRDefault="007021A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C3A15" w:rsidRDefault="007021A0">
            <w:pPr>
              <w:pStyle w:val="CRCoverPage"/>
              <w:spacing w:after="0"/>
              <w:jc w:val="center"/>
              <w:rPr>
                <w:b/>
                <w:caps/>
              </w:rPr>
            </w:pPr>
            <w:r>
              <w:rPr>
                <w:rFonts w:hint="eastAsia"/>
                <w:b/>
                <w:caps/>
                <w:lang w:eastAsia="zh-CN"/>
              </w:rPr>
              <w:t>X</w:t>
            </w:r>
          </w:p>
        </w:tc>
        <w:tc>
          <w:tcPr>
            <w:tcW w:w="1418" w:type="dxa"/>
            <w:tcBorders>
              <w:left w:val="nil"/>
            </w:tcBorders>
          </w:tcPr>
          <w:p w:rsidR="009C3A15" w:rsidRDefault="007021A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C3A15" w:rsidRDefault="009C3A15">
            <w:pPr>
              <w:pStyle w:val="CRCoverPage"/>
              <w:spacing w:after="0"/>
              <w:jc w:val="center"/>
              <w:rPr>
                <w:b/>
                <w:bCs/>
                <w:caps/>
              </w:rPr>
            </w:pPr>
          </w:p>
        </w:tc>
      </w:tr>
    </w:tbl>
    <w:p w:rsidR="009C3A15" w:rsidRDefault="009C3A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2027"/>
        <w:gridCol w:w="240"/>
        <w:gridCol w:w="143"/>
        <w:gridCol w:w="281"/>
        <w:gridCol w:w="993"/>
        <w:gridCol w:w="2127"/>
      </w:tblGrid>
      <w:tr w:rsidR="009C3A15">
        <w:tc>
          <w:tcPr>
            <w:tcW w:w="9640" w:type="dxa"/>
            <w:gridSpan w:val="11"/>
          </w:tcPr>
          <w:p w:rsidR="009C3A15" w:rsidRDefault="009C3A15">
            <w:pPr>
              <w:pStyle w:val="CRCoverPage"/>
              <w:spacing w:after="0"/>
              <w:rPr>
                <w:sz w:val="8"/>
                <w:szCs w:val="8"/>
              </w:rPr>
            </w:pPr>
          </w:p>
        </w:tc>
      </w:tr>
      <w:tr w:rsidR="009C3A15">
        <w:tc>
          <w:tcPr>
            <w:tcW w:w="1843" w:type="dxa"/>
            <w:tcBorders>
              <w:top w:val="single" w:sz="4" w:space="0" w:color="auto"/>
              <w:left w:val="single" w:sz="4" w:space="0" w:color="auto"/>
            </w:tcBorders>
          </w:tcPr>
          <w:p w:rsidR="009C3A15" w:rsidRDefault="007021A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C3A15" w:rsidRDefault="007021A0">
            <w:pPr>
              <w:pStyle w:val="CRCoverPage"/>
              <w:spacing w:after="0"/>
              <w:rPr>
                <w:lang w:val="en-US" w:eastAsia="zh-CN"/>
              </w:rPr>
            </w:pPr>
            <w:r>
              <w:rPr>
                <w:rFonts w:hint="eastAsia"/>
              </w:rPr>
              <w:t>Miscellaneous Corrections to the SNPN</w:t>
            </w:r>
          </w:p>
        </w:tc>
      </w:tr>
      <w:tr w:rsidR="009C3A15">
        <w:tc>
          <w:tcPr>
            <w:tcW w:w="1843" w:type="dxa"/>
            <w:tcBorders>
              <w:left w:val="single" w:sz="4" w:space="0" w:color="auto"/>
            </w:tcBorders>
          </w:tcPr>
          <w:p w:rsidR="009C3A15" w:rsidRDefault="009C3A15">
            <w:pPr>
              <w:pStyle w:val="CRCoverPage"/>
              <w:spacing w:after="0"/>
              <w:rPr>
                <w:b/>
                <w:i/>
                <w:sz w:val="8"/>
                <w:szCs w:val="8"/>
              </w:rPr>
            </w:pPr>
          </w:p>
        </w:tc>
        <w:tc>
          <w:tcPr>
            <w:tcW w:w="7797" w:type="dxa"/>
            <w:gridSpan w:val="10"/>
            <w:tcBorders>
              <w:right w:val="single" w:sz="4" w:space="0" w:color="auto"/>
            </w:tcBorders>
          </w:tcPr>
          <w:p w:rsidR="009C3A15" w:rsidRDefault="009C3A15">
            <w:pPr>
              <w:pStyle w:val="CRCoverPage"/>
              <w:spacing w:after="0"/>
              <w:rPr>
                <w:sz w:val="8"/>
                <w:szCs w:val="8"/>
              </w:rPr>
            </w:pPr>
          </w:p>
        </w:tc>
      </w:tr>
      <w:tr w:rsidR="009C3A15">
        <w:tc>
          <w:tcPr>
            <w:tcW w:w="1843" w:type="dxa"/>
            <w:tcBorders>
              <w:left w:val="single" w:sz="4" w:space="0" w:color="auto"/>
            </w:tcBorders>
          </w:tcPr>
          <w:p w:rsidR="009C3A15" w:rsidRDefault="007021A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C3A15" w:rsidRDefault="007021A0" w:rsidP="00B46721">
            <w:pPr>
              <w:pStyle w:val="Normal"/>
            </w:pPr>
            <w:r>
              <w:t>ZTE Corporati</w:t>
            </w:r>
            <w:bookmarkStart w:id="1" w:name="OLE_LINK24"/>
            <w:bookmarkStart w:id="2" w:name="OLE_LINK36"/>
            <w:r>
              <w:t>on, Sanechi</w:t>
            </w:r>
            <w:bookmarkStart w:id="3" w:name="OLE_LINK37"/>
            <w:bookmarkStart w:id="4" w:name="OLE_LINK38"/>
            <w:r>
              <w:t>ps</w:t>
            </w:r>
            <w:r w:rsidR="00B46721">
              <w:rPr>
                <w:rFonts w:hint="eastAsia"/>
              </w:rPr>
              <w:t>,</w:t>
            </w:r>
            <w:bookmarkEnd w:id="1"/>
            <w:bookmarkEnd w:id="2"/>
            <w:r w:rsidR="00B46721" w:rsidRPr="00B46721">
              <w:rPr>
                <w:rFonts w:hint="eastAsia"/>
              </w:rPr>
              <w:t xml:space="preserve"> </w:t>
            </w:r>
            <w:r w:rsidR="00B46721" w:rsidRPr="00B46721">
              <w:rPr>
                <w:rFonts w:hint="eastAsia"/>
              </w:rPr>
              <w:t>Samsung</w:t>
            </w:r>
            <w:bookmarkEnd w:id="3"/>
            <w:bookmarkEnd w:id="4"/>
          </w:p>
        </w:tc>
      </w:tr>
      <w:tr w:rsidR="009C3A15">
        <w:tc>
          <w:tcPr>
            <w:tcW w:w="1843" w:type="dxa"/>
            <w:tcBorders>
              <w:left w:val="single" w:sz="4" w:space="0" w:color="auto"/>
            </w:tcBorders>
          </w:tcPr>
          <w:p w:rsidR="009C3A15" w:rsidRDefault="007021A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C3A15" w:rsidRDefault="007021A0">
            <w:pPr>
              <w:pStyle w:val="CRCoverPage"/>
              <w:spacing w:after="0"/>
            </w:pPr>
            <w:r>
              <w:t>RAN2</w:t>
            </w:r>
          </w:p>
        </w:tc>
      </w:tr>
      <w:tr w:rsidR="009C3A15">
        <w:tc>
          <w:tcPr>
            <w:tcW w:w="1843" w:type="dxa"/>
            <w:tcBorders>
              <w:left w:val="single" w:sz="4" w:space="0" w:color="auto"/>
            </w:tcBorders>
          </w:tcPr>
          <w:p w:rsidR="009C3A15" w:rsidRDefault="009C3A15">
            <w:pPr>
              <w:pStyle w:val="CRCoverPage"/>
              <w:spacing w:after="0"/>
              <w:rPr>
                <w:b/>
                <w:i/>
                <w:sz w:val="8"/>
                <w:szCs w:val="8"/>
              </w:rPr>
            </w:pPr>
          </w:p>
        </w:tc>
        <w:tc>
          <w:tcPr>
            <w:tcW w:w="7797" w:type="dxa"/>
            <w:gridSpan w:val="10"/>
            <w:tcBorders>
              <w:right w:val="single" w:sz="4" w:space="0" w:color="auto"/>
            </w:tcBorders>
          </w:tcPr>
          <w:p w:rsidR="009C3A15" w:rsidRDefault="009C3A15">
            <w:pPr>
              <w:pStyle w:val="CRCoverPage"/>
              <w:spacing w:after="0"/>
              <w:rPr>
                <w:sz w:val="8"/>
                <w:szCs w:val="8"/>
              </w:rPr>
            </w:pPr>
          </w:p>
        </w:tc>
      </w:tr>
      <w:tr w:rsidR="009C3A15">
        <w:tc>
          <w:tcPr>
            <w:tcW w:w="1843" w:type="dxa"/>
            <w:tcBorders>
              <w:left w:val="single" w:sz="4" w:space="0" w:color="auto"/>
            </w:tcBorders>
          </w:tcPr>
          <w:p w:rsidR="009C3A15" w:rsidRDefault="007021A0">
            <w:pPr>
              <w:pStyle w:val="CRCoverPage"/>
              <w:tabs>
                <w:tab w:val="right" w:pos="1759"/>
              </w:tabs>
              <w:spacing w:after="0"/>
              <w:rPr>
                <w:b/>
                <w:i/>
              </w:rPr>
            </w:pPr>
            <w:r>
              <w:rPr>
                <w:b/>
                <w:i/>
              </w:rPr>
              <w:t>Work item code:</w:t>
            </w:r>
          </w:p>
        </w:tc>
        <w:tc>
          <w:tcPr>
            <w:tcW w:w="4013" w:type="dxa"/>
            <w:gridSpan w:val="5"/>
            <w:shd w:val="pct30" w:color="FFFF00" w:fill="auto"/>
          </w:tcPr>
          <w:p w:rsidR="009C3A15" w:rsidRDefault="007021A0">
            <w:pPr>
              <w:pStyle w:val="af2"/>
              <w:keepNext/>
              <w:keepLines/>
              <w:tabs>
                <w:tab w:val="left" w:pos="426"/>
              </w:tabs>
              <w:overflowPunct w:val="0"/>
              <w:autoSpaceDE w:val="0"/>
              <w:autoSpaceDN w:val="0"/>
              <w:adjustRightInd w:val="0"/>
              <w:spacing w:after="120"/>
              <w:ind w:leftChars="0" w:left="0" w:firstLine="0"/>
              <w:jc w:val="both"/>
              <w:textAlignment w:val="baseline"/>
              <w:outlineLvl w:val="0"/>
              <w:rPr>
                <w:rFonts w:eastAsia="宋体"/>
                <w:lang w:val="en-US"/>
              </w:rPr>
            </w:pPr>
            <w:r>
              <w:t>NG_RAN_PRN-Core</w:t>
            </w:r>
            <w:r>
              <w:rPr>
                <w:rFonts w:eastAsia="宋体" w:hint="eastAsia"/>
                <w:lang w:val="en-US"/>
              </w:rPr>
              <w:t xml:space="preserve"> </w:t>
            </w:r>
          </w:p>
        </w:tc>
        <w:tc>
          <w:tcPr>
            <w:tcW w:w="240" w:type="dxa"/>
            <w:tcBorders>
              <w:left w:val="nil"/>
            </w:tcBorders>
          </w:tcPr>
          <w:p w:rsidR="009C3A15" w:rsidRDefault="009C3A15">
            <w:pPr>
              <w:pStyle w:val="CRCoverPage"/>
              <w:spacing w:after="0"/>
              <w:ind w:right="100"/>
            </w:pPr>
          </w:p>
        </w:tc>
        <w:tc>
          <w:tcPr>
            <w:tcW w:w="1417" w:type="dxa"/>
            <w:gridSpan w:val="3"/>
            <w:tcBorders>
              <w:left w:val="nil"/>
            </w:tcBorders>
          </w:tcPr>
          <w:p w:rsidR="009C3A15" w:rsidRDefault="007021A0">
            <w:pPr>
              <w:pStyle w:val="CRCoverPage"/>
              <w:spacing w:after="0"/>
              <w:jc w:val="right"/>
            </w:pPr>
            <w:r>
              <w:rPr>
                <w:b/>
                <w:i/>
              </w:rPr>
              <w:t>Date:</w:t>
            </w:r>
          </w:p>
        </w:tc>
        <w:tc>
          <w:tcPr>
            <w:tcW w:w="2127" w:type="dxa"/>
            <w:tcBorders>
              <w:right w:val="single" w:sz="4" w:space="0" w:color="auto"/>
            </w:tcBorders>
            <w:shd w:val="pct30" w:color="FFFF00" w:fill="auto"/>
          </w:tcPr>
          <w:p w:rsidR="009C3A15" w:rsidRDefault="007021A0">
            <w:pPr>
              <w:pStyle w:val="CRCoverPage"/>
              <w:spacing w:after="0"/>
              <w:ind w:left="100"/>
              <w:rPr>
                <w:lang w:val="en-US" w:eastAsia="zh-CN"/>
              </w:rPr>
            </w:pPr>
            <w:r>
              <w:rPr>
                <w:rFonts w:hint="eastAsia"/>
                <w:lang w:eastAsia="zh-CN"/>
              </w:rPr>
              <w:t>2021-5-6</w:t>
            </w:r>
          </w:p>
        </w:tc>
      </w:tr>
      <w:tr w:rsidR="009C3A15">
        <w:tc>
          <w:tcPr>
            <w:tcW w:w="1843" w:type="dxa"/>
            <w:tcBorders>
              <w:left w:val="single" w:sz="4" w:space="0" w:color="auto"/>
            </w:tcBorders>
          </w:tcPr>
          <w:p w:rsidR="009C3A15" w:rsidRDefault="009C3A15">
            <w:pPr>
              <w:pStyle w:val="CRCoverPage"/>
              <w:spacing w:after="0"/>
              <w:rPr>
                <w:b/>
                <w:i/>
                <w:sz w:val="8"/>
                <w:szCs w:val="8"/>
              </w:rPr>
            </w:pPr>
          </w:p>
        </w:tc>
        <w:tc>
          <w:tcPr>
            <w:tcW w:w="1986" w:type="dxa"/>
            <w:gridSpan w:val="4"/>
          </w:tcPr>
          <w:p w:rsidR="009C3A15" w:rsidRDefault="009C3A15">
            <w:pPr>
              <w:pStyle w:val="CRCoverPage"/>
              <w:spacing w:after="0"/>
              <w:rPr>
                <w:sz w:val="8"/>
                <w:szCs w:val="8"/>
              </w:rPr>
            </w:pPr>
          </w:p>
        </w:tc>
        <w:tc>
          <w:tcPr>
            <w:tcW w:w="2267" w:type="dxa"/>
            <w:gridSpan w:val="2"/>
          </w:tcPr>
          <w:p w:rsidR="009C3A15" w:rsidRDefault="009C3A15">
            <w:pPr>
              <w:pStyle w:val="CRCoverPage"/>
              <w:spacing w:after="0"/>
              <w:rPr>
                <w:sz w:val="8"/>
                <w:szCs w:val="8"/>
              </w:rPr>
            </w:pPr>
          </w:p>
        </w:tc>
        <w:tc>
          <w:tcPr>
            <w:tcW w:w="1417" w:type="dxa"/>
            <w:gridSpan w:val="3"/>
          </w:tcPr>
          <w:p w:rsidR="009C3A15" w:rsidRDefault="009C3A15">
            <w:pPr>
              <w:pStyle w:val="CRCoverPage"/>
              <w:spacing w:after="0"/>
              <w:rPr>
                <w:sz w:val="8"/>
                <w:szCs w:val="8"/>
              </w:rPr>
            </w:pPr>
          </w:p>
        </w:tc>
        <w:tc>
          <w:tcPr>
            <w:tcW w:w="2127" w:type="dxa"/>
            <w:tcBorders>
              <w:right w:val="single" w:sz="4" w:space="0" w:color="auto"/>
            </w:tcBorders>
          </w:tcPr>
          <w:p w:rsidR="009C3A15" w:rsidRDefault="009C3A15">
            <w:pPr>
              <w:pStyle w:val="CRCoverPage"/>
              <w:spacing w:after="0"/>
              <w:rPr>
                <w:sz w:val="8"/>
                <w:szCs w:val="8"/>
              </w:rPr>
            </w:pPr>
          </w:p>
        </w:tc>
      </w:tr>
      <w:tr w:rsidR="009C3A15">
        <w:trPr>
          <w:cantSplit/>
        </w:trPr>
        <w:tc>
          <w:tcPr>
            <w:tcW w:w="1843" w:type="dxa"/>
            <w:tcBorders>
              <w:left w:val="single" w:sz="4" w:space="0" w:color="auto"/>
            </w:tcBorders>
          </w:tcPr>
          <w:p w:rsidR="009C3A15" w:rsidRDefault="007021A0">
            <w:pPr>
              <w:pStyle w:val="CRCoverPage"/>
              <w:tabs>
                <w:tab w:val="right" w:pos="1759"/>
              </w:tabs>
              <w:spacing w:after="0"/>
              <w:rPr>
                <w:b/>
                <w:i/>
              </w:rPr>
            </w:pPr>
            <w:r>
              <w:rPr>
                <w:b/>
                <w:i/>
              </w:rPr>
              <w:t>Category:</w:t>
            </w:r>
          </w:p>
        </w:tc>
        <w:tc>
          <w:tcPr>
            <w:tcW w:w="240" w:type="dxa"/>
            <w:shd w:val="pct30" w:color="FFFF00" w:fill="auto"/>
          </w:tcPr>
          <w:p w:rsidR="009C3A15" w:rsidRDefault="007021A0">
            <w:pPr>
              <w:pStyle w:val="CRCoverPage"/>
              <w:spacing w:after="0"/>
              <w:ind w:right="-609"/>
              <w:rPr>
                <w:b/>
                <w:lang w:val="en-US" w:eastAsia="zh-CN"/>
              </w:rPr>
            </w:pPr>
            <w:r>
              <w:rPr>
                <w:rFonts w:hint="eastAsia"/>
                <w:b/>
                <w:lang w:val="en-US" w:eastAsia="zh-CN"/>
              </w:rPr>
              <w:t>F</w:t>
            </w:r>
          </w:p>
        </w:tc>
        <w:tc>
          <w:tcPr>
            <w:tcW w:w="4013" w:type="dxa"/>
            <w:gridSpan w:val="5"/>
            <w:tcBorders>
              <w:left w:val="nil"/>
            </w:tcBorders>
          </w:tcPr>
          <w:p w:rsidR="009C3A15" w:rsidRDefault="009C3A15">
            <w:pPr>
              <w:pStyle w:val="CRCoverPage"/>
              <w:spacing w:after="0"/>
              <w:rPr>
                <w:lang w:val="en-US"/>
              </w:rPr>
            </w:pPr>
          </w:p>
        </w:tc>
        <w:tc>
          <w:tcPr>
            <w:tcW w:w="1417" w:type="dxa"/>
            <w:gridSpan w:val="3"/>
            <w:tcBorders>
              <w:left w:val="nil"/>
            </w:tcBorders>
          </w:tcPr>
          <w:p w:rsidR="009C3A15" w:rsidRDefault="007021A0">
            <w:pPr>
              <w:pStyle w:val="CRCoverPage"/>
              <w:spacing w:after="0"/>
              <w:jc w:val="right"/>
              <w:rPr>
                <w:b/>
                <w:i/>
              </w:rPr>
            </w:pPr>
            <w:r>
              <w:rPr>
                <w:b/>
                <w:i/>
              </w:rPr>
              <w:t>Release:</w:t>
            </w:r>
          </w:p>
        </w:tc>
        <w:tc>
          <w:tcPr>
            <w:tcW w:w="2127" w:type="dxa"/>
            <w:tcBorders>
              <w:right w:val="single" w:sz="4" w:space="0" w:color="auto"/>
            </w:tcBorders>
            <w:shd w:val="pct30" w:color="FFFF00" w:fill="auto"/>
          </w:tcPr>
          <w:p w:rsidR="009C3A15" w:rsidRDefault="007021A0">
            <w:pPr>
              <w:pStyle w:val="CRCoverPage"/>
              <w:spacing w:after="0"/>
              <w:ind w:left="100"/>
              <w:rPr>
                <w:lang w:val="en-US" w:eastAsia="zh-CN"/>
              </w:rPr>
            </w:pPr>
            <w:r>
              <w:t>Rel-1</w:t>
            </w:r>
            <w:r>
              <w:rPr>
                <w:rFonts w:hint="eastAsia"/>
                <w:lang w:val="en-US" w:eastAsia="zh-CN"/>
              </w:rPr>
              <w:t>6</w:t>
            </w:r>
          </w:p>
        </w:tc>
      </w:tr>
      <w:tr w:rsidR="009C3A15">
        <w:tc>
          <w:tcPr>
            <w:tcW w:w="1843" w:type="dxa"/>
            <w:tcBorders>
              <w:left w:val="single" w:sz="4" w:space="0" w:color="auto"/>
              <w:bottom w:val="single" w:sz="4" w:space="0" w:color="auto"/>
            </w:tcBorders>
          </w:tcPr>
          <w:p w:rsidR="009C3A15" w:rsidRDefault="009C3A15">
            <w:pPr>
              <w:pStyle w:val="CRCoverPage"/>
              <w:spacing w:after="0"/>
              <w:rPr>
                <w:b/>
                <w:i/>
              </w:rPr>
            </w:pPr>
          </w:p>
        </w:tc>
        <w:tc>
          <w:tcPr>
            <w:tcW w:w="4677" w:type="dxa"/>
            <w:gridSpan w:val="8"/>
            <w:tcBorders>
              <w:bottom w:val="single" w:sz="4" w:space="0" w:color="auto"/>
            </w:tcBorders>
          </w:tcPr>
          <w:p w:rsidR="009C3A15" w:rsidRDefault="007021A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C3A15" w:rsidRDefault="007021A0">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9C3A15" w:rsidRDefault="007021A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5" w:name="OLE_LINK1"/>
            <w:r>
              <w:rPr>
                <w:i/>
                <w:sz w:val="18"/>
              </w:rPr>
              <w:t>Rel-13</w:t>
            </w:r>
            <w:r>
              <w:rPr>
                <w:i/>
                <w:sz w:val="18"/>
              </w:rPr>
              <w:tab/>
              <w:t>(Release 13)</w:t>
            </w:r>
            <w:bookmarkEnd w:id="5"/>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C3A15">
        <w:tc>
          <w:tcPr>
            <w:tcW w:w="1843" w:type="dxa"/>
          </w:tcPr>
          <w:p w:rsidR="009C3A15" w:rsidRDefault="009C3A15">
            <w:pPr>
              <w:pStyle w:val="CRCoverPage"/>
              <w:spacing w:after="0"/>
              <w:rPr>
                <w:b/>
                <w:i/>
                <w:sz w:val="8"/>
                <w:szCs w:val="8"/>
              </w:rPr>
            </w:pPr>
            <w:bookmarkStart w:id="6" w:name="OLE_LINK14"/>
            <w:bookmarkStart w:id="7" w:name="OLE_LINK15"/>
          </w:p>
        </w:tc>
        <w:tc>
          <w:tcPr>
            <w:tcW w:w="7797" w:type="dxa"/>
            <w:gridSpan w:val="10"/>
          </w:tcPr>
          <w:p w:rsidR="009C3A15" w:rsidRDefault="009C3A15">
            <w:pPr>
              <w:pStyle w:val="CRCoverPage"/>
              <w:spacing w:after="0"/>
              <w:rPr>
                <w:sz w:val="8"/>
                <w:szCs w:val="8"/>
              </w:rPr>
            </w:pPr>
          </w:p>
        </w:tc>
      </w:tr>
      <w:tr w:rsidR="009C3A15">
        <w:tc>
          <w:tcPr>
            <w:tcW w:w="1843" w:type="dxa"/>
            <w:tcBorders>
              <w:top w:val="single" w:sz="4" w:space="0" w:color="auto"/>
              <w:left w:val="single" w:sz="4" w:space="0" w:color="auto"/>
            </w:tcBorders>
          </w:tcPr>
          <w:p w:rsidR="009C3A15" w:rsidRDefault="007021A0">
            <w:pPr>
              <w:pStyle w:val="CRCoverPage"/>
              <w:tabs>
                <w:tab w:val="right" w:pos="2184"/>
              </w:tabs>
              <w:spacing w:after="0"/>
              <w:rPr>
                <w:b/>
                <w:i/>
              </w:rPr>
            </w:pPr>
            <w:r>
              <w:rPr>
                <w:b/>
                <w:i/>
              </w:rPr>
              <w:t>Reason for change:</w:t>
            </w:r>
          </w:p>
        </w:tc>
        <w:tc>
          <w:tcPr>
            <w:tcW w:w="7797" w:type="dxa"/>
            <w:gridSpan w:val="10"/>
            <w:tcBorders>
              <w:top w:val="single" w:sz="4" w:space="0" w:color="auto"/>
              <w:right w:val="single" w:sz="4" w:space="0" w:color="auto"/>
            </w:tcBorders>
            <w:shd w:val="pct30" w:color="FFFF00" w:fill="auto"/>
          </w:tcPr>
          <w:p w:rsidR="00F356E4" w:rsidRPr="00F356E4" w:rsidRDefault="007021A0" w:rsidP="00F356E4">
            <w:pPr>
              <w:pStyle w:val="af2"/>
              <w:keepNext/>
              <w:keepLines/>
              <w:numPr>
                <w:ilvl w:val="0"/>
                <w:numId w:val="1"/>
              </w:numPr>
              <w:overflowPunct w:val="0"/>
              <w:autoSpaceDE w:val="0"/>
              <w:autoSpaceDN w:val="0"/>
              <w:adjustRightInd w:val="0"/>
              <w:ind w:leftChars="0"/>
              <w:textAlignment w:val="baseline"/>
              <w:rPr>
                <w:rFonts w:ascii="Arial" w:hAnsi="Arial"/>
                <w:i/>
                <w:iCs/>
                <w:lang w:val="en-US"/>
              </w:rPr>
            </w:pPr>
            <w:r w:rsidRPr="00F356E4">
              <w:rPr>
                <w:rFonts w:ascii="Arial" w:hAnsi="Arial" w:hint="eastAsia"/>
                <w:lang w:val="en-US"/>
              </w:rPr>
              <w:t>SNPN was not men</w:t>
            </w:r>
            <w:bookmarkStart w:id="8" w:name="OLE_LINK16"/>
            <w:bookmarkStart w:id="9" w:name="OLE_LINK17"/>
            <w:r w:rsidRPr="00F356E4">
              <w:rPr>
                <w:rFonts w:ascii="Arial" w:hAnsi="Arial" w:hint="eastAsia"/>
                <w:lang w:val="en-US"/>
              </w:rPr>
              <w:t>tioned for so</w:t>
            </w:r>
            <w:bookmarkEnd w:id="8"/>
            <w:bookmarkEnd w:id="9"/>
            <w:r w:rsidRPr="00F356E4">
              <w:rPr>
                <w:rFonts w:ascii="Arial" w:hAnsi="Arial" w:hint="eastAsia"/>
                <w:lang w:val="en-US"/>
              </w:rPr>
              <w:t>me parameters that are used by both PLMN and SNPN, e.g.</w:t>
            </w:r>
            <w:bookmarkStart w:id="10" w:name="OLE_LINK9"/>
            <w:r w:rsidRPr="00F356E4">
              <w:rPr>
                <w:rFonts w:ascii="Arial" w:hAnsi="Arial" w:hint="eastAsia"/>
                <w:i/>
                <w:iCs/>
                <w:lang w:val="en-US"/>
              </w:rPr>
              <w:t>uac-BarringForCommon, UAC-BarringPerPLMN-List, CellIdentity,</w:t>
            </w:r>
            <w:r w:rsidRPr="00F356E4">
              <w:rPr>
                <w:rFonts w:ascii="Arial" w:hAnsi="Arial" w:hint="eastAsia"/>
                <w:i/>
                <w:iCs/>
                <w:lang w:eastAsia="ja-JP"/>
              </w:rPr>
              <w:t>UAC-BarringPerPLMN-List</w:t>
            </w:r>
          </w:p>
          <w:p w:rsidR="009C3A15" w:rsidRPr="00F356E4" w:rsidRDefault="00F356E4" w:rsidP="00F356E4">
            <w:pPr>
              <w:pStyle w:val="af2"/>
              <w:keepNext/>
              <w:keepLines/>
              <w:numPr>
                <w:ilvl w:val="0"/>
                <w:numId w:val="1"/>
              </w:numPr>
              <w:overflowPunct w:val="0"/>
              <w:autoSpaceDE w:val="0"/>
              <w:autoSpaceDN w:val="0"/>
              <w:adjustRightInd w:val="0"/>
              <w:ind w:leftChars="0"/>
              <w:textAlignment w:val="baseline"/>
              <w:rPr>
                <w:rFonts w:ascii="Arial" w:hAnsi="Arial"/>
                <w:b/>
                <w:bCs/>
                <w:i/>
                <w:iCs/>
                <w:sz w:val="18"/>
                <w:lang w:val="en-US"/>
              </w:rPr>
            </w:pPr>
            <w:r>
              <w:rPr>
                <w:rFonts w:ascii="Arial" w:hAnsi="Arial"/>
                <w:i/>
                <w:iCs/>
                <w:lang w:val="en-US" w:eastAsia="sv-SE"/>
              </w:rPr>
              <w:t xml:space="preserve">In the current field description of </w:t>
            </w:r>
            <w:r w:rsidR="007021A0" w:rsidRPr="00F356E4">
              <w:rPr>
                <w:rFonts w:ascii="Arial" w:hAnsi="Arial" w:hint="eastAsia"/>
                <w:i/>
                <w:iCs/>
                <w:lang w:eastAsia="sv-SE"/>
              </w:rPr>
              <w:t>uac-AccessCategory1-SelectionAssistanceInfo</w:t>
            </w:r>
            <w:r w:rsidR="007021A0" w:rsidRPr="00F356E4">
              <w:rPr>
                <w:rFonts w:ascii="Arial" w:hAnsi="Arial" w:hint="eastAsia"/>
                <w:i/>
                <w:iCs/>
                <w:lang w:val="en-US"/>
              </w:rPr>
              <w:t>/</w:t>
            </w:r>
            <w:r w:rsidR="007021A0" w:rsidRPr="00F356E4">
              <w:rPr>
                <w:rFonts w:ascii="Arial" w:hAnsi="Arial" w:hint="eastAsia"/>
                <w:i/>
                <w:iCs/>
                <w:lang w:eastAsia="sv-SE"/>
              </w:rPr>
              <w:t>uac-AC1-SelectAssistInfo</w:t>
            </w:r>
            <w:bookmarkEnd w:id="10"/>
            <w:r>
              <w:rPr>
                <w:rFonts w:ascii="Arial" w:hAnsi="Arial" w:hint="eastAsia"/>
                <w:i/>
                <w:iCs/>
                <w:lang w:val="en-US"/>
              </w:rPr>
              <w:t xml:space="preserve">, </w:t>
            </w:r>
            <w:bookmarkStart w:id="11" w:name="OLE_LINK18"/>
            <w:bookmarkStart w:id="12" w:name="OLE_LINK19"/>
            <w:bookmarkStart w:id="13" w:name="OLE_LINK20"/>
            <w:bookmarkStart w:id="14" w:name="OLE_LINK13"/>
            <w:r w:rsidRPr="00F356E4">
              <w:rPr>
                <w:rFonts w:ascii="Arial" w:hAnsi="Arial" w:hint="eastAsia"/>
                <w:lang w:val="en-US"/>
              </w:rPr>
              <w:t>only PLMN was incuded, howerver, according to th</w:t>
            </w:r>
            <w:bookmarkStart w:id="15" w:name="OLE_LINK33"/>
            <w:bookmarkStart w:id="16" w:name="OLE_LINK34"/>
            <w:r w:rsidRPr="00F356E4">
              <w:rPr>
                <w:rFonts w:ascii="Arial" w:hAnsi="Arial" w:hint="eastAsia"/>
                <w:lang w:val="en-US"/>
              </w:rPr>
              <w:t xml:space="preserve">e </w:t>
            </w:r>
            <w:r w:rsidRPr="00F356E4">
              <w:rPr>
                <w:rFonts w:ascii="Arial" w:hAnsi="Arial"/>
                <w:lang w:val="en-US"/>
              </w:rPr>
              <w:t>24501 Table 4.5.2A.2</w:t>
            </w:r>
            <w:bookmarkEnd w:id="11"/>
            <w:bookmarkEnd w:id="12"/>
            <w:bookmarkEnd w:id="13"/>
            <w:r>
              <w:rPr>
                <w:rFonts w:ascii="Arial" w:hAnsi="Arial"/>
                <w:lang w:val="en-US"/>
              </w:rPr>
              <w:t>,</w:t>
            </w:r>
            <w:bookmarkStart w:id="17" w:name="OLE_LINK21"/>
            <w:r>
              <w:rPr>
                <w:rFonts w:ascii="Arial" w:hAnsi="Arial"/>
                <w:lang w:val="en-US"/>
              </w:rPr>
              <w:t xml:space="preserve"> AccessCat</w:t>
            </w:r>
            <w:bookmarkEnd w:id="17"/>
            <w:r>
              <w:rPr>
                <w:rFonts w:ascii="Arial" w:hAnsi="Arial"/>
                <w:lang w:val="en-US"/>
              </w:rPr>
              <w:t>egory1 was also adopted for the SNPN as below:</w:t>
            </w:r>
            <w:bookmarkEnd w:id="15"/>
            <w:bookmarkEnd w:id="16"/>
          </w:p>
          <w:p w:rsidR="003A34EE" w:rsidRPr="00F356E4" w:rsidRDefault="003A34EE" w:rsidP="003A34EE">
            <w:pPr>
              <w:pStyle w:val="TH"/>
              <w:rPr>
                <w:rFonts w:eastAsia="宋体" w:cs="Arial"/>
                <w:sz w:val="21"/>
                <w:szCs w:val="21"/>
                <w:lang w:val="en-US" w:eastAsia="zh-CN"/>
              </w:rPr>
            </w:pPr>
            <w:bookmarkStart w:id="18" w:name="OLE_LINK31"/>
            <w:bookmarkStart w:id="19" w:name="OLE_LINK32"/>
            <w:bookmarkStart w:id="20" w:name="OLE_LINK35"/>
            <w:r>
              <w:t>Table 4.5.2A.2: Mapping table for access categories</w:t>
            </w:r>
          </w:p>
          <w:tbl>
            <w:tblPr>
              <w:tblW w:w="8685" w:type="dxa"/>
              <w:tblLayout w:type="fixed"/>
              <w:tblCellMar>
                <w:top w:w="15" w:type="dxa"/>
                <w:left w:w="15" w:type="dxa"/>
                <w:bottom w:w="15" w:type="dxa"/>
                <w:right w:w="15" w:type="dxa"/>
              </w:tblCellMar>
              <w:tblLook w:val="04A0" w:firstRow="1" w:lastRow="0" w:firstColumn="1" w:lastColumn="0" w:noHBand="0" w:noVBand="1"/>
            </w:tblPr>
            <w:tblGrid>
              <w:gridCol w:w="754"/>
              <w:gridCol w:w="1417"/>
              <w:gridCol w:w="4111"/>
              <w:gridCol w:w="2403"/>
            </w:tblGrid>
            <w:tr w:rsidR="00F356E4" w:rsidRPr="00F356E4" w:rsidTr="00F356E4">
              <w:tc>
                <w:tcPr>
                  <w:tcW w:w="754" w:type="dxa"/>
                  <w:tcBorders>
                    <w:top w:val="single" w:sz="6" w:space="0" w:color="auto"/>
                    <w:left w:val="single" w:sz="6" w:space="0" w:color="auto"/>
                    <w:bottom w:val="single" w:sz="6" w:space="0" w:color="auto"/>
                    <w:right w:val="single" w:sz="6" w:space="0" w:color="auto"/>
                  </w:tcBorders>
                  <w:shd w:val="clear" w:color="auto" w:fill="D9D9D9"/>
                  <w:tcMar>
                    <w:top w:w="0" w:type="dxa"/>
                    <w:left w:w="30" w:type="dxa"/>
                    <w:bottom w:w="0" w:type="dxa"/>
                    <w:right w:w="105" w:type="dxa"/>
                  </w:tcMar>
                  <w:hideMark/>
                </w:tcPr>
                <w:bookmarkEnd w:id="18"/>
                <w:bookmarkEnd w:id="19"/>
                <w:bookmarkEnd w:id="20"/>
                <w:p w:rsidR="00F356E4" w:rsidRPr="00F356E4" w:rsidRDefault="00F356E4" w:rsidP="00F356E4">
                  <w:pPr>
                    <w:spacing w:after="0" w:line="360" w:lineRule="atLeast"/>
                    <w:rPr>
                      <w:rFonts w:ascii="Arial" w:eastAsia="宋体" w:hAnsi="Arial" w:cs="Arial"/>
                      <w:color w:val="000000"/>
                      <w:sz w:val="21"/>
                      <w:szCs w:val="21"/>
                      <w:lang w:val="en-US" w:eastAsia="zh-CN"/>
                    </w:rPr>
                  </w:pPr>
                  <w:r w:rsidRPr="00F356E4">
                    <w:rPr>
                      <w:rFonts w:ascii="Arial" w:eastAsia="宋体" w:hAnsi="Arial" w:cs="Arial"/>
                      <w:b/>
                      <w:bCs/>
                      <w:color w:val="000000"/>
                      <w:sz w:val="18"/>
                      <w:szCs w:val="18"/>
                      <w:lang w:val="en-US" w:eastAsia="zh-CN"/>
                    </w:rPr>
                    <w:t>Rule #</w:t>
                  </w:r>
                </w:p>
              </w:tc>
              <w:tc>
                <w:tcPr>
                  <w:tcW w:w="1417" w:type="dxa"/>
                  <w:tcBorders>
                    <w:top w:val="single" w:sz="6" w:space="0" w:color="auto"/>
                    <w:left w:val="nil"/>
                    <w:bottom w:val="single" w:sz="6" w:space="0" w:color="auto"/>
                    <w:right w:val="single" w:sz="6" w:space="0" w:color="auto"/>
                  </w:tcBorders>
                  <w:shd w:val="clear" w:color="auto" w:fill="D9D9D9"/>
                  <w:tcMar>
                    <w:top w:w="0" w:type="dxa"/>
                    <w:left w:w="30" w:type="dxa"/>
                    <w:bottom w:w="0" w:type="dxa"/>
                    <w:right w:w="105" w:type="dxa"/>
                  </w:tcMar>
                  <w:hideMark/>
                </w:tcPr>
                <w:p w:rsidR="00F356E4" w:rsidRPr="00F356E4" w:rsidRDefault="00F356E4" w:rsidP="00F356E4">
                  <w:pPr>
                    <w:spacing w:after="0" w:line="360" w:lineRule="atLeast"/>
                    <w:rPr>
                      <w:rFonts w:ascii="Arial" w:eastAsia="宋体" w:hAnsi="Arial" w:cs="Arial"/>
                      <w:color w:val="000000"/>
                      <w:sz w:val="21"/>
                      <w:szCs w:val="21"/>
                      <w:lang w:val="en-US" w:eastAsia="zh-CN"/>
                    </w:rPr>
                  </w:pPr>
                  <w:r w:rsidRPr="00F356E4">
                    <w:rPr>
                      <w:rFonts w:ascii="Arial" w:eastAsia="宋体" w:hAnsi="Arial" w:cs="Arial"/>
                      <w:b/>
                      <w:bCs/>
                      <w:color w:val="000000"/>
                      <w:sz w:val="18"/>
                      <w:szCs w:val="18"/>
                      <w:lang w:val="en-US" w:eastAsia="zh-CN"/>
                    </w:rPr>
                    <w:t>Type of access attempt</w:t>
                  </w:r>
                </w:p>
              </w:tc>
              <w:tc>
                <w:tcPr>
                  <w:tcW w:w="4111" w:type="dxa"/>
                  <w:tcBorders>
                    <w:top w:val="single" w:sz="6" w:space="0" w:color="auto"/>
                    <w:left w:val="nil"/>
                    <w:bottom w:val="single" w:sz="6" w:space="0" w:color="auto"/>
                    <w:right w:val="single" w:sz="6" w:space="0" w:color="auto"/>
                  </w:tcBorders>
                  <w:shd w:val="clear" w:color="auto" w:fill="D9D9D9"/>
                  <w:tcMar>
                    <w:top w:w="0" w:type="dxa"/>
                    <w:left w:w="30" w:type="dxa"/>
                    <w:bottom w:w="0" w:type="dxa"/>
                    <w:right w:w="105" w:type="dxa"/>
                  </w:tcMar>
                  <w:hideMark/>
                </w:tcPr>
                <w:p w:rsidR="00F356E4" w:rsidRPr="00F356E4" w:rsidRDefault="00F356E4" w:rsidP="00F356E4">
                  <w:pPr>
                    <w:spacing w:after="0" w:line="360" w:lineRule="atLeast"/>
                    <w:rPr>
                      <w:rFonts w:ascii="Arial" w:eastAsia="宋体" w:hAnsi="Arial" w:cs="Arial"/>
                      <w:color w:val="000000"/>
                      <w:sz w:val="21"/>
                      <w:szCs w:val="21"/>
                      <w:lang w:val="en-US" w:eastAsia="zh-CN"/>
                    </w:rPr>
                  </w:pPr>
                  <w:r w:rsidRPr="00F356E4">
                    <w:rPr>
                      <w:rFonts w:ascii="Arial" w:eastAsia="宋体" w:hAnsi="Arial" w:cs="Arial"/>
                      <w:b/>
                      <w:bCs/>
                      <w:color w:val="000000"/>
                      <w:sz w:val="18"/>
                      <w:szCs w:val="18"/>
                      <w:lang w:val="en-US" w:eastAsia="zh-CN"/>
                    </w:rPr>
                    <w:t>Requirements to be met</w:t>
                  </w:r>
                </w:p>
              </w:tc>
              <w:tc>
                <w:tcPr>
                  <w:tcW w:w="2403" w:type="dxa"/>
                  <w:tcBorders>
                    <w:top w:val="single" w:sz="6" w:space="0" w:color="auto"/>
                    <w:left w:val="nil"/>
                    <w:bottom w:val="single" w:sz="6" w:space="0" w:color="auto"/>
                    <w:right w:val="single" w:sz="6" w:space="0" w:color="auto"/>
                  </w:tcBorders>
                  <w:shd w:val="clear" w:color="auto" w:fill="D9D9D9"/>
                  <w:tcMar>
                    <w:top w:w="0" w:type="dxa"/>
                    <w:left w:w="30" w:type="dxa"/>
                    <w:bottom w:w="0" w:type="dxa"/>
                    <w:right w:w="105" w:type="dxa"/>
                  </w:tcMar>
                  <w:hideMark/>
                </w:tcPr>
                <w:p w:rsidR="00F356E4" w:rsidRPr="00F356E4" w:rsidRDefault="00F356E4" w:rsidP="00F356E4">
                  <w:pPr>
                    <w:spacing w:after="0" w:line="360" w:lineRule="atLeast"/>
                    <w:rPr>
                      <w:rFonts w:ascii="Arial" w:eastAsia="宋体" w:hAnsi="Arial" w:cs="Arial"/>
                      <w:color w:val="000000"/>
                      <w:sz w:val="21"/>
                      <w:szCs w:val="21"/>
                      <w:lang w:val="en-US" w:eastAsia="zh-CN"/>
                    </w:rPr>
                  </w:pPr>
                  <w:r w:rsidRPr="00F356E4">
                    <w:rPr>
                      <w:rFonts w:ascii="Arial" w:eastAsia="宋体" w:hAnsi="Arial" w:cs="Arial"/>
                      <w:b/>
                      <w:bCs/>
                      <w:color w:val="000000"/>
                      <w:sz w:val="18"/>
                      <w:szCs w:val="18"/>
                      <w:lang w:val="en-US" w:eastAsia="zh-CN"/>
                    </w:rPr>
                    <w:t>Access Category</w:t>
                  </w:r>
                </w:p>
              </w:tc>
            </w:tr>
            <w:tr w:rsidR="00F356E4" w:rsidRPr="00F356E4" w:rsidTr="00F356E4">
              <w:tc>
                <w:tcPr>
                  <w:tcW w:w="754" w:type="dxa"/>
                  <w:tcBorders>
                    <w:top w:val="nil"/>
                    <w:left w:val="single" w:sz="6" w:space="0" w:color="auto"/>
                    <w:bottom w:val="single" w:sz="6" w:space="0" w:color="auto"/>
                    <w:right w:val="single" w:sz="6" w:space="0" w:color="auto"/>
                  </w:tcBorders>
                  <w:tcMar>
                    <w:top w:w="0" w:type="dxa"/>
                    <w:left w:w="30" w:type="dxa"/>
                    <w:bottom w:w="0" w:type="dxa"/>
                    <w:right w:w="105" w:type="dxa"/>
                  </w:tcMar>
                  <w:hideMark/>
                </w:tcPr>
                <w:p w:rsidR="00F356E4" w:rsidRPr="00F356E4" w:rsidRDefault="00F356E4" w:rsidP="00F356E4">
                  <w:pPr>
                    <w:spacing w:after="0" w:line="360" w:lineRule="atLeast"/>
                    <w:rPr>
                      <w:rFonts w:ascii="Arial" w:eastAsia="宋体" w:hAnsi="Arial" w:cs="Arial"/>
                      <w:color w:val="000000"/>
                      <w:sz w:val="21"/>
                      <w:szCs w:val="21"/>
                      <w:lang w:val="en-US" w:eastAsia="zh-CN"/>
                    </w:rPr>
                  </w:pPr>
                  <w:r w:rsidRPr="00F356E4">
                    <w:rPr>
                      <w:rFonts w:ascii="Arial" w:eastAsia="宋体" w:hAnsi="Arial" w:cs="Arial"/>
                      <w:color w:val="000000"/>
                      <w:sz w:val="18"/>
                      <w:szCs w:val="18"/>
                      <w:lang w:val="en-US" w:eastAsia="zh-CN"/>
                    </w:rPr>
                    <w:t>4</w:t>
                  </w:r>
                </w:p>
              </w:tc>
              <w:tc>
                <w:tcPr>
                  <w:tcW w:w="1417" w:type="dxa"/>
                  <w:tcBorders>
                    <w:top w:val="nil"/>
                    <w:left w:val="nil"/>
                    <w:bottom w:val="single" w:sz="6" w:space="0" w:color="auto"/>
                    <w:right w:val="single" w:sz="6" w:space="0" w:color="auto"/>
                  </w:tcBorders>
                  <w:tcMar>
                    <w:top w:w="0" w:type="dxa"/>
                    <w:left w:w="30" w:type="dxa"/>
                    <w:bottom w:w="0" w:type="dxa"/>
                    <w:right w:w="105" w:type="dxa"/>
                  </w:tcMar>
                  <w:hideMark/>
                </w:tcPr>
                <w:p w:rsidR="00F356E4" w:rsidRPr="00F356E4" w:rsidRDefault="00F356E4" w:rsidP="00F356E4">
                  <w:pPr>
                    <w:spacing w:after="0" w:line="360" w:lineRule="atLeast"/>
                    <w:rPr>
                      <w:rFonts w:ascii="Arial" w:eastAsia="宋体" w:hAnsi="Arial" w:cs="Arial"/>
                      <w:color w:val="000000"/>
                      <w:sz w:val="21"/>
                      <w:szCs w:val="21"/>
                      <w:lang w:val="en-US" w:eastAsia="zh-CN"/>
                    </w:rPr>
                  </w:pPr>
                  <w:r w:rsidRPr="00F356E4">
                    <w:rPr>
                      <w:rFonts w:ascii="Arial" w:eastAsia="宋体" w:hAnsi="Arial" w:cs="Arial"/>
                      <w:color w:val="000000"/>
                      <w:sz w:val="18"/>
                      <w:szCs w:val="18"/>
                      <w:lang w:val="en-US" w:eastAsia="zh-CN"/>
                    </w:rPr>
                    <w:t>Access attempt for delay tolerant service</w:t>
                  </w:r>
                </w:p>
              </w:tc>
              <w:tc>
                <w:tcPr>
                  <w:tcW w:w="4111" w:type="dxa"/>
                  <w:tcBorders>
                    <w:top w:val="nil"/>
                    <w:left w:val="nil"/>
                    <w:bottom w:val="single" w:sz="6" w:space="0" w:color="auto"/>
                    <w:right w:val="single" w:sz="6" w:space="0" w:color="auto"/>
                  </w:tcBorders>
                  <w:tcMar>
                    <w:top w:w="0" w:type="dxa"/>
                    <w:left w:w="30" w:type="dxa"/>
                    <w:bottom w:w="0" w:type="dxa"/>
                    <w:right w:w="105" w:type="dxa"/>
                  </w:tcMar>
                  <w:hideMark/>
                </w:tcPr>
                <w:p w:rsidR="00F356E4" w:rsidRPr="00F356E4" w:rsidRDefault="00F356E4" w:rsidP="00F356E4">
                  <w:pPr>
                    <w:spacing w:after="0" w:line="360" w:lineRule="atLeast"/>
                    <w:rPr>
                      <w:rFonts w:ascii="Arial" w:eastAsia="宋体" w:hAnsi="Arial" w:cs="Arial"/>
                      <w:color w:val="000000"/>
                      <w:sz w:val="21"/>
                      <w:szCs w:val="21"/>
                      <w:lang w:val="en-US" w:eastAsia="zh-CN"/>
                    </w:rPr>
                  </w:pPr>
                  <w:r w:rsidRPr="00F356E4">
                    <w:rPr>
                      <w:rFonts w:ascii="Arial" w:eastAsia="宋体" w:hAnsi="Arial" w:cs="Arial"/>
                      <w:color w:val="000000"/>
                      <w:sz w:val="18"/>
                      <w:szCs w:val="18"/>
                      <w:lang w:val="en-US" w:eastAsia="zh-CN"/>
                    </w:rPr>
                    <w:t>(a)</w:t>
                  </w:r>
                  <w:r w:rsidRPr="00F356E4">
                    <w:rPr>
                      <w:rFonts w:ascii="Arial" w:eastAsia="宋体" w:hAnsi="Arial" w:cs="Arial"/>
                      <w:color w:val="000000"/>
                      <w:sz w:val="21"/>
                      <w:szCs w:val="21"/>
                      <w:lang w:val="en-US" w:eastAsia="zh-CN"/>
                    </w:rPr>
                    <w:t> </w:t>
                  </w:r>
                  <w:r w:rsidRPr="00F356E4">
                    <w:rPr>
                      <w:rFonts w:ascii="Arial" w:eastAsia="宋体" w:hAnsi="Arial" w:cs="Arial"/>
                      <w:color w:val="000000"/>
                      <w:sz w:val="18"/>
                      <w:szCs w:val="18"/>
                      <w:lang w:val="en-US" w:eastAsia="zh-CN"/>
                    </w:rPr>
                    <w:t>UE is configured for NAS signalling low priority or UE supporting S1 mode is configured for EAB (see the "ExtendedAccessBarring" leaf of NAS configuration MO in 3GPP TS 24.368 [17] or 3GPP TS 31.102 [22]) where "EAB override" does not apply, and</w:t>
                  </w:r>
                </w:p>
                <w:p w:rsidR="00F356E4" w:rsidRPr="00F356E4" w:rsidRDefault="00F356E4" w:rsidP="00F356E4">
                  <w:pPr>
                    <w:spacing w:after="0" w:line="360" w:lineRule="atLeast"/>
                    <w:rPr>
                      <w:rFonts w:ascii="Arial" w:eastAsia="宋体" w:hAnsi="Arial" w:cs="Arial"/>
                      <w:color w:val="000000"/>
                      <w:sz w:val="21"/>
                      <w:szCs w:val="21"/>
                      <w:lang w:val="en-US" w:eastAsia="zh-CN"/>
                    </w:rPr>
                  </w:pPr>
                  <w:r w:rsidRPr="00F356E4">
                    <w:rPr>
                      <w:rFonts w:ascii="Arial" w:eastAsia="宋体" w:hAnsi="Arial" w:cs="Arial"/>
                      <w:color w:val="000000"/>
                      <w:sz w:val="18"/>
                      <w:szCs w:val="18"/>
                      <w:lang w:val="en-US" w:eastAsia="zh-CN"/>
                    </w:rPr>
                    <w:t>(b)</w:t>
                  </w:r>
                  <w:r w:rsidRPr="00F356E4">
                    <w:rPr>
                      <w:rFonts w:ascii="Arial" w:eastAsia="宋体" w:hAnsi="Arial" w:cs="Arial"/>
                      <w:color w:val="000000"/>
                      <w:sz w:val="21"/>
                      <w:szCs w:val="21"/>
                      <w:lang w:val="en-US" w:eastAsia="zh-CN"/>
                    </w:rPr>
                    <w:t> </w:t>
                  </w:r>
                  <w:r w:rsidRPr="00F356E4">
                    <w:rPr>
                      <w:rFonts w:ascii="Arial" w:eastAsia="宋体" w:hAnsi="Arial" w:cs="Arial"/>
                      <w:color w:val="000000"/>
                      <w:sz w:val="18"/>
                      <w:szCs w:val="18"/>
                      <w:lang w:val="en-US" w:eastAsia="zh-CN"/>
                    </w:rPr>
                    <w:t>the UE received one of the</w:t>
                  </w:r>
                  <w:r w:rsidRPr="00F356E4">
                    <w:rPr>
                      <w:rFonts w:ascii="Arial" w:eastAsia="宋体" w:hAnsi="Arial" w:cs="Arial"/>
                      <w:color w:val="FF0000"/>
                      <w:sz w:val="18"/>
                      <w:szCs w:val="18"/>
                      <w:lang w:val="en-US" w:eastAsia="zh-CN"/>
                    </w:rPr>
                    <w:t xml:space="preserve"> categories a, b or c as par</w:t>
                  </w:r>
                  <w:r w:rsidRPr="00F356E4">
                    <w:rPr>
                      <w:rFonts w:ascii="Arial" w:eastAsia="宋体" w:hAnsi="Arial" w:cs="Arial"/>
                      <w:color w:val="000000"/>
                      <w:sz w:val="18"/>
                      <w:szCs w:val="18"/>
                      <w:lang w:val="en-US" w:eastAsia="zh-CN"/>
                    </w:rPr>
                    <w:t>t of the parameters for unified access control in the broadcast system information,</w:t>
                  </w:r>
                  <w:r w:rsidRPr="00F356E4">
                    <w:rPr>
                      <w:rFonts w:ascii="Arial" w:eastAsia="宋体" w:hAnsi="Arial" w:cs="Arial"/>
                      <w:color w:val="FF0000"/>
                      <w:sz w:val="18"/>
                      <w:szCs w:val="18"/>
                      <w:lang w:val="en-US" w:eastAsia="zh-CN"/>
                    </w:rPr>
                    <w:t> and the UE is a member of the broadcasted category in the selected SNPN or RSNPN</w:t>
                  </w:r>
                </w:p>
                <w:p w:rsidR="00F356E4" w:rsidRPr="00F356E4" w:rsidRDefault="00F356E4" w:rsidP="00F356E4">
                  <w:pPr>
                    <w:spacing w:after="0" w:line="360" w:lineRule="atLeast"/>
                    <w:rPr>
                      <w:rFonts w:ascii="Arial" w:eastAsia="宋体" w:hAnsi="Arial" w:cs="Arial"/>
                      <w:color w:val="000000"/>
                      <w:sz w:val="21"/>
                      <w:szCs w:val="21"/>
                      <w:lang w:val="en-US" w:eastAsia="zh-CN"/>
                    </w:rPr>
                  </w:pPr>
                  <w:r w:rsidRPr="00F356E4">
                    <w:rPr>
                      <w:rFonts w:ascii="Arial" w:eastAsia="宋体" w:hAnsi="Arial" w:cs="Arial"/>
                      <w:color w:val="000000"/>
                      <w:sz w:val="18"/>
                      <w:szCs w:val="18"/>
                      <w:lang w:val="en-US" w:eastAsia="zh-CN"/>
                    </w:rPr>
                    <w:lastRenderedPageBreak/>
                    <w:t>(NOTE 3, NOTE 5, NOTE 6, NOTE 7, NOTE 8)</w:t>
                  </w:r>
                </w:p>
              </w:tc>
              <w:tc>
                <w:tcPr>
                  <w:tcW w:w="2403" w:type="dxa"/>
                  <w:tcBorders>
                    <w:top w:val="nil"/>
                    <w:left w:val="nil"/>
                    <w:bottom w:val="single" w:sz="6" w:space="0" w:color="auto"/>
                    <w:right w:val="single" w:sz="6" w:space="0" w:color="auto"/>
                  </w:tcBorders>
                  <w:tcMar>
                    <w:top w:w="0" w:type="dxa"/>
                    <w:left w:w="30" w:type="dxa"/>
                    <w:bottom w:w="0" w:type="dxa"/>
                    <w:right w:w="105" w:type="dxa"/>
                  </w:tcMar>
                  <w:hideMark/>
                </w:tcPr>
                <w:p w:rsidR="00F356E4" w:rsidRPr="00F356E4" w:rsidRDefault="00F356E4" w:rsidP="00F356E4">
                  <w:pPr>
                    <w:spacing w:after="0" w:line="360" w:lineRule="atLeast"/>
                    <w:rPr>
                      <w:rFonts w:ascii="Arial" w:eastAsia="宋体" w:hAnsi="Arial" w:cs="Arial"/>
                      <w:color w:val="000000"/>
                      <w:sz w:val="21"/>
                      <w:szCs w:val="21"/>
                      <w:lang w:val="en-US" w:eastAsia="zh-CN"/>
                    </w:rPr>
                  </w:pPr>
                  <w:r w:rsidRPr="00F356E4">
                    <w:rPr>
                      <w:rFonts w:ascii="Arial" w:eastAsia="宋体" w:hAnsi="Arial" w:cs="Arial"/>
                      <w:color w:val="FF0000"/>
                      <w:sz w:val="18"/>
                      <w:szCs w:val="18"/>
                      <w:lang w:val="en-US" w:eastAsia="zh-CN"/>
                    </w:rPr>
                    <w:lastRenderedPageBreak/>
                    <w:t>1 (= delay tolerant)</w:t>
                  </w:r>
                </w:p>
              </w:tc>
            </w:tr>
          </w:tbl>
          <w:p w:rsidR="00F356E4" w:rsidRPr="00F356E4" w:rsidRDefault="00F356E4" w:rsidP="00F356E4">
            <w:pPr>
              <w:pStyle w:val="af2"/>
              <w:keepNext/>
              <w:keepLines/>
              <w:overflowPunct w:val="0"/>
              <w:autoSpaceDE w:val="0"/>
              <w:autoSpaceDN w:val="0"/>
              <w:adjustRightInd w:val="0"/>
              <w:ind w:leftChars="0" w:left="360" w:firstLine="0"/>
              <w:textAlignment w:val="baseline"/>
              <w:rPr>
                <w:rFonts w:ascii="Arial" w:hAnsi="Arial"/>
                <w:b/>
                <w:bCs/>
                <w:i/>
                <w:iCs/>
                <w:sz w:val="18"/>
                <w:lang w:val="en-US"/>
              </w:rPr>
            </w:pPr>
          </w:p>
          <w:bookmarkEnd w:id="14"/>
          <w:p w:rsidR="009C3A15" w:rsidRDefault="009C3A15">
            <w:pPr>
              <w:keepNext/>
              <w:keepLines/>
              <w:overflowPunct w:val="0"/>
              <w:autoSpaceDE w:val="0"/>
              <w:autoSpaceDN w:val="0"/>
              <w:adjustRightInd w:val="0"/>
              <w:spacing w:after="0"/>
              <w:textAlignment w:val="baseline"/>
              <w:rPr>
                <w:rFonts w:eastAsia="宋体"/>
                <w:lang w:val="en-US" w:eastAsia="zh-CN"/>
              </w:rPr>
            </w:pPr>
          </w:p>
        </w:tc>
      </w:tr>
      <w:bookmarkEnd w:id="6"/>
      <w:bookmarkEnd w:id="7"/>
      <w:tr w:rsidR="009C3A15">
        <w:tc>
          <w:tcPr>
            <w:tcW w:w="1843" w:type="dxa"/>
            <w:tcBorders>
              <w:left w:val="single" w:sz="4" w:space="0" w:color="auto"/>
            </w:tcBorders>
          </w:tcPr>
          <w:p w:rsidR="009C3A15" w:rsidRDefault="009C3A15">
            <w:pPr>
              <w:pStyle w:val="CRCoverPage"/>
              <w:spacing w:after="0"/>
              <w:rPr>
                <w:b/>
                <w:i/>
                <w:sz w:val="8"/>
                <w:szCs w:val="8"/>
              </w:rPr>
            </w:pPr>
          </w:p>
        </w:tc>
        <w:tc>
          <w:tcPr>
            <w:tcW w:w="7797" w:type="dxa"/>
            <w:gridSpan w:val="10"/>
            <w:tcBorders>
              <w:right w:val="single" w:sz="4" w:space="0" w:color="auto"/>
            </w:tcBorders>
          </w:tcPr>
          <w:p w:rsidR="009C3A15" w:rsidRDefault="009C3A15">
            <w:pPr>
              <w:pStyle w:val="CRCoverPage"/>
              <w:spacing w:after="0"/>
              <w:rPr>
                <w:sz w:val="8"/>
                <w:szCs w:val="8"/>
              </w:rPr>
            </w:pPr>
          </w:p>
        </w:tc>
      </w:tr>
      <w:tr w:rsidR="009C3A15">
        <w:tc>
          <w:tcPr>
            <w:tcW w:w="1843" w:type="dxa"/>
            <w:tcBorders>
              <w:left w:val="single" w:sz="4" w:space="0" w:color="auto"/>
            </w:tcBorders>
          </w:tcPr>
          <w:p w:rsidR="009C3A15" w:rsidRDefault="00F356E4">
            <w:pPr>
              <w:pStyle w:val="CRCoverPage"/>
              <w:tabs>
                <w:tab w:val="right" w:pos="2184"/>
              </w:tabs>
              <w:spacing w:after="0"/>
              <w:rPr>
                <w:b/>
                <w:i/>
              </w:rPr>
            </w:pPr>
            <w:r>
              <w:rPr>
                <w:b/>
                <w:i/>
              </w:rPr>
              <w:t xml:space="preserve"> </w:t>
            </w:r>
            <w:r w:rsidR="007021A0">
              <w:rPr>
                <w:b/>
                <w:i/>
              </w:rPr>
              <w:t>Summary of change:</w:t>
            </w:r>
          </w:p>
        </w:tc>
        <w:tc>
          <w:tcPr>
            <w:tcW w:w="7797" w:type="dxa"/>
            <w:gridSpan w:val="10"/>
            <w:tcBorders>
              <w:right w:val="single" w:sz="4" w:space="0" w:color="auto"/>
            </w:tcBorders>
            <w:shd w:val="pct30" w:color="FFFF00" w:fill="auto"/>
          </w:tcPr>
          <w:p w:rsidR="009C3A15" w:rsidRDefault="009C3A15">
            <w:pPr>
              <w:pStyle w:val="CRCoverPage"/>
              <w:spacing w:after="0"/>
              <w:rPr>
                <w:lang w:val="en-US"/>
              </w:rPr>
            </w:pPr>
          </w:p>
          <w:p w:rsidR="00F356E4" w:rsidRDefault="007021A0" w:rsidP="00F356E4">
            <w:pPr>
              <w:pStyle w:val="CRCoverPage"/>
              <w:numPr>
                <w:ilvl w:val="0"/>
                <w:numId w:val="2"/>
              </w:numPr>
              <w:spacing w:after="0"/>
              <w:rPr>
                <w:i/>
                <w:iCs/>
                <w:lang w:val="en-US" w:eastAsia="zh-CN"/>
              </w:rPr>
            </w:pPr>
            <w:bookmarkStart w:id="21" w:name="OLE_LINK12"/>
            <w:bookmarkStart w:id="22" w:name="OLE_LINK42"/>
            <w:bookmarkStart w:id="23" w:name="OLE_LINK43"/>
            <w:bookmarkStart w:id="24" w:name="OLE_LINK44"/>
            <w:r>
              <w:rPr>
                <w:rFonts w:hint="eastAsia"/>
                <w:lang w:val="en-US" w:eastAsia="zh-CN"/>
              </w:rPr>
              <w:t>Add SN</w:t>
            </w:r>
            <w:bookmarkStart w:id="25" w:name="OLE_LINK10"/>
            <w:r w:rsidR="00B46721">
              <w:rPr>
                <w:rFonts w:hint="eastAsia"/>
                <w:lang w:val="en-US" w:eastAsia="zh-CN"/>
              </w:rPr>
              <w:t xml:space="preserve">PN to the field description of </w:t>
            </w:r>
            <w:r>
              <w:rPr>
                <w:rFonts w:hint="eastAsia"/>
                <w:i/>
                <w:iCs/>
                <w:lang w:val="en-US" w:eastAsia="zh-CN"/>
              </w:rPr>
              <w:t>uac-BarringForCommon, UAC-Ba</w:t>
            </w:r>
            <w:r w:rsidR="00F356E4">
              <w:rPr>
                <w:rFonts w:hint="eastAsia"/>
                <w:i/>
                <w:iCs/>
                <w:lang w:val="en-US" w:eastAsia="zh-CN"/>
              </w:rPr>
              <w:t>rringPerPLMN-List, CellIdentity</w:t>
            </w:r>
            <w:r w:rsidR="00B46721">
              <w:rPr>
                <w:rFonts w:hint="eastAsia"/>
                <w:i/>
                <w:iCs/>
                <w:lang w:val="en-US" w:eastAsia="zh-CN"/>
              </w:rPr>
              <w:t>.</w:t>
            </w:r>
          </w:p>
          <w:bookmarkEnd w:id="22"/>
          <w:bookmarkEnd w:id="23"/>
          <w:bookmarkEnd w:id="24"/>
          <w:p w:rsidR="00B46721" w:rsidRDefault="00B46721" w:rsidP="00B46721">
            <w:pPr>
              <w:pStyle w:val="CRCoverPage"/>
              <w:spacing w:after="0"/>
              <w:ind w:left="360"/>
              <w:rPr>
                <w:i/>
                <w:iCs/>
                <w:lang w:val="en-US" w:eastAsia="zh-CN"/>
              </w:rPr>
            </w:pPr>
          </w:p>
          <w:p w:rsidR="003A34EE" w:rsidRPr="00B46721" w:rsidRDefault="00F356E4" w:rsidP="00924CFD">
            <w:pPr>
              <w:pStyle w:val="CRCoverPage"/>
              <w:numPr>
                <w:ilvl w:val="0"/>
                <w:numId w:val="2"/>
              </w:numPr>
              <w:spacing w:after="0"/>
              <w:rPr>
                <w:lang w:val="en-US" w:eastAsia="zh-CN"/>
              </w:rPr>
            </w:pPr>
            <w:bookmarkStart w:id="26" w:name="OLE_LINK22"/>
            <w:bookmarkStart w:id="27" w:name="OLE_LINK23"/>
            <w:bookmarkStart w:id="28" w:name="OLE_LINK39"/>
            <w:bookmarkStart w:id="29" w:name="OLE_LINK40"/>
            <w:bookmarkStart w:id="30" w:name="OLE_LINK41"/>
            <w:r w:rsidRPr="00B46721">
              <w:rPr>
                <w:iCs/>
                <w:lang w:val="en-US" w:eastAsia="zh-CN"/>
              </w:rPr>
              <w:t>For the</w:t>
            </w:r>
            <w:r w:rsidRPr="00B46721">
              <w:rPr>
                <w:i/>
                <w:iCs/>
                <w:lang w:val="en-US" w:eastAsia="zh-CN"/>
              </w:rPr>
              <w:t xml:space="preserve"> </w:t>
            </w:r>
            <w:bookmarkEnd w:id="26"/>
            <w:bookmarkEnd w:id="27"/>
            <w:r w:rsidR="007021A0" w:rsidRPr="00B46721">
              <w:rPr>
                <w:rFonts w:hint="eastAsia"/>
                <w:i/>
                <w:iCs/>
                <w:lang w:eastAsia="ja-JP"/>
              </w:rPr>
              <w:t>UAC-BarringPerPLMN-List</w:t>
            </w:r>
            <w:r w:rsidR="007021A0" w:rsidRPr="00B46721">
              <w:rPr>
                <w:rFonts w:hint="eastAsia"/>
                <w:i/>
                <w:iCs/>
                <w:lang w:val="en-US" w:eastAsia="zh-CN"/>
              </w:rPr>
              <w:t>/</w:t>
            </w:r>
            <w:r w:rsidR="007021A0" w:rsidRPr="00B46721">
              <w:rPr>
                <w:rFonts w:hint="eastAsia"/>
                <w:i/>
                <w:iCs/>
                <w:lang w:eastAsia="sv-SE"/>
              </w:rPr>
              <w:t>uac-AccessCategory1-SelectionAssistanceInfo</w:t>
            </w:r>
            <w:r w:rsidR="007021A0" w:rsidRPr="00B46721">
              <w:rPr>
                <w:rFonts w:hint="eastAsia"/>
                <w:i/>
                <w:iCs/>
                <w:lang w:val="en-US" w:eastAsia="zh-CN"/>
              </w:rPr>
              <w:t>/</w:t>
            </w:r>
            <w:r w:rsidR="007021A0" w:rsidRPr="00B46721">
              <w:rPr>
                <w:rFonts w:hint="eastAsia"/>
                <w:i/>
                <w:iCs/>
                <w:lang w:eastAsia="sv-SE"/>
              </w:rPr>
              <w:t>uac-AC1-SelectAssistInfo</w:t>
            </w:r>
            <w:r w:rsidRPr="00B46721">
              <w:rPr>
                <w:rFonts w:hint="eastAsia"/>
                <w:i/>
                <w:iCs/>
                <w:lang w:val="en-US" w:eastAsia="zh-CN"/>
              </w:rPr>
              <w:t>,</w:t>
            </w:r>
            <w:bookmarkStart w:id="31" w:name="OLE_LINK25"/>
            <w:bookmarkStart w:id="32" w:name="OLE_LINK26"/>
            <w:r w:rsidRPr="00B46721">
              <w:rPr>
                <w:rFonts w:hint="eastAsia"/>
                <w:iCs/>
                <w:lang w:val="en-US" w:eastAsia="zh-CN"/>
              </w:rPr>
              <w:t xml:space="preserve"> </w:t>
            </w:r>
            <w:r w:rsidR="003A34EE" w:rsidRPr="00B46721">
              <w:rPr>
                <w:iCs/>
                <w:lang w:val="en-US" w:eastAsia="zh-CN"/>
              </w:rPr>
              <w:t>clarified that</w:t>
            </w:r>
            <w:r w:rsidR="003A34EE" w:rsidRPr="00B46721">
              <w:rPr>
                <w:i/>
                <w:iCs/>
                <w:lang w:val="en-US" w:eastAsia="zh-CN"/>
              </w:rPr>
              <w:t xml:space="preserve"> “</w:t>
            </w:r>
            <w:r w:rsidR="003A34EE" w:rsidRPr="00B46721">
              <w:rPr>
                <w:rFonts w:eastAsia="Times New Roman" w:cs="Arial"/>
                <w:lang w:eastAsia="sv-SE"/>
              </w:rPr>
              <w:t>the 1</w:t>
            </w:r>
            <w:r w:rsidR="003A34EE" w:rsidRPr="00B46721">
              <w:rPr>
                <w:rFonts w:eastAsia="Times New Roman" w:cs="Arial"/>
                <w:vertAlign w:val="superscript"/>
                <w:lang w:eastAsia="sv-SE"/>
              </w:rPr>
              <w:t>st</w:t>
            </w:r>
            <w:r w:rsidR="003A34EE" w:rsidRPr="00B46721">
              <w:rPr>
                <w:rFonts w:eastAsia="Times New Roman" w:cs="Arial"/>
                <w:lang w:eastAsia="sv-SE"/>
              </w:rPr>
              <w:t xml:space="preserve"> entry in the list corresponds to the first </w:t>
            </w:r>
            <w:r w:rsidR="003A34EE" w:rsidRPr="00B46721">
              <w:rPr>
                <w:rFonts w:eastAsia="Times New Roman" w:cs="Arial"/>
                <w:color w:val="FF0000"/>
                <w:lang w:eastAsia="sv-SE"/>
              </w:rPr>
              <w:t>PLMN</w:t>
            </w:r>
            <w:r w:rsidR="003A34EE" w:rsidRPr="00B46721">
              <w:rPr>
                <w:rFonts w:eastAsia="宋体" w:cs="Arial"/>
                <w:color w:val="FF0000"/>
                <w:lang w:val="en-US" w:eastAsia="zh-CN"/>
              </w:rPr>
              <w:t xml:space="preserve"> or SNPN</w:t>
            </w:r>
            <w:r w:rsidR="003A34EE" w:rsidRPr="00B46721">
              <w:rPr>
                <w:rFonts w:eastAsia="Times New Roman" w:cs="Arial"/>
                <w:color w:val="FF0000"/>
                <w:lang w:eastAsia="sv-SE"/>
              </w:rPr>
              <w:t xml:space="preserve"> </w:t>
            </w:r>
            <w:r w:rsidR="00B46721" w:rsidRPr="00B46721">
              <w:rPr>
                <w:rFonts w:eastAsia="Calibri" w:cs="Arial"/>
                <w:color w:val="FF0000"/>
                <w:lang w:eastAsia="sv-SE"/>
              </w:rPr>
              <w:t xml:space="preserve">across the </w:t>
            </w:r>
            <w:r w:rsidR="00B46721" w:rsidRPr="00B46721">
              <w:rPr>
                <w:rFonts w:eastAsia="Calibri" w:cs="Arial"/>
                <w:i/>
                <w:color w:val="FF0000"/>
                <w:lang w:eastAsia="sv-SE"/>
              </w:rPr>
              <w:t>plmn-IdentityList</w:t>
            </w:r>
            <w:r w:rsidR="00B46721" w:rsidRPr="00B46721">
              <w:rPr>
                <w:rFonts w:eastAsia="Calibri" w:cs="Arial"/>
                <w:color w:val="FF0000"/>
                <w:lang w:eastAsia="sv-SE"/>
              </w:rPr>
              <w:t xml:space="preserve"> and </w:t>
            </w:r>
            <w:r w:rsidR="00B46721" w:rsidRPr="00B46721">
              <w:rPr>
                <w:rFonts w:eastAsia="Calibri" w:cs="Arial"/>
                <w:i/>
                <w:iCs/>
                <w:color w:val="FF0000"/>
                <w:lang w:eastAsia="sv-SE"/>
              </w:rPr>
              <w:t>npn-IdentityInfoList</w:t>
            </w:r>
            <w:r w:rsidR="003A34EE" w:rsidRPr="00B46721">
              <w:rPr>
                <w:rFonts w:eastAsia="Times New Roman" w:cs="Arial"/>
                <w:lang w:eastAsia="sv-SE"/>
              </w:rPr>
              <w:t>, the 2</w:t>
            </w:r>
            <w:r w:rsidR="003A34EE" w:rsidRPr="00B46721">
              <w:rPr>
                <w:rFonts w:eastAsia="Times New Roman" w:cs="Arial"/>
                <w:vertAlign w:val="superscript"/>
                <w:lang w:eastAsia="sv-SE"/>
              </w:rPr>
              <w:t>nd</w:t>
            </w:r>
            <w:r w:rsidR="003A34EE" w:rsidRPr="00B46721">
              <w:rPr>
                <w:rFonts w:eastAsia="Times New Roman" w:cs="Arial"/>
                <w:lang w:eastAsia="sv-SE"/>
              </w:rPr>
              <w:t xml:space="preserve"> entry in the list corresponds to the second PLMN</w:t>
            </w:r>
            <w:r w:rsidR="003A34EE" w:rsidRPr="00B46721">
              <w:rPr>
                <w:rFonts w:eastAsia="Calibri" w:cs="Arial"/>
                <w:lang w:eastAsia="sv-SE"/>
              </w:rPr>
              <w:t xml:space="preserve"> or SNPN </w:t>
            </w:r>
            <w:bookmarkStart w:id="33" w:name="OLE_LINK45"/>
            <w:bookmarkStart w:id="34" w:name="OLE_LINK46"/>
            <w:bookmarkStart w:id="35" w:name="OLE_LINK47"/>
            <w:r w:rsidR="003A34EE" w:rsidRPr="00B46721">
              <w:rPr>
                <w:rFonts w:eastAsia="Calibri" w:cs="Arial"/>
                <w:lang w:eastAsia="sv-SE"/>
              </w:rPr>
              <w:t xml:space="preserve">across the </w:t>
            </w:r>
            <w:r w:rsidR="003A34EE" w:rsidRPr="00B46721">
              <w:rPr>
                <w:rFonts w:eastAsia="Calibri" w:cs="Arial"/>
                <w:i/>
                <w:lang w:eastAsia="sv-SE"/>
              </w:rPr>
              <w:t>plmn-IdentityList</w:t>
            </w:r>
            <w:r w:rsidR="003A34EE" w:rsidRPr="00B46721">
              <w:rPr>
                <w:rFonts w:eastAsia="Calibri" w:cs="Arial"/>
                <w:lang w:eastAsia="sv-SE"/>
              </w:rPr>
              <w:t xml:space="preserve"> and </w:t>
            </w:r>
            <w:r w:rsidR="003A34EE" w:rsidRPr="00B46721">
              <w:rPr>
                <w:rFonts w:eastAsia="Calibri" w:cs="Arial"/>
                <w:i/>
                <w:iCs/>
                <w:lang w:eastAsia="sv-SE"/>
              </w:rPr>
              <w:t>npn-IdentityInfoList</w:t>
            </w:r>
            <w:bookmarkEnd w:id="33"/>
            <w:bookmarkEnd w:id="34"/>
            <w:bookmarkEnd w:id="35"/>
            <w:r w:rsidR="003A34EE" w:rsidRPr="00B46721">
              <w:rPr>
                <w:rFonts w:eastAsia="宋体" w:cs="Arial"/>
                <w:i/>
                <w:iCs/>
                <w:lang w:val="en-US" w:eastAsia="zh-CN"/>
              </w:rPr>
              <w:t xml:space="preserve"> </w:t>
            </w:r>
            <w:r w:rsidR="003A34EE" w:rsidRPr="00B46721">
              <w:rPr>
                <w:rFonts w:eastAsia="Times New Roman" w:cs="Arial"/>
                <w:lang w:eastAsia="sv-SE"/>
              </w:rPr>
              <w:t>and so on.”</w:t>
            </w:r>
          </w:p>
          <w:p w:rsidR="009C3A15" w:rsidRPr="00B46721" w:rsidRDefault="003A34EE" w:rsidP="003A34EE">
            <w:pPr>
              <w:pStyle w:val="CRCoverPage"/>
              <w:spacing w:after="0"/>
              <w:ind w:left="360"/>
              <w:rPr>
                <w:lang w:val="en-US" w:eastAsia="zh-CN"/>
              </w:rPr>
            </w:pPr>
            <w:r w:rsidRPr="00B46721">
              <w:rPr>
                <w:i/>
                <w:iCs/>
                <w:lang w:val="en-US" w:eastAsia="zh-CN"/>
              </w:rPr>
              <w:t xml:space="preserve">Note: </w:t>
            </w:r>
            <w:r w:rsidR="00F356E4" w:rsidRPr="00B46721">
              <w:rPr>
                <w:iCs/>
                <w:lang w:val="en-US" w:eastAsia="zh-CN"/>
              </w:rPr>
              <w:t>this</w:t>
            </w:r>
            <w:r w:rsidR="00F356E4" w:rsidRPr="00B46721">
              <w:rPr>
                <w:rFonts w:hint="eastAsia"/>
                <w:iCs/>
                <w:lang w:val="en-US" w:eastAsia="zh-CN"/>
              </w:rPr>
              <w:t xml:space="preserve"> wording</w:t>
            </w:r>
            <w:r w:rsidRPr="00B46721">
              <w:rPr>
                <w:iCs/>
                <w:lang w:val="en-US" w:eastAsia="zh-CN"/>
              </w:rPr>
              <w:t xml:space="preserve"> of the modification</w:t>
            </w:r>
            <w:r w:rsidR="00F356E4" w:rsidRPr="00B46721">
              <w:rPr>
                <w:rFonts w:hint="eastAsia"/>
                <w:iCs/>
                <w:lang w:val="en-US" w:eastAsia="zh-CN"/>
              </w:rPr>
              <w:t xml:space="preserve"> </w:t>
            </w:r>
            <w:r w:rsidR="00F356E4" w:rsidRPr="00B46721">
              <w:rPr>
                <w:iCs/>
                <w:lang w:val="en-US" w:eastAsia="zh-CN"/>
              </w:rPr>
              <w:t xml:space="preserve">is also </w:t>
            </w:r>
            <w:r w:rsidR="00F356E4" w:rsidRPr="00B46721">
              <w:rPr>
                <w:rFonts w:hint="eastAsia"/>
                <w:iCs/>
                <w:lang w:val="en-US" w:eastAsia="zh-CN"/>
              </w:rPr>
              <w:t xml:space="preserve">aligned with that in </w:t>
            </w:r>
            <w:r w:rsidR="00F356E4" w:rsidRPr="00B46721">
              <w:rPr>
                <w:iCs/>
                <w:lang w:val="en-US" w:eastAsia="zh-CN"/>
              </w:rPr>
              <w:t>the field description of Plmn-IdentityIndex in the UAC-BarringPerPLMN-List</w:t>
            </w:r>
          </w:p>
          <w:bookmarkEnd w:id="28"/>
          <w:bookmarkEnd w:id="29"/>
          <w:bookmarkEnd w:id="30"/>
          <w:bookmarkEnd w:id="31"/>
          <w:bookmarkEnd w:id="32"/>
          <w:p w:rsidR="00F356E4" w:rsidRPr="00F356E4" w:rsidRDefault="00F356E4" w:rsidP="00F356E4">
            <w:pPr>
              <w:pStyle w:val="CRCoverPage"/>
              <w:spacing w:after="0"/>
              <w:ind w:left="360"/>
              <w:rPr>
                <w:lang w:val="en-US" w:eastAsia="zh-CN"/>
              </w:rPr>
            </w:pPr>
          </w:p>
          <w:tbl>
            <w:tblPr>
              <w:tblStyle w:val="ad"/>
              <w:tblpPr w:leftFromText="180" w:rightFromText="180" w:vertAnchor="text" w:horzAnchor="margin" w:tblpXSpec="center" w:tblpY="-51"/>
              <w:tblOverlap w:val="never"/>
              <w:tblW w:w="7083" w:type="dxa"/>
              <w:tblLayout w:type="fixed"/>
              <w:tblLook w:val="04A0" w:firstRow="1" w:lastRow="0" w:firstColumn="1" w:lastColumn="0" w:noHBand="0" w:noVBand="1"/>
            </w:tblPr>
            <w:tblGrid>
              <w:gridCol w:w="7083"/>
            </w:tblGrid>
            <w:tr w:rsidR="00F356E4" w:rsidTr="00F356E4">
              <w:trPr>
                <w:trHeight w:val="244"/>
              </w:trPr>
              <w:tc>
                <w:tcPr>
                  <w:tcW w:w="7083" w:type="dxa"/>
                </w:tcPr>
                <w:p w:rsidR="00F356E4" w:rsidRPr="00F356E4" w:rsidRDefault="00F356E4" w:rsidP="00F356E4">
                  <w:pPr>
                    <w:pStyle w:val="12"/>
                    <w:jc w:val="center"/>
                    <w:rPr>
                      <w:rFonts w:ascii="Arial" w:hAnsi="Arial" w:cs="Arial"/>
                      <w:b/>
                      <w:sz w:val="20"/>
                      <w:szCs w:val="20"/>
                      <w:lang w:eastAsia="zh-CN"/>
                    </w:rPr>
                  </w:pPr>
                  <w:r w:rsidRPr="00F356E4">
                    <w:rPr>
                      <w:rFonts w:ascii="Arial" w:hAnsi="Arial" w:cs="Arial"/>
                      <w:b/>
                      <w:i/>
                      <w:iCs/>
                      <w:sz w:val="20"/>
                      <w:szCs w:val="20"/>
                    </w:rPr>
                    <w:t>UAC-BarringPerPLMN-List</w:t>
                  </w:r>
                  <w:r w:rsidRPr="00F356E4">
                    <w:rPr>
                      <w:rFonts w:ascii="Arial" w:hAnsi="Arial" w:cs="Arial"/>
                      <w:b/>
                      <w:sz w:val="20"/>
                      <w:szCs w:val="20"/>
                    </w:rPr>
                    <w:t xml:space="preserve"> field descriptions</w:t>
                  </w:r>
                </w:p>
                <w:p w:rsidR="00F356E4" w:rsidRPr="00F356E4" w:rsidRDefault="00F356E4" w:rsidP="00F356E4">
                  <w:pPr>
                    <w:pStyle w:val="CRCoverPage"/>
                    <w:spacing w:after="0"/>
                    <w:rPr>
                      <w:rFonts w:cs="Arial"/>
                      <w:lang w:val="en-US" w:eastAsia="zh-CN"/>
                    </w:rPr>
                  </w:pPr>
                </w:p>
              </w:tc>
            </w:tr>
            <w:tr w:rsidR="00F356E4" w:rsidTr="00F356E4">
              <w:trPr>
                <w:trHeight w:val="272"/>
              </w:trPr>
              <w:tc>
                <w:tcPr>
                  <w:tcW w:w="7083" w:type="dxa"/>
                </w:tcPr>
                <w:p w:rsidR="00F356E4" w:rsidRPr="00F356E4" w:rsidRDefault="00F356E4" w:rsidP="00F356E4">
                  <w:pPr>
                    <w:pStyle w:val="TAL"/>
                    <w:rPr>
                      <w:rFonts w:eastAsia="Calibri" w:cs="Arial"/>
                      <w:b/>
                      <w:bCs/>
                      <w:i/>
                      <w:iCs/>
                      <w:sz w:val="20"/>
                      <w:lang w:val="en-US" w:eastAsia="zh-CN"/>
                    </w:rPr>
                  </w:pPr>
                  <w:r w:rsidRPr="00F356E4">
                    <w:rPr>
                      <w:rFonts w:eastAsia="Calibri" w:cs="Arial"/>
                      <w:b/>
                      <w:bCs/>
                      <w:i/>
                      <w:iCs/>
                      <w:sz w:val="20"/>
                    </w:rPr>
                    <w:t>plmn-IdentityIndex</w:t>
                  </w:r>
                </w:p>
                <w:p w:rsidR="00F356E4" w:rsidRPr="00F356E4" w:rsidRDefault="00F356E4" w:rsidP="00F356E4">
                  <w:pPr>
                    <w:rPr>
                      <w:rFonts w:ascii="Arial" w:hAnsi="Arial" w:cs="Arial"/>
                      <w:lang w:eastAsia="zh-CN"/>
                    </w:rPr>
                  </w:pPr>
                  <w:r w:rsidRPr="00F356E4">
                    <w:rPr>
                      <w:rFonts w:ascii="Arial" w:eastAsia="Calibri" w:hAnsi="Arial" w:cs="Arial"/>
                    </w:rPr>
                    <w:t xml:space="preserve">Index of the </w:t>
                  </w:r>
                  <w:r w:rsidRPr="003A34EE">
                    <w:rPr>
                      <w:rFonts w:ascii="Arial" w:eastAsia="Calibri" w:hAnsi="Arial" w:cs="Arial"/>
                      <w:color w:val="FF0000"/>
                    </w:rPr>
                    <w:t xml:space="preserve">PLMN or SNPN across the </w:t>
                  </w:r>
                  <w:r w:rsidRPr="003A34EE">
                    <w:rPr>
                      <w:rFonts w:ascii="Arial" w:eastAsia="Calibri" w:hAnsi="Arial" w:cs="Arial"/>
                      <w:i/>
                      <w:iCs/>
                      <w:color w:val="FF0000"/>
                    </w:rPr>
                    <w:t>plmn-IdentityList</w:t>
                  </w:r>
                  <w:r w:rsidRPr="003A34EE">
                    <w:rPr>
                      <w:rFonts w:ascii="Arial" w:eastAsia="Calibri" w:hAnsi="Arial" w:cs="Arial"/>
                      <w:color w:val="FF0000"/>
                    </w:rPr>
                    <w:t xml:space="preserve"> and </w:t>
                  </w:r>
                  <w:r w:rsidRPr="003A34EE">
                    <w:rPr>
                      <w:rFonts w:ascii="Arial" w:eastAsia="Calibri" w:hAnsi="Arial" w:cs="Arial"/>
                      <w:i/>
                      <w:iCs/>
                      <w:color w:val="FF0000"/>
                    </w:rPr>
                    <w:t>npn-IdentityInfoList</w:t>
                  </w:r>
                  <w:r w:rsidRPr="00F356E4">
                    <w:rPr>
                      <w:rFonts w:ascii="Arial" w:eastAsia="Calibri" w:hAnsi="Arial" w:cs="Arial"/>
                      <w:i/>
                      <w:iCs/>
                    </w:rPr>
                    <w:t xml:space="preserve"> </w:t>
                  </w:r>
                  <w:r w:rsidRPr="00F356E4">
                    <w:rPr>
                      <w:rFonts w:ascii="Arial" w:eastAsia="Calibri" w:hAnsi="Arial" w:cs="Arial"/>
                    </w:rPr>
                    <w:t>fields included in SIB1.</w:t>
                  </w:r>
                </w:p>
              </w:tc>
            </w:tr>
          </w:tbl>
          <w:bookmarkEnd w:id="21"/>
          <w:bookmarkEnd w:id="25"/>
          <w:p w:rsidR="009C3A15" w:rsidRDefault="007021A0" w:rsidP="00F356E4">
            <w:pPr>
              <w:pStyle w:val="CRCoverPage"/>
              <w:spacing w:after="0"/>
              <w:rPr>
                <w:rFonts w:cs="Arial"/>
                <w:b/>
              </w:rPr>
            </w:pPr>
            <w:r>
              <w:rPr>
                <w:rFonts w:cs="Arial"/>
                <w:b/>
              </w:rPr>
              <w:t>Impact analysis</w:t>
            </w:r>
          </w:p>
          <w:p w:rsidR="00F356E4" w:rsidRDefault="00F356E4">
            <w:pPr>
              <w:pStyle w:val="CRCoverPage"/>
              <w:spacing w:after="0"/>
              <w:ind w:left="100"/>
              <w:rPr>
                <w:rFonts w:cs="Arial"/>
                <w:b/>
              </w:rPr>
            </w:pPr>
          </w:p>
          <w:p w:rsidR="009C3A15" w:rsidRDefault="007021A0">
            <w:pPr>
              <w:pStyle w:val="CRCoverPage"/>
              <w:spacing w:after="0"/>
              <w:ind w:left="100"/>
              <w:rPr>
                <w:rFonts w:cs="Arial"/>
                <w:u w:val="single"/>
              </w:rPr>
            </w:pPr>
            <w:r>
              <w:rPr>
                <w:rFonts w:cs="Arial"/>
                <w:u w:val="single"/>
              </w:rPr>
              <w:t>Impacted 5G architecture option:</w:t>
            </w:r>
          </w:p>
          <w:p w:rsidR="009C3A15" w:rsidRDefault="007021A0">
            <w:pPr>
              <w:pStyle w:val="CRCoverPage"/>
              <w:spacing w:after="0"/>
              <w:ind w:left="100"/>
              <w:rPr>
                <w:lang w:val="en-US" w:eastAsia="zh-CN"/>
              </w:rPr>
            </w:pPr>
            <w:r>
              <w:rPr>
                <w:lang w:val="en-US" w:eastAsia="zh-CN"/>
              </w:rPr>
              <w:t xml:space="preserve"> NR SA, </w:t>
            </w:r>
            <w:r>
              <w:t>NE-DC</w:t>
            </w:r>
            <w:r>
              <w:rPr>
                <w:rFonts w:ascii="宋体" w:hAnsi="宋体" w:hint="eastAsia"/>
                <w:lang w:eastAsia="zh-CN"/>
              </w:rPr>
              <w:t>,</w:t>
            </w:r>
            <w:r>
              <w:t xml:space="preserve">NR-DC </w:t>
            </w:r>
          </w:p>
          <w:p w:rsidR="009C3A15" w:rsidRDefault="009C3A15">
            <w:pPr>
              <w:pStyle w:val="CRCoverPage"/>
              <w:spacing w:after="0"/>
              <w:ind w:left="100"/>
              <w:rPr>
                <w:rFonts w:cs="Arial"/>
                <w:u w:val="single"/>
              </w:rPr>
            </w:pPr>
          </w:p>
          <w:p w:rsidR="009C3A15" w:rsidRDefault="007021A0">
            <w:pPr>
              <w:pStyle w:val="CRCoverPage"/>
              <w:spacing w:after="0"/>
              <w:ind w:left="100"/>
              <w:rPr>
                <w:rFonts w:cs="Arial"/>
                <w:u w:val="single"/>
              </w:rPr>
            </w:pPr>
            <w:r>
              <w:rPr>
                <w:rFonts w:cs="Arial"/>
                <w:u w:val="single"/>
              </w:rPr>
              <w:t xml:space="preserve">Impacted functionality: </w:t>
            </w:r>
          </w:p>
          <w:p w:rsidR="009C3A15" w:rsidRDefault="007021A0">
            <w:pPr>
              <w:pStyle w:val="CRCoverPage"/>
              <w:spacing w:after="0"/>
              <w:ind w:left="100"/>
              <w:rPr>
                <w:u w:val="single"/>
              </w:rPr>
            </w:pPr>
            <w:r>
              <w:t>NPN</w:t>
            </w:r>
          </w:p>
          <w:p w:rsidR="009C3A15" w:rsidRDefault="007021A0">
            <w:pPr>
              <w:pStyle w:val="CRCoverPage"/>
              <w:spacing w:after="0"/>
              <w:rPr>
                <w:rFonts w:cs="Arial"/>
                <w:lang w:val="en-US" w:eastAsia="zh-CN"/>
              </w:rPr>
            </w:pPr>
            <w:r>
              <w:rPr>
                <w:rFonts w:cs="Arial"/>
                <w:szCs w:val="18"/>
                <w:lang w:eastAsia="zh-CN"/>
              </w:rPr>
              <w:t xml:space="preserve">  </w:t>
            </w:r>
          </w:p>
          <w:p w:rsidR="009C3A15" w:rsidRDefault="007021A0">
            <w:pPr>
              <w:pStyle w:val="CRCoverPage"/>
              <w:spacing w:after="0"/>
              <w:ind w:left="100"/>
              <w:rPr>
                <w:rFonts w:cs="Arial"/>
                <w:u w:val="single"/>
                <w:lang w:val="en-US" w:eastAsia="zh-CN"/>
              </w:rPr>
            </w:pPr>
            <w:r>
              <w:rPr>
                <w:rFonts w:cs="Arial"/>
                <w:u w:val="single"/>
                <w:lang w:val="en-US" w:eastAsia="zh-CN"/>
              </w:rPr>
              <w:t>Inter-operability:</w:t>
            </w:r>
          </w:p>
          <w:p w:rsidR="009C3A15" w:rsidRDefault="007021A0">
            <w:pPr>
              <w:pStyle w:val="CRCoverPage"/>
              <w:spacing w:after="0"/>
              <w:ind w:left="100"/>
              <w:rPr>
                <w:rFonts w:cs="Arial"/>
                <w:u w:val="single"/>
                <w:lang w:val="en-US" w:eastAsia="zh-CN"/>
              </w:rPr>
            </w:pPr>
            <w:r>
              <w:rPr>
                <w:rFonts w:cs="Arial" w:hint="eastAsia"/>
                <w:lang w:val="en-US" w:eastAsia="zh-CN"/>
              </w:rPr>
              <w:t>No Inter-operability issues</w:t>
            </w:r>
          </w:p>
        </w:tc>
      </w:tr>
      <w:tr w:rsidR="009C3A15">
        <w:tc>
          <w:tcPr>
            <w:tcW w:w="1843" w:type="dxa"/>
            <w:tcBorders>
              <w:left w:val="single" w:sz="4" w:space="0" w:color="auto"/>
            </w:tcBorders>
          </w:tcPr>
          <w:p w:rsidR="009C3A15" w:rsidRDefault="009C3A15">
            <w:pPr>
              <w:pStyle w:val="CRCoverPage"/>
              <w:spacing w:after="0"/>
              <w:rPr>
                <w:b/>
                <w:i/>
                <w:sz w:val="8"/>
                <w:szCs w:val="8"/>
              </w:rPr>
            </w:pPr>
          </w:p>
        </w:tc>
        <w:tc>
          <w:tcPr>
            <w:tcW w:w="7797" w:type="dxa"/>
            <w:gridSpan w:val="10"/>
            <w:tcBorders>
              <w:right w:val="single" w:sz="4" w:space="0" w:color="auto"/>
            </w:tcBorders>
          </w:tcPr>
          <w:p w:rsidR="009C3A15" w:rsidRDefault="009C3A15">
            <w:pPr>
              <w:pStyle w:val="CRCoverPage"/>
              <w:spacing w:after="0"/>
              <w:rPr>
                <w:sz w:val="8"/>
                <w:szCs w:val="8"/>
              </w:rPr>
            </w:pPr>
          </w:p>
        </w:tc>
      </w:tr>
      <w:tr w:rsidR="009C3A15">
        <w:tc>
          <w:tcPr>
            <w:tcW w:w="1843" w:type="dxa"/>
            <w:tcBorders>
              <w:left w:val="single" w:sz="4" w:space="0" w:color="auto"/>
              <w:bottom w:val="single" w:sz="4" w:space="0" w:color="auto"/>
            </w:tcBorders>
          </w:tcPr>
          <w:p w:rsidR="009C3A15" w:rsidRDefault="007021A0">
            <w:pPr>
              <w:pStyle w:val="CRCoverPage"/>
              <w:tabs>
                <w:tab w:val="right" w:pos="2184"/>
              </w:tabs>
              <w:spacing w:after="0"/>
              <w:rPr>
                <w:b/>
                <w:i/>
              </w:rPr>
            </w:pPr>
            <w:r>
              <w:rPr>
                <w:b/>
                <w:i/>
              </w:rPr>
              <w:t>Consequences if not approved:</w:t>
            </w:r>
          </w:p>
        </w:tc>
        <w:tc>
          <w:tcPr>
            <w:tcW w:w="7797" w:type="dxa"/>
            <w:gridSpan w:val="10"/>
            <w:tcBorders>
              <w:bottom w:val="single" w:sz="4" w:space="0" w:color="auto"/>
              <w:right w:val="single" w:sz="4" w:space="0" w:color="auto"/>
            </w:tcBorders>
            <w:shd w:val="pct30" w:color="FFFF00" w:fill="auto"/>
          </w:tcPr>
          <w:p w:rsidR="009C3A15" w:rsidRDefault="007021A0">
            <w:pPr>
              <w:pStyle w:val="CRCoverPage"/>
              <w:spacing w:after="0"/>
              <w:rPr>
                <w:lang w:val="en-US" w:eastAsia="zh-CN"/>
              </w:rPr>
            </w:pPr>
            <w:r>
              <w:rPr>
                <w:rFonts w:eastAsia="宋体" w:hint="eastAsia"/>
                <w:lang w:val="en-US" w:eastAsia="zh-CN"/>
              </w:rPr>
              <w:t>It</w:t>
            </w:r>
            <w:r>
              <w:rPr>
                <w:rFonts w:eastAsia="宋体"/>
                <w:lang w:val="en-US" w:eastAsia="zh-CN"/>
              </w:rPr>
              <w:t>’</w:t>
            </w:r>
            <w:r>
              <w:rPr>
                <w:rFonts w:eastAsia="宋体" w:hint="eastAsia"/>
                <w:lang w:val="en-US" w:eastAsia="zh-CN"/>
              </w:rPr>
              <w:t xml:space="preserve">s not cleared for the UE whether the pentameters of </w:t>
            </w:r>
            <w:r>
              <w:rPr>
                <w:rFonts w:eastAsia="宋体"/>
                <w:lang w:val="en-US" w:eastAsia="zh-CN"/>
              </w:rPr>
              <w:t>“</w:t>
            </w:r>
            <w:r>
              <w:rPr>
                <w:rFonts w:hint="eastAsia"/>
                <w:lang w:val="en-US" w:eastAsia="zh-CN"/>
              </w:rPr>
              <w:t>uac-BarringForCommon, UAC-BarringPerPLMN-List, CellIdentity,</w:t>
            </w:r>
            <w:r>
              <w:rPr>
                <w:rFonts w:hint="eastAsia"/>
                <w:lang w:eastAsia="ja-JP"/>
              </w:rPr>
              <w:t>UAC-BarringPerPLMN-List</w:t>
            </w:r>
            <w:r>
              <w:rPr>
                <w:rFonts w:hint="eastAsia"/>
                <w:lang w:val="en-US" w:eastAsia="zh-CN"/>
              </w:rPr>
              <w:t>/</w:t>
            </w:r>
            <w:r>
              <w:rPr>
                <w:rFonts w:hint="eastAsia"/>
                <w:lang w:eastAsia="sv-SE"/>
              </w:rPr>
              <w:t>uac-AccessCategory1-SelectionAssistanceInfo</w:t>
            </w:r>
            <w:r>
              <w:rPr>
                <w:rFonts w:hint="eastAsia"/>
                <w:lang w:val="en-US" w:eastAsia="zh-CN"/>
              </w:rPr>
              <w:t>/</w:t>
            </w:r>
            <w:r>
              <w:rPr>
                <w:rFonts w:hint="eastAsia"/>
                <w:lang w:eastAsia="sv-SE"/>
              </w:rPr>
              <w:t>uac-AC1-SelectAssistInfo</w:t>
            </w:r>
            <w:r>
              <w:rPr>
                <w:lang w:val="en-US" w:eastAsia="zh-CN"/>
              </w:rPr>
              <w:t>”</w:t>
            </w:r>
            <w:r>
              <w:rPr>
                <w:rFonts w:hint="eastAsia"/>
                <w:lang w:val="en-US" w:eastAsia="zh-CN"/>
              </w:rPr>
              <w:t xml:space="preserve"> shall also be applied to the SNPN.</w:t>
            </w:r>
          </w:p>
          <w:p w:rsidR="009C3A15" w:rsidRPr="00B46721" w:rsidRDefault="009C3A15">
            <w:pPr>
              <w:pStyle w:val="CRCoverPage"/>
              <w:spacing w:after="0"/>
              <w:ind w:left="100"/>
              <w:rPr>
                <w:rFonts w:eastAsia="宋体"/>
                <w:lang w:val="en-US" w:eastAsia="zh-CN"/>
              </w:rPr>
            </w:pPr>
          </w:p>
        </w:tc>
      </w:tr>
      <w:tr w:rsidR="009C3A15">
        <w:trPr>
          <w:trHeight w:val="90"/>
        </w:trPr>
        <w:tc>
          <w:tcPr>
            <w:tcW w:w="1843" w:type="dxa"/>
          </w:tcPr>
          <w:p w:rsidR="009C3A15" w:rsidRDefault="009C3A15">
            <w:pPr>
              <w:pStyle w:val="CRCoverPage"/>
              <w:spacing w:after="0"/>
              <w:rPr>
                <w:b/>
                <w:i/>
                <w:sz w:val="8"/>
                <w:szCs w:val="8"/>
              </w:rPr>
            </w:pPr>
          </w:p>
        </w:tc>
        <w:tc>
          <w:tcPr>
            <w:tcW w:w="7797" w:type="dxa"/>
            <w:gridSpan w:val="10"/>
          </w:tcPr>
          <w:p w:rsidR="009C3A15" w:rsidRDefault="009C3A15">
            <w:pPr>
              <w:pStyle w:val="CRCoverPage"/>
              <w:spacing w:after="0"/>
              <w:rPr>
                <w:sz w:val="8"/>
                <w:szCs w:val="8"/>
              </w:rPr>
            </w:pPr>
          </w:p>
        </w:tc>
      </w:tr>
      <w:tr w:rsidR="009C3A15">
        <w:trPr>
          <w:trHeight w:val="215"/>
        </w:trPr>
        <w:tc>
          <w:tcPr>
            <w:tcW w:w="1843" w:type="dxa"/>
            <w:tcBorders>
              <w:top w:val="single" w:sz="4" w:space="0" w:color="auto"/>
              <w:left w:val="single" w:sz="4" w:space="0" w:color="auto"/>
            </w:tcBorders>
          </w:tcPr>
          <w:p w:rsidR="009C3A15" w:rsidRDefault="007021A0">
            <w:pPr>
              <w:pStyle w:val="CRCoverPage"/>
              <w:tabs>
                <w:tab w:val="right" w:pos="2184"/>
              </w:tabs>
              <w:spacing w:after="0"/>
              <w:rPr>
                <w:b/>
                <w:i/>
              </w:rPr>
            </w:pPr>
            <w:r>
              <w:rPr>
                <w:b/>
                <w:i/>
              </w:rPr>
              <w:t>Clauses affected:</w:t>
            </w:r>
          </w:p>
        </w:tc>
        <w:tc>
          <w:tcPr>
            <w:tcW w:w="7797" w:type="dxa"/>
            <w:gridSpan w:val="10"/>
            <w:tcBorders>
              <w:top w:val="single" w:sz="4" w:space="0" w:color="auto"/>
              <w:right w:val="single" w:sz="4" w:space="0" w:color="auto"/>
            </w:tcBorders>
            <w:shd w:val="pct30" w:color="FFFF00" w:fill="auto"/>
          </w:tcPr>
          <w:p w:rsidR="009C3A15" w:rsidRDefault="007021A0">
            <w:pPr>
              <w:pStyle w:val="CRCoverPage"/>
              <w:spacing w:after="0"/>
              <w:ind w:left="100"/>
              <w:rPr>
                <w:lang w:val="en-US" w:eastAsia="zh-CN"/>
              </w:rPr>
            </w:pPr>
            <w:r>
              <w:rPr>
                <w:rFonts w:eastAsia="宋体" w:hint="eastAsia"/>
                <w:lang w:val="en-US" w:eastAsia="zh-CN"/>
              </w:rPr>
              <w:t>5.2.2.4.2,6.2.2,6.3.2</w:t>
            </w:r>
          </w:p>
        </w:tc>
      </w:tr>
      <w:tr w:rsidR="009C3A15">
        <w:trPr>
          <w:trHeight w:val="90"/>
        </w:trPr>
        <w:tc>
          <w:tcPr>
            <w:tcW w:w="1843" w:type="dxa"/>
            <w:tcBorders>
              <w:left w:val="single" w:sz="4" w:space="0" w:color="auto"/>
            </w:tcBorders>
          </w:tcPr>
          <w:p w:rsidR="009C3A15" w:rsidRDefault="009C3A15">
            <w:pPr>
              <w:pStyle w:val="CRCoverPage"/>
              <w:spacing w:after="0"/>
              <w:rPr>
                <w:b/>
                <w:i/>
                <w:sz w:val="8"/>
                <w:szCs w:val="8"/>
              </w:rPr>
            </w:pPr>
          </w:p>
        </w:tc>
        <w:tc>
          <w:tcPr>
            <w:tcW w:w="7797" w:type="dxa"/>
            <w:gridSpan w:val="10"/>
            <w:tcBorders>
              <w:right w:val="single" w:sz="4" w:space="0" w:color="auto"/>
            </w:tcBorders>
          </w:tcPr>
          <w:p w:rsidR="009C3A15" w:rsidRDefault="009C3A15">
            <w:pPr>
              <w:pStyle w:val="CRCoverPage"/>
              <w:spacing w:after="0"/>
              <w:rPr>
                <w:sz w:val="8"/>
                <w:szCs w:val="8"/>
              </w:rPr>
            </w:pPr>
          </w:p>
        </w:tc>
      </w:tr>
      <w:tr w:rsidR="009C3A15">
        <w:tc>
          <w:tcPr>
            <w:tcW w:w="1843" w:type="dxa"/>
            <w:tcBorders>
              <w:left w:val="single" w:sz="4" w:space="0" w:color="auto"/>
            </w:tcBorders>
          </w:tcPr>
          <w:p w:rsidR="009C3A15" w:rsidRDefault="009C3A15">
            <w:pPr>
              <w:pStyle w:val="CRCoverPage"/>
              <w:tabs>
                <w:tab w:val="right" w:pos="2184"/>
              </w:tabs>
              <w:spacing w:after="0"/>
              <w:rPr>
                <w:b/>
                <w:i/>
              </w:rPr>
            </w:pPr>
          </w:p>
        </w:tc>
        <w:tc>
          <w:tcPr>
            <w:tcW w:w="1135" w:type="dxa"/>
            <w:gridSpan w:val="2"/>
            <w:tcBorders>
              <w:top w:val="single" w:sz="4" w:space="0" w:color="auto"/>
              <w:left w:val="single" w:sz="4" w:space="0" w:color="auto"/>
              <w:bottom w:val="single" w:sz="4" w:space="0" w:color="auto"/>
            </w:tcBorders>
          </w:tcPr>
          <w:p w:rsidR="009C3A15" w:rsidRDefault="007021A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C3A15" w:rsidRDefault="007021A0">
            <w:pPr>
              <w:pStyle w:val="CRCoverPage"/>
              <w:spacing w:after="0"/>
              <w:jc w:val="center"/>
              <w:rPr>
                <w:b/>
                <w:caps/>
              </w:rPr>
            </w:pPr>
            <w:r>
              <w:rPr>
                <w:b/>
                <w:caps/>
              </w:rPr>
              <w:t>N</w:t>
            </w:r>
          </w:p>
        </w:tc>
        <w:tc>
          <w:tcPr>
            <w:tcW w:w="2977" w:type="dxa"/>
            <w:gridSpan w:val="4"/>
          </w:tcPr>
          <w:p w:rsidR="009C3A15" w:rsidRDefault="009C3A15">
            <w:pPr>
              <w:pStyle w:val="CRCoverPage"/>
              <w:tabs>
                <w:tab w:val="right" w:pos="2893"/>
              </w:tabs>
              <w:spacing w:after="0"/>
            </w:pPr>
          </w:p>
        </w:tc>
        <w:tc>
          <w:tcPr>
            <w:tcW w:w="3401" w:type="dxa"/>
            <w:gridSpan w:val="3"/>
            <w:tcBorders>
              <w:right w:val="single" w:sz="4" w:space="0" w:color="auto"/>
            </w:tcBorders>
            <w:shd w:val="clear" w:color="FFFF00" w:fill="auto"/>
          </w:tcPr>
          <w:p w:rsidR="009C3A15" w:rsidRDefault="009C3A15">
            <w:pPr>
              <w:pStyle w:val="CRCoverPage"/>
              <w:spacing w:after="0"/>
              <w:ind w:left="99"/>
            </w:pPr>
          </w:p>
        </w:tc>
      </w:tr>
      <w:tr w:rsidR="009C3A15">
        <w:tc>
          <w:tcPr>
            <w:tcW w:w="1843" w:type="dxa"/>
            <w:tcBorders>
              <w:left w:val="single" w:sz="4" w:space="0" w:color="auto"/>
            </w:tcBorders>
          </w:tcPr>
          <w:p w:rsidR="009C3A15" w:rsidRDefault="007021A0">
            <w:pPr>
              <w:pStyle w:val="CRCoverPage"/>
              <w:tabs>
                <w:tab w:val="right" w:pos="2184"/>
              </w:tabs>
              <w:spacing w:after="0"/>
              <w:rPr>
                <w:b/>
                <w:i/>
              </w:rPr>
            </w:pPr>
            <w:r>
              <w:rPr>
                <w:b/>
                <w:i/>
              </w:rPr>
              <w:t>Other specs</w:t>
            </w:r>
          </w:p>
        </w:tc>
        <w:tc>
          <w:tcPr>
            <w:tcW w:w="1135" w:type="dxa"/>
            <w:gridSpan w:val="2"/>
            <w:tcBorders>
              <w:top w:val="single" w:sz="4" w:space="0" w:color="auto"/>
              <w:left w:val="single" w:sz="4" w:space="0" w:color="auto"/>
              <w:bottom w:val="single" w:sz="4" w:space="0" w:color="auto"/>
            </w:tcBorders>
            <w:shd w:val="pct25" w:color="FFFF00" w:fill="auto"/>
          </w:tcPr>
          <w:p w:rsidR="009C3A15" w:rsidRDefault="009C3A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3A15" w:rsidRDefault="007021A0">
            <w:pPr>
              <w:pStyle w:val="CRCoverPage"/>
              <w:spacing w:after="0"/>
              <w:jc w:val="center"/>
              <w:rPr>
                <w:b/>
                <w:caps/>
              </w:rPr>
            </w:pPr>
            <w:r>
              <w:rPr>
                <w:rFonts w:hint="eastAsia"/>
                <w:b/>
                <w:caps/>
                <w:lang w:eastAsia="zh-CN"/>
              </w:rPr>
              <w:t>X</w:t>
            </w:r>
          </w:p>
        </w:tc>
        <w:tc>
          <w:tcPr>
            <w:tcW w:w="2977" w:type="dxa"/>
            <w:gridSpan w:val="4"/>
          </w:tcPr>
          <w:p w:rsidR="009C3A15" w:rsidRDefault="007021A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C3A15" w:rsidRDefault="007021A0">
            <w:pPr>
              <w:pStyle w:val="CRCoverPage"/>
              <w:spacing w:after="0"/>
              <w:ind w:left="99"/>
            </w:pPr>
            <w:r>
              <w:t xml:space="preserve">TS/TR </w:t>
            </w:r>
            <w:r>
              <w:rPr>
                <w:rFonts w:hint="eastAsia"/>
                <w:lang w:val="en-US" w:eastAsia="zh-CN"/>
              </w:rPr>
              <w:t xml:space="preserve">  </w:t>
            </w:r>
            <w:r>
              <w:t xml:space="preserve"> </w:t>
            </w:r>
            <w:r>
              <w:rPr>
                <w:highlight w:val="yellow"/>
              </w:rPr>
              <w:t xml:space="preserve">CR </w:t>
            </w:r>
          </w:p>
        </w:tc>
      </w:tr>
      <w:tr w:rsidR="009C3A15">
        <w:tc>
          <w:tcPr>
            <w:tcW w:w="1843" w:type="dxa"/>
            <w:tcBorders>
              <w:left w:val="single" w:sz="4" w:space="0" w:color="auto"/>
            </w:tcBorders>
          </w:tcPr>
          <w:p w:rsidR="009C3A15" w:rsidRDefault="007021A0">
            <w:pPr>
              <w:pStyle w:val="CRCoverPage"/>
              <w:spacing w:after="0"/>
              <w:rPr>
                <w:b/>
                <w:i/>
              </w:rPr>
            </w:pPr>
            <w:r>
              <w:rPr>
                <w:b/>
                <w:i/>
              </w:rPr>
              <w:t>affected:</w:t>
            </w:r>
          </w:p>
        </w:tc>
        <w:tc>
          <w:tcPr>
            <w:tcW w:w="1135" w:type="dxa"/>
            <w:gridSpan w:val="2"/>
            <w:tcBorders>
              <w:top w:val="single" w:sz="4" w:space="0" w:color="auto"/>
              <w:left w:val="single" w:sz="4" w:space="0" w:color="auto"/>
              <w:bottom w:val="single" w:sz="4" w:space="0" w:color="auto"/>
            </w:tcBorders>
            <w:shd w:val="pct25" w:color="FFFF00" w:fill="auto"/>
          </w:tcPr>
          <w:p w:rsidR="009C3A15" w:rsidRDefault="009C3A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3A15" w:rsidRDefault="007021A0">
            <w:pPr>
              <w:pStyle w:val="CRCoverPage"/>
              <w:spacing w:after="0"/>
              <w:jc w:val="center"/>
              <w:rPr>
                <w:b/>
                <w:caps/>
              </w:rPr>
            </w:pPr>
            <w:r>
              <w:rPr>
                <w:rFonts w:hint="eastAsia"/>
                <w:b/>
                <w:caps/>
                <w:lang w:eastAsia="zh-CN"/>
              </w:rPr>
              <w:t>X</w:t>
            </w:r>
          </w:p>
        </w:tc>
        <w:tc>
          <w:tcPr>
            <w:tcW w:w="2977" w:type="dxa"/>
            <w:gridSpan w:val="4"/>
          </w:tcPr>
          <w:p w:rsidR="009C3A15" w:rsidRDefault="007021A0">
            <w:pPr>
              <w:pStyle w:val="CRCoverPage"/>
              <w:spacing w:after="0"/>
            </w:pPr>
            <w:r>
              <w:t xml:space="preserve"> Test specifications</w:t>
            </w:r>
          </w:p>
        </w:tc>
        <w:tc>
          <w:tcPr>
            <w:tcW w:w="3401" w:type="dxa"/>
            <w:gridSpan w:val="3"/>
            <w:tcBorders>
              <w:right w:val="single" w:sz="4" w:space="0" w:color="auto"/>
            </w:tcBorders>
            <w:shd w:val="pct30" w:color="FFFF00" w:fill="auto"/>
          </w:tcPr>
          <w:p w:rsidR="009C3A15" w:rsidRDefault="007021A0">
            <w:pPr>
              <w:pStyle w:val="CRCoverPage"/>
              <w:spacing w:after="0"/>
              <w:ind w:left="99"/>
            </w:pPr>
            <w:r>
              <w:t xml:space="preserve">TS/TR ... CR ... </w:t>
            </w:r>
          </w:p>
        </w:tc>
      </w:tr>
      <w:tr w:rsidR="009C3A15">
        <w:tc>
          <w:tcPr>
            <w:tcW w:w="1843" w:type="dxa"/>
            <w:tcBorders>
              <w:left w:val="single" w:sz="4" w:space="0" w:color="auto"/>
            </w:tcBorders>
          </w:tcPr>
          <w:p w:rsidR="009C3A15" w:rsidRDefault="007021A0">
            <w:pPr>
              <w:pStyle w:val="CRCoverPage"/>
              <w:spacing w:after="0"/>
              <w:rPr>
                <w:b/>
                <w:i/>
              </w:rPr>
            </w:pPr>
            <w:r>
              <w:rPr>
                <w:b/>
                <w:i/>
              </w:rPr>
              <w:t>(show related CRs)</w:t>
            </w:r>
          </w:p>
        </w:tc>
        <w:tc>
          <w:tcPr>
            <w:tcW w:w="1135" w:type="dxa"/>
            <w:gridSpan w:val="2"/>
            <w:tcBorders>
              <w:top w:val="single" w:sz="4" w:space="0" w:color="auto"/>
              <w:left w:val="single" w:sz="4" w:space="0" w:color="auto"/>
              <w:bottom w:val="single" w:sz="4" w:space="0" w:color="auto"/>
            </w:tcBorders>
            <w:shd w:val="pct25" w:color="FFFF00" w:fill="auto"/>
          </w:tcPr>
          <w:p w:rsidR="009C3A15" w:rsidRDefault="009C3A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3A15" w:rsidRDefault="007021A0">
            <w:pPr>
              <w:pStyle w:val="CRCoverPage"/>
              <w:spacing w:after="0"/>
              <w:jc w:val="center"/>
              <w:rPr>
                <w:b/>
                <w:caps/>
              </w:rPr>
            </w:pPr>
            <w:r>
              <w:rPr>
                <w:rFonts w:hint="eastAsia"/>
                <w:b/>
                <w:caps/>
                <w:lang w:eastAsia="zh-CN"/>
              </w:rPr>
              <w:t>X</w:t>
            </w:r>
          </w:p>
        </w:tc>
        <w:tc>
          <w:tcPr>
            <w:tcW w:w="2977" w:type="dxa"/>
            <w:gridSpan w:val="4"/>
          </w:tcPr>
          <w:p w:rsidR="009C3A15" w:rsidRDefault="007021A0">
            <w:pPr>
              <w:pStyle w:val="CRCoverPage"/>
              <w:spacing w:after="0"/>
            </w:pPr>
            <w:r>
              <w:t xml:space="preserve"> O&amp;M Specifications</w:t>
            </w:r>
          </w:p>
        </w:tc>
        <w:tc>
          <w:tcPr>
            <w:tcW w:w="3401" w:type="dxa"/>
            <w:gridSpan w:val="3"/>
            <w:tcBorders>
              <w:right w:val="single" w:sz="4" w:space="0" w:color="auto"/>
            </w:tcBorders>
            <w:shd w:val="pct30" w:color="FFFF00" w:fill="auto"/>
          </w:tcPr>
          <w:p w:rsidR="009C3A15" w:rsidRDefault="007021A0">
            <w:pPr>
              <w:pStyle w:val="CRCoverPage"/>
              <w:spacing w:after="0"/>
              <w:ind w:left="99"/>
            </w:pPr>
            <w:r>
              <w:t xml:space="preserve">TS/TR ... CR ... </w:t>
            </w:r>
          </w:p>
        </w:tc>
      </w:tr>
      <w:tr w:rsidR="009C3A15">
        <w:tc>
          <w:tcPr>
            <w:tcW w:w="1843" w:type="dxa"/>
            <w:tcBorders>
              <w:left w:val="single" w:sz="4" w:space="0" w:color="auto"/>
            </w:tcBorders>
          </w:tcPr>
          <w:p w:rsidR="009C3A15" w:rsidRDefault="009C3A15">
            <w:pPr>
              <w:pStyle w:val="CRCoverPage"/>
              <w:spacing w:after="0"/>
              <w:rPr>
                <w:b/>
                <w:i/>
              </w:rPr>
            </w:pPr>
          </w:p>
        </w:tc>
        <w:tc>
          <w:tcPr>
            <w:tcW w:w="7797" w:type="dxa"/>
            <w:gridSpan w:val="10"/>
            <w:tcBorders>
              <w:right w:val="single" w:sz="4" w:space="0" w:color="auto"/>
            </w:tcBorders>
          </w:tcPr>
          <w:p w:rsidR="009C3A15" w:rsidRDefault="009C3A15">
            <w:pPr>
              <w:pStyle w:val="CRCoverPage"/>
              <w:spacing w:after="0"/>
            </w:pPr>
          </w:p>
        </w:tc>
      </w:tr>
      <w:tr w:rsidR="009C3A15">
        <w:tc>
          <w:tcPr>
            <w:tcW w:w="1843" w:type="dxa"/>
            <w:tcBorders>
              <w:left w:val="single" w:sz="4" w:space="0" w:color="auto"/>
              <w:bottom w:val="single" w:sz="4" w:space="0" w:color="auto"/>
            </w:tcBorders>
          </w:tcPr>
          <w:p w:rsidR="009C3A15" w:rsidRDefault="007021A0">
            <w:pPr>
              <w:pStyle w:val="CRCoverPage"/>
              <w:tabs>
                <w:tab w:val="right" w:pos="2184"/>
              </w:tabs>
              <w:spacing w:after="0"/>
              <w:rPr>
                <w:b/>
                <w:i/>
              </w:rPr>
            </w:pPr>
            <w:r>
              <w:rPr>
                <w:b/>
                <w:i/>
              </w:rPr>
              <w:t>Other comments:</w:t>
            </w:r>
          </w:p>
        </w:tc>
        <w:tc>
          <w:tcPr>
            <w:tcW w:w="7797" w:type="dxa"/>
            <w:gridSpan w:val="10"/>
            <w:tcBorders>
              <w:bottom w:val="single" w:sz="4" w:space="0" w:color="auto"/>
              <w:right w:val="single" w:sz="4" w:space="0" w:color="auto"/>
            </w:tcBorders>
            <w:shd w:val="pct30" w:color="FFFF00" w:fill="auto"/>
          </w:tcPr>
          <w:p w:rsidR="009C3A15" w:rsidRDefault="009C3A15">
            <w:pPr>
              <w:pStyle w:val="CRCoverPage"/>
              <w:spacing w:after="0"/>
              <w:ind w:left="100"/>
            </w:pPr>
          </w:p>
        </w:tc>
      </w:tr>
      <w:tr w:rsidR="009C3A15">
        <w:tc>
          <w:tcPr>
            <w:tcW w:w="1843" w:type="dxa"/>
            <w:tcBorders>
              <w:top w:val="single" w:sz="4" w:space="0" w:color="auto"/>
              <w:bottom w:val="single" w:sz="4" w:space="0" w:color="auto"/>
            </w:tcBorders>
          </w:tcPr>
          <w:p w:rsidR="009C3A15" w:rsidRDefault="009C3A15">
            <w:pPr>
              <w:pStyle w:val="CRCoverPage"/>
              <w:tabs>
                <w:tab w:val="right" w:pos="2184"/>
              </w:tabs>
              <w:spacing w:after="0"/>
              <w:rPr>
                <w:b/>
                <w:i/>
                <w:sz w:val="8"/>
                <w:szCs w:val="8"/>
              </w:rPr>
            </w:pPr>
          </w:p>
        </w:tc>
        <w:tc>
          <w:tcPr>
            <w:tcW w:w="7797" w:type="dxa"/>
            <w:gridSpan w:val="10"/>
            <w:tcBorders>
              <w:top w:val="single" w:sz="4" w:space="0" w:color="auto"/>
              <w:bottom w:val="single" w:sz="4" w:space="0" w:color="auto"/>
            </w:tcBorders>
            <w:shd w:val="solid" w:color="FFFFFF" w:themeColor="background1" w:fill="auto"/>
          </w:tcPr>
          <w:p w:rsidR="009C3A15" w:rsidRDefault="009C3A15">
            <w:pPr>
              <w:pStyle w:val="CRCoverPage"/>
              <w:spacing w:after="0"/>
              <w:ind w:left="100"/>
              <w:rPr>
                <w:sz w:val="8"/>
                <w:szCs w:val="8"/>
              </w:rPr>
            </w:pPr>
          </w:p>
        </w:tc>
      </w:tr>
      <w:tr w:rsidR="009C3A15">
        <w:tc>
          <w:tcPr>
            <w:tcW w:w="1843" w:type="dxa"/>
            <w:tcBorders>
              <w:top w:val="single" w:sz="4" w:space="0" w:color="auto"/>
              <w:left w:val="single" w:sz="4" w:space="0" w:color="auto"/>
              <w:bottom w:val="single" w:sz="4" w:space="0" w:color="auto"/>
            </w:tcBorders>
          </w:tcPr>
          <w:p w:rsidR="009C3A15" w:rsidRDefault="007021A0">
            <w:pPr>
              <w:pStyle w:val="CRCoverPage"/>
              <w:tabs>
                <w:tab w:val="right" w:pos="2184"/>
              </w:tabs>
              <w:spacing w:after="0"/>
              <w:rPr>
                <w:b/>
                <w:i/>
              </w:rPr>
            </w:pPr>
            <w:r>
              <w:rPr>
                <w:b/>
                <w:i/>
              </w:rPr>
              <w:t>This CR's revision history:</w:t>
            </w:r>
          </w:p>
        </w:tc>
        <w:tc>
          <w:tcPr>
            <w:tcW w:w="7797" w:type="dxa"/>
            <w:gridSpan w:val="10"/>
            <w:tcBorders>
              <w:top w:val="single" w:sz="4" w:space="0" w:color="auto"/>
              <w:bottom w:val="single" w:sz="4" w:space="0" w:color="auto"/>
              <w:right w:val="single" w:sz="4" w:space="0" w:color="auto"/>
            </w:tcBorders>
            <w:shd w:val="pct30" w:color="FFFF00" w:fill="auto"/>
          </w:tcPr>
          <w:p w:rsidR="009C3A15" w:rsidRDefault="009C3A15">
            <w:pPr>
              <w:pStyle w:val="CRCoverPage"/>
              <w:spacing w:after="0"/>
            </w:pPr>
          </w:p>
        </w:tc>
      </w:tr>
    </w:tbl>
    <w:p w:rsidR="009C3A15" w:rsidRDefault="009C3A15">
      <w:pPr>
        <w:pStyle w:val="CRCoverPage"/>
        <w:spacing w:after="0"/>
        <w:rPr>
          <w:sz w:val="8"/>
          <w:szCs w:val="8"/>
        </w:rPr>
        <w:sectPr w:rsidR="009C3A15">
          <w:headerReference w:type="default" r:id="rId13"/>
          <w:footnotePr>
            <w:numRestart w:val="eachSect"/>
          </w:footnotePr>
          <w:pgSz w:w="11907" w:h="16840"/>
          <w:pgMar w:top="1134" w:right="1134" w:bottom="1418" w:left="1134" w:header="680" w:footer="567" w:gutter="0"/>
          <w:cols w:space="720"/>
          <w:docGrid w:linePitch="272"/>
        </w:sectPr>
      </w:pPr>
    </w:p>
    <w:p w:rsidR="009C3A15" w:rsidRDefault="009C3A15">
      <w:pPr>
        <w:pStyle w:val="CRCoverPage"/>
        <w:spacing w:after="0"/>
        <w:rPr>
          <w:sz w:val="8"/>
          <w:szCs w:val="8"/>
        </w:rPr>
      </w:pPr>
    </w:p>
    <w:p w:rsidR="009C3A15" w:rsidRDefault="007021A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szCs w:val="32"/>
          <w:lang w:val="en-US" w:eastAsia="zh-CN"/>
        </w:rPr>
      </w:pPr>
      <w:bookmarkStart w:id="36" w:name="OLE_LINK4"/>
      <w:r>
        <w:rPr>
          <w:rFonts w:hint="eastAsia"/>
          <w:sz w:val="32"/>
          <w:szCs w:val="32"/>
        </w:rPr>
        <w:t>Fi</w:t>
      </w:r>
      <w:r>
        <w:rPr>
          <w:rFonts w:hint="eastAsia"/>
          <w:sz w:val="32"/>
          <w:szCs w:val="32"/>
          <w:lang w:val="en-US" w:eastAsia="zh-CN"/>
        </w:rPr>
        <w:t>rst</w:t>
      </w:r>
      <w:r>
        <w:rPr>
          <w:rFonts w:hint="eastAsia"/>
          <w:sz w:val="32"/>
          <w:szCs w:val="32"/>
        </w:rPr>
        <w:t xml:space="preserve"> </w:t>
      </w:r>
      <w:r>
        <w:rPr>
          <w:sz w:val="32"/>
          <w:szCs w:val="32"/>
        </w:rPr>
        <w:t>change</w:t>
      </w:r>
    </w:p>
    <w:p w:rsidR="009C3A15" w:rsidRDefault="007021A0">
      <w:pPr>
        <w:pStyle w:val="5"/>
        <w:rPr>
          <w:rFonts w:eastAsia="MS Mincho"/>
        </w:rPr>
      </w:pPr>
      <w:bookmarkStart w:id="37" w:name="_Toc60776719"/>
      <w:bookmarkStart w:id="38" w:name="_Toc68014659"/>
      <w:bookmarkEnd w:id="36"/>
      <w:r>
        <w:rPr>
          <w:rFonts w:eastAsia="MS Mincho"/>
        </w:rPr>
        <w:t>5.2.2.4.2</w:t>
      </w:r>
      <w:r>
        <w:rPr>
          <w:rFonts w:eastAsia="MS Mincho"/>
        </w:rPr>
        <w:tab/>
        <w:t xml:space="preserve">Actions upon reception of the </w:t>
      </w:r>
      <w:r>
        <w:rPr>
          <w:rFonts w:eastAsia="MS Mincho"/>
          <w:i/>
        </w:rPr>
        <w:t>SIB1</w:t>
      </w:r>
      <w:bookmarkEnd w:id="37"/>
      <w:bookmarkEnd w:id="38"/>
    </w:p>
    <w:p w:rsidR="009C3A15" w:rsidRDefault="007021A0">
      <w:pPr>
        <w:rPr>
          <w:rFonts w:eastAsia="MS Mincho"/>
        </w:rPr>
      </w:pPr>
      <w:r>
        <w:t xml:space="preserve">Upon receiving the </w:t>
      </w:r>
      <w:r>
        <w:rPr>
          <w:i/>
        </w:rPr>
        <w:t>SIB1</w:t>
      </w:r>
      <w:r>
        <w:t xml:space="preserve"> the UE shall:</w:t>
      </w:r>
    </w:p>
    <w:p w:rsidR="009C3A15" w:rsidRDefault="007021A0">
      <w:pPr>
        <w:pStyle w:val="B1"/>
      </w:pPr>
      <w:r>
        <w:t>1&gt;</w:t>
      </w:r>
      <w:r>
        <w:tab/>
        <w:t xml:space="preserve">store the acquired </w:t>
      </w:r>
      <w:r>
        <w:rPr>
          <w:i/>
        </w:rPr>
        <w:t>SIB1</w:t>
      </w:r>
      <w:r>
        <w:t>;</w:t>
      </w:r>
    </w:p>
    <w:p w:rsidR="009C3A15" w:rsidRDefault="007021A0">
      <w:pPr>
        <w:pStyle w:val="B1"/>
      </w:pPr>
      <w:r>
        <w:t>1&gt;</w:t>
      </w:r>
      <w:r>
        <w:tab/>
        <w:t xml:space="preserve">if the </w:t>
      </w:r>
      <w:r>
        <w:rPr>
          <w:i/>
        </w:rPr>
        <w:t>cellAccessRelatedInfo</w:t>
      </w:r>
      <w:r>
        <w:t xml:space="preserve"> contains an entry of a selected SNPN or PLMN and in case of PLMN the UE is either allowed or instructed to access the PLMN via a cell for which at least one CAG ID is broadcast:</w:t>
      </w:r>
    </w:p>
    <w:p w:rsidR="009C3A15" w:rsidRDefault="007021A0">
      <w:pPr>
        <w:pStyle w:val="B2"/>
      </w:pPr>
      <w:r>
        <w:t>2&gt;</w:t>
      </w:r>
      <w:r>
        <w:tab/>
        <w:t xml:space="preserve">in the remainder of the procedures use </w:t>
      </w:r>
      <w:r>
        <w:rPr>
          <w:i/>
          <w:iCs/>
        </w:rPr>
        <w:t>npn-IdentityList, trackingAreaCode</w:t>
      </w:r>
      <w:r>
        <w:rPr>
          <w:i/>
        </w:rPr>
        <w:t xml:space="preserve">, </w:t>
      </w:r>
      <w:r>
        <w:rPr>
          <w:iCs/>
        </w:rPr>
        <w:t xml:space="preserve">and </w:t>
      </w:r>
      <w:r>
        <w:rPr>
          <w:i/>
        </w:rPr>
        <w:t xml:space="preserve">cellIdentity </w:t>
      </w:r>
      <w:r>
        <w:rPr>
          <w:iCs/>
        </w:rPr>
        <w:t xml:space="preserve">for the cell as received in the corresponding entry of </w:t>
      </w:r>
      <w:r>
        <w:rPr>
          <w:i/>
        </w:rPr>
        <w:t>npn-IdentityInfoList</w:t>
      </w:r>
      <w:r>
        <w:rPr>
          <w:iCs/>
        </w:rPr>
        <w:t xml:space="preserve"> containing the selected PLMN or SNPN;</w:t>
      </w:r>
    </w:p>
    <w:p w:rsidR="009C3A15" w:rsidRDefault="007021A0">
      <w:pPr>
        <w:pStyle w:val="B1"/>
      </w:pPr>
      <w:r>
        <w:t>1&gt;</w:t>
      </w:r>
      <w:r>
        <w:tab/>
        <w:t xml:space="preserve">else if the </w:t>
      </w:r>
      <w:r>
        <w:rPr>
          <w:i/>
        </w:rPr>
        <w:t>cellAccessRelatedInfo</w:t>
      </w:r>
      <w:r>
        <w:t xml:space="preserve"> contains an entry with the </w:t>
      </w:r>
      <w:r>
        <w:rPr>
          <w:i/>
        </w:rPr>
        <w:t>PLMN-Identity</w:t>
      </w:r>
      <w:r>
        <w:t xml:space="preserve"> of the selected PLMN:</w:t>
      </w:r>
    </w:p>
    <w:p w:rsidR="009C3A15" w:rsidRDefault="007021A0">
      <w:pPr>
        <w:pStyle w:val="B2"/>
      </w:pPr>
      <w:r>
        <w:t>2&gt;</w:t>
      </w:r>
      <w:r>
        <w:tab/>
        <w:t xml:space="preserve">in the remainder of the procedures use </w:t>
      </w:r>
      <w:r>
        <w:rPr>
          <w:i/>
        </w:rPr>
        <w:t>plmn-IdentityList</w:t>
      </w:r>
      <w:r>
        <w:t xml:space="preserve">, </w:t>
      </w:r>
      <w:r>
        <w:rPr>
          <w:i/>
        </w:rPr>
        <w:t>trackingAreaCode</w:t>
      </w:r>
      <w:r>
        <w:t xml:space="preserve">, and </w:t>
      </w:r>
      <w:r>
        <w:rPr>
          <w:i/>
        </w:rPr>
        <w:t>cellIdentity</w:t>
      </w:r>
      <w:r>
        <w:t xml:space="preserve"> for the cell as received in the corresponding </w:t>
      </w:r>
      <w:r>
        <w:rPr>
          <w:i/>
        </w:rPr>
        <w:t>PLMN-IdentityInfo</w:t>
      </w:r>
      <w:r>
        <w:t xml:space="preserve"> containing the selected PLMN;</w:t>
      </w:r>
    </w:p>
    <w:p w:rsidR="009C3A15" w:rsidRDefault="007021A0">
      <w:pPr>
        <w:pStyle w:val="B1"/>
      </w:pPr>
      <w:r>
        <w:t>1&gt;</w:t>
      </w:r>
      <w:r>
        <w:tab/>
        <w:t>if in RRC_CONNECTED while T311 is not running:</w:t>
      </w:r>
    </w:p>
    <w:p w:rsidR="009C3A15" w:rsidRDefault="007021A0">
      <w:pPr>
        <w:pStyle w:val="B2"/>
      </w:pPr>
      <w:r>
        <w:t>2&gt;</w:t>
      </w:r>
      <w:r>
        <w:tab/>
        <w:t xml:space="preserve">disregard the </w:t>
      </w:r>
      <w:r>
        <w:rPr>
          <w:i/>
        </w:rPr>
        <w:t>frequencyBandList</w:t>
      </w:r>
      <w:r>
        <w:t>, if received, while in RRC_CONNECTED;</w:t>
      </w:r>
    </w:p>
    <w:p w:rsidR="009C3A15" w:rsidRDefault="007021A0">
      <w:pPr>
        <w:pStyle w:val="B2"/>
      </w:pPr>
      <w:r>
        <w:t>2&gt;</w:t>
      </w:r>
      <w:r>
        <w:tab/>
        <w:t xml:space="preserve">forward the </w:t>
      </w:r>
      <w:r>
        <w:rPr>
          <w:i/>
        </w:rPr>
        <w:t>cellIdentity</w:t>
      </w:r>
      <w:r>
        <w:t xml:space="preserve"> to upper layers;</w:t>
      </w:r>
    </w:p>
    <w:p w:rsidR="009C3A15" w:rsidRDefault="007021A0">
      <w:pPr>
        <w:pStyle w:val="B2"/>
      </w:pPr>
      <w:r>
        <w:t>2&gt;</w:t>
      </w:r>
      <w:r>
        <w:tab/>
        <w:t xml:space="preserve">forward the </w:t>
      </w:r>
      <w:r>
        <w:rPr>
          <w:i/>
        </w:rPr>
        <w:t>trackingAreaCode</w:t>
      </w:r>
      <w:r>
        <w:t xml:space="preserve"> to upper layers;</w:t>
      </w:r>
    </w:p>
    <w:p w:rsidR="009C3A15" w:rsidRDefault="007021A0">
      <w:pPr>
        <w:pStyle w:val="B2"/>
      </w:pPr>
      <w:r>
        <w:t>2&gt;</w:t>
      </w:r>
      <w:r>
        <w:tab/>
        <w:t xml:space="preserve">forward the received </w:t>
      </w:r>
      <w:r>
        <w:rPr>
          <w:i/>
          <w:iCs/>
        </w:rPr>
        <w:t>posSIB-MappingInfo</w:t>
      </w:r>
      <w:r>
        <w:t xml:space="preserve"> to upper layers, if included;</w:t>
      </w:r>
    </w:p>
    <w:p w:rsidR="009C3A15" w:rsidRDefault="007021A0">
      <w:pPr>
        <w:pStyle w:val="B2"/>
      </w:pPr>
      <w:r>
        <w:t>2&gt;</w:t>
      </w:r>
      <w:r>
        <w:tab/>
        <w:t xml:space="preserve">apply the configuration included in the </w:t>
      </w:r>
      <w:r>
        <w:rPr>
          <w:i/>
        </w:rPr>
        <w:t>servingCellConfigCommon</w:t>
      </w:r>
      <w:r>
        <w:t>;</w:t>
      </w:r>
    </w:p>
    <w:p w:rsidR="009C3A15" w:rsidRDefault="007021A0">
      <w:pPr>
        <w:pStyle w:val="B2"/>
      </w:pPr>
      <w:r>
        <w:t>2&gt;</w:t>
      </w:r>
      <w:r>
        <w:tab/>
        <w:t xml:space="preserve">if the UE has a stored valid version of a SIB or posSIB, in accordance with sub-clause 5.2.2.2.1, that the UE </w:t>
      </w:r>
      <w:r>
        <w:rPr>
          <w:rFonts w:eastAsia="MS Mincho"/>
        </w:rPr>
        <w:t>requires to operate within the cell</w:t>
      </w:r>
      <w:r>
        <w:t xml:space="preserve"> in accordance with sub-clause 5.2.2.1:</w:t>
      </w:r>
    </w:p>
    <w:p w:rsidR="009C3A15" w:rsidRDefault="007021A0">
      <w:pPr>
        <w:pStyle w:val="B3"/>
      </w:pPr>
      <w:r>
        <w:t>3&gt;</w:t>
      </w:r>
      <w:r>
        <w:tab/>
        <w:t>use the stored version of the required SIB or posSIB;</w:t>
      </w:r>
    </w:p>
    <w:p w:rsidR="009C3A15" w:rsidRDefault="007021A0">
      <w:pPr>
        <w:pStyle w:val="B2"/>
      </w:pPr>
      <w:r>
        <w:t>2&gt;</w:t>
      </w:r>
      <w:r>
        <w:tab/>
        <w:t>else:</w:t>
      </w:r>
    </w:p>
    <w:p w:rsidR="009C3A15" w:rsidRDefault="007021A0">
      <w:pPr>
        <w:pStyle w:val="B3"/>
      </w:pPr>
      <w:r>
        <w:t>3&gt;</w:t>
      </w:r>
      <w:r>
        <w:tab/>
        <w:t>acquire the required SIB or posSIB requested by upper layer as defined in sub-clause 5.2.2.3.5;</w:t>
      </w:r>
    </w:p>
    <w:p w:rsidR="009C3A15" w:rsidRDefault="007021A0">
      <w:pPr>
        <w:pStyle w:val="NO"/>
      </w:pPr>
      <w:r>
        <w:t>NOTE:</w:t>
      </w:r>
      <w:r>
        <w:tab/>
        <w:t>Void.</w:t>
      </w:r>
    </w:p>
    <w:p w:rsidR="009C3A15" w:rsidRDefault="007021A0">
      <w:pPr>
        <w:pStyle w:val="B1"/>
      </w:pPr>
      <w:r>
        <w:t>1&gt;</w:t>
      </w:r>
      <w:r>
        <w:tab/>
        <w:t>else:</w:t>
      </w:r>
    </w:p>
    <w:p w:rsidR="009C3A15" w:rsidRDefault="007021A0">
      <w:pPr>
        <w:pStyle w:val="B2"/>
      </w:pPr>
      <w:r>
        <w:lastRenderedPageBreak/>
        <w:t>2&gt;</w:t>
      </w:r>
      <w:r>
        <w:tab/>
        <w:t xml:space="preserve">if the UE supports one or more of the frequency bands indicated in the </w:t>
      </w:r>
      <w:r>
        <w:rPr>
          <w:i/>
        </w:rPr>
        <w:t xml:space="preserve">frequencyBandList </w:t>
      </w:r>
      <w:r>
        <w:t xml:space="preserve">for downlink for TDD, or one or more of the frequency bands indicated in the </w:t>
      </w:r>
      <w:r>
        <w:rPr>
          <w:i/>
        </w:rPr>
        <w:t>frequencyBandList</w:t>
      </w:r>
      <w:r>
        <w:t xml:space="preserve"> for uplink for FDD, and they are not downlink only bands, and</w:t>
      </w:r>
    </w:p>
    <w:p w:rsidR="009C3A15" w:rsidRDefault="007021A0">
      <w:pPr>
        <w:pStyle w:val="B2"/>
      </w:pPr>
      <w:r>
        <w:t>2&gt;</w:t>
      </w:r>
      <w:r>
        <w:tab/>
        <w:t xml:space="preserve">if the UE is IAB-MT or supports at least one </w:t>
      </w:r>
      <w:r>
        <w:rPr>
          <w:i/>
        </w:rPr>
        <w:t>additionalSpectrumEmission</w:t>
      </w:r>
      <w:r>
        <w:t xml:space="preserve"> in the </w:t>
      </w:r>
      <w:r>
        <w:rPr>
          <w:i/>
        </w:rPr>
        <w:t>NR-NS-PmaxList</w:t>
      </w:r>
      <w:r>
        <w:t xml:space="preserve"> for a supported band in the downlink for TDD, or a supported band in uplink for FDD, and</w:t>
      </w:r>
    </w:p>
    <w:p w:rsidR="009C3A15" w:rsidRDefault="007021A0">
      <w:pPr>
        <w:pStyle w:val="B2"/>
        <w:spacing w:after="0"/>
      </w:pPr>
      <w:r>
        <w:t>2&gt;</w:t>
      </w:r>
      <w:r>
        <w:tab/>
        <w:t>if the UE supports an uplink channel bandwidth with a maximum transmission bandwidth configuration (see TS 38.101-1 [15] and TS 38.101-2 [39]) which</w:t>
      </w:r>
    </w:p>
    <w:p w:rsidR="009C3A15" w:rsidRDefault="007021A0">
      <w:pPr>
        <w:pStyle w:val="B3"/>
        <w:spacing w:after="0"/>
      </w:pPr>
      <w:r>
        <w:t>-</w:t>
      </w:r>
      <w:r>
        <w:tab/>
        <w:t xml:space="preserve">is smaller than or equal to the </w:t>
      </w:r>
      <w:r>
        <w:rPr>
          <w:i/>
        </w:rPr>
        <w:t>carrierBandwidth</w:t>
      </w:r>
      <w:r>
        <w:t xml:space="preserve"> (indicated in </w:t>
      </w:r>
      <w:r>
        <w:rPr>
          <w:i/>
        </w:rPr>
        <w:t>uplinkConfigCommon</w:t>
      </w:r>
      <w:r>
        <w:t xml:space="preserve"> for the SCS of the initial uplink BWP), and which</w:t>
      </w:r>
    </w:p>
    <w:p w:rsidR="009C3A15" w:rsidRDefault="007021A0">
      <w:pPr>
        <w:pStyle w:val="B3"/>
      </w:pPr>
      <w:r>
        <w:t>-</w:t>
      </w:r>
      <w:r>
        <w:tab/>
        <w:t>is wider than or equal to the bandwidth of the initial uplink BWP, and</w:t>
      </w:r>
    </w:p>
    <w:p w:rsidR="009C3A15" w:rsidRDefault="007021A0">
      <w:pPr>
        <w:pStyle w:val="B2"/>
        <w:spacing w:after="0"/>
      </w:pPr>
      <w:r>
        <w:t>2&gt;</w:t>
      </w:r>
      <w:r>
        <w:tab/>
        <w:t>if the UE supports a downlink channel bandwidth with a maximum transmission bandwidth configuration (see TS 38.101-1 [15] and TS 38.101-2 [39]) which</w:t>
      </w:r>
    </w:p>
    <w:p w:rsidR="009C3A15" w:rsidRDefault="007021A0">
      <w:pPr>
        <w:pStyle w:val="B3"/>
        <w:spacing w:after="0"/>
      </w:pPr>
      <w:r>
        <w:t>-</w:t>
      </w:r>
      <w:r>
        <w:tab/>
        <w:t xml:space="preserve">is smaller than or equal to the </w:t>
      </w:r>
      <w:r>
        <w:rPr>
          <w:i/>
        </w:rPr>
        <w:t>carrierBandwidth</w:t>
      </w:r>
      <w:r>
        <w:t xml:space="preserve"> (indicated in </w:t>
      </w:r>
      <w:r>
        <w:rPr>
          <w:i/>
        </w:rPr>
        <w:t>downlinkConfigCommon</w:t>
      </w:r>
      <w:r>
        <w:t xml:space="preserve"> for the SCS of the initial downlink BWP), and which</w:t>
      </w:r>
    </w:p>
    <w:p w:rsidR="009C3A15" w:rsidRDefault="007021A0">
      <w:pPr>
        <w:pStyle w:val="B3"/>
      </w:pPr>
      <w:r>
        <w:t>-</w:t>
      </w:r>
      <w:r>
        <w:tab/>
        <w:t>is wider than or equal to the bandwidth of the initial downlink BWP, and</w:t>
      </w:r>
    </w:p>
    <w:p w:rsidR="009C3A15" w:rsidRDefault="007021A0">
      <w:pPr>
        <w:pStyle w:val="B2"/>
      </w:pPr>
      <w:r>
        <w:t>2&gt;</w:t>
      </w:r>
      <w:r>
        <w:tab/>
        <w:t xml:space="preserve">if </w:t>
      </w:r>
      <w:r>
        <w:rPr>
          <w:i/>
          <w:iCs/>
        </w:rPr>
        <w:t>frequencyShift7p5khz</w:t>
      </w:r>
      <w:r>
        <w:t xml:space="preserve"> is present and the UE supports corresponding 7.5kHz frequency shift on this band; </w:t>
      </w:r>
      <w:bookmarkStart w:id="39" w:name="_Hlk55890539"/>
      <w:r>
        <w:t xml:space="preserve">or </w:t>
      </w:r>
      <w:r>
        <w:rPr>
          <w:i/>
          <w:iCs/>
        </w:rPr>
        <w:t>frequencyShift7p5khz</w:t>
      </w:r>
      <w:r>
        <w:t xml:space="preserve"> </w:t>
      </w:r>
      <w:bookmarkEnd w:id="39"/>
      <w:r>
        <w:t>is not present:</w:t>
      </w:r>
    </w:p>
    <w:p w:rsidR="009C3A15" w:rsidRDefault="007021A0">
      <w:pPr>
        <w:pStyle w:val="B3"/>
      </w:pPr>
      <w:r>
        <w:t>3&gt;</w:t>
      </w:r>
      <w:r>
        <w:tab/>
        <w:t xml:space="preserve">if </w:t>
      </w:r>
      <w:r>
        <w:rPr>
          <w:i/>
        </w:rPr>
        <w:t>trackingAreaCode</w:t>
      </w:r>
      <w:r>
        <w:t xml:space="preserve"> is not provided for the selected PLMN nor the registered PLMN nor PLMN of the equivalent PLMN list:</w:t>
      </w:r>
    </w:p>
    <w:p w:rsidR="009C3A15" w:rsidRDefault="007021A0">
      <w:pPr>
        <w:pStyle w:val="B4"/>
      </w:pPr>
      <w:r>
        <w:t>4&gt;</w:t>
      </w:r>
      <w:r>
        <w:tab/>
        <w:t>consider the cell as barred in accordance with TS 38.304 [20];</w:t>
      </w:r>
    </w:p>
    <w:p w:rsidR="009C3A15" w:rsidRDefault="007021A0">
      <w:pPr>
        <w:pStyle w:val="B4"/>
      </w:pPr>
      <w:r>
        <w:t>4&gt;</w:t>
      </w:r>
      <w:r>
        <w:tab/>
        <w:t xml:space="preserve">if </w:t>
      </w:r>
      <w:r>
        <w:rPr>
          <w:i/>
        </w:rPr>
        <w:t>intraFreqReselection</w:t>
      </w:r>
      <w:r>
        <w:t xml:space="preserve"> is set to notAllowed:</w:t>
      </w:r>
    </w:p>
    <w:p w:rsidR="009C3A15" w:rsidRDefault="007021A0">
      <w:pPr>
        <w:pStyle w:val="B5"/>
      </w:pPr>
      <w:r>
        <w:t>5&gt;</w:t>
      </w:r>
      <w:r>
        <w:tab/>
        <w:t>consider cell re-selection to other cells on the same frequency as the barred cell as not allowed, as specified in TS 38.304 [20];</w:t>
      </w:r>
    </w:p>
    <w:p w:rsidR="009C3A15" w:rsidRDefault="007021A0">
      <w:pPr>
        <w:pStyle w:val="B4"/>
      </w:pPr>
      <w:r>
        <w:t>4&gt;</w:t>
      </w:r>
      <w:r>
        <w:tab/>
        <w:t>else:</w:t>
      </w:r>
    </w:p>
    <w:p w:rsidR="009C3A15" w:rsidRDefault="007021A0">
      <w:pPr>
        <w:pStyle w:val="B5"/>
      </w:pPr>
      <w:r>
        <w:t>5&gt;</w:t>
      </w:r>
      <w:r>
        <w:tab/>
        <w:t>consider cell re-selection to other cells on the same frequency as the barred cell as allowed, as specified in TS 38.304 [20];</w:t>
      </w:r>
    </w:p>
    <w:p w:rsidR="009C3A15" w:rsidRDefault="007021A0">
      <w:pPr>
        <w:pStyle w:val="B3"/>
      </w:pPr>
      <w:r>
        <w:t>3&gt;</w:t>
      </w:r>
      <w:r>
        <w:tab/>
        <w:t xml:space="preserve">else if UE is IAB-MT and if </w:t>
      </w:r>
      <w:r>
        <w:rPr>
          <w:i/>
          <w:iCs/>
        </w:rPr>
        <w:t>iab-Support</w:t>
      </w:r>
      <w:r>
        <w:t xml:space="preserve"> is not provided for the selected PLMN nor the registered PLMN nor PLMN of the equivalent PLMN list nor the selected SNPN nor the registered SNPN:</w:t>
      </w:r>
    </w:p>
    <w:p w:rsidR="009C3A15" w:rsidRDefault="007021A0">
      <w:pPr>
        <w:pStyle w:val="B4"/>
        <w:rPr>
          <w:rFonts w:ascii="Malgun Gothic" w:hAnsi="Malgun Gothic"/>
        </w:rPr>
      </w:pPr>
      <w:r>
        <w:t>4&gt;</w:t>
      </w:r>
      <w:r>
        <w:tab/>
        <w:t>consider the cell as barred for IAB-MT in accordance with TS 38.304 [20];</w:t>
      </w:r>
    </w:p>
    <w:p w:rsidR="009C3A15" w:rsidRDefault="007021A0">
      <w:pPr>
        <w:pStyle w:val="B3"/>
      </w:pPr>
      <w:r>
        <w:t>3&gt;</w:t>
      </w:r>
      <w:r>
        <w:tab/>
        <w:t>else:</w:t>
      </w:r>
    </w:p>
    <w:p w:rsidR="009C3A15" w:rsidRDefault="007021A0">
      <w:pPr>
        <w:pStyle w:val="B4"/>
      </w:pPr>
      <w:r>
        <w:t>4&gt;</w:t>
      </w:r>
      <w:r>
        <w:tab/>
        <w:t>apply a supported uplink channel bandwidth with a maximum transmission bandwidth which</w:t>
      </w:r>
    </w:p>
    <w:p w:rsidR="009C3A15" w:rsidRDefault="007021A0">
      <w:pPr>
        <w:pStyle w:val="B5"/>
      </w:pPr>
      <w:r>
        <w:t>-</w:t>
      </w:r>
      <w:r>
        <w:tab/>
        <w:t xml:space="preserve">is contained within the </w:t>
      </w:r>
      <w:r>
        <w:rPr>
          <w:i/>
        </w:rPr>
        <w:t>carrierBandwidth</w:t>
      </w:r>
      <w:r>
        <w:t xml:space="preserve"> indicated in </w:t>
      </w:r>
      <w:r>
        <w:rPr>
          <w:i/>
        </w:rPr>
        <w:t>uplinkConfigCommon</w:t>
      </w:r>
      <w:r>
        <w:t xml:space="preserve"> for the SCS of the initial uplink BWP, and which</w:t>
      </w:r>
    </w:p>
    <w:p w:rsidR="009C3A15" w:rsidRDefault="007021A0">
      <w:pPr>
        <w:pStyle w:val="B5"/>
      </w:pPr>
      <w:r>
        <w:t>-</w:t>
      </w:r>
      <w:r>
        <w:tab/>
        <w:t>is wider than or equal to the bandwidth of the initial BWP for the uplink;</w:t>
      </w:r>
    </w:p>
    <w:p w:rsidR="009C3A15" w:rsidRDefault="007021A0">
      <w:pPr>
        <w:pStyle w:val="B4"/>
      </w:pPr>
      <w:r>
        <w:t>4&gt;</w:t>
      </w:r>
      <w:r>
        <w:tab/>
        <w:t>apply a supported downlink channel bandwidth with a maximum transmission bandwidth which</w:t>
      </w:r>
    </w:p>
    <w:p w:rsidR="009C3A15" w:rsidRDefault="007021A0">
      <w:pPr>
        <w:pStyle w:val="B5"/>
      </w:pPr>
      <w:r>
        <w:t xml:space="preserve">- is contained within the </w:t>
      </w:r>
      <w:r>
        <w:rPr>
          <w:i/>
        </w:rPr>
        <w:t>carrierBandwidth</w:t>
      </w:r>
      <w:r>
        <w:t xml:space="preserve"> indicated in </w:t>
      </w:r>
      <w:r>
        <w:rPr>
          <w:i/>
        </w:rPr>
        <w:t>downlinkConfigCommon</w:t>
      </w:r>
      <w:r>
        <w:t xml:space="preserve"> for the SCS of the initial downlink BWP, and which</w:t>
      </w:r>
    </w:p>
    <w:p w:rsidR="009C3A15" w:rsidRDefault="007021A0">
      <w:pPr>
        <w:pStyle w:val="B5"/>
      </w:pPr>
      <w:r>
        <w:t>- is wider than or equal to the bandwidth of the initial BWP for the downlink;</w:t>
      </w:r>
    </w:p>
    <w:p w:rsidR="009C3A15" w:rsidRDefault="007021A0">
      <w:pPr>
        <w:pStyle w:val="B4"/>
      </w:pPr>
      <w:r>
        <w:lastRenderedPageBreak/>
        <w:t>4&gt;</w:t>
      </w:r>
      <w:r>
        <w:tab/>
        <w:t xml:space="preserve">select the first frequency band in the </w:t>
      </w:r>
      <w:r>
        <w:rPr>
          <w:i/>
        </w:rPr>
        <w:t>frequencyBandList</w:t>
      </w:r>
      <w:r>
        <w:t xml:space="preserve">, for FDD from </w:t>
      </w:r>
      <w:r>
        <w:rPr>
          <w:i/>
          <w:iCs/>
        </w:rPr>
        <w:t>frequencyBandList</w:t>
      </w:r>
      <w:r>
        <w:t xml:space="preserve"> for uplink, or for TDD from </w:t>
      </w:r>
      <w:r>
        <w:rPr>
          <w:i/>
          <w:iCs/>
        </w:rPr>
        <w:t xml:space="preserve">frequencyBandList </w:t>
      </w:r>
      <w:r>
        <w:t>for downlink,</w:t>
      </w:r>
      <w:r>
        <w:rPr>
          <w:i/>
        </w:rPr>
        <w:t xml:space="preserve"> </w:t>
      </w:r>
      <w:r>
        <w:t xml:space="preserve">which the UE supports and for which the UE supports at least one of the </w:t>
      </w:r>
      <w:r>
        <w:rPr>
          <w:i/>
        </w:rPr>
        <w:t>additionalSpectrumEmission</w:t>
      </w:r>
      <w:r>
        <w:t xml:space="preserve"> values in</w:t>
      </w:r>
      <w:r>
        <w:rPr>
          <w:i/>
        </w:rPr>
        <w:t xml:space="preserve"> nr-NS-PmaxList</w:t>
      </w:r>
      <w:r>
        <w:t>, if present;</w:t>
      </w:r>
    </w:p>
    <w:p w:rsidR="009C3A15" w:rsidRDefault="007021A0">
      <w:pPr>
        <w:pStyle w:val="B4"/>
      </w:pPr>
      <w:r>
        <w:t>4&gt;</w:t>
      </w:r>
      <w:r>
        <w:tab/>
        <w:t xml:space="preserve">forward the </w:t>
      </w:r>
      <w:r>
        <w:rPr>
          <w:i/>
        </w:rPr>
        <w:t>cellIdentity</w:t>
      </w:r>
      <w:r>
        <w:t xml:space="preserve"> to upper layers;</w:t>
      </w:r>
    </w:p>
    <w:p w:rsidR="009C3A15" w:rsidRDefault="007021A0">
      <w:pPr>
        <w:pStyle w:val="B4"/>
      </w:pPr>
      <w:r>
        <w:t>4&gt;</w:t>
      </w:r>
      <w:r>
        <w:tab/>
        <w:t xml:space="preserve">forward the </w:t>
      </w:r>
      <w:r>
        <w:rPr>
          <w:i/>
        </w:rPr>
        <w:t>trackingAreaCode</w:t>
      </w:r>
      <w:r>
        <w:t xml:space="preserve"> to upper layers;</w:t>
      </w:r>
    </w:p>
    <w:p w:rsidR="009C3A15" w:rsidRDefault="007021A0">
      <w:pPr>
        <w:pStyle w:val="B4"/>
      </w:pPr>
      <w:r>
        <w:t>4&gt;</w:t>
      </w:r>
      <w:r>
        <w:tab/>
        <w:t xml:space="preserve">forward the received </w:t>
      </w:r>
      <w:r>
        <w:rPr>
          <w:i/>
          <w:iCs/>
        </w:rPr>
        <w:t>posSIB-MappingInfo</w:t>
      </w:r>
      <w:r>
        <w:t xml:space="preserve"> to upper layers, if included;</w:t>
      </w:r>
    </w:p>
    <w:p w:rsidR="009C3A15" w:rsidRDefault="007021A0">
      <w:pPr>
        <w:pStyle w:val="B4"/>
      </w:pPr>
      <w:r>
        <w:t>4&gt;</w:t>
      </w:r>
      <w:r>
        <w:tab/>
        <w:t>forward the PLMN identity or SNPN identity or PNI-NPN identity to upper layers;</w:t>
      </w:r>
    </w:p>
    <w:p w:rsidR="009C3A15" w:rsidRDefault="007021A0">
      <w:pPr>
        <w:pStyle w:val="B4"/>
      </w:pPr>
      <w:r>
        <w:t>4&gt;</w:t>
      </w:r>
      <w:r>
        <w:tab/>
        <w:t>if in RRC_INACTIVE and the forwarded information does not trigger message transmission by upper layers:</w:t>
      </w:r>
    </w:p>
    <w:p w:rsidR="009C3A15" w:rsidRDefault="007021A0">
      <w:pPr>
        <w:pStyle w:val="B5"/>
      </w:pPr>
      <w:r>
        <w:t>5&gt;</w:t>
      </w:r>
      <w:r>
        <w:tab/>
        <w:t xml:space="preserve">if the serving cell does not belong to the configured </w:t>
      </w:r>
      <w:r>
        <w:rPr>
          <w:i/>
        </w:rPr>
        <w:t>ran-NotificationAreaInfo</w:t>
      </w:r>
      <w:r>
        <w:t>:</w:t>
      </w:r>
    </w:p>
    <w:p w:rsidR="009C3A15" w:rsidRDefault="007021A0">
      <w:pPr>
        <w:pStyle w:val="B6"/>
        <w:rPr>
          <w:lang w:val="en-GB"/>
        </w:rPr>
      </w:pPr>
      <w:r>
        <w:rPr>
          <w:lang w:val="en-GB"/>
        </w:rPr>
        <w:t>6&gt;</w:t>
      </w:r>
      <w:r>
        <w:rPr>
          <w:lang w:val="en-GB"/>
        </w:rPr>
        <w:tab/>
        <w:t>initiate an RNA update as specified in 5.3.13.8;</w:t>
      </w:r>
    </w:p>
    <w:p w:rsidR="009C3A15" w:rsidRDefault="007021A0">
      <w:pPr>
        <w:pStyle w:val="B4"/>
      </w:pPr>
      <w:r>
        <w:t>4&gt;</w:t>
      </w:r>
      <w:r>
        <w:tab/>
        <w:t xml:space="preserve">forward the </w:t>
      </w:r>
      <w:r>
        <w:rPr>
          <w:i/>
        </w:rPr>
        <w:t>ims-EmergencySupport</w:t>
      </w:r>
      <w:r>
        <w:t xml:space="preserve"> to upper layers, if present;</w:t>
      </w:r>
    </w:p>
    <w:p w:rsidR="009C3A15" w:rsidRDefault="007021A0">
      <w:pPr>
        <w:pStyle w:val="B4"/>
      </w:pPr>
      <w:r>
        <w:t>4&gt;</w:t>
      </w:r>
      <w:r>
        <w:tab/>
        <w:t xml:space="preserve">forward the </w:t>
      </w:r>
      <w:r>
        <w:rPr>
          <w:i/>
        </w:rPr>
        <w:t>eCallOverIMS-Support</w:t>
      </w:r>
      <w:r>
        <w:t xml:space="preserve"> to upper layers, if present;</w:t>
      </w:r>
    </w:p>
    <w:p w:rsidR="009C3A15" w:rsidRDefault="007021A0">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w:t>
      </w:r>
      <w:ins w:id="40" w:author="ZTE(Wenting)" w:date="2021-05-11T08:42:00Z">
        <w:r>
          <w:rPr>
            <w:rFonts w:hint="eastAsia"/>
            <w:lang w:val="en-US" w:eastAsia="zh-CN"/>
          </w:rPr>
          <w:t>/</w:t>
        </w:r>
      </w:ins>
      <w:ins w:id="41" w:author="ZTE(Wenting)" w:date="2021-05-11T08:39:00Z">
        <w:r>
          <w:rPr>
            <w:rFonts w:hint="eastAsia"/>
            <w:lang w:val="en-US" w:eastAsia="zh-CN"/>
          </w:rPr>
          <w:t>SNPN</w:t>
        </w:r>
      </w:ins>
      <w:r>
        <w:rPr>
          <w:i/>
        </w:rPr>
        <w:t xml:space="preserve"> </w:t>
      </w:r>
      <w:r>
        <w:t xml:space="preserve">to upper layers, if present and set to </w:t>
      </w:r>
      <w:r>
        <w:rPr>
          <w:i/>
          <w:iCs/>
        </w:rPr>
        <w:t>a</w:t>
      </w:r>
      <w:r>
        <w:t xml:space="preserve">, </w:t>
      </w:r>
      <w:r>
        <w:rPr>
          <w:i/>
          <w:iCs/>
        </w:rPr>
        <w:t>b</w:t>
      </w:r>
      <w:r>
        <w:t xml:space="preserve"> or </w:t>
      </w:r>
      <w:r>
        <w:rPr>
          <w:i/>
          <w:iCs/>
        </w:rPr>
        <w:t>c</w:t>
      </w:r>
      <w:r>
        <w:t>;</w:t>
      </w:r>
    </w:p>
    <w:p w:rsidR="009C3A15" w:rsidRDefault="007021A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szCs w:val="32"/>
          <w:lang w:val="en-US" w:eastAsia="zh-CN"/>
        </w:rPr>
      </w:pPr>
      <w:r>
        <w:rPr>
          <w:rFonts w:hint="eastAsia"/>
          <w:sz w:val="32"/>
          <w:szCs w:val="32"/>
          <w:lang w:val="en-US" w:eastAsia="zh-CN"/>
        </w:rPr>
        <w:t xml:space="preserve">Second </w:t>
      </w:r>
      <w:r>
        <w:rPr>
          <w:sz w:val="32"/>
          <w:szCs w:val="32"/>
        </w:rPr>
        <w:t>change</w:t>
      </w:r>
    </w:p>
    <w:p w:rsidR="009C3A15" w:rsidRDefault="007021A0">
      <w:pPr>
        <w:pStyle w:val="3"/>
      </w:pPr>
      <w:bookmarkStart w:id="42" w:name="_Toc60777089"/>
      <w:bookmarkStart w:id="43" w:name="_Toc68015029"/>
      <w:bookmarkStart w:id="44" w:name="_Hlk54206646"/>
      <w:r>
        <w:t>6.2.2</w:t>
      </w:r>
      <w:r>
        <w:tab/>
        <w:t>Message definitions</w:t>
      </w:r>
      <w:bookmarkEnd w:id="42"/>
      <w:bookmarkEnd w:id="43"/>
    </w:p>
    <w:bookmarkEnd w:id="44"/>
    <w:p w:rsidR="009C3A15" w:rsidRDefault="007021A0">
      <w:pPr>
        <w:overflowPunct w:val="0"/>
        <w:autoSpaceDE w:val="0"/>
        <w:autoSpaceDN w:val="0"/>
        <w:adjustRightInd w:val="0"/>
        <w:spacing w:before="100" w:beforeAutospacing="1" w:line="259" w:lineRule="auto"/>
        <w:textAlignment w:val="baseline"/>
        <w:rPr>
          <w:rFonts w:ascii="Arial" w:eastAsia="Malgun Gothic" w:hAnsi="Arial"/>
          <w:sz w:val="24"/>
          <w:szCs w:val="24"/>
          <w:lang w:val="en-US" w:eastAsia="zh-CN"/>
        </w:rPr>
      </w:pPr>
      <w:r>
        <w:rPr>
          <w:rFonts w:ascii="Arial" w:eastAsia="Malgun Gothic" w:hAnsi="Arial"/>
          <w:sz w:val="24"/>
          <w:szCs w:val="24"/>
          <w:lang w:val="en-US" w:eastAsia="zh-CN"/>
        </w:rPr>
        <w:t>************************</w:t>
      </w:r>
      <w:r>
        <w:rPr>
          <w:rFonts w:ascii="Arial" w:eastAsia="Malgun Gothic" w:hAnsi="Arial" w:hint="eastAsia"/>
          <w:sz w:val="24"/>
          <w:szCs w:val="24"/>
          <w:lang w:val="en-US" w:eastAsia="zh-CN"/>
        </w:rPr>
        <w:t>**</w:t>
      </w:r>
      <w:r>
        <w:rPr>
          <w:rFonts w:ascii="Arial" w:eastAsia="Malgun Gothic" w:hAnsi="Arial"/>
          <w:sz w:val="24"/>
          <w:szCs w:val="24"/>
          <w:lang w:val="en-US" w:eastAsia="zh-CN"/>
        </w:rPr>
        <w:t>********** omitted unchanged parts</w:t>
      </w:r>
      <w:r>
        <w:rPr>
          <w:rFonts w:ascii="Arial" w:eastAsia="Malgun Gothic" w:hAnsi="Arial" w:hint="eastAsia"/>
          <w:sz w:val="24"/>
          <w:szCs w:val="24"/>
          <w:lang w:val="en-US" w:eastAsia="zh-CN"/>
        </w:rPr>
        <w:t>**********************************</w:t>
      </w:r>
    </w:p>
    <w:p w:rsidR="009C3A15" w:rsidRDefault="007021A0">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5" w:name="_Toc68015065"/>
      <w:bookmarkStart w:id="46" w:name="_Toc6077712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SIB1</w:t>
      </w:r>
      <w:bookmarkEnd w:id="45"/>
      <w:bookmarkEnd w:id="46"/>
    </w:p>
    <w:p w:rsidR="009C3A15" w:rsidRDefault="007021A0">
      <w:pPr>
        <w:overflowPunct w:val="0"/>
        <w:autoSpaceDE w:val="0"/>
        <w:autoSpaceDN w:val="0"/>
        <w:adjustRightInd w:val="0"/>
        <w:textAlignment w:val="baseline"/>
        <w:rPr>
          <w:rFonts w:eastAsia="Times New Roman"/>
          <w:lang w:eastAsia="ja-JP"/>
        </w:rPr>
      </w:pPr>
      <w:r>
        <w:rPr>
          <w:rFonts w:eastAsia="Times New Roman"/>
          <w:i/>
          <w:lang w:eastAsia="ja-JP"/>
        </w:rPr>
        <w:t>SIB1</w:t>
      </w:r>
      <w:r>
        <w:rPr>
          <w:rFonts w:eastAsia="Times New Roman"/>
          <w:lang w:eastAsia="ja-JP"/>
        </w:rPr>
        <w:t xml:space="preserve"> contains information relevant when evaluating if a UE is allowed to access a cell and defines the scheduling of other system information.</w:t>
      </w:r>
      <w:r>
        <w:rPr>
          <w:rFonts w:eastAsia="Times New Roman"/>
          <w:i/>
          <w:lang w:eastAsia="ja-JP"/>
        </w:rPr>
        <w:t xml:space="preserve"> </w:t>
      </w:r>
      <w:r>
        <w:rPr>
          <w:rFonts w:eastAsia="Times New Roman"/>
          <w:lang w:eastAsia="ja-JP"/>
        </w:rPr>
        <w:t>It also contains radio resource configuration information that is common for all UEs and barring information applied to the unified access control.</w:t>
      </w:r>
    </w:p>
    <w:p w:rsidR="009C3A15" w:rsidRDefault="007021A0">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rsidR="009C3A15" w:rsidRDefault="007021A0">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rsidR="009C3A15" w:rsidRDefault="007021A0">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channels: BCCH</w:t>
      </w:r>
    </w:p>
    <w:p w:rsidR="009C3A15" w:rsidRDefault="007021A0">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rsidR="009C3A15" w:rsidRDefault="007021A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lastRenderedPageBreak/>
        <w:t xml:space="preserve">SIB1 </w:t>
      </w:r>
      <w:r>
        <w:rPr>
          <w:rFonts w:ascii="Arial" w:eastAsia="Times New Roman" w:hAnsi="Arial"/>
          <w:b/>
          <w:bCs/>
          <w:iCs/>
          <w:lang w:eastAsia="ja-JP"/>
        </w:rPr>
        <w:t>message</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TAG-SIB1-START</w:t>
      </w:r>
    </w:p>
    <w:p w:rsidR="009C3A15" w:rsidRDefault="009C3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cellSelectionInfo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q-RxLevMin                          Q-RxLevMin,</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q-RxLevMinOffset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q-RxLevMinSUL                       Q-RxLevMin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q-QualMin                           Q-QualMin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q-QualMinOffset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Standalone</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cellAccessRelatedInfo               CellAccessRelatedInfo,</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connEstFailureControl               ConnEstFailureControl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si-SchedulingInfo                   SI-SchedulingInfo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servingCellConfigCommon             ServingCellConfigCommonSIB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ims-EmergencySupport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eCallOverIMS-Support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ue-TimersAndConstants               UE-TimersAndConstants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uac-BarringForCommon                UAC-BarringPerCatList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uac-BarringPerPLMN-List             UAC-BarringPerPLMN-List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uac-BarringInfoSetList              UAC-BarringInfoSetList,</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uac-AccessCategory1-SelectionAssistanceInfo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plmnCommon                           UAC-AccessCategory1-SelectionAssistanceInfo,</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individualPLMNList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(2..maxPLMN))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UAC-AccessCategory1-SelectionAssistanceInfo</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useFullResumeID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SIB1-v1610-IEs                                                  </w:t>
      </w:r>
      <w:r>
        <w:rPr>
          <w:rFonts w:ascii="Courier New" w:eastAsia="Times New Roman" w:hAnsi="Courier New"/>
          <w:color w:val="993366"/>
          <w:sz w:val="16"/>
          <w:lang w:eastAsia="en-GB"/>
        </w:rPr>
        <w:t>OPTIONAL</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9C3A15" w:rsidRDefault="009C3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idleModeMeasurementsEUTRA-r16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idleModeMeasurementsNR-r16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posSI-SchedulingInfo-r16         PosSI-SchedulingInfo-r16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SIB1-v1630-IEs                                                     </w:t>
      </w:r>
      <w:r>
        <w:rPr>
          <w:rFonts w:ascii="Courier New" w:eastAsia="Times New Roman" w:hAnsi="Courier New"/>
          <w:color w:val="993366"/>
          <w:sz w:val="16"/>
          <w:lang w:eastAsia="en-GB"/>
        </w:rPr>
        <w:t>OPTIONAL</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9C3A15" w:rsidRDefault="009C3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SIB1-v1630-IEs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uac-BarringInfo-v1630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uac-AC1-SelectAssistInfo-r16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(2..maxPLMN))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UAC-AC1-SelectAssistInfo-r16</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9C3A15" w:rsidRDefault="009C3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UAC-AccessCategory1-SelectionAssistanceInfo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 b, c}</w:t>
      </w:r>
    </w:p>
    <w:p w:rsidR="009C3A15" w:rsidRDefault="009C3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UAC-AC1-SelectAssistInfo-r16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 b, c, notConfigured}</w:t>
      </w:r>
    </w:p>
    <w:p w:rsidR="009C3A15" w:rsidRDefault="009C3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TAG-SIB1-STOP</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9C3A15" w:rsidRDefault="009C3A1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SIB1 </w:t>
            </w:r>
            <w:r>
              <w:rPr>
                <w:rFonts w:ascii="Arial" w:eastAsia="Times New Roman" w:hAnsi="Arial"/>
                <w:b/>
                <w:sz w:val="18"/>
                <w:szCs w:val="22"/>
                <w:lang w:eastAsia="sv-SE"/>
              </w:rPr>
              <w:t>field descriptions</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cellSelectionInfo</w:t>
            </w:r>
          </w:p>
          <w:p w:rsidR="009C3A15" w:rsidRDefault="007021A0">
            <w:pPr>
              <w:keepNext/>
              <w:keepLines/>
              <w:overflowPunct w:val="0"/>
              <w:autoSpaceDE w:val="0"/>
              <w:autoSpaceDN w:val="0"/>
              <w:adjustRightInd w:val="0"/>
              <w:spacing w:after="0"/>
              <w:textAlignment w:val="baseline"/>
              <w:rPr>
                <w:rFonts w:ascii="Arial" w:eastAsia="Times New Roman" w:hAnsi="Arial"/>
                <w:bCs/>
                <w:sz w:val="18"/>
                <w:szCs w:val="22"/>
                <w:lang w:eastAsia="en-GB"/>
              </w:rPr>
            </w:pPr>
            <w:r>
              <w:rPr>
                <w:rFonts w:ascii="Arial" w:eastAsia="Times New Roman" w:hAnsi="Arial"/>
                <w:bCs/>
                <w:sz w:val="18"/>
                <w:szCs w:val="22"/>
                <w:lang w:eastAsia="en-GB"/>
              </w:rPr>
              <w:t>Parameters for cell selection related to the serving cell.</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eCallOverIMS-Support</w:t>
            </w:r>
          </w:p>
          <w:p w:rsidR="009C3A15" w:rsidRDefault="007021A0">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Indicates whether the cell supports eCall over IMS services as defined in TS 23.501 [32]. If absent, eCall over IMS is not supported by the network in the cell.</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b/>
                <w:i/>
                <w:sz w:val="18"/>
                <w:lang w:eastAsia="sv-SE"/>
              </w:rPr>
              <w:t>idleModeMeasurements</w:t>
            </w:r>
            <w:r>
              <w:rPr>
                <w:rFonts w:ascii="Arial" w:eastAsia="Times New Roman" w:hAnsi="Arial"/>
                <w:b/>
                <w:i/>
                <w:sz w:val="18"/>
                <w:lang w:eastAsia="ja-JP"/>
              </w:rPr>
              <w:t>EUTRA</w:t>
            </w:r>
          </w:p>
          <w:p w:rsidR="009C3A15" w:rsidRDefault="007021A0">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b/>
                <w:i/>
                <w:sz w:val="18"/>
                <w:lang w:eastAsia="ja-JP"/>
              </w:rPr>
              <w:t>idleModeMeasurementsNR</w:t>
            </w:r>
          </w:p>
          <w:p w:rsidR="009C3A15" w:rsidRDefault="007021A0">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ims-EmergencySupport</w:t>
            </w:r>
          </w:p>
          <w:p w:rsidR="009C3A15" w:rsidRDefault="007021A0">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q-QualMin</w:t>
            </w:r>
          </w:p>
          <w:p w:rsidR="009C3A15" w:rsidRDefault="007021A0">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Parameter "Q</w:t>
            </w:r>
            <w:r>
              <w:rPr>
                <w:rFonts w:ascii="Arial" w:eastAsia="Times New Roman" w:hAnsi="Arial"/>
                <w:sz w:val="18"/>
                <w:szCs w:val="22"/>
                <w:vertAlign w:val="subscript"/>
                <w:lang w:eastAsia="en-GB"/>
              </w:rPr>
              <w:t>qualmin</w:t>
            </w:r>
            <w:r>
              <w:rPr>
                <w:rFonts w:ascii="Arial" w:eastAsia="Times New Roman" w:hAnsi="Arial"/>
                <w:sz w:val="18"/>
                <w:szCs w:val="22"/>
                <w:lang w:eastAsia="en-GB"/>
              </w:rPr>
              <w:t>" in TS 38.304 [20], applicable for serving cell. If the field is absent, the UE applies the (default) value of negative infinity for Q</w:t>
            </w:r>
            <w:r>
              <w:rPr>
                <w:rFonts w:ascii="Arial" w:eastAsia="Times New Roman" w:hAnsi="Arial"/>
                <w:sz w:val="18"/>
                <w:szCs w:val="22"/>
                <w:vertAlign w:val="subscript"/>
                <w:lang w:eastAsia="en-GB"/>
              </w:rPr>
              <w:t>qualmin</w:t>
            </w:r>
            <w:r>
              <w:rPr>
                <w:rFonts w:ascii="Arial" w:eastAsia="Times New Roman" w:hAnsi="Arial"/>
                <w:sz w:val="18"/>
                <w:szCs w:val="22"/>
                <w:lang w:eastAsia="en-GB"/>
              </w:rPr>
              <w:t xml:space="preserve">.  </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q-QualMinOffset</w:t>
            </w:r>
          </w:p>
          <w:p w:rsidR="009C3A15" w:rsidRDefault="007021A0">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Parameter "Q</w:t>
            </w:r>
            <w:r>
              <w:rPr>
                <w:rFonts w:ascii="Arial" w:eastAsia="Times New Roman" w:hAnsi="Arial"/>
                <w:sz w:val="18"/>
                <w:vertAlign w:val="subscript"/>
                <w:lang w:eastAsia="en-GB"/>
              </w:rPr>
              <w:t>qualminoffset</w:t>
            </w:r>
            <w:r>
              <w:rPr>
                <w:rFonts w:ascii="Arial" w:eastAsia="Times New Roman" w:hAnsi="Arial"/>
                <w:sz w:val="18"/>
                <w:lang w:eastAsia="en-GB"/>
              </w:rPr>
              <w:t>" in TS 38.304 [20]. Actual value Q</w:t>
            </w:r>
            <w:r>
              <w:rPr>
                <w:rFonts w:ascii="Arial" w:eastAsia="Times New Roman" w:hAnsi="Arial"/>
                <w:sz w:val="18"/>
                <w:vertAlign w:val="subscript"/>
                <w:lang w:eastAsia="en-GB"/>
              </w:rPr>
              <w:t>qualminoffset</w:t>
            </w:r>
            <w:r>
              <w:rPr>
                <w:rFonts w:ascii="Arial" w:eastAsia="Times New Roman" w:hAnsi="Arial"/>
                <w:sz w:val="18"/>
                <w:lang w:eastAsia="en-GB"/>
              </w:rPr>
              <w:t xml:space="preserve"> = field value [dB]. If the field is </w:t>
            </w:r>
            <w:r>
              <w:rPr>
                <w:rFonts w:ascii="Arial" w:eastAsia="Times New Roman" w:hAnsi="Arial"/>
                <w:sz w:val="18"/>
                <w:szCs w:val="22"/>
                <w:lang w:eastAsia="en-GB"/>
              </w:rPr>
              <w:t>absent</w:t>
            </w:r>
            <w:r>
              <w:rPr>
                <w:rFonts w:ascii="Arial" w:eastAsia="Times New Roman" w:hAnsi="Arial"/>
                <w:sz w:val="18"/>
                <w:lang w:eastAsia="en-GB"/>
              </w:rPr>
              <w:t>, the UE applies the (default) value of 0 dB for Q</w:t>
            </w:r>
            <w:r>
              <w:rPr>
                <w:rFonts w:ascii="Arial" w:eastAsia="Times New Roman" w:hAnsi="Arial"/>
                <w:sz w:val="18"/>
                <w:vertAlign w:val="subscript"/>
                <w:lang w:eastAsia="en-GB"/>
              </w:rPr>
              <w:t>qualminoffset</w:t>
            </w:r>
            <w:r>
              <w:rPr>
                <w:rFonts w:ascii="Arial" w:eastAsia="Times New Roman" w:hAnsi="Arial"/>
                <w:sz w:val="18"/>
                <w:lang w:eastAsia="en-GB"/>
              </w:rPr>
              <w:t>.</w:t>
            </w:r>
            <w:r>
              <w:rPr>
                <w:rFonts w:ascii="Arial" w:eastAsia="Times New Roman" w:hAnsi="Arial"/>
                <w:i/>
                <w:sz w:val="18"/>
                <w:lang w:eastAsia="en-GB"/>
              </w:rPr>
              <w:t xml:space="preserve"> </w:t>
            </w:r>
            <w:r>
              <w:rPr>
                <w:rFonts w:ascii="Arial" w:eastAsia="Times New Roman" w:hAnsi="Arial"/>
                <w:sz w:val="18"/>
                <w:lang w:eastAsia="en-GB"/>
              </w:rPr>
              <w:t>Affects the minimum required quality level in the cell.</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q-RxLevMin</w:t>
            </w:r>
          </w:p>
          <w:p w:rsidR="009C3A15" w:rsidRDefault="007021A0">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Parameter "Q</w:t>
            </w:r>
            <w:r>
              <w:rPr>
                <w:rFonts w:ascii="Arial" w:eastAsia="Times New Roman" w:hAnsi="Arial"/>
                <w:sz w:val="18"/>
                <w:szCs w:val="22"/>
                <w:vertAlign w:val="subscript"/>
                <w:lang w:eastAsia="en-GB"/>
              </w:rPr>
              <w:t>rxlevmin</w:t>
            </w:r>
            <w:r>
              <w:rPr>
                <w:rFonts w:ascii="Arial" w:eastAsia="Times New Roman" w:hAnsi="Arial"/>
                <w:sz w:val="18"/>
                <w:szCs w:val="22"/>
                <w:lang w:eastAsia="en-GB"/>
              </w:rPr>
              <w:t>" in TS 38.304 [20], applicable for serving cell.</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q-RxLevMinOffset</w:t>
            </w:r>
          </w:p>
          <w:p w:rsidR="009C3A15" w:rsidRDefault="007021A0">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lang w:eastAsia="en-GB"/>
              </w:rPr>
              <w:t>Parameter "Q</w:t>
            </w:r>
            <w:r>
              <w:rPr>
                <w:rFonts w:ascii="Arial" w:eastAsia="Times New Roman" w:hAnsi="Arial"/>
                <w:sz w:val="18"/>
                <w:vertAlign w:val="subscript"/>
                <w:lang w:eastAsia="en-GB"/>
              </w:rPr>
              <w:t>rxlevminoffset</w:t>
            </w:r>
            <w:r>
              <w:rPr>
                <w:rFonts w:ascii="Arial" w:eastAsia="Times New Roman" w:hAnsi="Arial"/>
                <w:sz w:val="18"/>
                <w:lang w:eastAsia="en-GB"/>
              </w:rPr>
              <w:t>" in TS 38.304 [20]. Actual value Q</w:t>
            </w:r>
            <w:r>
              <w:rPr>
                <w:rFonts w:ascii="Arial" w:eastAsia="Times New Roman" w:hAnsi="Arial"/>
                <w:sz w:val="18"/>
                <w:vertAlign w:val="subscript"/>
                <w:lang w:eastAsia="en-GB"/>
              </w:rPr>
              <w:t>rxlevminoffset</w:t>
            </w:r>
            <w:r>
              <w:rPr>
                <w:rFonts w:ascii="Arial" w:eastAsia="Times New Roman" w:hAnsi="Arial"/>
                <w:sz w:val="18"/>
                <w:lang w:eastAsia="en-GB"/>
              </w:rPr>
              <w:t xml:space="preserve"> = field value * 2 [dB]. If absent, the UE applies the (default) value of 0 dB for Q</w:t>
            </w:r>
            <w:r>
              <w:rPr>
                <w:rFonts w:ascii="Arial" w:eastAsia="Times New Roman" w:hAnsi="Arial"/>
                <w:sz w:val="18"/>
                <w:vertAlign w:val="subscript"/>
                <w:lang w:eastAsia="en-GB"/>
              </w:rPr>
              <w:t>rxlevminoffset</w:t>
            </w:r>
            <w:r>
              <w:rPr>
                <w:rFonts w:ascii="Arial" w:eastAsia="Times New Roman" w:hAnsi="Arial"/>
                <w:i/>
                <w:sz w:val="18"/>
                <w:lang w:eastAsia="en-GB"/>
              </w:rPr>
              <w:t xml:space="preserve">. </w:t>
            </w:r>
            <w:r>
              <w:rPr>
                <w:rFonts w:ascii="Arial" w:eastAsia="Times New Roman" w:hAnsi="Arial"/>
                <w:sz w:val="18"/>
                <w:lang w:eastAsia="en-GB"/>
              </w:rPr>
              <w:t>Affects the minimum required Rx level in the cell</w:t>
            </w:r>
            <w:r>
              <w:rPr>
                <w:rFonts w:ascii="Arial" w:eastAsia="Times New Roman" w:hAnsi="Arial"/>
                <w:sz w:val="18"/>
                <w:szCs w:val="22"/>
                <w:lang w:eastAsia="en-GB"/>
              </w:rPr>
              <w:t>.</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q-RxLevMinSUL</w:t>
            </w:r>
          </w:p>
          <w:p w:rsidR="009C3A15" w:rsidRDefault="007021A0">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Parameter "Q</w:t>
            </w:r>
            <w:r>
              <w:rPr>
                <w:rFonts w:ascii="Arial" w:eastAsia="Times New Roman" w:hAnsi="Arial"/>
                <w:sz w:val="18"/>
                <w:szCs w:val="22"/>
                <w:vertAlign w:val="subscript"/>
                <w:lang w:eastAsia="en-GB"/>
              </w:rPr>
              <w:t>rxlevmin</w:t>
            </w:r>
            <w:r>
              <w:rPr>
                <w:rFonts w:ascii="Arial" w:eastAsia="Times New Roman" w:hAnsi="Arial"/>
                <w:sz w:val="18"/>
                <w:szCs w:val="22"/>
                <w:lang w:eastAsia="en-GB"/>
              </w:rPr>
              <w:t>" in TS 38.304 [20], applicable for serving cell.</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servingCellConfigCommon</w:t>
            </w:r>
          </w:p>
          <w:p w:rsidR="009C3A15" w:rsidRDefault="007021A0">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Configuration of the serving cell.</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47" w:name="OLE_LINK3"/>
            <w:r>
              <w:rPr>
                <w:rFonts w:ascii="Arial" w:eastAsia="Times New Roman" w:hAnsi="Arial"/>
                <w:b/>
                <w:i/>
                <w:sz w:val="18"/>
                <w:lang w:eastAsia="sv-SE"/>
              </w:rPr>
              <w:t>uac-AccessCategory1-SelectionAssistanceInfo</w:t>
            </w:r>
          </w:p>
          <w:bookmarkEnd w:id="47"/>
          <w:p w:rsidR="009C3A15" w:rsidRDefault="007021A0" w:rsidP="00F356E4">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Information used to det</w:t>
            </w:r>
            <w:r w:rsidRPr="00F356E4">
              <w:rPr>
                <w:rFonts w:ascii="Arial" w:eastAsia="Times New Roman" w:hAnsi="Arial" w:cs="Arial"/>
                <w:sz w:val="18"/>
                <w:szCs w:val="18"/>
                <w:lang w:eastAsia="sv-SE"/>
              </w:rPr>
              <w:t>ermine whether Access Category 1 applies to the UE, as defined in TS 22.261 [25].</w:t>
            </w:r>
            <w:r w:rsidRPr="00F356E4">
              <w:rPr>
                <w:rFonts w:ascii="Arial" w:eastAsia="Times New Roman" w:hAnsi="Arial" w:cs="Arial"/>
                <w:sz w:val="18"/>
                <w:szCs w:val="18"/>
                <w:lang w:eastAsia="ja-JP"/>
              </w:rPr>
              <w:t xml:space="preserve"> If</w:t>
            </w:r>
            <w:r w:rsidRPr="00F356E4">
              <w:rPr>
                <w:rFonts w:ascii="Arial" w:eastAsia="Times New Roman" w:hAnsi="Arial" w:cs="Arial"/>
                <w:i/>
                <w:sz w:val="18"/>
                <w:szCs w:val="18"/>
                <w:lang w:eastAsia="ja-JP"/>
              </w:rPr>
              <w:t xml:space="preserve"> plmnCommon</w:t>
            </w:r>
            <w:r w:rsidRPr="00F356E4">
              <w:rPr>
                <w:rFonts w:ascii="Arial" w:eastAsia="Times New Roman" w:hAnsi="Arial" w:cs="Arial"/>
                <w:sz w:val="18"/>
                <w:szCs w:val="18"/>
                <w:lang w:eastAsia="ja-JP"/>
              </w:rPr>
              <w:t xml:space="preserve"> is chosen,</w:t>
            </w:r>
            <w:r>
              <w:rPr>
                <w:rFonts w:ascii="Arial" w:eastAsia="Times New Roman" w:hAnsi="Arial" w:cs="Arial"/>
                <w:sz w:val="18"/>
                <w:szCs w:val="18"/>
                <w:lang w:eastAsia="zh-CN"/>
                <w:rPrChange w:id="48" w:author="ZTE(Wenting)" w:date="2021-05-11T08:42:00Z">
                  <w:rPr>
                    <w:rFonts w:ascii="等线" w:eastAsia="Times New Roman" w:hAnsi="等线"/>
                    <w:sz w:val="18"/>
                    <w:lang w:eastAsia="zh-CN"/>
                  </w:rPr>
                </w:rPrChange>
              </w:rPr>
              <w:t xml:space="preserve"> </w:t>
            </w:r>
            <w:r w:rsidRPr="00F356E4">
              <w:rPr>
                <w:rFonts w:ascii="Arial" w:eastAsia="Times New Roman" w:hAnsi="Arial" w:cs="Arial"/>
                <w:sz w:val="18"/>
                <w:szCs w:val="18"/>
                <w:lang w:eastAsia="ja-JP"/>
              </w:rPr>
              <w:t xml:space="preserve">the </w:t>
            </w:r>
            <w:r w:rsidRPr="00F356E4">
              <w:rPr>
                <w:rFonts w:ascii="Arial" w:eastAsia="Times New Roman" w:hAnsi="Arial" w:cs="Arial"/>
                <w:i/>
                <w:sz w:val="18"/>
                <w:szCs w:val="18"/>
                <w:lang w:eastAsia="ja-JP"/>
              </w:rPr>
              <w:t>UAC-AccessCategory1-SelectionAssistanceInfo</w:t>
            </w:r>
            <w:r w:rsidRPr="00F356E4">
              <w:rPr>
                <w:rFonts w:ascii="Arial" w:eastAsia="Times New Roman" w:hAnsi="Arial" w:cs="Arial"/>
                <w:sz w:val="18"/>
                <w:szCs w:val="18"/>
                <w:lang w:eastAsia="ja-JP"/>
              </w:rPr>
              <w:t xml:space="preserve"> is applicable to all the PLMNs</w:t>
            </w:r>
            <w:ins w:id="49" w:author="ZTE(Wenting)" w:date="2021-05-11T09:12:00Z">
              <w:r>
                <w:rPr>
                  <w:rFonts w:ascii="Arial" w:eastAsia="宋体" w:hAnsi="Arial" w:cs="Arial" w:hint="eastAsia"/>
                  <w:sz w:val="18"/>
                  <w:szCs w:val="18"/>
                  <w:lang w:val="en-US" w:eastAsia="zh-CN"/>
                </w:rPr>
                <w:t>/SNPNs</w:t>
              </w:r>
            </w:ins>
            <w:r w:rsidRPr="00F356E4">
              <w:rPr>
                <w:rFonts w:ascii="Arial" w:eastAsia="Times New Roman" w:hAnsi="Arial" w:cs="Arial"/>
                <w:sz w:val="18"/>
                <w:szCs w:val="18"/>
                <w:lang w:eastAsia="ja-JP"/>
              </w:rPr>
              <w:t xml:space="preserve"> in</w:t>
            </w:r>
            <w:r w:rsidRPr="00F356E4">
              <w:rPr>
                <w:rFonts w:ascii="Arial" w:eastAsia="Times New Roman" w:hAnsi="Arial" w:cs="Arial"/>
                <w:i/>
                <w:sz w:val="18"/>
                <w:szCs w:val="18"/>
                <w:lang w:eastAsia="sv-SE"/>
              </w:rPr>
              <w:t xml:space="preserve"> plmn-IdentityList</w:t>
            </w:r>
            <w:ins w:id="50" w:author="ZTE(Wenting)" w:date="2021-05-11T09:12:00Z">
              <w:r>
                <w:rPr>
                  <w:rFonts w:ascii="Arial" w:eastAsia="宋体" w:hAnsi="Arial" w:cs="Arial" w:hint="eastAsia"/>
                  <w:i/>
                  <w:sz w:val="18"/>
                  <w:szCs w:val="18"/>
                  <w:lang w:val="en-US" w:eastAsia="zh-CN"/>
                </w:rPr>
                <w:t xml:space="preserve"> </w:t>
              </w:r>
              <w:r w:rsidRPr="00202E4A">
                <w:rPr>
                  <w:rFonts w:ascii="Arial" w:eastAsia="宋体" w:hAnsi="Arial" w:cs="Arial" w:hint="eastAsia"/>
                  <w:sz w:val="18"/>
                  <w:szCs w:val="18"/>
                  <w:lang w:val="en-US" w:eastAsia="zh-CN"/>
                </w:rPr>
                <w:t xml:space="preserve">and </w:t>
              </w:r>
            </w:ins>
            <w:ins w:id="51" w:author="ZTE(Wenting)" w:date="2021-05-11T09:13:00Z">
              <w:r>
                <w:rPr>
                  <w:rFonts w:ascii="Arial" w:eastAsia="Calibri" w:hAnsi="Arial" w:cs="Arial"/>
                  <w:i/>
                  <w:iCs/>
                  <w:sz w:val="18"/>
                  <w:szCs w:val="18"/>
                  <w:lang w:eastAsia="sv-SE"/>
                </w:rPr>
                <w:t>npn-IdentityInfoList</w:t>
              </w:r>
            </w:ins>
            <w:r w:rsidRPr="00F356E4">
              <w:rPr>
                <w:rFonts w:ascii="Arial" w:eastAsia="Times New Roman" w:hAnsi="Arial" w:cs="Arial"/>
                <w:sz w:val="18"/>
                <w:szCs w:val="18"/>
                <w:lang w:eastAsia="sv-SE"/>
              </w:rPr>
              <w:t>.</w:t>
            </w:r>
            <w:r w:rsidRPr="00F356E4">
              <w:rPr>
                <w:rFonts w:ascii="Arial" w:eastAsia="Times New Roman" w:hAnsi="Arial" w:cs="Arial"/>
                <w:sz w:val="18"/>
                <w:szCs w:val="18"/>
                <w:lang w:eastAsia="ja-JP"/>
              </w:rPr>
              <w:t xml:space="preserve"> </w:t>
            </w:r>
            <w:r w:rsidRPr="00F356E4">
              <w:rPr>
                <w:rFonts w:ascii="Arial" w:eastAsia="Times New Roman" w:hAnsi="Arial" w:cs="Arial"/>
                <w:sz w:val="18"/>
                <w:szCs w:val="18"/>
                <w:lang w:eastAsia="sv-SE"/>
              </w:rPr>
              <w:t xml:space="preserve">If </w:t>
            </w:r>
            <w:r w:rsidRPr="00F356E4">
              <w:rPr>
                <w:rFonts w:ascii="Arial" w:eastAsia="Times New Roman" w:hAnsi="Arial" w:cs="Arial"/>
                <w:i/>
                <w:sz w:val="18"/>
                <w:szCs w:val="18"/>
                <w:lang w:eastAsia="sv-SE"/>
              </w:rPr>
              <w:t>individualPLMNList</w:t>
            </w:r>
            <w:r w:rsidRPr="00F356E4">
              <w:rPr>
                <w:rFonts w:ascii="Arial" w:eastAsia="Times New Roman" w:hAnsi="Arial" w:cs="Arial"/>
                <w:sz w:val="18"/>
                <w:szCs w:val="18"/>
                <w:lang w:eastAsia="sv-SE"/>
              </w:rPr>
              <w:t xml:space="preserve"> is chosen,</w:t>
            </w:r>
            <w:bookmarkStart w:id="52" w:name="OLE_LINK27"/>
            <w:bookmarkStart w:id="53" w:name="OLE_LINK28"/>
            <w:bookmarkStart w:id="54" w:name="OLE_LINK29"/>
            <w:bookmarkStart w:id="55" w:name="OLE_LINK30"/>
            <w:r w:rsidRPr="00F356E4">
              <w:rPr>
                <w:rFonts w:ascii="Arial" w:eastAsia="Times New Roman" w:hAnsi="Arial" w:cs="Arial"/>
                <w:sz w:val="18"/>
                <w:szCs w:val="18"/>
                <w:lang w:eastAsia="sv-SE"/>
              </w:rPr>
              <w:t xml:space="preserve"> the 1</w:t>
            </w:r>
            <w:r w:rsidRPr="00F356E4">
              <w:rPr>
                <w:rFonts w:ascii="Arial" w:eastAsia="Times New Roman" w:hAnsi="Arial" w:cs="Arial"/>
                <w:sz w:val="18"/>
                <w:szCs w:val="18"/>
                <w:vertAlign w:val="superscript"/>
                <w:lang w:eastAsia="sv-SE"/>
              </w:rPr>
              <w:t>st</w:t>
            </w:r>
            <w:r w:rsidRPr="00F356E4">
              <w:rPr>
                <w:rFonts w:ascii="Arial" w:eastAsia="Times New Roman" w:hAnsi="Arial" w:cs="Arial"/>
                <w:sz w:val="18"/>
                <w:szCs w:val="18"/>
                <w:lang w:eastAsia="sv-SE"/>
              </w:rPr>
              <w:t xml:space="preserve"> entry in the list corresponds to the first PLMN</w:t>
            </w:r>
            <w:ins w:id="56" w:author="ZTE(Wenting)" w:date="2021-05-11T08:34:00Z">
              <w:r w:rsidRPr="00F356E4">
                <w:rPr>
                  <w:rFonts w:ascii="Arial" w:eastAsia="宋体" w:hAnsi="Arial" w:cs="Arial"/>
                  <w:sz w:val="18"/>
                  <w:szCs w:val="18"/>
                  <w:lang w:val="en-US" w:eastAsia="zh-CN"/>
                </w:rPr>
                <w:t xml:space="preserve"> or </w:t>
              </w:r>
            </w:ins>
            <w:ins w:id="57" w:author="ZTE(Wenting)" w:date="2021-05-11T08:33:00Z">
              <w:r w:rsidRPr="00F356E4">
                <w:rPr>
                  <w:rFonts w:ascii="Arial" w:eastAsia="宋体" w:hAnsi="Arial" w:cs="Arial"/>
                  <w:sz w:val="18"/>
                  <w:szCs w:val="18"/>
                  <w:lang w:val="en-US" w:eastAsia="zh-CN"/>
                </w:rPr>
                <w:t>SNPN</w:t>
              </w:r>
            </w:ins>
            <w:r w:rsidRPr="00F356E4">
              <w:rPr>
                <w:rFonts w:ascii="Arial" w:eastAsia="Times New Roman" w:hAnsi="Arial" w:cs="Arial"/>
                <w:sz w:val="18"/>
                <w:szCs w:val="18"/>
                <w:lang w:eastAsia="sv-SE"/>
              </w:rPr>
              <w:t xml:space="preserve"> </w:t>
            </w:r>
            <w:ins w:id="58" w:author="ZTE(Wenting)" w:date="2021-05-11T10:33:00Z">
              <w:r w:rsidR="00B46721">
                <w:rPr>
                  <w:rFonts w:ascii="Arial" w:eastAsia="Calibri" w:hAnsi="Arial" w:cs="Arial"/>
                  <w:sz w:val="18"/>
                  <w:szCs w:val="18"/>
                  <w:lang w:eastAsia="sv-SE"/>
                </w:rPr>
                <w:t>across</w:t>
              </w:r>
            </w:ins>
            <w:ins w:id="59" w:author="ZTE(Wenting)" w:date="2021-05-11T08:34:00Z">
              <w:r>
                <w:rPr>
                  <w:rFonts w:ascii="Arial" w:eastAsia="Calibri" w:hAnsi="Arial" w:cs="Arial"/>
                  <w:sz w:val="18"/>
                  <w:szCs w:val="18"/>
                  <w:lang w:eastAsia="sv-SE"/>
                  <w:rPrChange w:id="60" w:author="ZTE(Wenting)" w:date="2021-05-11T08:42:00Z">
                    <w:rPr>
                      <w:rFonts w:eastAsia="Calibri"/>
                      <w:szCs w:val="22"/>
                      <w:lang w:eastAsia="sv-SE"/>
                    </w:rPr>
                  </w:rPrChange>
                </w:rPr>
                <w:t xml:space="preserve"> the </w:t>
              </w:r>
              <w:r>
                <w:rPr>
                  <w:rFonts w:ascii="Arial" w:eastAsia="Calibri" w:hAnsi="Arial" w:cs="Arial"/>
                  <w:i/>
                  <w:sz w:val="18"/>
                  <w:szCs w:val="18"/>
                  <w:lang w:eastAsia="sv-SE"/>
                  <w:rPrChange w:id="61" w:author="ZTE(Wenting)" w:date="2021-05-11T08:42:00Z">
                    <w:rPr>
                      <w:rFonts w:eastAsia="Calibri"/>
                      <w:i/>
                      <w:szCs w:val="22"/>
                      <w:lang w:eastAsia="sv-SE"/>
                    </w:rPr>
                  </w:rPrChange>
                </w:rPr>
                <w:t>plmn-IdentityList</w:t>
              </w:r>
            </w:ins>
            <w:bookmarkStart w:id="62" w:name="OLE_LINK11"/>
            <w:ins w:id="63" w:author="ZTE(Wenting)" w:date="2021-05-11T10:33:00Z">
              <w:r w:rsidR="00202E4A">
                <w:rPr>
                  <w:rFonts w:ascii="Arial" w:eastAsia="Calibri" w:hAnsi="Arial" w:cs="Arial"/>
                  <w:sz w:val="18"/>
                  <w:szCs w:val="18"/>
                  <w:lang w:eastAsia="sv-SE"/>
                </w:rPr>
                <w:t xml:space="preserve"> and </w:t>
              </w:r>
            </w:ins>
            <w:ins w:id="64" w:author="ZTE(Wenting)" w:date="2021-05-11T08:34:00Z">
              <w:r>
                <w:rPr>
                  <w:rFonts w:ascii="Arial" w:eastAsia="Calibri" w:hAnsi="Arial" w:cs="Arial"/>
                  <w:i/>
                  <w:iCs/>
                  <w:sz w:val="18"/>
                  <w:szCs w:val="18"/>
                  <w:lang w:eastAsia="sv-SE"/>
                  <w:rPrChange w:id="65" w:author="ZTE(Wenting)" w:date="2021-05-11T08:42:00Z">
                    <w:rPr>
                      <w:rFonts w:eastAsia="Calibri"/>
                      <w:i/>
                      <w:iCs/>
                      <w:szCs w:val="22"/>
                      <w:lang w:eastAsia="sv-SE"/>
                    </w:rPr>
                  </w:rPrChange>
                </w:rPr>
                <w:t>npn-IdentityInfoList</w:t>
              </w:r>
            </w:ins>
            <w:bookmarkEnd w:id="62"/>
            <w:ins w:id="66" w:author="ZTE(Wenting)" w:date="2021-05-11T08:42:00Z">
              <w:r>
                <w:rPr>
                  <w:rFonts w:ascii="Arial" w:eastAsia="宋体" w:hAnsi="Arial" w:cs="Arial"/>
                  <w:i/>
                  <w:iCs/>
                  <w:sz w:val="18"/>
                  <w:szCs w:val="18"/>
                  <w:lang w:val="en-US" w:eastAsia="zh-CN"/>
                  <w:rPrChange w:id="67" w:author="ZTE(Wenting)" w:date="2021-05-11T08:42:00Z">
                    <w:rPr>
                      <w:rFonts w:eastAsia="宋体"/>
                      <w:i/>
                      <w:iCs/>
                      <w:szCs w:val="22"/>
                      <w:lang w:val="en-US" w:eastAsia="zh-CN"/>
                    </w:rPr>
                  </w:rPrChange>
                </w:rPr>
                <w:t xml:space="preserve"> </w:t>
              </w:r>
            </w:ins>
            <w:del w:id="68" w:author="ZTE(Wenting)" w:date="2021-05-11T08:34:00Z">
              <w:r w:rsidRPr="00F356E4">
                <w:rPr>
                  <w:rFonts w:ascii="Arial" w:eastAsia="Times New Roman" w:hAnsi="Arial" w:cs="Arial"/>
                  <w:sz w:val="18"/>
                  <w:szCs w:val="18"/>
                  <w:lang w:eastAsia="sv-SE"/>
                </w:rPr>
                <w:delText xml:space="preserve">in </w:delText>
              </w:r>
              <w:r w:rsidRPr="00F356E4">
                <w:rPr>
                  <w:rFonts w:ascii="Arial" w:eastAsia="Times New Roman" w:hAnsi="Arial" w:cs="Arial"/>
                  <w:i/>
                  <w:sz w:val="18"/>
                  <w:szCs w:val="18"/>
                  <w:lang w:eastAsia="sv-SE"/>
                </w:rPr>
                <w:delText>plmn-IdentityList</w:delText>
              </w:r>
            </w:del>
            <w:r w:rsidRPr="00F356E4">
              <w:rPr>
                <w:rFonts w:ascii="Arial" w:eastAsia="Times New Roman" w:hAnsi="Arial" w:cs="Arial"/>
                <w:sz w:val="18"/>
                <w:szCs w:val="18"/>
                <w:lang w:eastAsia="sv-SE"/>
              </w:rPr>
              <w:t>, the 2</w:t>
            </w:r>
            <w:r w:rsidRPr="00F356E4">
              <w:rPr>
                <w:rFonts w:ascii="Arial" w:eastAsia="Times New Roman" w:hAnsi="Arial" w:cs="Arial"/>
                <w:sz w:val="18"/>
                <w:szCs w:val="18"/>
                <w:vertAlign w:val="superscript"/>
                <w:lang w:eastAsia="sv-SE"/>
              </w:rPr>
              <w:t>nd</w:t>
            </w:r>
            <w:r w:rsidRPr="00F356E4">
              <w:rPr>
                <w:rFonts w:ascii="Arial" w:eastAsia="Times New Roman" w:hAnsi="Arial" w:cs="Arial"/>
                <w:sz w:val="18"/>
                <w:szCs w:val="18"/>
                <w:lang w:eastAsia="sv-SE"/>
              </w:rPr>
              <w:t xml:space="preserve"> entry in the list corresponds to the second PLMN</w:t>
            </w:r>
            <w:ins w:id="69" w:author="ZTE(Wenting)" w:date="2021-05-11T08:34:00Z">
              <w:r>
                <w:rPr>
                  <w:rFonts w:ascii="Arial" w:eastAsia="Calibri" w:hAnsi="Arial" w:cs="Arial"/>
                  <w:sz w:val="18"/>
                  <w:szCs w:val="18"/>
                  <w:lang w:eastAsia="sv-SE"/>
                  <w:rPrChange w:id="70" w:author="ZTE(Wenting)" w:date="2021-05-11T08:42:00Z">
                    <w:rPr>
                      <w:rFonts w:eastAsia="Calibri"/>
                      <w:szCs w:val="22"/>
                      <w:lang w:eastAsia="sv-SE"/>
                    </w:rPr>
                  </w:rPrChange>
                </w:rPr>
                <w:t xml:space="preserve"> </w:t>
              </w:r>
              <w:bookmarkStart w:id="71" w:name="OLE_LINK2"/>
              <w:r>
                <w:rPr>
                  <w:rFonts w:ascii="Arial" w:eastAsia="Calibri" w:hAnsi="Arial" w:cs="Arial"/>
                  <w:sz w:val="18"/>
                  <w:szCs w:val="18"/>
                  <w:lang w:eastAsia="sv-SE"/>
                  <w:rPrChange w:id="72" w:author="ZTE(Wenting)" w:date="2021-05-11T08:42:00Z">
                    <w:rPr>
                      <w:rFonts w:eastAsia="Calibri"/>
                      <w:szCs w:val="22"/>
                      <w:lang w:eastAsia="sv-SE"/>
                    </w:rPr>
                  </w:rPrChange>
                </w:rPr>
                <w:t xml:space="preserve">or SNPN across the </w:t>
              </w:r>
              <w:r>
                <w:rPr>
                  <w:rFonts w:ascii="Arial" w:eastAsia="Calibri" w:hAnsi="Arial" w:cs="Arial"/>
                  <w:i/>
                  <w:sz w:val="18"/>
                  <w:szCs w:val="18"/>
                  <w:lang w:eastAsia="sv-SE"/>
                  <w:rPrChange w:id="73" w:author="ZTE(Wenting)" w:date="2021-05-11T08:42:00Z">
                    <w:rPr>
                      <w:rFonts w:eastAsia="Calibri"/>
                      <w:i/>
                      <w:szCs w:val="22"/>
                      <w:lang w:eastAsia="sv-SE"/>
                    </w:rPr>
                  </w:rPrChange>
                </w:rPr>
                <w:t>plmn-IdentityList</w:t>
              </w:r>
              <w:r>
                <w:rPr>
                  <w:rFonts w:ascii="Arial" w:eastAsia="Calibri" w:hAnsi="Arial" w:cs="Arial"/>
                  <w:sz w:val="18"/>
                  <w:szCs w:val="18"/>
                  <w:lang w:eastAsia="sv-SE"/>
                  <w:rPrChange w:id="74" w:author="ZTE(Wenting)" w:date="2021-05-11T08:42:00Z">
                    <w:rPr>
                      <w:rFonts w:eastAsia="Calibri"/>
                      <w:szCs w:val="22"/>
                      <w:lang w:eastAsia="sv-SE"/>
                    </w:rPr>
                  </w:rPrChange>
                </w:rPr>
                <w:t xml:space="preserve"> and </w:t>
              </w:r>
              <w:r>
                <w:rPr>
                  <w:rFonts w:ascii="Arial" w:eastAsia="Calibri" w:hAnsi="Arial" w:cs="Arial"/>
                  <w:i/>
                  <w:iCs/>
                  <w:sz w:val="18"/>
                  <w:szCs w:val="18"/>
                  <w:lang w:eastAsia="sv-SE"/>
                  <w:rPrChange w:id="75" w:author="ZTE(Wenting)" w:date="2021-05-11T08:42:00Z">
                    <w:rPr>
                      <w:rFonts w:eastAsia="Calibri"/>
                      <w:i/>
                      <w:iCs/>
                      <w:szCs w:val="22"/>
                      <w:lang w:eastAsia="sv-SE"/>
                    </w:rPr>
                  </w:rPrChange>
                </w:rPr>
                <w:t>npn-IdentityInfoList</w:t>
              </w:r>
              <w:r>
                <w:rPr>
                  <w:rFonts w:ascii="Arial" w:eastAsia="宋体" w:hAnsi="Arial" w:cs="Arial"/>
                  <w:i/>
                  <w:iCs/>
                  <w:sz w:val="18"/>
                  <w:szCs w:val="18"/>
                  <w:lang w:val="en-US" w:eastAsia="zh-CN"/>
                  <w:rPrChange w:id="76" w:author="ZTE(Wenting)" w:date="2021-05-11T08:42:00Z">
                    <w:rPr>
                      <w:rFonts w:eastAsia="宋体"/>
                      <w:i/>
                      <w:iCs/>
                      <w:szCs w:val="22"/>
                      <w:lang w:val="en-US" w:eastAsia="zh-CN"/>
                    </w:rPr>
                  </w:rPrChange>
                </w:rPr>
                <w:t xml:space="preserve"> </w:t>
              </w:r>
            </w:ins>
            <w:bookmarkEnd w:id="71"/>
            <w:del w:id="77" w:author="ZTE(Wenting)" w:date="2021-05-11T08:34:00Z">
              <w:r w:rsidRPr="00F356E4">
                <w:rPr>
                  <w:rFonts w:ascii="Arial" w:eastAsia="Times New Roman" w:hAnsi="Arial" w:cs="Arial"/>
                  <w:sz w:val="18"/>
                  <w:szCs w:val="18"/>
                  <w:lang w:eastAsia="sv-SE"/>
                </w:rPr>
                <w:delText xml:space="preserve"> in </w:delText>
              </w:r>
              <w:r w:rsidRPr="00F356E4">
                <w:rPr>
                  <w:rFonts w:ascii="Arial" w:eastAsia="Times New Roman" w:hAnsi="Arial" w:cs="Arial"/>
                  <w:i/>
                  <w:sz w:val="18"/>
                  <w:szCs w:val="18"/>
                  <w:lang w:eastAsia="sv-SE"/>
                </w:rPr>
                <w:delText>plmn-IdentityList</w:delText>
              </w:r>
              <w:r w:rsidRPr="00F356E4">
                <w:rPr>
                  <w:rFonts w:ascii="Arial" w:eastAsia="Times New Roman" w:hAnsi="Arial" w:cs="Arial"/>
                  <w:sz w:val="18"/>
                  <w:szCs w:val="18"/>
                  <w:lang w:eastAsia="sv-SE"/>
                </w:rPr>
                <w:delText xml:space="preserve"> </w:delText>
              </w:r>
            </w:del>
            <w:r w:rsidRPr="00F356E4">
              <w:rPr>
                <w:rFonts w:ascii="Arial" w:eastAsia="Times New Roman" w:hAnsi="Arial" w:cs="Arial"/>
                <w:sz w:val="18"/>
                <w:szCs w:val="18"/>
                <w:lang w:eastAsia="sv-SE"/>
              </w:rPr>
              <w:t>and so on.</w:t>
            </w:r>
            <w:bookmarkEnd w:id="52"/>
            <w:bookmarkEnd w:id="53"/>
            <w:bookmarkEnd w:id="54"/>
            <w:bookmarkEnd w:id="55"/>
            <w:ins w:id="78" w:author="ZTE(Wenting)" w:date="2021-05-11T08:32:00Z">
              <w:r w:rsidRPr="00F356E4">
                <w:rPr>
                  <w:rFonts w:ascii="Arial" w:eastAsia="宋体" w:hAnsi="Arial" w:cs="Arial"/>
                  <w:sz w:val="18"/>
                  <w:szCs w:val="18"/>
                  <w:lang w:val="en-US" w:eastAsia="zh-CN"/>
                </w:rPr>
                <w:t xml:space="preserve"> </w:t>
              </w:r>
            </w:ins>
            <w:r w:rsidRPr="00F356E4">
              <w:rPr>
                <w:rFonts w:ascii="Arial" w:eastAsia="Times New Roman" w:hAnsi="Arial" w:cs="Arial"/>
                <w:sz w:val="18"/>
                <w:szCs w:val="18"/>
                <w:lang w:eastAsia="ja-JP"/>
              </w:rPr>
              <w:t xml:space="preserve"> </w:t>
            </w:r>
            <w:r w:rsidRPr="00F356E4">
              <w:rPr>
                <w:rFonts w:ascii="Arial" w:eastAsia="Times New Roman" w:hAnsi="Arial" w:cs="Arial"/>
                <w:sz w:val="18"/>
                <w:szCs w:val="18"/>
                <w:lang w:eastAsia="sv-SE"/>
              </w:rPr>
              <w:t>If</w:t>
            </w:r>
            <w:r w:rsidRPr="00F356E4">
              <w:rPr>
                <w:rFonts w:ascii="Arial" w:eastAsia="Times New Roman" w:hAnsi="Arial" w:cs="Arial"/>
                <w:i/>
                <w:sz w:val="18"/>
                <w:szCs w:val="18"/>
                <w:lang w:eastAsia="sv-SE"/>
              </w:rPr>
              <w:t xml:space="preserve"> </w:t>
            </w:r>
            <w:r>
              <w:rPr>
                <w:rFonts w:ascii="Arial" w:eastAsia="Times New Roman" w:hAnsi="Arial"/>
                <w:i/>
                <w:sz w:val="18"/>
                <w:lang w:eastAsia="sv-SE"/>
              </w:rPr>
              <w:t>uac-AC1-SelectAssistInfo-r16</w:t>
            </w:r>
            <w:r>
              <w:rPr>
                <w:rFonts w:ascii="Arial" w:eastAsia="Times New Roman" w:hAnsi="Arial"/>
                <w:sz w:val="18"/>
                <w:lang w:eastAsia="sv-SE"/>
              </w:rPr>
              <w:t xml:space="preserve"> is present, the UE shall ignore the </w:t>
            </w:r>
            <w:r>
              <w:rPr>
                <w:rFonts w:ascii="Arial" w:eastAsia="Times New Roman" w:hAnsi="Arial"/>
                <w:i/>
                <w:sz w:val="18"/>
                <w:lang w:eastAsia="sv-SE"/>
              </w:rPr>
              <w:t>uac-AccessCategory1-SelectionAssistanceInfo</w:t>
            </w:r>
            <w:r>
              <w:rPr>
                <w:rFonts w:ascii="Arial" w:eastAsia="Times New Roman" w:hAnsi="Arial"/>
                <w:sz w:val="18"/>
                <w:lang w:eastAsia="sv-SE"/>
              </w:rPr>
              <w:t>.</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bCs/>
                <w:i/>
                <w:iCs/>
                <w:sz w:val="18"/>
                <w:lang w:eastAsia="sv-SE"/>
              </w:rPr>
            </w:pPr>
            <w:bookmarkStart w:id="79" w:name="OLE_LINK8"/>
            <w:r>
              <w:rPr>
                <w:rFonts w:ascii="Arial" w:eastAsia="Times New Roman" w:hAnsi="Arial"/>
                <w:b/>
                <w:bCs/>
                <w:i/>
                <w:iCs/>
                <w:sz w:val="18"/>
                <w:lang w:eastAsia="sv-SE"/>
              </w:rPr>
              <w:t>uac-AC1-SelectAssistInfo</w:t>
            </w:r>
          </w:p>
          <w:bookmarkEnd w:id="79"/>
          <w:p w:rsidR="009C3A15" w:rsidRDefault="007021A0">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Information used to determine whether Access Cat</w:t>
            </w:r>
            <w:r w:rsidRPr="00F356E4">
              <w:rPr>
                <w:rFonts w:ascii="Arial" w:eastAsia="Times New Roman" w:hAnsi="Arial" w:cs="Arial"/>
                <w:sz w:val="18"/>
                <w:szCs w:val="18"/>
                <w:lang w:eastAsia="sv-SE"/>
              </w:rPr>
              <w:t>egory 1 applies to the UE, as defined in TS 22.261 [25]. The 1</w:t>
            </w:r>
            <w:r w:rsidRPr="00F356E4">
              <w:rPr>
                <w:rFonts w:ascii="Arial" w:eastAsia="Times New Roman" w:hAnsi="Arial" w:cs="Arial"/>
                <w:sz w:val="18"/>
                <w:szCs w:val="18"/>
                <w:vertAlign w:val="superscript"/>
                <w:lang w:eastAsia="sv-SE"/>
              </w:rPr>
              <w:t>st</w:t>
            </w:r>
            <w:r w:rsidRPr="00F356E4">
              <w:rPr>
                <w:rFonts w:ascii="Arial" w:eastAsia="Times New Roman" w:hAnsi="Arial" w:cs="Arial"/>
                <w:sz w:val="18"/>
                <w:szCs w:val="18"/>
                <w:lang w:eastAsia="sv-SE"/>
              </w:rPr>
              <w:t xml:space="preserve"> entry in the list corresponds to the first PLMN</w:t>
            </w:r>
            <w:ins w:id="80" w:author="ZTE(Wenting)" w:date="2021-05-11T08:35:00Z">
              <w:r w:rsidRPr="00F356E4">
                <w:rPr>
                  <w:rFonts w:ascii="Arial" w:eastAsia="宋体" w:hAnsi="Arial" w:cs="Arial"/>
                  <w:sz w:val="18"/>
                  <w:szCs w:val="18"/>
                  <w:lang w:val="en-US" w:eastAsia="zh-CN"/>
                </w:rPr>
                <w:t xml:space="preserve"> </w:t>
              </w:r>
              <w:r>
                <w:rPr>
                  <w:rFonts w:ascii="Arial" w:eastAsia="Calibri" w:hAnsi="Arial" w:cs="Arial"/>
                  <w:sz w:val="18"/>
                  <w:szCs w:val="18"/>
                  <w:lang w:eastAsia="sv-SE"/>
                  <w:rPrChange w:id="81" w:author="ZTE(Wenting)" w:date="2021-05-11T08:43:00Z">
                    <w:rPr>
                      <w:rFonts w:eastAsia="Calibri"/>
                      <w:szCs w:val="22"/>
                      <w:lang w:eastAsia="sv-SE"/>
                    </w:rPr>
                  </w:rPrChange>
                </w:rPr>
                <w:t xml:space="preserve">or SNPN across the </w:t>
              </w:r>
              <w:r>
                <w:rPr>
                  <w:rFonts w:ascii="Arial" w:eastAsia="Calibri" w:hAnsi="Arial" w:cs="Arial"/>
                  <w:i/>
                  <w:sz w:val="18"/>
                  <w:szCs w:val="18"/>
                  <w:lang w:eastAsia="sv-SE"/>
                  <w:rPrChange w:id="82" w:author="ZTE(Wenting)" w:date="2021-05-11T08:43:00Z">
                    <w:rPr>
                      <w:rFonts w:eastAsia="Calibri"/>
                      <w:i/>
                      <w:szCs w:val="22"/>
                      <w:lang w:eastAsia="sv-SE"/>
                    </w:rPr>
                  </w:rPrChange>
                </w:rPr>
                <w:t>plmn-IdentityList</w:t>
              </w:r>
              <w:r>
                <w:rPr>
                  <w:rFonts w:ascii="Arial" w:eastAsia="Calibri" w:hAnsi="Arial" w:cs="Arial"/>
                  <w:sz w:val="18"/>
                  <w:szCs w:val="18"/>
                  <w:lang w:eastAsia="sv-SE"/>
                  <w:rPrChange w:id="83" w:author="ZTE(Wenting)" w:date="2021-05-11T08:43:00Z">
                    <w:rPr>
                      <w:rFonts w:eastAsia="Calibri"/>
                      <w:szCs w:val="22"/>
                      <w:lang w:eastAsia="sv-SE"/>
                    </w:rPr>
                  </w:rPrChange>
                </w:rPr>
                <w:t xml:space="preserve"> and </w:t>
              </w:r>
              <w:r>
                <w:rPr>
                  <w:rFonts w:ascii="Arial" w:eastAsia="Calibri" w:hAnsi="Arial" w:cs="Arial"/>
                  <w:i/>
                  <w:iCs/>
                  <w:sz w:val="18"/>
                  <w:szCs w:val="18"/>
                  <w:lang w:eastAsia="sv-SE"/>
                  <w:rPrChange w:id="84" w:author="ZTE(Wenting)" w:date="2021-05-11T08:43:00Z">
                    <w:rPr>
                      <w:rFonts w:eastAsia="Calibri"/>
                      <w:i/>
                      <w:iCs/>
                      <w:szCs w:val="22"/>
                      <w:lang w:eastAsia="sv-SE"/>
                    </w:rPr>
                  </w:rPrChange>
                </w:rPr>
                <w:t>npn-IdentityInfoList</w:t>
              </w:r>
              <w:r>
                <w:rPr>
                  <w:rFonts w:ascii="Arial" w:eastAsia="宋体" w:hAnsi="Arial" w:cs="Arial"/>
                  <w:i/>
                  <w:iCs/>
                  <w:sz w:val="18"/>
                  <w:szCs w:val="18"/>
                  <w:lang w:val="en-US" w:eastAsia="zh-CN"/>
                  <w:rPrChange w:id="85" w:author="ZTE(Wenting)" w:date="2021-05-11T08:43:00Z">
                    <w:rPr>
                      <w:rFonts w:eastAsia="宋体"/>
                      <w:i/>
                      <w:iCs/>
                      <w:szCs w:val="22"/>
                      <w:lang w:val="en-US" w:eastAsia="zh-CN"/>
                    </w:rPr>
                  </w:rPrChange>
                </w:rPr>
                <w:t xml:space="preserve"> </w:t>
              </w:r>
            </w:ins>
            <w:del w:id="86" w:author="ZTE(Wenting)" w:date="2021-05-11T08:35:00Z">
              <w:r w:rsidRPr="00F356E4">
                <w:rPr>
                  <w:rFonts w:ascii="Arial" w:eastAsia="Times New Roman" w:hAnsi="Arial" w:cs="Arial"/>
                  <w:sz w:val="18"/>
                  <w:szCs w:val="18"/>
                  <w:lang w:eastAsia="sv-SE"/>
                </w:rPr>
                <w:delText xml:space="preserve"> in </w:delText>
              </w:r>
              <w:r w:rsidRPr="00F356E4">
                <w:rPr>
                  <w:rFonts w:ascii="Arial" w:eastAsia="Times New Roman" w:hAnsi="Arial" w:cs="Arial"/>
                  <w:i/>
                  <w:sz w:val="18"/>
                  <w:szCs w:val="18"/>
                  <w:lang w:eastAsia="sv-SE"/>
                </w:rPr>
                <w:delText>plmn-IdentityList</w:delText>
              </w:r>
            </w:del>
            <w:r w:rsidRPr="00F356E4">
              <w:rPr>
                <w:rFonts w:ascii="Arial" w:eastAsia="Times New Roman" w:hAnsi="Arial" w:cs="Arial"/>
                <w:sz w:val="18"/>
                <w:szCs w:val="18"/>
                <w:lang w:eastAsia="sv-SE"/>
              </w:rPr>
              <w:t>, the 2</w:t>
            </w:r>
            <w:r w:rsidRPr="00F356E4">
              <w:rPr>
                <w:rFonts w:ascii="Arial" w:eastAsia="Times New Roman" w:hAnsi="Arial" w:cs="Arial"/>
                <w:sz w:val="18"/>
                <w:szCs w:val="18"/>
                <w:vertAlign w:val="superscript"/>
                <w:lang w:eastAsia="sv-SE"/>
              </w:rPr>
              <w:t>nd</w:t>
            </w:r>
            <w:r w:rsidRPr="00F356E4">
              <w:rPr>
                <w:rFonts w:ascii="Arial" w:eastAsia="Times New Roman" w:hAnsi="Arial" w:cs="Arial"/>
                <w:sz w:val="18"/>
                <w:szCs w:val="18"/>
                <w:lang w:eastAsia="sv-SE"/>
              </w:rPr>
              <w:t xml:space="preserve"> entry in the list corresponds to the second PLMN </w:t>
            </w:r>
            <w:ins w:id="87" w:author="ZTE(Wenting)" w:date="2021-05-11T08:35:00Z">
              <w:r>
                <w:rPr>
                  <w:rFonts w:ascii="Arial" w:eastAsia="Calibri" w:hAnsi="Arial" w:cs="Arial"/>
                  <w:sz w:val="18"/>
                  <w:szCs w:val="18"/>
                  <w:lang w:eastAsia="sv-SE"/>
                  <w:rPrChange w:id="88" w:author="ZTE(Wenting)" w:date="2021-05-11T08:43:00Z">
                    <w:rPr>
                      <w:rFonts w:eastAsia="Calibri"/>
                      <w:szCs w:val="22"/>
                      <w:lang w:eastAsia="sv-SE"/>
                    </w:rPr>
                  </w:rPrChange>
                </w:rPr>
                <w:t xml:space="preserve">or SNPN across the </w:t>
              </w:r>
              <w:r>
                <w:rPr>
                  <w:rFonts w:ascii="Arial" w:eastAsia="Calibri" w:hAnsi="Arial" w:cs="Arial"/>
                  <w:i/>
                  <w:sz w:val="18"/>
                  <w:szCs w:val="18"/>
                  <w:lang w:eastAsia="sv-SE"/>
                  <w:rPrChange w:id="89" w:author="ZTE(Wenting)" w:date="2021-05-11T08:43:00Z">
                    <w:rPr>
                      <w:rFonts w:eastAsia="Calibri"/>
                      <w:i/>
                      <w:szCs w:val="22"/>
                      <w:lang w:eastAsia="sv-SE"/>
                    </w:rPr>
                  </w:rPrChange>
                </w:rPr>
                <w:t>plmn-IdentityList</w:t>
              </w:r>
              <w:r>
                <w:rPr>
                  <w:rFonts w:ascii="Arial" w:eastAsia="Calibri" w:hAnsi="Arial" w:cs="Arial"/>
                  <w:sz w:val="18"/>
                  <w:szCs w:val="18"/>
                  <w:lang w:eastAsia="sv-SE"/>
                  <w:rPrChange w:id="90" w:author="ZTE(Wenting)" w:date="2021-05-11T08:43:00Z">
                    <w:rPr>
                      <w:rFonts w:eastAsia="Calibri"/>
                      <w:szCs w:val="22"/>
                      <w:lang w:eastAsia="sv-SE"/>
                    </w:rPr>
                  </w:rPrChange>
                </w:rPr>
                <w:t xml:space="preserve"> and </w:t>
              </w:r>
              <w:r>
                <w:rPr>
                  <w:rFonts w:ascii="Arial" w:eastAsia="Calibri" w:hAnsi="Arial" w:cs="Arial"/>
                  <w:i/>
                  <w:iCs/>
                  <w:sz w:val="18"/>
                  <w:szCs w:val="18"/>
                  <w:lang w:eastAsia="sv-SE"/>
                  <w:rPrChange w:id="91" w:author="ZTE(Wenting)" w:date="2021-05-11T08:43:00Z">
                    <w:rPr>
                      <w:rFonts w:eastAsia="Calibri"/>
                      <w:i/>
                      <w:iCs/>
                      <w:szCs w:val="22"/>
                      <w:lang w:eastAsia="sv-SE"/>
                    </w:rPr>
                  </w:rPrChange>
                </w:rPr>
                <w:t>npn-IdentityInfoList</w:t>
              </w:r>
              <w:r>
                <w:rPr>
                  <w:rFonts w:ascii="Arial" w:eastAsia="宋体" w:hAnsi="Arial" w:cs="Arial"/>
                  <w:i/>
                  <w:iCs/>
                  <w:sz w:val="18"/>
                  <w:szCs w:val="18"/>
                  <w:lang w:val="en-US" w:eastAsia="zh-CN"/>
                  <w:rPrChange w:id="92" w:author="ZTE(Wenting)" w:date="2021-05-11T08:43:00Z">
                    <w:rPr>
                      <w:rFonts w:eastAsia="宋体"/>
                      <w:i/>
                      <w:iCs/>
                      <w:szCs w:val="22"/>
                      <w:lang w:val="en-US" w:eastAsia="zh-CN"/>
                    </w:rPr>
                  </w:rPrChange>
                </w:rPr>
                <w:t xml:space="preserve"> </w:t>
              </w:r>
            </w:ins>
            <w:del w:id="93" w:author="ZTE(Wenting)" w:date="2021-05-11T08:35:00Z">
              <w:r w:rsidRPr="00F356E4">
                <w:rPr>
                  <w:rFonts w:ascii="Arial" w:eastAsia="Times New Roman" w:hAnsi="Arial" w:cs="Arial"/>
                  <w:sz w:val="18"/>
                  <w:szCs w:val="18"/>
                  <w:lang w:eastAsia="sv-SE"/>
                </w:rPr>
                <w:delText xml:space="preserve">in </w:delText>
              </w:r>
              <w:r w:rsidRPr="00F356E4">
                <w:rPr>
                  <w:rFonts w:ascii="Arial" w:eastAsia="Times New Roman" w:hAnsi="Arial" w:cs="Arial"/>
                  <w:i/>
                  <w:sz w:val="18"/>
                  <w:szCs w:val="18"/>
                  <w:lang w:eastAsia="sv-SE"/>
                </w:rPr>
                <w:delText>plmn-IdentityList</w:delText>
              </w:r>
            </w:del>
            <w:r w:rsidRPr="00F356E4">
              <w:rPr>
                <w:rFonts w:ascii="Arial" w:eastAsia="Times New Roman" w:hAnsi="Arial" w:cs="Arial"/>
                <w:sz w:val="18"/>
                <w:szCs w:val="18"/>
                <w:lang w:eastAsia="sv-SE"/>
              </w:rPr>
              <w:t xml:space="preserve"> and so on.</w:t>
            </w:r>
            <w:r>
              <w:rPr>
                <w:rFonts w:ascii="Arial" w:eastAsia="Times New Roman" w:hAnsi="Arial" w:cs="Arial"/>
                <w:sz w:val="18"/>
                <w:szCs w:val="18"/>
                <w:lang w:eastAsia="zh-CN"/>
                <w:rPrChange w:id="94" w:author="ZTE(Wenting)" w:date="2021-05-11T08:43:00Z">
                  <w:rPr>
                    <w:rFonts w:ascii="等线" w:eastAsia="Times New Roman" w:hAnsi="等线"/>
                    <w:sz w:val="18"/>
                    <w:lang w:eastAsia="zh-CN"/>
                  </w:rPr>
                </w:rPrChange>
              </w:rPr>
              <w:t xml:space="preserve"> </w:t>
            </w:r>
            <w:r w:rsidRPr="00F356E4">
              <w:rPr>
                <w:rFonts w:ascii="Arial" w:eastAsia="Times New Roman" w:hAnsi="Arial" w:cs="Arial"/>
                <w:sz w:val="18"/>
                <w:szCs w:val="18"/>
                <w:lang w:eastAsia="sv-SE"/>
              </w:rPr>
              <w:t xml:space="preserve">Value </w:t>
            </w:r>
            <w:r w:rsidRPr="00F356E4">
              <w:rPr>
                <w:rFonts w:ascii="Arial" w:eastAsia="Times New Roman" w:hAnsi="Arial" w:cs="Arial"/>
                <w:i/>
                <w:sz w:val="18"/>
                <w:szCs w:val="18"/>
                <w:lang w:eastAsia="sv-SE"/>
              </w:rPr>
              <w:t>no</w:t>
            </w:r>
            <w:r>
              <w:rPr>
                <w:rFonts w:ascii="Arial" w:eastAsia="Times New Roman" w:hAnsi="Arial"/>
                <w:i/>
                <w:sz w:val="18"/>
                <w:lang w:eastAsia="sv-SE"/>
              </w:rPr>
              <w:t>tConfigured</w:t>
            </w:r>
            <w:r>
              <w:rPr>
                <w:rFonts w:ascii="Arial" w:eastAsia="Times New Roman" w:hAnsi="Arial"/>
                <w:sz w:val="18"/>
                <w:lang w:eastAsia="sv-SE"/>
              </w:rPr>
              <w:t xml:space="preserve"> indicates that Access C</w:t>
            </w:r>
            <w:bookmarkStart w:id="95" w:name="_GoBack"/>
            <w:bookmarkEnd w:id="95"/>
            <w:r>
              <w:rPr>
                <w:rFonts w:ascii="Arial" w:eastAsia="Times New Roman" w:hAnsi="Arial"/>
                <w:sz w:val="18"/>
                <w:lang w:eastAsia="sv-SE"/>
              </w:rPr>
              <w:t>ategory1 is</w:t>
            </w:r>
            <w:r>
              <w:rPr>
                <w:rFonts w:ascii="等线" w:eastAsia="Times New Roman" w:hAnsi="等线"/>
                <w:sz w:val="18"/>
                <w:lang w:eastAsia="zh-CN"/>
              </w:rPr>
              <w:t xml:space="preserve"> </w:t>
            </w:r>
            <w:r>
              <w:rPr>
                <w:rFonts w:ascii="Arial" w:eastAsia="Times New Roman" w:hAnsi="Arial"/>
                <w:sz w:val="18"/>
                <w:lang w:eastAsia="sv-SE"/>
              </w:rPr>
              <w:t>not configured for the corresponding PLMN</w:t>
            </w:r>
            <w:ins w:id="96" w:author="ZTE(Wenting)" w:date="2021-05-11T09:13:00Z">
              <w:r>
                <w:rPr>
                  <w:rFonts w:ascii="Arial" w:eastAsia="宋体" w:hAnsi="Arial" w:hint="eastAsia"/>
                  <w:sz w:val="18"/>
                  <w:lang w:val="en-US" w:eastAsia="zh-CN"/>
                </w:rPr>
                <w:t>/SNPN</w:t>
              </w:r>
            </w:ins>
            <w:r>
              <w:rPr>
                <w:rFonts w:ascii="Arial" w:eastAsia="Times New Roman" w:hAnsi="Arial"/>
                <w:sz w:val="18"/>
                <w:lang w:eastAsia="sv-SE"/>
              </w:rPr>
              <w:t>.</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uac-BarringForCommon</w:t>
            </w:r>
          </w:p>
          <w:p w:rsidR="009C3A15" w:rsidRDefault="007021A0">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Calibri" w:hAnsi="Arial"/>
                <w:sz w:val="18"/>
                <w:szCs w:val="22"/>
                <w:lang w:eastAsia="sv-SE"/>
              </w:rPr>
              <w:t>Common access control parameters for each access category. Common values are used for all PLMNs</w:t>
            </w:r>
            <w:ins w:id="97" w:author="ZTE(Wenting)" w:date="2021-05-07T16:00:00Z">
              <w:r>
                <w:rPr>
                  <w:rFonts w:ascii="Arial" w:eastAsia="宋体" w:hAnsi="Arial" w:hint="eastAsia"/>
                  <w:sz w:val="18"/>
                  <w:szCs w:val="22"/>
                  <w:lang w:val="en-US" w:eastAsia="zh-CN"/>
                </w:rPr>
                <w:t>/SNPNs</w:t>
              </w:r>
            </w:ins>
            <w:r>
              <w:rPr>
                <w:rFonts w:ascii="Arial" w:eastAsia="Calibri" w:hAnsi="Arial"/>
                <w:sz w:val="18"/>
                <w:szCs w:val="22"/>
                <w:lang w:eastAsia="sv-SE"/>
              </w:rPr>
              <w:t>, unless overwritten by the PLMN</w:t>
            </w:r>
            <w:ins w:id="98" w:author="ZTE(Wenting)" w:date="2021-05-07T16:00:00Z">
              <w:r>
                <w:rPr>
                  <w:rFonts w:ascii="Arial" w:eastAsia="宋体" w:hAnsi="Arial" w:hint="eastAsia"/>
                  <w:sz w:val="18"/>
                  <w:szCs w:val="22"/>
                  <w:lang w:val="en-US" w:eastAsia="zh-CN"/>
                </w:rPr>
                <w:t>/SNPN</w:t>
              </w:r>
            </w:ins>
            <w:r>
              <w:rPr>
                <w:rFonts w:ascii="Arial" w:eastAsia="Calibri" w:hAnsi="Arial"/>
                <w:sz w:val="18"/>
                <w:szCs w:val="22"/>
                <w:lang w:eastAsia="sv-SE"/>
              </w:rPr>
              <w:t xml:space="preserve"> specific configuration provided in </w:t>
            </w:r>
            <w:r>
              <w:rPr>
                <w:rFonts w:ascii="Arial" w:eastAsia="Calibri" w:hAnsi="Arial"/>
                <w:i/>
                <w:sz w:val="18"/>
                <w:szCs w:val="22"/>
                <w:lang w:eastAsia="sv-SE"/>
              </w:rPr>
              <w:t>uac-BarringPerPLMN-List</w:t>
            </w:r>
            <w:r>
              <w:rPr>
                <w:rFonts w:ascii="Arial" w:eastAsia="Calibri" w:hAnsi="Arial"/>
                <w:sz w:val="18"/>
                <w:szCs w:val="22"/>
                <w:lang w:eastAsia="sv-SE"/>
              </w:rPr>
              <w:t>. The parameters are specified by providing an index to the set of configurations (</w:t>
            </w:r>
            <w:r>
              <w:rPr>
                <w:rFonts w:ascii="Arial" w:eastAsia="Calibri" w:hAnsi="Arial"/>
                <w:i/>
                <w:sz w:val="18"/>
                <w:szCs w:val="22"/>
                <w:lang w:eastAsia="sv-SE"/>
              </w:rPr>
              <w:t>uac-BarringInfoSetList</w:t>
            </w:r>
            <w:r>
              <w:rPr>
                <w:rFonts w:ascii="Arial" w:eastAsia="Calibri" w:hAnsi="Arial"/>
                <w:sz w:val="18"/>
                <w:szCs w:val="22"/>
                <w:lang w:eastAsia="sv-SE"/>
              </w:rPr>
              <w:t>). UE behaviour upon absence of this field is specified in clause 5.3.14.2.</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ue-TimersAndConstants</w:t>
            </w:r>
          </w:p>
          <w:p w:rsidR="009C3A15" w:rsidRDefault="007021A0">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Timer and constant values to be used by the UE.</w:t>
            </w:r>
            <w:r>
              <w:rPr>
                <w:rFonts w:ascii="Arial" w:eastAsia="Calibri" w:hAnsi="Arial"/>
                <w:sz w:val="18"/>
                <w:szCs w:val="22"/>
                <w:lang w:eastAsia="sv-SE"/>
              </w:rPr>
              <w:t xml:space="preserve"> Th</w:t>
            </w:r>
            <w:r>
              <w:rPr>
                <w:rFonts w:ascii="Arial" w:eastAsia="Calibri" w:hAnsi="Arial" w:cs="Arial"/>
                <w:sz w:val="18"/>
                <w:szCs w:val="22"/>
                <w:lang w:eastAsia="sv-SE"/>
              </w:rPr>
              <w:t>e cell operating as PCell always provides th</w:t>
            </w:r>
            <w:r>
              <w:rPr>
                <w:rFonts w:ascii="Arial" w:eastAsia="Calibri" w:hAnsi="Arial"/>
                <w:sz w:val="18"/>
                <w:szCs w:val="22"/>
                <w:lang w:eastAsia="sv-SE"/>
              </w:rPr>
              <w:t>is field.</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useFullResumeID</w:t>
            </w:r>
          </w:p>
          <w:p w:rsidR="009C3A15" w:rsidRDefault="007021A0">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Times New Roman" w:hAnsi="Arial"/>
                <w:sz w:val="18"/>
                <w:lang w:eastAsia="sv-SE"/>
              </w:rPr>
              <w:t xml:space="preserve">Indicates which resume identifier and Resume request message should be used. UE uses </w:t>
            </w:r>
            <w:r>
              <w:rPr>
                <w:rFonts w:ascii="Arial" w:eastAsia="Times New Roman" w:hAnsi="Arial"/>
                <w:i/>
                <w:sz w:val="18"/>
                <w:lang w:eastAsia="sv-SE"/>
              </w:rPr>
              <w:t>fullI-RNTI</w:t>
            </w:r>
            <w:r>
              <w:rPr>
                <w:rFonts w:ascii="Arial" w:eastAsia="Times New Roman" w:hAnsi="Arial"/>
                <w:sz w:val="18"/>
                <w:lang w:eastAsia="sv-SE"/>
              </w:rPr>
              <w:t xml:space="preserve"> and </w:t>
            </w:r>
            <w:r>
              <w:rPr>
                <w:rFonts w:ascii="Arial" w:eastAsia="Times New Roman" w:hAnsi="Arial"/>
                <w:i/>
                <w:sz w:val="18"/>
                <w:lang w:eastAsia="sv-SE"/>
              </w:rPr>
              <w:t>RRCResumeRequest1</w:t>
            </w:r>
            <w:r>
              <w:rPr>
                <w:rFonts w:ascii="Arial" w:eastAsia="Times New Roman" w:hAnsi="Arial"/>
                <w:sz w:val="18"/>
                <w:lang w:eastAsia="sv-SE"/>
              </w:rPr>
              <w:t xml:space="preserve"> if the field is present, or </w:t>
            </w:r>
            <w:r>
              <w:rPr>
                <w:rFonts w:ascii="Arial" w:eastAsia="Times New Roman" w:hAnsi="Arial"/>
                <w:i/>
                <w:sz w:val="18"/>
                <w:lang w:eastAsia="sv-SE"/>
              </w:rPr>
              <w:t>shortI-RNTI</w:t>
            </w:r>
            <w:r>
              <w:rPr>
                <w:rFonts w:ascii="Arial" w:eastAsia="Times New Roman" w:hAnsi="Arial"/>
                <w:sz w:val="18"/>
                <w:lang w:eastAsia="sv-SE"/>
              </w:rPr>
              <w:t xml:space="preserve"> and </w:t>
            </w:r>
            <w:r>
              <w:rPr>
                <w:rFonts w:ascii="Arial" w:eastAsia="Times New Roman" w:hAnsi="Arial"/>
                <w:i/>
                <w:sz w:val="18"/>
                <w:lang w:eastAsia="sv-SE"/>
              </w:rPr>
              <w:t>RRCResumeRequest</w:t>
            </w:r>
            <w:r>
              <w:rPr>
                <w:rFonts w:ascii="Arial" w:eastAsia="Times New Roman" w:hAnsi="Arial"/>
                <w:sz w:val="18"/>
                <w:lang w:eastAsia="sv-SE"/>
              </w:rPr>
              <w:t xml:space="preserve"> if the field is absent.</w:t>
            </w:r>
          </w:p>
        </w:tc>
      </w:tr>
    </w:tbl>
    <w:p w:rsidR="009C3A15" w:rsidRDefault="009C3A15">
      <w:pPr>
        <w:overflowPunct w:val="0"/>
        <w:autoSpaceDE w:val="0"/>
        <w:autoSpaceDN w:val="0"/>
        <w:adjustRightInd w:val="0"/>
        <w:textAlignment w:val="baseline"/>
        <w:rPr>
          <w:rFonts w:eastAsia="Times New Roman"/>
          <w:lang w:eastAsia="ja-JP"/>
        </w:rPr>
      </w:pPr>
    </w:p>
    <w:p w:rsidR="009C3A15" w:rsidRDefault="007021A0">
      <w:pPr>
        <w:overflowPunct w:val="0"/>
        <w:autoSpaceDE w:val="0"/>
        <w:autoSpaceDN w:val="0"/>
        <w:adjustRightInd w:val="0"/>
        <w:spacing w:before="100" w:beforeAutospacing="1" w:line="259" w:lineRule="auto"/>
        <w:textAlignment w:val="baseline"/>
        <w:rPr>
          <w:rFonts w:ascii="Arial" w:eastAsia="Malgun Gothic" w:hAnsi="Arial"/>
          <w:sz w:val="24"/>
          <w:szCs w:val="24"/>
          <w:lang w:val="en-US" w:eastAsia="zh-CN"/>
        </w:rPr>
      </w:pPr>
      <w:r>
        <w:rPr>
          <w:rFonts w:ascii="Arial" w:eastAsia="Malgun Gothic" w:hAnsi="Arial"/>
          <w:sz w:val="24"/>
          <w:szCs w:val="24"/>
          <w:lang w:val="en-US" w:eastAsia="zh-CN"/>
        </w:rPr>
        <w:t>************************</w:t>
      </w:r>
      <w:r>
        <w:rPr>
          <w:rFonts w:ascii="Arial" w:eastAsia="Malgun Gothic" w:hAnsi="Arial" w:hint="eastAsia"/>
          <w:sz w:val="24"/>
          <w:szCs w:val="24"/>
          <w:lang w:val="en-US" w:eastAsia="zh-CN"/>
        </w:rPr>
        <w:t>**</w:t>
      </w:r>
      <w:r>
        <w:rPr>
          <w:rFonts w:ascii="Arial" w:eastAsia="Malgun Gothic" w:hAnsi="Arial"/>
          <w:sz w:val="24"/>
          <w:szCs w:val="24"/>
          <w:lang w:val="en-US" w:eastAsia="zh-CN"/>
        </w:rPr>
        <w:t>********** omitted unchanged parts</w:t>
      </w:r>
      <w:r>
        <w:rPr>
          <w:rFonts w:ascii="Arial" w:eastAsia="Malgun Gothic" w:hAnsi="Arial" w:hint="eastAsia"/>
          <w:sz w:val="24"/>
          <w:szCs w:val="24"/>
          <w:lang w:val="en-US" w:eastAsia="zh-CN"/>
        </w:rPr>
        <w:t>**********************************</w:t>
      </w:r>
    </w:p>
    <w:p w:rsidR="009C3A15" w:rsidRDefault="009C3A15">
      <w:pPr>
        <w:overflowPunct w:val="0"/>
        <w:autoSpaceDE w:val="0"/>
        <w:autoSpaceDN w:val="0"/>
        <w:adjustRightInd w:val="0"/>
        <w:spacing w:before="100" w:beforeAutospacing="1" w:line="259" w:lineRule="auto"/>
        <w:textAlignment w:val="baseline"/>
        <w:rPr>
          <w:rFonts w:ascii="Arial" w:eastAsia="Malgun Gothic" w:hAnsi="Arial"/>
          <w:sz w:val="24"/>
          <w:szCs w:val="24"/>
          <w:lang w:val="en-US" w:eastAsia="zh-CN"/>
        </w:rPr>
      </w:pPr>
    </w:p>
    <w:p w:rsidR="009C3A15" w:rsidRDefault="007021A0">
      <w:pPr>
        <w:keepNext/>
        <w:widowControl w:val="0"/>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spacing w:line="259" w:lineRule="auto"/>
        <w:jc w:val="center"/>
        <w:textAlignment w:val="baseline"/>
        <w:rPr>
          <w:rFonts w:eastAsia="Times New Roman"/>
          <w:sz w:val="32"/>
          <w:szCs w:val="32"/>
          <w:lang w:val="en-US" w:eastAsia="zh-CN"/>
        </w:rPr>
      </w:pPr>
      <w:r>
        <w:rPr>
          <w:rFonts w:eastAsia="宋体" w:hint="eastAsia"/>
          <w:sz w:val="32"/>
          <w:szCs w:val="32"/>
          <w:lang w:val="en-US" w:eastAsia="zh-CN"/>
        </w:rPr>
        <w:t>Second</w:t>
      </w:r>
      <w:r>
        <w:rPr>
          <w:rFonts w:eastAsia="Times New Roman" w:hint="eastAsia"/>
          <w:sz w:val="32"/>
          <w:szCs w:val="32"/>
          <w:lang w:eastAsia="ja-JP"/>
        </w:rPr>
        <w:t xml:space="preserve"> </w:t>
      </w:r>
      <w:r>
        <w:rPr>
          <w:rFonts w:eastAsia="Times New Roman"/>
          <w:sz w:val="32"/>
          <w:szCs w:val="32"/>
          <w:lang w:eastAsia="ja-JP"/>
        </w:rPr>
        <w:t>change</w:t>
      </w:r>
    </w:p>
    <w:p w:rsidR="009C3A15" w:rsidRDefault="007021A0">
      <w:pPr>
        <w:pStyle w:val="3"/>
      </w:pPr>
      <w:bookmarkStart w:id="99" w:name="_Toc68015098"/>
      <w:bookmarkStart w:id="100" w:name="_Toc60777158"/>
      <w:bookmarkStart w:id="101" w:name="_Toc68015129"/>
      <w:bookmarkStart w:id="102" w:name="_Toc60777189"/>
      <w:bookmarkStart w:id="103" w:name="_Hlk54206873"/>
      <w:r>
        <w:t>6.3.2</w:t>
      </w:r>
      <w:r>
        <w:tab/>
        <w:t>Radio resource control information elements</w:t>
      </w:r>
      <w:bookmarkEnd w:id="99"/>
      <w:bookmarkEnd w:id="100"/>
    </w:p>
    <w:p w:rsidR="009C3A15" w:rsidRDefault="007021A0">
      <w:pPr>
        <w:overflowPunct w:val="0"/>
        <w:autoSpaceDE w:val="0"/>
        <w:autoSpaceDN w:val="0"/>
        <w:adjustRightInd w:val="0"/>
        <w:spacing w:before="100" w:beforeAutospacing="1" w:line="259" w:lineRule="auto"/>
        <w:textAlignment w:val="baseline"/>
        <w:rPr>
          <w:rFonts w:ascii="Arial" w:eastAsia="Malgun Gothic" w:hAnsi="Arial"/>
          <w:sz w:val="24"/>
          <w:szCs w:val="24"/>
          <w:lang w:val="en-US" w:eastAsia="zh-CN"/>
        </w:rPr>
      </w:pPr>
      <w:r>
        <w:rPr>
          <w:rFonts w:ascii="Arial" w:eastAsia="Malgun Gothic" w:hAnsi="Arial"/>
          <w:sz w:val="24"/>
          <w:szCs w:val="24"/>
          <w:lang w:val="en-US" w:eastAsia="zh-CN"/>
        </w:rPr>
        <w:t>************************</w:t>
      </w:r>
      <w:r>
        <w:rPr>
          <w:rFonts w:ascii="Arial" w:eastAsia="Malgun Gothic" w:hAnsi="Arial" w:hint="eastAsia"/>
          <w:sz w:val="24"/>
          <w:szCs w:val="24"/>
          <w:lang w:val="en-US" w:eastAsia="zh-CN"/>
        </w:rPr>
        <w:t>**</w:t>
      </w:r>
      <w:r>
        <w:rPr>
          <w:rFonts w:ascii="Arial" w:eastAsia="Malgun Gothic" w:hAnsi="Arial"/>
          <w:sz w:val="24"/>
          <w:szCs w:val="24"/>
          <w:lang w:val="en-US" w:eastAsia="zh-CN"/>
        </w:rPr>
        <w:t>********** omitted unchanged parts</w:t>
      </w:r>
      <w:r>
        <w:rPr>
          <w:rFonts w:ascii="Arial" w:eastAsia="Malgun Gothic" w:hAnsi="Arial" w:hint="eastAsia"/>
          <w:sz w:val="24"/>
          <w:szCs w:val="24"/>
          <w:lang w:val="en-US" w:eastAsia="zh-CN"/>
        </w:rPr>
        <w:t>**********************************</w:t>
      </w:r>
    </w:p>
    <w:p w:rsidR="009C3A15" w:rsidRDefault="007021A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Pr>
          <w:rFonts w:ascii="Arial" w:eastAsia="宋体" w:hAnsi="Arial"/>
          <w:sz w:val="24"/>
          <w:lang w:eastAsia="ja-JP"/>
        </w:rPr>
        <w:t>–</w:t>
      </w:r>
      <w:r>
        <w:rPr>
          <w:rFonts w:ascii="Arial" w:eastAsia="宋体" w:hAnsi="Arial"/>
          <w:sz w:val="24"/>
          <w:lang w:eastAsia="ja-JP"/>
        </w:rPr>
        <w:tab/>
      </w:r>
      <w:bookmarkStart w:id="104" w:name="OLE_LINK5"/>
      <w:r>
        <w:rPr>
          <w:rFonts w:ascii="Arial" w:eastAsia="宋体" w:hAnsi="Arial"/>
          <w:i/>
          <w:sz w:val="24"/>
          <w:lang w:eastAsia="ja-JP"/>
        </w:rPr>
        <w:t>CellIdentity</w:t>
      </w:r>
      <w:bookmarkEnd w:id="101"/>
      <w:bookmarkEnd w:id="102"/>
      <w:bookmarkEnd w:id="104"/>
    </w:p>
    <w:p w:rsidR="009C3A15" w:rsidRDefault="007021A0">
      <w:pPr>
        <w:overflowPunct w:val="0"/>
        <w:autoSpaceDE w:val="0"/>
        <w:autoSpaceDN w:val="0"/>
        <w:adjustRightInd w:val="0"/>
        <w:textAlignment w:val="baseline"/>
        <w:rPr>
          <w:rFonts w:eastAsia="宋体"/>
          <w:lang w:eastAsia="ja-JP"/>
        </w:rPr>
      </w:pPr>
      <w:r>
        <w:rPr>
          <w:rFonts w:eastAsia="Times New Roman"/>
          <w:lang w:eastAsia="ja-JP"/>
        </w:rPr>
        <w:t xml:space="preserve">The IE </w:t>
      </w:r>
      <w:r>
        <w:rPr>
          <w:rFonts w:eastAsia="Times New Roman"/>
          <w:i/>
          <w:lang w:eastAsia="ja-JP"/>
        </w:rPr>
        <w:t>CellIdentity</w:t>
      </w:r>
      <w:r>
        <w:rPr>
          <w:rFonts w:eastAsia="Times New Roman"/>
          <w:lang w:eastAsia="ja-JP"/>
        </w:rPr>
        <w:t xml:space="preserve"> is used to unambiguously identify a cell within a PLMN</w:t>
      </w:r>
      <w:ins w:id="105" w:author="ZTE(Wenting)" w:date="2021-05-07T15:56:00Z">
        <w:r>
          <w:rPr>
            <w:rFonts w:eastAsia="宋体" w:hint="eastAsia"/>
            <w:lang w:val="en-US" w:eastAsia="zh-CN"/>
          </w:rPr>
          <w:t>/SNPN</w:t>
        </w:r>
      </w:ins>
      <w:r>
        <w:rPr>
          <w:rFonts w:eastAsia="Times New Roman"/>
          <w:lang w:eastAsia="ja-JP"/>
        </w:rPr>
        <w:t>.</w:t>
      </w:r>
    </w:p>
    <w:p w:rsidR="009C3A15" w:rsidRDefault="007021A0">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 xml:space="preserve">CellIdentity </w:t>
      </w:r>
      <w:r>
        <w:rPr>
          <w:rFonts w:ascii="Arial" w:eastAsia="Times New Roman" w:hAnsi="Arial"/>
          <w:b/>
          <w:lang w:eastAsia="ja-JP"/>
        </w:rPr>
        <w:t>information element</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TAG-CELLIDENTITY-START</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CellIdentity ::=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(36))</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TAG-CELLIDENTITY-STOP</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9C3A15" w:rsidRDefault="009C3A15">
      <w:pPr>
        <w:overflowPunct w:val="0"/>
        <w:autoSpaceDE w:val="0"/>
        <w:autoSpaceDN w:val="0"/>
        <w:adjustRightInd w:val="0"/>
        <w:textAlignment w:val="baseline"/>
        <w:rPr>
          <w:rFonts w:eastAsia="Times New Roman"/>
          <w:iCs/>
          <w:lang w:eastAsia="ja-JP"/>
        </w:rPr>
      </w:pPr>
    </w:p>
    <w:p w:rsidR="009C3A15" w:rsidRDefault="007021A0">
      <w:pPr>
        <w:overflowPunct w:val="0"/>
        <w:autoSpaceDE w:val="0"/>
        <w:autoSpaceDN w:val="0"/>
        <w:adjustRightInd w:val="0"/>
        <w:spacing w:before="100" w:beforeAutospacing="1" w:line="259" w:lineRule="auto"/>
        <w:textAlignment w:val="baseline"/>
        <w:rPr>
          <w:rFonts w:ascii="Arial" w:eastAsia="Malgun Gothic" w:hAnsi="Arial"/>
          <w:sz w:val="24"/>
          <w:szCs w:val="24"/>
          <w:lang w:val="en-US" w:eastAsia="zh-CN"/>
        </w:rPr>
      </w:pPr>
      <w:r>
        <w:rPr>
          <w:rFonts w:ascii="Arial" w:eastAsia="Malgun Gothic" w:hAnsi="Arial"/>
          <w:sz w:val="24"/>
          <w:szCs w:val="24"/>
          <w:lang w:val="en-US" w:eastAsia="zh-CN"/>
        </w:rPr>
        <w:t>************************</w:t>
      </w:r>
      <w:r>
        <w:rPr>
          <w:rFonts w:ascii="Arial" w:eastAsia="Malgun Gothic" w:hAnsi="Arial" w:hint="eastAsia"/>
          <w:sz w:val="24"/>
          <w:szCs w:val="24"/>
          <w:lang w:val="en-US" w:eastAsia="zh-CN"/>
        </w:rPr>
        <w:t>**</w:t>
      </w:r>
      <w:r>
        <w:rPr>
          <w:rFonts w:ascii="Arial" w:eastAsia="Malgun Gothic" w:hAnsi="Arial"/>
          <w:sz w:val="24"/>
          <w:szCs w:val="24"/>
          <w:lang w:val="en-US" w:eastAsia="zh-CN"/>
        </w:rPr>
        <w:t>********** omitted unchanged parts</w:t>
      </w:r>
      <w:r>
        <w:rPr>
          <w:rFonts w:ascii="Arial" w:eastAsia="Malgun Gothic" w:hAnsi="Arial" w:hint="eastAsia"/>
          <w:sz w:val="24"/>
          <w:szCs w:val="24"/>
          <w:lang w:val="en-US" w:eastAsia="zh-CN"/>
        </w:rPr>
        <w:t>**********************************</w:t>
      </w:r>
    </w:p>
    <w:p w:rsidR="009C3A15" w:rsidRDefault="007021A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06" w:name="_Toc68015326"/>
      <w:bookmarkStart w:id="107" w:name="_Toc60777386"/>
      <w:r>
        <w:rPr>
          <w:rFonts w:ascii="Arial" w:eastAsia="宋体" w:hAnsi="Arial"/>
          <w:sz w:val="24"/>
          <w:lang w:eastAsia="ja-JP"/>
        </w:rPr>
        <w:t>–</w:t>
      </w:r>
      <w:r>
        <w:rPr>
          <w:rFonts w:ascii="Arial" w:eastAsia="宋体" w:hAnsi="Arial"/>
          <w:sz w:val="24"/>
          <w:lang w:eastAsia="ja-JP"/>
        </w:rPr>
        <w:tab/>
      </w:r>
      <w:r>
        <w:rPr>
          <w:rFonts w:ascii="Arial" w:eastAsia="宋体" w:hAnsi="Arial"/>
          <w:i/>
          <w:sz w:val="24"/>
          <w:lang w:eastAsia="ja-JP"/>
        </w:rPr>
        <w:t>SI-SchedulingInfo</w:t>
      </w:r>
      <w:bookmarkEnd w:id="106"/>
      <w:bookmarkEnd w:id="107"/>
    </w:p>
    <w:p w:rsidR="009C3A15" w:rsidRDefault="007021A0">
      <w:pPr>
        <w:overflowPunct w:val="0"/>
        <w:autoSpaceDE w:val="0"/>
        <w:autoSpaceDN w:val="0"/>
        <w:adjustRightInd w:val="0"/>
        <w:textAlignment w:val="baseline"/>
        <w:rPr>
          <w:rFonts w:eastAsia="宋体"/>
          <w:lang w:eastAsia="ja-JP"/>
        </w:rPr>
      </w:pPr>
      <w:r>
        <w:rPr>
          <w:rFonts w:eastAsia="Times New Roman"/>
          <w:lang w:eastAsia="ja-JP"/>
        </w:rPr>
        <w:t xml:space="preserve">The IE </w:t>
      </w:r>
      <w:r>
        <w:rPr>
          <w:rFonts w:eastAsia="Times New Roman"/>
          <w:i/>
          <w:lang w:eastAsia="ja-JP"/>
        </w:rPr>
        <w:t xml:space="preserve">SI-SchedulingInfo </w:t>
      </w:r>
      <w:r>
        <w:rPr>
          <w:rFonts w:eastAsia="Times New Roman"/>
          <w:lang w:eastAsia="ja-JP"/>
        </w:rPr>
        <w:t>contains information needed for acquisition of SI messages.</w:t>
      </w:r>
    </w:p>
    <w:p w:rsidR="009C3A15" w:rsidRDefault="007021A0">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 xml:space="preserve">SI-SchedulingInfo </w:t>
      </w:r>
      <w:r>
        <w:rPr>
          <w:rFonts w:ascii="Arial" w:eastAsia="Times New Roman" w:hAnsi="Arial"/>
          <w:b/>
          <w:lang w:eastAsia="ja-JP"/>
        </w:rPr>
        <w:t>information element</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TAG–SI-SCHEDULINGINFO-START</w:t>
      </w:r>
    </w:p>
    <w:p w:rsidR="009C3A15" w:rsidRDefault="009C3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SI-SchedulingInfo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schedulingInfoList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(1..maxSI-Message))</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SchedulingInfo,</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si-WindowLength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{s5, s10, s20, s40, s80, s160, s320, s640, s1280},</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si-RequestConfig                    SI-RequestConfig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MSG-1</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si-RequestConfigSUL                 SI-RequestConfig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SUL-MSG-1</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systemInformationAreaID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9C3A15" w:rsidRDefault="009C3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SchedulingInfo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si-BroadcastStatus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{broadcasting, notBroadcasting},</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si-Periodicity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{rf8, rf16, rf32, rf64, rf128, rf256, rf512},</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sib-MappingInfo                     SIB-Mapping</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9C3A15" w:rsidRDefault="009C3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SIB-Mapping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SIB-TypeInfo</w:t>
      </w:r>
    </w:p>
    <w:p w:rsidR="009C3A15" w:rsidRDefault="009C3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SIB-TypeInfo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{sibType2, sibType3, sibType4, sibType5, sibType6, sibType7, sibType8, sibType9,</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sibType10-v1610, sibType11-v1610, sibType12-v1610, sibType13-v1610, sibType14-v1610,</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spare3, spare2, spare1,... },</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valueTag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SIB-TYPE</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areaScope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9C3A15" w:rsidRDefault="009C3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TAG-SI-SCHEDULINGINFO-STOP</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olor w:val="808080"/>
          <w:sz w:val="16"/>
          <w:lang w:eastAsia="en-GB"/>
        </w:rPr>
      </w:pPr>
      <w:r>
        <w:rPr>
          <w:rFonts w:ascii="Courier New" w:eastAsia="Times New Roman" w:hAnsi="Courier New"/>
          <w:color w:val="808080"/>
          <w:sz w:val="16"/>
          <w:lang w:eastAsia="en-GB"/>
        </w:rPr>
        <w:t>-- ASN1STOP</w:t>
      </w:r>
    </w:p>
    <w:p w:rsidR="009C3A15" w:rsidRDefault="009C3A1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SchedulingInfo </w:t>
            </w:r>
            <w:r>
              <w:rPr>
                <w:rFonts w:ascii="Arial" w:eastAsia="Times New Roman" w:hAnsi="Arial"/>
                <w:b/>
                <w:sz w:val="18"/>
                <w:szCs w:val="22"/>
                <w:lang w:eastAsia="sv-SE"/>
              </w:rPr>
              <w:t>field descriptions</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areaScope</w:t>
            </w:r>
          </w:p>
          <w:p w:rsidR="009C3A15" w:rsidRDefault="007021A0">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Indicates that a SIB is area specific. If the field is absent, the SIB is cell specific.</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szCs w:val="22"/>
                <w:lang w:eastAsia="sv-SE"/>
              </w:rPr>
              <w:t>si-BroadcastStatus</w:t>
            </w:r>
          </w:p>
          <w:p w:rsidR="009C3A15" w:rsidRDefault="007021A0">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sv-SE"/>
              </w:rPr>
              <w:t>Indicates if the SI message is being broadcasted or not. Change of</w:t>
            </w:r>
            <w:r>
              <w:rPr>
                <w:rFonts w:ascii="Arial" w:eastAsia="Times New Roman" w:hAnsi="Arial"/>
                <w:i/>
                <w:sz w:val="18"/>
                <w:szCs w:val="22"/>
                <w:lang w:eastAsia="sv-SE"/>
              </w:rPr>
              <w:t xml:space="preserve"> si-BroadcastStat</w:t>
            </w:r>
            <w:r>
              <w:rPr>
                <w:rFonts w:ascii="Arial" w:eastAsia="Times New Roman" w:hAnsi="Arial"/>
                <w:sz w:val="18"/>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Pr>
                <w:rFonts w:ascii="Arial" w:eastAsia="Times New Roman" w:hAnsi="Arial"/>
                <w:i/>
                <w:sz w:val="18"/>
                <w:szCs w:val="22"/>
                <w:lang w:eastAsia="sv-SE"/>
              </w:rPr>
              <w:t>broadcasting</w:t>
            </w:r>
            <w:r>
              <w:rPr>
                <w:rFonts w:ascii="Arial" w:eastAsia="Times New Roman" w:hAnsi="Arial"/>
                <w:sz w:val="18"/>
                <w:szCs w:val="22"/>
                <w:lang w:eastAsia="sv-SE"/>
              </w:rPr>
              <w:t>.</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si-Periodicity</w:t>
            </w:r>
          </w:p>
          <w:p w:rsidR="009C3A15" w:rsidRDefault="007021A0">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Periodicity of the SI-message in radio frames. Value </w:t>
            </w:r>
            <w:r>
              <w:rPr>
                <w:rFonts w:ascii="Arial" w:eastAsia="Times New Roman" w:hAnsi="Arial"/>
                <w:i/>
                <w:sz w:val="18"/>
                <w:szCs w:val="22"/>
                <w:lang w:eastAsia="sv-SE"/>
              </w:rPr>
              <w:t>rf8</w:t>
            </w:r>
            <w:r>
              <w:rPr>
                <w:rFonts w:ascii="Arial" w:eastAsia="Times New Roman" w:hAnsi="Arial"/>
                <w:sz w:val="18"/>
                <w:szCs w:val="22"/>
                <w:lang w:eastAsia="sv-SE"/>
              </w:rPr>
              <w:t xml:space="preserve"> corresponds to 8 radio frames, value </w:t>
            </w:r>
            <w:r>
              <w:rPr>
                <w:rFonts w:ascii="Arial" w:eastAsia="Times New Roman" w:hAnsi="Arial"/>
                <w:i/>
                <w:sz w:val="18"/>
                <w:szCs w:val="22"/>
                <w:lang w:eastAsia="sv-SE"/>
              </w:rPr>
              <w:t>rf16</w:t>
            </w:r>
            <w:r>
              <w:rPr>
                <w:rFonts w:ascii="Arial" w:eastAsia="Times New Roman" w:hAnsi="Arial"/>
                <w:sz w:val="18"/>
                <w:szCs w:val="22"/>
                <w:lang w:eastAsia="sv-SE"/>
              </w:rPr>
              <w:t xml:space="preserve"> corresponds to 16 radio frames, and so on.</w:t>
            </w:r>
          </w:p>
        </w:tc>
      </w:tr>
    </w:tbl>
    <w:p w:rsidR="009C3A15" w:rsidRDefault="009C3A1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3A15">
        <w:tc>
          <w:tcPr>
            <w:tcW w:w="14281"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SI-RequestResources </w:t>
            </w:r>
            <w:r>
              <w:rPr>
                <w:rFonts w:ascii="Arial" w:eastAsia="Times New Roman" w:hAnsi="Arial"/>
                <w:b/>
                <w:sz w:val="18"/>
                <w:szCs w:val="22"/>
                <w:lang w:eastAsia="sv-SE"/>
              </w:rPr>
              <w:t>field descriptions</w:t>
            </w:r>
          </w:p>
        </w:tc>
      </w:tr>
      <w:tr w:rsidR="009C3A15">
        <w:tc>
          <w:tcPr>
            <w:tcW w:w="14281"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ra-AssociationPeriodIndex</w:t>
            </w:r>
          </w:p>
          <w:p w:rsidR="009C3A15" w:rsidRDefault="007021A0">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Index of the association period in the si-RequestPeriod in which the UE can send the SI request for SI message(s) corresponding to this </w:t>
            </w:r>
            <w:r>
              <w:rPr>
                <w:rFonts w:ascii="Arial" w:eastAsia="Times New Roman" w:hAnsi="Arial"/>
                <w:i/>
                <w:sz w:val="18"/>
                <w:szCs w:val="22"/>
                <w:lang w:eastAsia="sv-SE"/>
              </w:rPr>
              <w:t>SI-RequestResources</w:t>
            </w:r>
            <w:r>
              <w:rPr>
                <w:rFonts w:ascii="Arial" w:eastAsia="Times New Roman" w:hAnsi="Arial"/>
                <w:sz w:val="18"/>
                <w:szCs w:val="22"/>
                <w:lang w:eastAsia="sv-SE"/>
              </w:rPr>
              <w:t xml:space="preserve">, using the preambles indicated by </w:t>
            </w:r>
            <w:r>
              <w:rPr>
                <w:rFonts w:ascii="Arial" w:eastAsia="Times New Roman" w:hAnsi="Arial"/>
                <w:i/>
                <w:sz w:val="18"/>
                <w:szCs w:val="22"/>
                <w:lang w:eastAsia="sv-SE"/>
              </w:rPr>
              <w:t>ra-PreambleStartIndex</w:t>
            </w:r>
            <w:r>
              <w:rPr>
                <w:rFonts w:ascii="Arial" w:eastAsia="Times New Roman" w:hAnsi="Arial"/>
                <w:sz w:val="18"/>
                <w:szCs w:val="22"/>
                <w:lang w:eastAsia="sv-SE"/>
              </w:rPr>
              <w:t xml:space="preserve"> and rach occasions indicated by </w:t>
            </w:r>
            <w:r>
              <w:rPr>
                <w:rFonts w:ascii="Arial" w:eastAsia="Times New Roman" w:hAnsi="Arial"/>
                <w:i/>
                <w:sz w:val="18"/>
                <w:szCs w:val="22"/>
                <w:lang w:eastAsia="sv-SE"/>
              </w:rPr>
              <w:t>ra-ssb-OccasionMaskIndex</w:t>
            </w:r>
            <w:r>
              <w:rPr>
                <w:rFonts w:ascii="Arial" w:eastAsia="Times New Roman" w:hAnsi="Arial"/>
                <w:sz w:val="18"/>
                <w:szCs w:val="22"/>
                <w:lang w:eastAsia="sv-SE"/>
              </w:rPr>
              <w:t>.</w:t>
            </w:r>
          </w:p>
        </w:tc>
      </w:tr>
      <w:tr w:rsidR="009C3A15">
        <w:tc>
          <w:tcPr>
            <w:tcW w:w="14281"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ra-PreambleStartIndex</w:t>
            </w:r>
          </w:p>
          <w:p w:rsidR="009C3A15" w:rsidRDefault="007021A0">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N SSBs are associated with a RACH occasion, where N &gt; = 1, for the i-th SSB (i=0, …, N-1) the preamble with preamble index = </w:t>
            </w:r>
            <w:r>
              <w:rPr>
                <w:rFonts w:ascii="Arial" w:eastAsia="Times New Roman" w:hAnsi="Arial"/>
                <w:i/>
                <w:sz w:val="18"/>
                <w:szCs w:val="22"/>
                <w:lang w:eastAsia="sv-SE"/>
              </w:rPr>
              <w:t>ra-PreambleStartIndex</w:t>
            </w:r>
            <w:r>
              <w:rPr>
                <w:rFonts w:ascii="Arial" w:eastAsia="Times New Roman" w:hAnsi="Arial"/>
                <w:sz w:val="18"/>
                <w:szCs w:val="22"/>
                <w:lang w:eastAsia="sv-SE"/>
              </w:rPr>
              <w:t xml:space="preserve"> + i is used for SI request; For N &lt; 1, the preamble with preamble index = </w:t>
            </w:r>
            <w:r>
              <w:rPr>
                <w:rFonts w:ascii="Arial" w:eastAsia="Times New Roman" w:hAnsi="Arial"/>
                <w:i/>
                <w:sz w:val="18"/>
                <w:szCs w:val="22"/>
                <w:lang w:eastAsia="sv-SE"/>
              </w:rPr>
              <w:t>ra-PreambleStartIndex</w:t>
            </w:r>
            <w:r>
              <w:rPr>
                <w:rFonts w:ascii="Arial" w:eastAsia="Times New Roman" w:hAnsi="Arial"/>
                <w:sz w:val="18"/>
                <w:szCs w:val="22"/>
                <w:lang w:eastAsia="sv-SE"/>
              </w:rPr>
              <w:t xml:space="preserve"> is used for SI request.</w:t>
            </w:r>
          </w:p>
        </w:tc>
      </w:tr>
    </w:tbl>
    <w:p w:rsidR="009C3A15" w:rsidRDefault="009C3A1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SI-SchedulingInfo </w:t>
            </w:r>
            <w:r>
              <w:rPr>
                <w:rFonts w:ascii="Arial" w:eastAsia="Times New Roman" w:hAnsi="Arial"/>
                <w:b/>
                <w:sz w:val="18"/>
                <w:szCs w:val="22"/>
                <w:lang w:eastAsia="sv-SE"/>
              </w:rPr>
              <w:t>field descriptions</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bCs/>
                <w:i/>
                <w:iCs/>
                <w:sz w:val="18"/>
                <w:szCs w:val="22"/>
                <w:lang w:eastAsia="sv-SE"/>
              </w:rPr>
              <w:t>si-RequestConfig</w:t>
            </w:r>
          </w:p>
          <w:p w:rsidR="009C3A15" w:rsidRDefault="007021A0">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Configuration of Msg1 resources that the UE uses for requesting SI-messages for which </w:t>
            </w:r>
            <w:r>
              <w:rPr>
                <w:rFonts w:ascii="Arial" w:eastAsia="Times New Roman" w:hAnsi="Arial"/>
                <w:i/>
                <w:sz w:val="18"/>
                <w:lang w:eastAsia="sv-SE"/>
              </w:rPr>
              <w:t>si-BroadcastStatus</w:t>
            </w:r>
            <w:r>
              <w:rPr>
                <w:rFonts w:ascii="Arial" w:eastAsia="Times New Roman" w:hAnsi="Arial"/>
                <w:sz w:val="18"/>
                <w:lang w:eastAsia="sv-SE"/>
              </w:rPr>
              <w:t xml:space="preserve"> is set to notBroadcasting.</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bCs/>
                <w:i/>
                <w:iCs/>
                <w:sz w:val="18"/>
                <w:szCs w:val="22"/>
                <w:lang w:eastAsia="sv-SE"/>
              </w:rPr>
              <w:t>si-RequestConfigSUL</w:t>
            </w:r>
          </w:p>
          <w:p w:rsidR="009C3A15" w:rsidRDefault="007021A0">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Configuration of Msg1 resources that the UE uses for requesting SI-messages for which </w:t>
            </w:r>
            <w:r>
              <w:rPr>
                <w:rFonts w:ascii="Arial" w:eastAsia="Times New Roman" w:hAnsi="Arial"/>
                <w:i/>
                <w:sz w:val="18"/>
                <w:lang w:eastAsia="sv-SE"/>
              </w:rPr>
              <w:t>si-BroadcastStatus</w:t>
            </w:r>
            <w:r>
              <w:rPr>
                <w:rFonts w:ascii="Arial" w:eastAsia="Times New Roman" w:hAnsi="Arial"/>
                <w:sz w:val="18"/>
                <w:lang w:eastAsia="sv-SE"/>
              </w:rPr>
              <w:t xml:space="preserve"> is set to notBroadcasting.</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Pr>
                <w:rFonts w:ascii="Arial" w:eastAsia="Times New Roman" w:hAnsi="Arial"/>
                <w:b/>
                <w:bCs/>
                <w:i/>
                <w:iCs/>
                <w:sz w:val="18"/>
                <w:szCs w:val="22"/>
                <w:lang w:eastAsia="sv-SE"/>
              </w:rPr>
              <w:t>si-WindowLength</w:t>
            </w:r>
          </w:p>
          <w:p w:rsidR="009C3A15" w:rsidRDefault="007021A0">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length of the SI scheduling window. Value </w:t>
            </w:r>
            <w:r>
              <w:rPr>
                <w:rFonts w:ascii="Arial" w:eastAsia="Times New Roman" w:hAnsi="Arial"/>
                <w:i/>
                <w:sz w:val="18"/>
                <w:lang w:eastAsia="sv-SE"/>
              </w:rPr>
              <w:t>s5</w:t>
            </w:r>
            <w:r>
              <w:rPr>
                <w:rFonts w:ascii="Arial" w:eastAsia="Times New Roman" w:hAnsi="Arial"/>
                <w:sz w:val="18"/>
                <w:lang w:eastAsia="sv-SE"/>
              </w:rPr>
              <w:t xml:space="preserve"> corresponds to 5 slots, value </w:t>
            </w:r>
            <w:r>
              <w:rPr>
                <w:rFonts w:ascii="Arial" w:eastAsia="Times New Roman" w:hAnsi="Arial"/>
                <w:i/>
                <w:sz w:val="18"/>
                <w:lang w:eastAsia="sv-SE"/>
              </w:rPr>
              <w:t>s10</w:t>
            </w:r>
            <w:r>
              <w:rPr>
                <w:rFonts w:ascii="Arial" w:eastAsia="Times New Roman" w:hAnsi="Arial"/>
                <w:sz w:val="18"/>
                <w:lang w:eastAsia="sv-SE"/>
              </w:rPr>
              <w:t xml:space="preserve"> corresponds to 10 slots and so on.</w:t>
            </w:r>
            <w:r>
              <w:rPr>
                <w:rFonts w:ascii="Arial" w:eastAsia="Times New Roman" w:hAnsi="Arial"/>
                <w:sz w:val="18"/>
                <w:szCs w:val="22"/>
                <w:lang w:eastAsia="sv-SE"/>
              </w:rPr>
              <w:t xml:space="preserve"> The network always configures </w:t>
            </w:r>
            <w:r>
              <w:rPr>
                <w:rFonts w:ascii="Arial" w:eastAsia="Times New Roman" w:hAnsi="Arial"/>
                <w:i/>
                <w:sz w:val="18"/>
                <w:szCs w:val="22"/>
                <w:lang w:eastAsia="sv-SE"/>
              </w:rPr>
              <w:t>si-WindowLength</w:t>
            </w:r>
            <w:r>
              <w:rPr>
                <w:rFonts w:ascii="Arial" w:eastAsia="Times New Roman" w:hAnsi="Arial"/>
                <w:sz w:val="18"/>
                <w:szCs w:val="22"/>
                <w:lang w:eastAsia="sv-SE"/>
              </w:rPr>
              <w:t xml:space="preserve"> to be shorter than or equal to the </w:t>
            </w:r>
            <w:r>
              <w:rPr>
                <w:rFonts w:ascii="Arial" w:eastAsia="Times New Roman" w:hAnsi="Arial"/>
                <w:i/>
                <w:sz w:val="18"/>
                <w:szCs w:val="22"/>
                <w:lang w:eastAsia="sv-SE"/>
              </w:rPr>
              <w:t>si-Periodicity</w:t>
            </w:r>
            <w:r>
              <w:rPr>
                <w:rFonts w:ascii="Arial" w:eastAsia="Times New Roman" w:hAnsi="Arial"/>
                <w:sz w:val="18"/>
                <w:szCs w:val="22"/>
                <w:lang w:eastAsia="sv-SE"/>
              </w:rPr>
              <w:t>.</w:t>
            </w:r>
          </w:p>
        </w:tc>
      </w:tr>
      <w:tr w:rsidR="009C3A15">
        <w:tc>
          <w:tcPr>
            <w:tcW w:w="14173" w:type="dxa"/>
            <w:tcBorders>
              <w:top w:val="single" w:sz="4" w:space="0" w:color="auto"/>
              <w:left w:val="single" w:sz="4" w:space="0" w:color="auto"/>
              <w:bottom w:val="single" w:sz="4" w:space="0" w:color="auto"/>
              <w:right w:val="single" w:sz="4" w:space="0" w:color="auto"/>
            </w:tcBorders>
          </w:tcPr>
          <w:p w:rsidR="009C3A15" w:rsidRDefault="007021A0">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bCs/>
                <w:i/>
                <w:iCs/>
                <w:sz w:val="18"/>
                <w:szCs w:val="22"/>
                <w:lang w:eastAsia="sv-SE"/>
              </w:rPr>
              <w:t>systemInformationAreaID</w:t>
            </w:r>
          </w:p>
          <w:p w:rsidR="009C3A15" w:rsidRDefault="007021A0">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system information area that the cell belongs to, if any. Any SIB with </w:t>
            </w:r>
            <w:r>
              <w:rPr>
                <w:rFonts w:ascii="Arial" w:eastAsia="Times New Roman" w:hAnsi="Arial"/>
                <w:i/>
                <w:sz w:val="18"/>
                <w:lang w:eastAsia="sv-SE"/>
              </w:rPr>
              <w:t>areaScope</w:t>
            </w:r>
            <w:r>
              <w:rPr>
                <w:rFonts w:ascii="Arial" w:eastAsia="Times New Roman" w:hAnsi="Arial"/>
                <w:sz w:val="18"/>
                <w:lang w:eastAsia="sv-SE"/>
              </w:rPr>
              <w:t xml:space="preserve"> within the SI is considered to belong to this </w:t>
            </w:r>
            <w:r>
              <w:rPr>
                <w:rFonts w:ascii="Arial" w:eastAsia="Times New Roman" w:hAnsi="Arial"/>
                <w:i/>
                <w:sz w:val="18"/>
                <w:lang w:eastAsia="sv-SE"/>
              </w:rPr>
              <w:t>systemInformationAreaID</w:t>
            </w:r>
            <w:r>
              <w:rPr>
                <w:rFonts w:ascii="Arial" w:eastAsia="Times New Roman" w:hAnsi="Arial"/>
                <w:sz w:val="18"/>
                <w:lang w:eastAsia="sv-SE"/>
              </w:rPr>
              <w:t>. The systemInformationAreaID is unique within a PLMN</w:t>
            </w:r>
            <w:ins w:id="108" w:author="ZTE(Wenting)" w:date="2021-05-07T15:46:00Z">
              <w:r>
                <w:rPr>
                  <w:rFonts w:ascii="Arial" w:eastAsia="宋体" w:hAnsi="Arial" w:hint="eastAsia"/>
                  <w:sz w:val="18"/>
                  <w:lang w:val="en-US" w:eastAsia="zh-CN"/>
                </w:rPr>
                <w:t>/SNPN</w:t>
              </w:r>
            </w:ins>
            <w:r>
              <w:rPr>
                <w:rFonts w:ascii="Arial" w:eastAsia="Times New Roman" w:hAnsi="Arial"/>
                <w:sz w:val="18"/>
                <w:lang w:eastAsia="sv-SE"/>
              </w:rPr>
              <w:t>.</w:t>
            </w:r>
          </w:p>
        </w:tc>
      </w:tr>
    </w:tbl>
    <w:p w:rsidR="009C3A15" w:rsidRDefault="007021A0">
      <w:pPr>
        <w:overflowPunct w:val="0"/>
        <w:autoSpaceDE w:val="0"/>
        <w:autoSpaceDN w:val="0"/>
        <w:adjustRightInd w:val="0"/>
        <w:spacing w:before="100" w:beforeAutospacing="1" w:line="259" w:lineRule="auto"/>
        <w:textAlignment w:val="baseline"/>
        <w:rPr>
          <w:rFonts w:ascii="Arial" w:eastAsia="Malgun Gothic" w:hAnsi="Arial"/>
          <w:sz w:val="24"/>
          <w:szCs w:val="24"/>
          <w:lang w:val="en-US" w:eastAsia="zh-CN"/>
        </w:rPr>
      </w:pPr>
      <w:bookmarkStart w:id="109" w:name="_Toc68015352"/>
      <w:bookmarkStart w:id="110" w:name="_Toc60777412"/>
      <w:r>
        <w:rPr>
          <w:rFonts w:ascii="Arial" w:eastAsia="Malgun Gothic" w:hAnsi="Arial"/>
          <w:sz w:val="24"/>
          <w:szCs w:val="24"/>
          <w:lang w:val="en-US" w:eastAsia="zh-CN"/>
        </w:rPr>
        <w:t>************************</w:t>
      </w:r>
      <w:r>
        <w:rPr>
          <w:rFonts w:ascii="Arial" w:eastAsia="Malgun Gothic" w:hAnsi="Arial" w:hint="eastAsia"/>
          <w:sz w:val="24"/>
          <w:szCs w:val="24"/>
          <w:lang w:val="en-US" w:eastAsia="zh-CN"/>
        </w:rPr>
        <w:t>**</w:t>
      </w:r>
      <w:r>
        <w:rPr>
          <w:rFonts w:ascii="Arial" w:eastAsia="Malgun Gothic" w:hAnsi="Arial"/>
          <w:sz w:val="24"/>
          <w:szCs w:val="24"/>
          <w:lang w:val="en-US" w:eastAsia="zh-CN"/>
        </w:rPr>
        <w:t>********** omitted unchanged parts</w:t>
      </w:r>
      <w:r>
        <w:rPr>
          <w:rFonts w:ascii="Arial" w:eastAsia="Malgun Gothic" w:hAnsi="Arial" w:hint="eastAsia"/>
          <w:sz w:val="24"/>
          <w:szCs w:val="24"/>
          <w:lang w:val="en-US" w:eastAsia="zh-CN"/>
        </w:rPr>
        <w:t>**********************************</w:t>
      </w:r>
    </w:p>
    <w:p w:rsidR="009C3A15" w:rsidRDefault="007021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bookmarkStart w:id="111" w:name="OLE_LINK6"/>
      <w:r>
        <w:rPr>
          <w:rFonts w:ascii="Arial" w:eastAsia="Times New Roman" w:hAnsi="Arial"/>
          <w:i/>
          <w:sz w:val="24"/>
          <w:lang w:eastAsia="ja-JP"/>
        </w:rPr>
        <w:t>TrackingAreaCode</w:t>
      </w:r>
      <w:bookmarkEnd w:id="109"/>
      <w:bookmarkEnd w:id="110"/>
      <w:bookmarkEnd w:id="111"/>
    </w:p>
    <w:p w:rsidR="009C3A15" w:rsidRDefault="007021A0">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TrackingAreaCode</w:t>
      </w:r>
      <w:r>
        <w:rPr>
          <w:rFonts w:eastAsia="Times New Roman"/>
          <w:lang w:eastAsia="ja-JP"/>
        </w:rPr>
        <w:t xml:space="preserve"> is used to identify a tracking area within the scope of a PLMN</w:t>
      </w:r>
      <w:ins w:id="112" w:author="ZTE(Wenting)" w:date="2021-05-07T15:44:00Z">
        <w:r>
          <w:rPr>
            <w:rFonts w:eastAsia="宋体" w:hint="eastAsia"/>
            <w:lang w:val="en-US" w:eastAsia="zh-CN"/>
          </w:rPr>
          <w:t>/SNPN</w:t>
        </w:r>
      </w:ins>
      <w:r>
        <w:rPr>
          <w:rFonts w:eastAsia="Times New Roman"/>
          <w:lang w:eastAsia="ja-JP"/>
        </w:rPr>
        <w:t>, see TS 24.501 [23].</w:t>
      </w:r>
    </w:p>
    <w:p w:rsidR="009C3A15" w:rsidRDefault="007021A0">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lastRenderedPageBreak/>
        <w:t xml:space="preserve">TrackingAreaCode </w:t>
      </w:r>
      <w:r>
        <w:rPr>
          <w:rFonts w:ascii="Arial" w:eastAsia="Times New Roman" w:hAnsi="Arial"/>
          <w:b/>
          <w:lang w:eastAsia="ja-JP"/>
        </w:rPr>
        <w:t>information element</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TAG-TRACKINGAREACODE-START</w:t>
      </w:r>
    </w:p>
    <w:p w:rsidR="009C3A15" w:rsidRDefault="009C3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TrackingAreaCode ::=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(24))</w:t>
      </w:r>
    </w:p>
    <w:p w:rsidR="009C3A15" w:rsidRDefault="009C3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TAG-TRACKINGAREACODE-STOP</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9C3A15" w:rsidRDefault="007021A0">
      <w:pPr>
        <w:overflowPunct w:val="0"/>
        <w:autoSpaceDE w:val="0"/>
        <w:autoSpaceDN w:val="0"/>
        <w:adjustRightInd w:val="0"/>
        <w:spacing w:before="100" w:beforeAutospacing="1" w:line="259" w:lineRule="auto"/>
        <w:textAlignment w:val="baseline"/>
        <w:rPr>
          <w:rFonts w:ascii="Arial" w:eastAsia="Malgun Gothic" w:hAnsi="Arial"/>
          <w:sz w:val="24"/>
          <w:szCs w:val="24"/>
          <w:lang w:val="en-US" w:eastAsia="zh-CN"/>
        </w:rPr>
      </w:pPr>
      <w:bookmarkStart w:id="113" w:name="_Toc60868199"/>
      <w:bookmarkStart w:id="114" w:name="_Toc60777418"/>
      <w:bookmarkEnd w:id="103"/>
      <w:r>
        <w:rPr>
          <w:rFonts w:ascii="Arial" w:eastAsia="Malgun Gothic" w:hAnsi="Arial"/>
          <w:sz w:val="24"/>
          <w:szCs w:val="24"/>
          <w:lang w:val="en-US" w:eastAsia="zh-CN"/>
        </w:rPr>
        <w:t>************************</w:t>
      </w:r>
      <w:r>
        <w:rPr>
          <w:rFonts w:ascii="Arial" w:eastAsia="Malgun Gothic" w:hAnsi="Arial" w:hint="eastAsia"/>
          <w:sz w:val="24"/>
          <w:szCs w:val="24"/>
          <w:lang w:val="en-US" w:eastAsia="zh-CN"/>
        </w:rPr>
        <w:t>**</w:t>
      </w:r>
      <w:r>
        <w:rPr>
          <w:rFonts w:ascii="Arial" w:eastAsia="Malgun Gothic" w:hAnsi="Arial"/>
          <w:sz w:val="24"/>
          <w:szCs w:val="24"/>
          <w:lang w:val="en-US" w:eastAsia="zh-CN"/>
        </w:rPr>
        <w:t>********** omitted unchanged parts</w:t>
      </w:r>
      <w:r>
        <w:rPr>
          <w:rFonts w:ascii="Arial" w:eastAsia="Malgun Gothic" w:hAnsi="Arial" w:hint="eastAsia"/>
          <w:sz w:val="24"/>
          <w:szCs w:val="24"/>
          <w:lang w:val="en-US" w:eastAsia="zh-CN"/>
        </w:rPr>
        <w:t>**********************************</w:t>
      </w:r>
    </w:p>
    <w:p w:rsidR="009C3A15" w:rsidRDefault="007021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bookmarkStart w:id="115" w:name="OLE_LINK7"/>
      <w:r>
        <w:rPr>
          <w:rFonts w:ascii="Arial" w:eastAsia="Times New Roman" w:hAnsi="Arial"/>
          <w:i/>
          <w:iCs/>
          <w:sz w:val="24"/>
          <w:lang w:eastAsia="ja-JP"/>
        </w:rPr>
        <w:t>UAC-BarringPerPLMN-List</w:t>
      </w:r>
      <w:bookmarkEnd w:id="113"/>
      <w:bookmarkEnd w:id="114"/>
      <w:bookmarkEnd w:id="115"/>
    </w:p>
    <w:p w:rsidR="009C3A15" w:rsidRDefault="007021A0">
      <w:pPr>
        <w:overflowPunct w:val="0"/>
        <w:autoSpaceDE w:val="0"/>
        <w:autoSpaceDN w:val="0"/>
        <w:adjustRightInd w:val="0"/>
        <w:spacing w:line="259" w:lineRule="auto"/>
        <w:textAlignment w:val="baseline"/>
        <w:rPr>
          <w:rFonts w:eastAsia="Times New Roman"/>
          <w:lang w:eastAsia="ja-JP"/>
        </w:rPr>
      </w:pPr>
      <w:r>
        <w:rPr>
          <w:rFonts w:eastAsia="Times New Roman"/>
          <w:lang w:eastAsia="ja-JP"/>
        </w:rPr>
        <w:t xml:space="preserve">The IE </w:t>
      </w:r>
      <w:r>
        <w:rPr>
          <w:rFonts w:eastAsia="Times New Roman"/>
          <w:i/>
          <w:lang w:eastAsia="ja-JP"/>
        </w:rPr>
        <w:t>UAC-BarringPerPLMN-List</w:t>
      </w:r>
      <w:r>
        <w:rPr>
          <w:rFonts w:eastAsia="Times New Roman"/>
          <w:lang w:eastAsia="ja-JP"/>
        </w:rPr>
        <w:t xml:space="preserve"> provides access category specific access control parameters, which are configured per PLMN</w:t>
      </w:r>
      <w:ins w:id="116" w:author="ZTE(Wenting)" w:date="2021-05-11T09:14:00Z">
        <w:r>
          <w:rPr>
            <w:rFonts w:eastAsia="宋体" w:hint="eastAsia"/>
            <w:lang w:val="en-US" w:eastAsia="zh-CN"/>
          </w:rPr>
          <w:t>/</w:t>
        </w:r>
      </w:ins>
      <w:ins w:id="117" w:author="ZTE(Wenting)" w:date="2021-01-14T10:51:00Z">
        <w:r>
          <w:rPr>
            <w:rFonts w:eastAsia="宋体" w:hint="eastAsia"/>
            <w:lang w:val="en-US" w:eastAsia="zh-CN"/>
          </w:rPr>
          <w:t>SNPN</w:t>
        </w:r>
      </w:ins>
      <w:r>
        <w:rPr>
          <w:rFonts w:eastAsia="Times New Roman"/>
          <w:lang w:eastAsia="ja-JP"/>
        </w:rPr>
        <w:t>.</w:t>
      </w:r>
    </w:p>
    <w:p w:rsidR="009C3A15" w:rsidRDefault="007021A0">
      <w:pPr>
        <w:keepNext/>
        <w:keepLines/>
        <w:overflowPunct w:val="0"/>
        <w:autoSpaceDE w:val="0"/>
        <w:autoSpaceDN w:val="0"/>
        <w:adjustRightInd w:val="0"/>
        <w:spacing w:before="60" w:line="259" w:lineRule="auto"/>
        <w:jc w:val="center"/>
        <w:textAlignment w:val="baseline"/>
        <w:rPr>
          <w:rFonts w:ascii="Arial" w:eastAsia="Times New Roman" w:hAnsi="Arial"/>
          <w:b/>
          <w:lang w:eastAsia="ja-JP"/>
        </w:rPr>
      </w:pPr>
      <w:r>
        <w:rPr>
          <w:rFonts w:ascii="Arial" w:eastAsia="Times New Roman" w:hAnsi="Arial"/>
          <w:b/>
          <w:bCs/>
          <w:i/>
          <w:iCs/>
          <w:lang w:eastAsia="ja-JP"/>
        </w:rPr>
        <w:t>UAC-BarringPerPLMN-List</w:t>
      </w:r>
      <w:r>
        <w:rPr>
          <w:rFonts w:ascii="Arial" w:eastAsia="Times New Roman" w:hAnsi="Arial"/>
          <w:b/>
          <w:bCs/>
          <w:iCs/>
          <w:lang w:eastAsia="ja-JP"/>
        </w:rPr>
        <w:t xml:space="preserve"> </w:t>
      </w:r>
      <w:r>
        <w:rPr>
          <w:rFonts w:ascii="Arial" w:eastAsia="Times New Roman" w:hAnsi="Arial"/>
          <w:b/>
          <w:lang w:eastAsia="ja-JP"/>
        </w:rPr>
        <w:t>information element</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TAG-UAC-BARRINGPERPLMN-LIST-START</w:t>
      </w:r>
    </w:p>
    <w:p w:rsidR="009C3A15" w:rsidRDefault="009C3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UAC-BarringPerPLMN-List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maxPLMN))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UAC-BarringPerPLMN</w:t>
      </w:r>
    </w:p>
    <w:p w:rsidR="009C3A15" w:rsidRDefault="009C3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UAC-BarringPerPLMN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plmn-IdentityIndex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(1..maxPLMN),</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uac-ACBarringListType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uac-ImplicitACBarringList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(maxAccessCat-1))</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UAC-BarringInfoSetIndex,</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uac-ExplicitACBarringList           UAC-BarringPerCatList</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rsidR="009C3A15" w:rsidRDefault="009C3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sz w:val="16"/>
          <w:lang w:eastAsia="en-GB"/>
        </w:rPr>
      </w:pP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TAG-UAC-BARRINGPERPLMN-LIST-STOP</w:t>
      </w:r>
    </w:p>
    <w:p w:rsidR="009C3A15" w:rsidRDefault="00702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ASN1STOP</w:t>
      </w:r>
    </w:p>
    <w:p w:rsidR="009C3A15" w:rsidRDefault="007021A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24"/>
        </w:rPr>
      </w:pPr>
      <w:r>
        <w:rPr>
          <w:rFonts w:eastAsia="宋体" w:hint="eastAsia"/>
          <w:sz w:val="32"/>
          <w:szCs w:val="32"/>
          <w:lang w:val="en-US" w:eastAsia="zh-CN"/>
        </w:rPr>
        <w:t>End of</w:t>
      </w:r>
      <w:r>
        <w:rPr>
          <w:rFonts w:hint="eastAsia"/>
          <w:sz w:val="32"/>
          <w:szCs w:val="32"/>
        </w:rPr>
        <w:t xml:space="preserve"> </w:t>
      </w:r>
      <w:r>
        <w:rPr>
          <w:sz w:val="32"/>
          <w:szCs w:val="32"/>
        </w:rPr>
        <w:t>change</w:t>
      </w:r>
    </w:p>
    <w:sectPr w:rsidR="009C3A15">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6B5" w:rsidRDefault="006826B5">
      <w:pPr>
        <w:spacing w:after="0"/>
      </w:pPr>
      <w:r>
        <w:separator/>
      </w:r>
    </w:p>
  </w:endnote>
  <w:endnote w:type="continuationSeparator" w:id="0">
    <w:p w:rsidR="006826B5" w:rsidRDefault="006826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LineDraw">
    <w:altName w:val="Segoe Print"/>
    <w:charset w:val="02"/>
    <w:family w:val="modern"/>
    <w:pitch w:val="default"/>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6B5" w:rsidRDefault="006826B5">
      <w:pPr>
        <w:spacing w:after="0"/>
      </w:pPr>
      <w:r>
        <w:separator/>
      </w:r>
    </w:p>
  </w:footnote>
  <w:footnote w:type="continuationSeparator" w:id="0">
    <w:p w:rsidR="006826B5" w:rsidRDefault="006826B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A15" w:rsidRDefault="007021A0">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8F32BC"/>
    <w:multiLevelType w:val="hybridMultilevel"/>
    <w:tmpl w:val="65EC75FA"/>
    <w:lvl w:ilvl="0" w:tplc="82660B4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388009F"/>
    <w:multiLevelType w:val="hybridMultilevel"/>
    <w:tmpl w:val="7C5EB64E"/>
    <w:lvl w:ilvl="0" w:tplc="F36AC8B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51FA"/>
    <w:rsid w:val="000159CF"/>
    <w:rsid w:val="0001790D"/>
    <w:rsid w:val="00020729"/>
    <w:rsid w:val="00022E4A"/>
    <w:rsid w:val="00025029"/>
    <w:rsid w:val="0004475F"/>
    <w:rsid w:val="00044C03"/>
    <w:rsid w:val="000455D2"/>
    <w:rsid w:val="000639F6"/>
    <w:rsid w:val="00064114"/>
    <w:rsid w:val="00065D26"/>
    <w:rsid w:val="00090DDA"/>
    <w:rsid w:val="00095179"/>
    <w:rsid w:val="00095BE1"/>
    <w:rsid w:val="000A0FEF"/>
    <w:rsid w:val="000A6394"/>
    <w:rsid w:val="000A7088"/>
    <w:rsid w:val="000B36EB"/>
    <w:rsid w:val="000B7FED"/>
    <w:rsid w:val="000C038A"/>
    <w:rsid w:val="000C168A"/>
    <w:rsid w:val="000C6598"/>
    <w:rsid w:val="000F7685"/>
    <w:rsid w:val="00117F15"/>
    <w:rsid w:val="0012314C"/>
    <w:rsid w:val="0014023C"/>
    <w:rsid w:val="00145D43"/>
    <w:rsid w:val="00145DCF"/>
    <w:rsid w:val="0015511D"/>
    <w:rsid w:val="00172A27"/>
    <w:rsid w:val="00174B32"/>
    <w:rsid w:val="001900EA"/>
    <w:rsid w:val="00191B4F"/>
    <w:rsid w:val="00191BBA"/>
    <w:rsid w:val="00192C46"/>
    <w:rsid w:val="00196C14"/>
    <w:rsid w:val="001A08B3"/>
    <w:rsid w:val="001A263E"/>
    <w:rsid w:val="001A73D7"/>
    <w:rsid w:val="001A7448"/>
    <w:rsid w:val="001A7B60"/>
    <w:rsid w:val="001B382E"/>
    <w:rsid w:val="001B52F0"/>
    <w:rsid w:val="001B7048"/>
    <w:rsid w:val="001B7A65"/>
    <w:rsid w:val="001C0A93"/>
    <w:rsid w:val="001C0CF0"/>
    <w:rsid w:val="001C3015"/>
    <w:rsid w:val="001D212D"/>
    <w:rsid w:val="001D4F1F"/>
    <w:rsid w:val="001D7761"/>
    <w:rsid w:val="001E41F3"/>
    <w:rsid w:val="00202E4A"/>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354F"/>
    <w:rsid w:val="00293D16"/>
    <w:rsid w:val="002A0B0F"/>
    <w:rsid w:val="002A2680"/>
    <w:rsid w:val="002A50E8"/>
    <w:rsid w:val="002B13F2"/>
    <w:rsid w:val="002B216B"/>
    <w:rsid w:val="002B2251"/>
    <w:rsid w:val="002B5741"/>
    <w:rsid w:val="002B7687"/>
    <w:rsid w:val="002C1E5A"/>
    <w:rsid w:val="002C57A2"/>
    <w:rsid w:val="002C6F24"/>
    <w:rsid w:val="002D4C37"/>
    <w:rsid w:val="002E5DD9"/>
    <w:rsid w:val="002F3D42"/>
    <w:rsid w:val="002F4AA4"/>
    <w:rsid w:val="00305409"/>
    <w:rsid w:val="003123FF"/>
    <w:rsid w:val="003163EF"/>
    <w:rsid w:val="00332BE0"/>
    <w:rsid w:val="00345FF9"/>
    <w:rsid w:val="003609EF"/>
    <w:rsid w:val="0036231A"/>
    <w:rsid w:val="00365408"/>
    <w:rsid w:val="00372F07"/>
    <w:rsid w:val="00373969"/>
    <w:rsid w:val="00374AF1"/>
    <w:rsid w:val="00374DD4"/>
    <w:rsid w:val="00380FB9"/>
    <w:rsid w:val="00382E12"/>
    <w:rsid w:val="00391B6A"/>
    <w:rsid w:val="00397E8B"/>
    <w:rsid w:val="003A0CC0"/>
    <w:rsid w:val="003A1E9F"/>
    <w:rsid w:val="003A2546"/>
    <w:rsid w:val="003A34EE"/>
    <w:rsid w:val="003B306A"/>
    <w:rsid w:val="003B427E"/>
    <w:rsid w:val="003B4421"/>
    <w:rsid w:val="003B5A2F"/>
    <w:rsid w:val="003B5EFB"/>
    <w:rsid w:val="003B79FE"/>
    <w:rsid w:val="003B7A10"/>
    <w:rsid w:val="003B7F57"/>
    <w:rsid w:val="003C2AB2"/>
    <w:rsid w:val="003E1A36"/>
    <w:rsid w:val="003E59F9"/>
    <w:rsid w:val="003F50F5"/>
    <w:rsid w:val="00400750"/>
    <w:rsid w:val="00402B1A"/>
    <w:rsid w:val="00410371"/>
    <w:rsid w:val="004151B5"/>
    <w:rsid w:val="004159C0"/>
    <w:rsid w:val="004242F1"/>
    <w:rsid w:val="00424763"/>
    <w:rsid w:val="00424FBF"/>
    <w:rsid w:val="00425394"/>
    <w:rsid w:val="00431CDB"/>
    <w:rsid w:val="004442AA"/>
    <w:rsid w:val="00455E67"/>
    <w:rsid w:val="00457096"/>
    <w:rsid w:val="00482676"/>
    <w:rsid w:val="00491F7C"/>
    <w:rsid w:val="004A307B"/>
    <w:rsid w:val="004B378F"/>
    <w:rsid w:val="004B75B7"/>
    <w:rsid w:val="004C0C68"/>
    <w:rsid w:val="004C647E"/>
    <w:rsid w:val="004D519F"/>
    <w:rsid w:val="004E2772"/>
    <w:rsid w:val="004E6055"/>
    <w:rsid w:val="004E68B4"/>
    <w:rsid w:val="005005E6"/>
    <w:rsid w:val="00514039"/>
    <w:rsid w:val="0051580D"/>
    <w:rsid w:val="00535317"/>
    <w:rsid w:val="00536714"/>
    <w:rsid w:val="00545D94"/>
    <w:rsid w:val="00545EBE"/>
    <w:rsid w:val="00547111"/>
    <w:rsid w:val="00552986"/>
    <w:rsid w:val="005538E3"/>
    <w:rsid w:val="005558E9"/>
    <w:rsid w:val="0055601E"/>
    <w:rsid w:val="00556186"/>
    <w:rsid w:val="00560979"/>
    <w:rsid w:val="005647D4"/>
    <w:rsid w:val="00570D52"/>
    <w:rsid w:val="00573A05"/>
    <w:rsid w:val="0058368B"/>
    <w:rsid w:val="00583EE6"/>
    <w:rsid w:val="00584DAE"/>
    <w:rsid w:val="00592D74"/>
    <w:rsid w:val="005A3ED4"/>
    <w:rsid w:val="005A76B8"/>
    <w:rsid w:val="005A7B52"/>
    <w:rsid w:val="005A7BFD"/>
    <w:rsid w:val="005B0644"/>
    <w:rsid w:val="005B272D"/>
    <w:rsid w:val="005B2CDD"/>
    <w:rsid w:val="005B39D0"/>
    <w:rsid w:val="005C22E7"/>
    <w:rsid w:val="005D36E5"/>
    <w:rsid w:val="005E2C44"/>
    <w:rsid w:val="005F63E0"/>
    <w:rsid w:val="0061036F"/>
    <w:rsid w:val="00611BD5"/>
    <w:rsid w:val="00612450"/>
    <w:rsid w:val="00616C98"/>
    <w:rsid w:val="006178D4"/>
    <w:rsid w:val="00621188"/>
    <w:rsid w:val="00621865"/>
    <w:rsid w:val="0062447D"/>
    <w:rsid w:val="006257ED"/>
    <w:rsid w:val="00631744"/>
    <w:rsid w:val="0063220F"/>
    <w:rsid w:val="00637D68"/>
    <w:rsid w:val="006400CE"/>
    <w:rsid w:val="00641F24"/>
    <w:rsid w:val="00645953"/>
    <w:rsid w:val="00647993"/>
    <w:rsid w:val="00653429"/>
    <w:rsid w:val="006602E7"/>
    <w:rsid w:val="00662780"/>
    <w:rsid w:val="00665825"/>
    <w:rsid w:val="00677B59"/>
    <w:rsid w:val="006826B5"/>
    <w:rsid w:val="00684F2C"/>
    <w:rsid w:val="00695808"/>
    <w:rsid w:val="006B25AC"/>
    <w:rsid w:val="006B3A36"/>
    <w:rsid w:val="006B46FB"/>
    <w:rsid w:val="006B6D32"/>
    <w:rsid w:val="006B7134"/>
    <w:rsid w:val="006C47B4"/>
    <w:rsid w:val="006D4659"/>
    <w:rsid w:val="006D5314"/>
    <w:rsid w:val="006D6996"/>
    <w:rsid w:val="006E21FB"/>
    <w:rsid w:val="006F56D7"/>
    <w:rsid w:val="006F6C1F"/>
    <w:rsid w:val="007011E8"/>
    <w:rsid w:val="007021A0"/>
    <w:rsid w:val="00705C32"/>
    <w:rsid w:val="00713445"/>
    <w:rsid w:val="00715825"/>
    <w:rsid w:val="007350E6"/>
    <w:rsid w:val="00735B63"/>
    <w:rsid w:val="00740FC7"/>
    <w:rsid w:val="00741770"/>
    <w:rsid w:val="00742672"/>
    <w:rsid w:val="0074691B"/>
    <w:rsid w:val="007529BB"/>
    <w:rsid w:val="007654A0"/>
    <w:rsid w:val="00766256"/>
    <w:rsid w:val="00776E5E"/>
    <w:rsid w:val="00782F5F"/>
    <w:rsid w:val="007866F8"/>
    <w:rsid w:val="00792342"/>
    <w:rsid w:val="00792F60"/>
    <w:rsid w:val="00794B97"/>
    <w:rsid w:val="007961EB"/>
    <w:rsid w:val="007977A8"/>
    <w:rsid w:val="007B125C"/>
    <w:rsid w:val="007B32F1"/>
    <w:rsid w:val="007B512A"/>
    <w:rsid w:val="007C2097"/>
    <w:rsid w:val="007C5A88"/>
    <w:rsid w:val="007D2785"/>
    <w:rsid w:val="007D30C1"/>
    <w:rsid w:val="007D43E7"/>
    <w:rsid w:val="007D6A07"/>
    <w:rsid w:val="007F03CB"/>
    <w:rsid w:val="007F19F7"/>
    <w:rsid w:val="007F314A"/>
    <w:rsid w:val="007F7259"/>
    <w:rsid w:val="007F75EE"/>
    <w:rsid w:val="008010CD"/>
    <w:rsid w:val="0080359F"/>
    <w:rsid w:val="008040A8"/>
    <w:rsid w:val="0081203C"/>
    <w:rsid w:val="008131E3"/>
    <w:rsid w:val="0081345F"/>
    <w:rsid w:val="00813D4B"/>
    <w:rsid w:val="00816272"/>
    <w:rsid w:val="00826353"/>
    <w:rsid w:val="008279FA"/>
    <w:rsid w:val="0084052D"/>
    <w:rsid w:val="008422F5"/>
    <w:rsid w:val="00845B08"/>
    <w:rsid w:val="00852DA4"/>
    <w:rsid w:val="008626E7"/>
    <w:rsid w:val="008641E1"/>
    <w:rsid w:val="00870EE7"/>
    <w:rsid w:val="008739AB"/>
    <w:rsid w:val="008743C7"/>
    <w:rsid w:val="00874538"/>
    <w:rsid w:val="0087738C"/>
    <w:rsid w:val="00880B86"/>
    <w:rsid w:val="008863B9"/>
    <w:rsid w:val="00890434"/>
    <w:rsid w:val="008A2B87"/>
    <w:rsid w:val="008A45A6"/>
    <w:rsid w:val="008C13B2"/>
    <w:rsid w:val="008C70CC"/>
    <w:rsid w:val="008D6431"/>
    <w:rsid w:val="008E3BF1"/>
    <w:rsid w:val="008F130F"/>
    <w:rsid w:val="008F686C"/>
    <w:rsid w:val="00902A17"/>
    <w:rsid w:val="009078AD"/>
    <w:rsid w:val="009148DE"/>
    <w:rsid w:val="00914BFF"/>
    <w:rsid w:val="00921FF7"/>
    <w:rsid w:val="009246AD"/>
    <w:rsid w:val="009258FB"/>
    <w:rsid w:val="0093573F"/>
    <w:rsid w:val="00941E30"/>
    <w:rsid w:val="00950346"/>
    <w:rsid w:val="00951279"/>
    <w:rsid w:val="009519FE"/>
    <w:rsid w:val="009619F0"/>
    <w:rsid w:val="00970E0A"/>
    <w:rsid w:val="00972051"/>
    <w:rsid w:val="009777D9"/>
    <w:rsid w:val="00991B88"/>
    <w:rsid w:val="00991D8B"/>
    <w:rsid w:val="00994A1A"/>
    <w:rsid w:val="009A0FAC"/>
    <w:rsid w:val="009A18F6"/>
    <w:rsid w:val="009A3067"/>
    <w:rsid w:val="009A3BEC"/>
    <w:rsid w:val="009A5753"/>
    <w:rsid w:val="009A579D"/>
    <w:rsid w:val="009B0899"/>
    <w:rsid w:val="009B4EFD"/>
    <w:rsid w:val="009C3A15"/>
    <w:rsid w:val="009C65CA"/>
    <w:rsid w:val="009D356C"/>
    <w:rsid w:val="009D5C2B"/>
    <w:rsid w:val="009E05DF"/>
    <w:rsid w:val="009E0B75"/>
    <w:rsid w:val="009E3297"/>
    <w:rsid w:val="009F6967"/>
    <w:rsid w:val="009F734F"/>
    <w:rsid w:val="00A004DF"/>
    <w:rsid w:val="00A07C73"/>
    <w:rsid w:val="00A246B6"/>
    <w:rsid w:val="00A30655"/>
    <w:rsid w:val="00A47970"/>
    <w:rsid w:val="00A47E70"/>
    <w:rsid w:val="00A50CF0"/>
    <w:rsid w:val="00A64B6C"/>
    <w:rsid w:val="00A654A8"/>
    <w:rsid w:val="00A739B0"/>
    <w:rsid w:val="00A7671C"/>
    <w:rsid w:val="00A80150"/>
    <w:rsid w:val="00A93417"/>
    <w:rsid w:val="00A94B02"/>
    <w:rsid w:val="00A9655B"/>
    <w:rsid w:val="00AA2CBC"/>
    <w:rsid w:val="00AA6AB9"/>
    <w:rsid w:val="00AB242C"/>
    <w:rsid w:val="00AC4142"/>
    <w:rsid w:val="00AC5820"/>
    <w:rsid w:val="00AD1CD8"/>
    <w:rsid w:val="00AE34A1"/>
    <w:rsid w:val="00AF12DA"/>
    <w:rsid w:val="00AF6554"/>
    <w:rsid w:val="00B02529"/>
    <w:rsid w:val="00B0282D"/>
    <w:rsid w:val="00B120B7"/>
    <w:rsid w:val="00B1365A"/>
    <w:rsid w:val="00B15383"/>
    <w:rsid w:val="00B216FF"/>
    <w:rsid w:val="00B250C7"/>
    <w:rsid w:val="00B258BB"/>
    <w:rsid w:val="00B266AE"/>
    <w:rsid w:val="00B442B0"/>
    <w:rsid w:val="00B46721"/>
    <w:rsid w:val="00B47D9F"/>
    <w:rsid w:val="00B61E68"/>
    <w:rsid w:val="00B63784"/>
    <w:rsid w:val="00B67B97"/>
    <w:rsid w:val="00B75B2C"/>
    <w:rsid w:val="00B7603A"/>
    <w:rsid w:val="00B7625C"/>
    <w:rsid w:val="00B835D8"/>
    <w:rsid w:val="00B86E87"/>
    <w:rsid w:val="00B8792C"/>
    <w:rsid w:val="00B968C8"/>
    <w:rsid w:val="00BA047D"/>
    <w:rsid w:val="00BA3869"/>
    <w:rsid w:val="00BA3EC5"/>
    <w:rsid w:val="00BA51D9"/>
    <w:rsid w:val="00BA6E34"/>
    <w:rsid w:val="00BB22FB"/>
    <w:rsid w:val="00BB5DFC"/>
    <w:rsid w:val="00BD279D"/>
    <w:rsid w:val="00BD6BB8"/>
    <w:rsid w:val="00BD6C02"/>
    <w:rsid w:val="00BF1011"/>
    <w:rsid w:val="00BF5F2A"/>
    <w:rsid w:val="00BF6A0F"/>
    <w:rsid w:val="00C0341C"/>
    <w:rsid w:val="00C0704C"/>
    <w:rsid w:val="00C113AA"/>
    <w:rsid w:val="00C25351"/>
    <w:rsid w:val="00C34191"/>
    <w:rsid w:val="00C41451"/>
    <w:rsid w:val="00C420B2"/>
    <w:rsid w:val="00C43929"/>
    <w:rsid w:val="00C441F3"/>
    <w:rsid w:val="00C452C9"/>
    <w:rsid w:val="00C507D9"/>
    <w:rsid w:val="00C52CE2"/>
    <w:rsid w:val="00C5490D"/>
    <w:rsid w:val="00C54AC5"/>
    <w:rsid w:val="00C55832"/>
    <w:rsid w:val="00C63561"/>
    <w:rsid w:val="00C66BA2"/>
    <w:rsid w:val="00C67F05"/>
    <w:rsid w:val="00C70692"/>
    <w:rsid w:val="00C80266"/>
    <w:rsid w:val="00C82B63"/>
    <w:rsid w:val="00C90F87"/>
    <w:rsid w:val="00C95985"/>
    <w:rsid w:val="00C9759E"/>
    <w:rsid w:val="00CA45E5"/>
    <w:rsid w:val="00CA6304"/>
    <w:rsid w:val="00CB575E"/>
    <w:rsid w:val="00CC0ED2"/>
    <w:rsid w:val="00CC5026"/>
    <w:rsid w:val="00CC68D0"/>
    <w:rsid w:val="00CD084E"/>
    <w:rsid w:val="00CD6C51"/>
    <w:rsid w:val="00CF06BE"/>
    <w:rsid w:val="00D03F9A"/>
    <w:rsid w:val="00D06D51"/>
    <w:rsid w:val="00D12312"/>
    <w:rsid w:val="00D13181"/>
    <w:rsid w:val="00D1746C"/>
    <w:rsid w:val="00D24991"/>
    <w:rsid w:val="00D34CBB"/>
    <w:rsid w:val="00D372D4"/>
    <w:rsid w:val="00D40BB2"/>
    <w:rsid w:val="00D50255"/>
    <w:rsid w:val="00D53664"/>
    <w:rsid w:val="00D565A2"/>
    <w:rsid w:val="00D62998"/>
    <w:rsid w:val="00D6445A"/>
    <w:rsid w:val="00D64FDC"/>
    <w:rsid w:val="00D66520"/>
    <w:rsid w:val="00D67FA3"/>
    <w:rsid w:val="00D725E0"/>
    <w:rsid w:val="00D73848"/>
    <w:rsid w:val="00D7653A"/>
    <w:rsid w:val="00D767FA"/>
    <w:rsid w:val="00D91870"/>
    <w:rsid w:val="00DA409F"/>
    <w:rsid w:val="00DB4C3E"/>
    <w:rsid w:val="00DC69E1"/>
    <w:rsid w:val="00DC7DAC"/>
    <w:rsid w:val="00DD7CAB"/>
    <w:rsid w:val="00DE159E"/>
    <w:rsid w:val="00DE34CF"/>
    <w:rsid w:val="00DF2771"/>
    <w:rsid w:val="00DF62EE"/>
    <w:rsid w:val="00E10FC7"/>
    <w:rsid w:val="00E13F3D"/>
    <w:rsid w:val="00E21B75"/>
    <w:rsid w:val="00E34898"/>
    <w:rsid w:val="00E35927"/>
    <w:rsid w:val="00E35B2F"/>
    <w:rsid w:val="00E367CA"/>
    <w:rsid w:val="00E60FEF"/>
    <w:rsid w:val="00E61E79"/>
    <w:rsid w:val="00E6660E"/>
    <w:rsid w:val="00E71B1B"/>
    <w:rsid w:val="00E76966"/>
    <w:rsid w:val="00E811A2"/>
    <w:rsid w:val="00E96482"/>
    <w:rsid w:val="00EA360F"/>
    <w:rsid w:val="00EB09B7"/>
    <w:rsid w:val="00EB6EF3"/>
    <w:rsid w:val="00ED357C"/>
    <w:rsid w:val="00ED4B74"/>
    <w:rsid w:val="00EE6699"/>
    <w:rsid w:val="00EE7D7C"/>
    <w:rsid w:val="00EF3DE5"/>
    <w:rsid w:val="00F02D86"/>
    <w:rsid w:val="00F02E15"/>
    <w:rsid w:val="00F064FC"/>
    <w:rsid w:val="00F13DE3"/>
    <w:rsid w:val="00F14732"/>
    <w:rsid w:val="00F2475C"/>
    <w:rsid w:val="00F25D98"/>
    <w:rsid w:val="00F300FB"/>
    <w:rsid w:val="00F356E4"/>
    <w:rsid w:val="00F36F7D"/>
    <w:rsid w:val="00F41FBB"/>
    <w:rsid w:val="00F43C47"/>
    <w:rsid w:val="00F5730D"/>
    <w:rsid w:val="00F61CFA"/>
    <w:rsid w:val="00F7448A"/>
    <w:rsid w:val="00F76729"/>
    <w:rsid w:val="00F960CC"/>
    <w:rsid w:val="00FA7C1D"/>
    <w:rsid w:val="00FB6386"/>
    <w:rsid w:val="00FD05BF"/>
    <w:rsid w:val="00FD335E"/>
    <w:rsid w:val="00FD3476"/>
    <w:rsid w:val="00FD39F9"/>
    <w:rsid w:val="00FE569B"/>
    <w:rsid w:val="00FF76B1"/>
    <w:rsid w:val="014622F8"/>
    <w:rsid w:val="01984DF8"/>
    <w:rsid w:val="057023BE"/>
    <w:rsid w:val="06BA1C91"/>
    <w:rsid w:val="08DB48AA"/>
    <w:rsid w:val="0CB407F6"/>
    <w:rsid w:val="0E1F1736"/>
    <w:rsid w:val="141508BE"/>
    <w:rsid w:val="14EC7F4E"/>
    <w:rsid w:val="199D0030"/>
    <w:rsid w:val="1D335139"/>
    <w:rsid w:val="1DFE7A0C"/>
    <w:rsid w:val="1E44537A"/>
    <w:rsid w:val="1E9B17BF"/>
    <w:rsid w:val="1FCB10B1"/>
    <w:rsid w:val="216C11EE"/>
    <w:rsid w:val="21715ED3"/>
    <w:rsid w:val="266B3DC6"/>
    <w:rsid w:val="26D43406"/>
    <w:rsid w:val="29DD2951"/>
    <w:rsid w:val="2DFA47F1"/>
    <w:rsid w:val="30AA7CF9"/>
    <w:rsid w:val="3310084A"/>
    <w:rsid w:val="338B6E36"/>
    <w:rsid w:val="33CA4B4E"/>
    <w:rsid w:val="369219EF"/>
    <w:rsid w:val="37CC6A1F"/>
    <w:rsid w:val="38270F94"/>
    <w:rsid w:val="38535CB3"/>
    <w:rsid w:val="3AB02CCE"/>
    <w:rsid w:val="3AF76AC4"/>
    <w:rsid w:val="3F6809ED"/>
    <w:rsid w:val="3F875A04"/>
    <w:rsid w:val="41FE2103"/>
    <w:rsid w:val="43D032BC"/>
    <w:rsid w:val="44C402B0"/>
    <w:rsid w:val="48AB1D3F"/>
    <w:rsid w:val="49BC6B47"/>
    <w:rsid w:val="4E22301A"/>
    <w:rsid w:val="555B3C95"/>
    <w:rsid w:val="57DB4CA3"/>
    <w:rsid w:val="5B6B2A3B"/>
    <w:rsid w:val="5C435601"/>
    <w:rsid w:val="5D555326"/>
    <w:rsid w:val="60A16E79"/>
    <w:rsid w:val="61344BF3"/>
    <w:rsid w:val="62242901"/>
    <w:rsid w:val="64886E75"/>
    <w:rsid w:val="65862281"/>
    <w:rsid w:val="668904C5"/>
    <w:rsid w:val="67133DE7"/>
    <w:rsid w:val="68C77E4B"/>
    <w:rsid w:val="68D175ED"/>
    <w:rsid w:val="70000F0B"/>
    <w:rsid w:val="70D254A1"/>
    <w:rsid w:val="71257D30"/>
    <w:rsid w:val="71852D63"/>
    <w:rsid w:val="71914924"/>
    <w:rsid w:val="71ED1843"/>
    <w:rsid w:val="72453716"/>
    <w:rsid w:val="7588316D"/>
    <w:rsid w:val="7AAB0BFF"/>
    <w:rsid w:val="7C6D5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7BF2F8-CE47-4086-8B49-42B88A8CA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List Paragraph"/>
    <w:basedOn w:val="a"/>
    <w:link w:val="Char"/>
    <w:uiPriority w:val="34"/>
    <w:qFormat/>
    <w:pPr>
      <w:spacing w:after="0"/>
      <w:ind w:leftChars="400" w:left="840" w:hanging="720"/>
    </w:pPr>
    <w:rPr>
      <w:rFonts w:ascii="Times" w:eastAsia="Batang" w:hAnsi="Times"/>
      <w:szCs w:val="24"/>
      <w:lang w:eastAsia="zh-CN"/>
    </w:rPr>
  </w:style>
  <w:style w:type="character" w:customStyle="1" w:styleId="Char">
    <w:name w:val="列出段落 Char"/>
    <w:link w:val="af2"/>
    <w:uiPriority w:val="34"/>
    <w:qFormat/>
    <w:rPr>
      <w:rFonts w:ascii="Times" w:eastAsia="Batang" w:hAnsi="Times"/>
      <w:szCs w:val="24"/>
      <w:lang w:val="en-GB" w:eastAsia="zh-CN"/>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B6">
    <w:name w:val="B6"/>
    <w:basedOn w:val="B5"/>
    <w:qFormat/>
    <w:pPr>
      <w:ind w:left="1985"/>
    </w:pPr>
    <w:rPr>
      <w:lang w:val="en-US"/>
    </w:rPr>
  </w:style>
  <w:style w:type="paragraph" w:styleId="af3">
    <w:name w:val="Normal (Web)"/>
    <w:basedOn w:val="a"/>
    <w:uiPriority w:val="99"/>
    <w:semiHidden/>
    <w:unhideWhenUsed/>
    <w:rsid w:val="00F356E4"/>
    <w:pPr>
      <w:spacing w:before="100" w:beforeAutospacing="1" w:after="100" w:afterAutospacing="1"/>
    </w:pPr>
    <w:rPr>
      <w:rFonts w:ascii="宋体" w:eastAsia="宋体" w:hAnsi="宋体" w:cs="宋体"/>
      <w:sz w:val="24"/>
      <w:szCs w:val="24"/>
      <w:lang w:val="en-US" w:eastAsia="zh-CN"/>
    </w:rPr>
  </w:style>
  <w:style w:type="character" w:styleId="af4">
    <w:name w:val="Strong"/>
    <w:basedOn w:val="a0"/>
    <w:uiPriority w:val="22"/>
    <w:qFormat/>
    <w:rsid w:val="00F356E4"/>
    <w:rPr>
      <w:b/>
      <w:bCs/>
    </w:rPr>
  </w:style>
  <w:style w:type="character" w:customStyle="1" w:styleId="apple-converted-space">
    <w:name w:val="apple-converted-space"/>
    <w:basedOn w:val="a0"/>
    <w:rsid w:val="00F356E4"/>
  </w:style>
  <w:style w:type="paragraph" w:customStyle="1" w:styleId="12">
    <w:name w:val="正文1"/>
    <w:rsid w:val="00F356E4"/>
    <w:pPr>
      <w:jc w:val="both"/>
    </w:pPr>
    <w:rPr>
      <w:rFonts w:eastAsia="宋体"/>
      <w:kern w:val="2"/>
      <w:sz w:val="21"/>
      <w:szCs w:val="21"/>
    </w:rPr>
  </w:style>
  <w:style w:type="paragraph" w:customStyle="1" w:styleId="Normal">
    <w:name w:val="Normal"/>
    <w:rsid w:val="00B46721"/>
    <w:pPr>
      <w:jc w:val="both"/>
    </w:pPr>
    <w:rPr>
      <w:rFonts w:eastAsia="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882380">
      <w:bodyDiv w:val="1"/>
      <w:marLeft w:val="0"/>
      <w:marRight w:val="0"/>
      <w:marTop w:val="0"/>
      <w:marBottom w:val="0"/>
      <w:divBdr>
        <w:top w:val="none" w:sz="0" w:space="0" w:color="auto"/>
        <w:left w:val="none" w:sz="0" w:space="0" w:color="auto"/>
        <w:bottom w:val="none" w:sz="0" w:space="0" w:color="auto"/>
        <w:right w:val="none" w:sz="0" w:space="0" w:color="auto"/>
      </w:divBdr>
    </w:div>
    <w:div w:id="570195366">
      <w:bodyDiv w:val="1"/>
      <w:marLeft w:val="0"/>
      <w:marRight w:val="0"/>
      <w:marTop w:val="0"/>
      <w:marBottom w:val="0"/>
      <w:divBdr>
        <w:top w:val="none" w:sz="0" w:space="0" w:color="auto"/>
        <w:left w:val="none" w:sz="0" w:space="0" w:color="auto"/>
        <w:bottom w:val="none" w:sz="0" w:space="0" w:color="auto"/>
        <w:right w:val="none" w:sz="0" w:space="0" w:color="auto"/>
      </w:divBdr>
    </w:div>
    <w:div w:id="673995386">
      <w:bodyDiv w:val="1"/>
      <w:marLeft w:val="0"/>
      <w:marRight w:val="0"/>
      <w:marTop w:val="0"/>
      <w:marBottom w:val="0"/>
      <w:divBdr>
        <w:top w:val="none" w:sz="0" w:space="0" w:color="auto"/>
        <w:left w:val="none" w:sz="0" w:space="0" w:color="auto"/>
        <w:bottom w:val="none" w:sz="0" w:space="0" w:color="auto"/>
        <w:right w:val="none" w:sz="0" w:space="0" w:color="auto"/>
      </w:divBdr>
    </w:div>
    <w:div w:id="1113328030">
      <w:bodyDiv w:val="1"/>
      <w:marLeft w:val="0"/>
      <w:marRight w:val="0"/>
      <w:marTop w:val="0"/>
      <w:marBottom w:val="0"/>
      <w:divBdr>
        <w:top w:val="none" w:sz="0" w:space="0" w:color="auto"/>
        <w:left w:val="none" w:sz="0" w:space="0" w:color="auto"/>
        <w:bottom w:val="none" w:sz="0" w:space="0" w:color="auto"/>
        <w:right w:val="none" w:sz="0" w:space="0" w:color="auto"/>
      </w:divBdr>
    </w:div>
    <w:div w:id="1383823288">
      <w:bodyDiv w:val="1"/>
      <w:marLeft w:val="0"/>
      <w:marRight w:val="0"/>
      <w:marTop w:val="0"/>
      <w:marBottom w:val="0"/>
      <w:divBdr>
        <w:top w:val="none" w:sz="0" w:space="0" w:color="auto"/>
        <w:left w:val="none" w:sz="0" w:space="0" w:color="auto"/>
        <w:bottom w:val="none" w:sz="0" w:space="0" w:color="auto"/>
        <w:right w:val="none" w:sz="0" w:space="0" w:color="auto"/>
      </w:divBdr>
    </w:div>
    <w:div w:id="1631932307">
      <w:bodyDiv w:val="1"/>
      <w:marLeft w:val="0"/>
      <w:marRight w:val="0"/>
      <w:marTop w:val="0"/>
      <w:marBottom w:val="0"/>
      <w:divBdr>
        <w:top w:val="none" w:sz="0" w:space="0" w:color="auto"/>
        <w:left w:val="none" w:sz="0" w:space="0" w:color="auto"/>
        <w:bottom w:val="none" w:sz="0" w:space="0" w:color="auto"/>
        <w:right w:val="none" w:sz="0" w:space="0" w:color="auto"/>
      </w:divBdr>
    </w:div>
    <w:div w:id="17344284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AEAC4A-08D8-4BB7-A575-4C1E8FFF6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3565</Words>
  <Characters>20324</Characters>
  <Application>Microsoft Office Word</Application>
  <DocSecurity>0</DocSecurity>
  <Lines>169</Lines>
  <Paragraphs>47</Paragraphs>
  <ScaleCrop>false</ScaleCrop>
  <Company>3GPP Support Team</Company>
  <LinksUpToDate>false</LinksUpToDate>
  <CharactersWithSpaces>23842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ZTE(Wenting)</cp:lastModifiedBy>
  <cp:revision>5</cp:revision>
  <cp:lastPrinted>2411-12-31T15:59:00Z</cp:lastPrinted>
  <dcterms:created xsi:type="dcterms:W3CDTF">2021-05-11T02:43:00Z</dcterms:created>
  <dcterms:modified xsi:type="dcterms:W3CDTF">2021-05-11T05:07:00Z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y fmtid="{D5CDD505-2E9C-101B-9397-08002B2CF9AE}" pid="28" name="KSOProductBuildVer">
    <vt:lpwstr>2052-11.8.2.9022</vt:lpwstr>
  </property>
</Properties>
</file>