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4F07934E"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3E7586">
        <w:rPr>
          <w:rFonts w:ascii="Arial" w:hAnsi="Arial" w:cs="Arial"/>
          <w:b/>
          <w:sz w:val="24"/>
        </w:rPr>
        <w:t>4</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3E7586">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99504B">
        <w:rPr>
          <w:rFonts w:ascii="Arial" w:hAnsi="Arial" w:cs="Arial"/>
          <w:b/>
          <w:bCs/>
          <w:kern w:val="0"/>
          <w:sz w:val="24"/>
          <w:lang w:val="en-GB"/>
        </w:rPr>
        <w:t>05141</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3E7586">
        <w:rPr>
          <w:rFonts w:ascii="Arial" w:hAnsi="Arial" w:cs="Arial"/>
          <w:b/>
          <w:bCs/>
          <w:kern w:val="0"/>
          <w:sz w:val="24"/>
          <w:lang w:val="en-GB"/>
        </w:rPr>
        <w:t>May 19</w:t>
      </w:r>
      <w:r w:rsidR="00C76477">
        <w:rPr>
          <w:rFonts w:ascii="Arial" w:hAnsi="Arial" w:cs="Arial"/>
          <w:b/>
          <w:bCs/>
          <w:kern w:val="0"/>
          <w:sz w:val="24"/>
          <w:lang w:val="en-GB"/>
        </w:rPr>
        <w:t xml:space="preserve"> – </w:t>
      </w:r>
      <w:r w:rsidR="004C6FB7">
        <w:rPr>
          <w:rFonts w:ascii="Arial" w:hAnsi="Arial" w:cs="Arial"/>
          <w:b/>
          <w:bCs/>
          <w:kern w:val="0"/>
          <w:sz w:val="24"/>
        </w:rPr>
        <w:t>Ma</w:t>
      </w:r>
      <w:r w:rsidR="003E7586">
        <w:rPr>
          <w:rFonts w:ascii="Arial" w:hAnsi="Arial" w:cs="Arial"/>
          <w:b/>
          <w:bCs/>
          <w:kern w:val="0"/>
          <w:sz w:val="24"/>
        </w:rPr>
        <w:t xml:space="preserve">y </w:t>
      </w:r>
      <w:proofErr w:type="gramStart"/>
      <w:r w:rsidR="003E7586">
        <w:rPr>
          <w:rFonts w:ascii="Arial" w:hAnsi="Arial" w:cs="Arial"/>
          <w:b/>
          <w:bCs/>
          <w:kern w:val="0"/>
          <w:sz w:val="24"/>
        </w:rPr>
        <w:t>27</w:t>
      </w:r>
      <w:proofErr w:type="gramEnd"/>
      <w:r w:rsidR="00C76477">
        <w:rPr>
          <w:rFonts w:ascii="Arial" w:hAnsi="Arial" w:cs="Arial" w:hint="eastAsia"/>
          <w:b/>
          <w:bCs/>
          <w:kern w:val="0"/>
          <w:sz w:val="24"/>
          <w:lang w:val="en-GB"/>
        </w:rPr>
        <w:t xml:space="preserve"> </w:t>
      </w:r>
      <w:r w:rsidR="00C76477">
        <w:rPr>
          <w:rFonts w:ascii="Arial" w:hAnsi="Arial" w:cs="Arial"/>
          <w:b/>
          <w:bCs/>
          <w:kern w:val="0"/>
          <w:sz w:val="24"/>
          <w:lang w:val="en-GB"/>
        </w:rPr>
        <w:t>2021</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6434F720"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2A4433ED"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213414">
        <w:rPr>
          <w:rFonts w:ascii="Arial" w:hAnsi="Arial" w:cs="Arial"/>
          <w:b/>
          <w:sz w:val="24"/>
        </w:rPr>
        <w:t>Options for future-proof NR-DC cell grouping signaling</w:t>
      </w:r>
      <w:r w:rsidR="00B1119B">
        <w:rPr>
          <w:rFonts w:ascii="Arial" w:hAnsi="Arial" w:cs="Arial"/>
          <w:b/>
          <w:bCs/>
          <w:snapToGrid w:val="0"/>
          <w:kern w:val="0"/>
          <w:sz w:val="24"/>
        </w:rPr>
        <w:t xml:space="preserve"> </w:t>
      </w:r>
    </w:p>
    <w:p w14:paraId="3DFCE5B5" w14:textId="348A9BBB"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553E17">
        <w:rPr>
          <w:rFonts w:ascii="Arial" w:hAnsi="Arial" w:cs="Arial"/>
          <w:b/>
          <w:sz w:val="24"/>
        </w:rPr>
        <w:t>6.5.2</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C0D5FC" w14:textId="0ED9641B" w:rsidR="002D23FD" w:rsidRDefault="00A4079E">
      <w:r>
        <w:t xml:space="preserve">Based on the LS from RAN4 [1], </w:t>
      </w:r>
      <w:r w:rsidR="005D7AB5">
        <w:t>RAN2</w:t>
      </w:r>
      <w:r>
        <w:t xml:space="preserve"> discussed via email on the options about signaling NR-DC cell grouping. The corresponding summary [2] seem to indicate that RAN2 needs to design UE capability </w:t>
      </w:r>
      <w:proofErr w:type="spellStart"/>
      <w:r>
        <w:t>signalling</w:t>
      </w:r>
      <w:proofErr w:type="spellEnd"/>
      <w:r>
        <w:t xml:space="preserve"> for &gt;5 band NR-DC case and possibly for cell-grouping of intra-band non-contiguous NR-DC where the same band can be across CGs. There is discussion in [2] on having this done in Rel-16 or later, but with the aim that RAN2 would eventually need to design signaling for these cases. This paper proposes some methods that help with UE capability size reduction considering the large number of cell grouping combinations that are possible with &gt;5 band and/or with cell-grouping with intra-band non-contiguous NR-DC across CGs.</w:t>
      </w:r>
      <w:r w:rsidR="005D7AB5">
        <w:t xml:space="preserve"> </w:t>
      </w:r>
    </w:p>
    <w:p w14:paraId="16681698" w14:textId="44E8603D" w:rsidR="00170CDB" w:rsidRDefault="002927DF">
      <w:r>
        <w:t xml:space="preserve"> </w:t>
      </w:r>
      <w:r w:rsidR="005D7AB5">
        <w:t xml:space="preserve"> </w:t>
      </w:r>
    </w:p>
    <w:p w14:paraId="32378F40" w14:textId="1857BA00" w:rsidR="00170CDB" w:rsidRDefault="0056694F">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Incremental signaling with NW assistance</w:t>
      </w:r>
    </w:p>
    <w:p w14:paraId="44E35124" w14:textId="6D8CDBD0" w:rsidR="005D309F" w:rsidRDefault="002A06AF" w:rsidP="0056694F">
      <w:r>
        <w:t xml:space="preserve">We start </w:t>
      </w:r>
      <w:r w:rsidR="0056694F">
        <w:t xml:space="preserve">the observation from RAN4 LS [1] that RAN4 views that &gt;5 band NR-DC and intra-band non-contiguous NR-DC with same band across CGs is possible in the future, but currently there are no NR-DC combinations with these requirements. </w:t>
      </w:r>
    </w:p>
    <w:p w14:paraId="4FD9A1F7" w14:textId="2A5B16C5" w:rsidR="00EB4291" w:rsidRPr="00EB4291" w:rsidRDefault="00EB4291" w:rsidP="0056694F">
      <w:pPr>
        <w:rPr>
          <w:b/>
          <w:bCs/>
        </w:rPr>
      </w:pPr>
      <w:r w:rsidRPr="00EB4291">
        <w:rPr>
          <w:b/>
          <w:bCs/>
        </w:rPr>
        <w:t>Observation 1:</w:t>
      </w:r>
      <w:r>
        <w:rPr>
          <w:b/>
          <w:bCs/>
        </w:rPr>
        <w:t xml:space="preserve"> </w:t>
      </w:r>
      <w:r w:rsidRPr="00EB4291">
        <w:rPr>
          <w:b/>
          <w:bCs/>
        </w:rPr>
        <w:t>Greater than 5 band NR-DC and intra-band non-contiguous NR-DC with same band across CGs are NR-DC combinations that are possible in the future, but currently there are no NR-DC combinations with these requirements</w:t>
      </w:r>
    </w:p>
    <w:p w14:paraId="50F715E8" w14:textId="7116F1E3" w:rsidR="00EB4291" w:rsidRDefault="00EB4291" w:rsidP="0056694F">
      <w:r>
        <w:t>It is also generally agree</w:t>
      </w:r>
      <w:r w:rsidR="00487A9C">
        <w:t>d</w:t>
      </w:r>
      <w:r>
        <w:t xml:space="preserve"> by several companies in RANP-91e that NR-DC cell grouping signaling should be part of June 2021 specification release. </w:t>
      </w:r>
    </w:p>
    <w:p w14:paraId="286715EB" w14:textId="750222EB" w:rsidR="00EB4291" w:rsidRPr="00EB4291" w:rsidRDefault="00EB4291" w:rsidP="0056694F">
      <w:pPr>
        <w:rPr>
          <w:b/>
          <w:bCs/>
        </w:rPr>
      </w:pPr>
      <w:r w:rsidRPr="00EB4291">
        <w:rPr>
          <w:b/>
          <w:bCs/>
        </w:rPr>
        <w:t xml:space="preserve">Observation 2: </w:t>
      </w:r>
      <w:r>
        <w:rPr>
          <w:b/>
          <w:bCs/>
        </w:rPr>
        <w:t>Majority of companies in RAN2 prefer that June 2021 specification should include Rel-16 NR-DC cell grouping capability signaling.</w:t>
      </w:r>
    </w:p>
    <w:p w14:paraId="006F3520" w14:textId="77777777" w:rsidR="00EB4291" w:rsidRDefault="00EB4291" w:rsidP="0056694F">
      <w:r>
        <w:t>It is also note-worthy to state that RAN2 ASN.1 capability signaling is incremental with newer additions using non-critical extensions can always be added without any non-backward compatibility issues.</w:t>
      </w:r>
    </w:p>
    <w:p w14:paraId="558587A6" w14:textId="7BD89AA3" w:rsidR="00EB4291" w:rsidRPr="00EB4291" w:rsidRDefault="00EB4291" w:rsidP="0056694F">
      <w:pPr>
        <w:rPr>
          <w:rFonts w:eastAsia="SimSun"/>
          <w:b/>
          <w:bCs/>
          <w:szCs w:val="20"/>
          <w:lang w:val="en-GB" w:eastAsia="ja-JP"/>
        </w:rPr>
      </w:pPr>
      <w:r w:rsidRPr="00EB4291">
        <w:rPr>
          <w:b/>
          <w:bCs/>
        </w:rPr>
        <w:t xml:space="preserve">Observation 3: New signaling for NR-DC capability can be always added with non-critical extensions that the UE can use to inform the NW.  </w:t>
      </w:r>
    </w:p>
    <w:p w14:paraId="26E9E51E" w14:textId="62208E29" w:rsidR="00C6032C" w:rsidRDefault="00EB4291" w:rsidP="00C6032C">
      <w:r>
        <w:t>We can propose that the UE can inform the additional future extension only when the UE actually supports these and the NW also actually supports these, as without NW support there is no use of UE providing the capabilities.</w:t>
      </w:r>
    </w:p>
    <w:p w14:paraId="15FAA1A0" w14:textId="3B4288D4" w:rsidR="00EB4291" w:rsidRPr="00EB4291" w:rsidRDefault="00EB4291" w:rsidP="00C6032C">
      <w:pPr>
        <w:rPr>
          <w:b/>
          <w:bCs/>
        </w:rPr>
      </w:pPr>
      <w:r w:rsidRPr="00EB4291">
        <w:rPr>
          <w:b/>
          <w:bCs/>
        </w:rPr>
        <w:t xml:space="preserve">Observation 4: NW can always inform the UE in capability enquiry if it is interested in future NR-DC cell grouping </w:t>
      </w:r>
      <w:r w:rsidRPr="00EB4291">
        <w:rPr>
          <w:b/>
          <w:bCs/>
        </w:rPr>
        <w:lastRenderedPageBreak/>
        <w:t>extensions.</w:t>
      </w:r>
    </w:p>
    <w:p w14:paraId="0287F361" w14:textId="45A3360A" w:rsidR="00EB4291" w:rsidRPr="00EB4291" w:rsidRDefault="00EB4291" w:rsidP="00C6032C">
      <w:pPr>
        <w:rPr>
          <w:b/>
          <w:bCs/>
        </w:rPr>
      </w:pPr>
      <w:r w:rsidRPr="00EB4291">
        <w:rPr>
          <w:b/>
          <w:bCs/>
        </w:rPr>
        <w:t xml:space="preserve">Proposal 1: Endorse the current RAN2 NR-DC cell grouping CRs and future-proof NR-DC cell grouping capability signaling can be added as non-critical extensions which the UE reports only when the NW explicitly asks for &gt;5 band and/or intra-band non-contiguous NR-DC with same band across CG. </w:t>
      </w:r>
    </w:p>
    <w:p w14:paraId="488341B0" w14:textId="793D5DD6" w:rsidR="00C6032C" w:rsidRDefault="00AB2E57"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Further details on NW assistance</w:t>
      </w:r>
    </w:p>
    <w:p w14:paraId="36D75391" w14:textId="77777777" w:rsidR="00330E17" w:rsidRDefault="00330E17" w:rsidP="00C6032C">
      <w:r>
        <w:t xml:space="preserve">It is accepted in RAN2 that with increased number of bands (in a DC combinations), the number of cell-grouping combinations explode in size. And hence the limit of 5 bands of initially agreed in RAN2. </w:t>
      </w:r>
    </w:p>
    <w:p w14:paraId="13832FE3" w14:textId="77777777" w:rsidR="00330E17" w:rsidRDefault="00330E17" w:rsidP="00C6032C">
      <w:r>
        <w:t>For future-proof signaling, the explosion in size from higher number of bands needs to be mitigated and this needs to be done for every capability signaling (</w:t>
      </w:r>
      <w:proofErr w:type="spellStart"/>
      <w:r>
        <w:t>i.e</w:t>
      </w:r>
      <w:proofErr w:type="spellEnd"/>
      <w:r>
        <w:t xml:space="preserve">, if the mitigating methods are made optional, then </w:t>
      </w:r>
      <w:proofErr w:type="spellStart"/>
      <w:r>
        <w:t>atleast</w:t>
      </w:r>
      <w:proofErr w:type="spellEnd"/>
      <w:r>
        <w:t xml:space="preserve"> some UEs in some NWs would have to deal with providing the huge cell-grouping combinations without these mitigated methods, and this defeats the purpose of mitigation).</w:t>
      </w:r>
    </w:p>
    <w:p w14:paraId="547A1BB2" w14:textId="0A58616B" w:rsidR="00330E17" w:rsidRPr="006877C4" w:rsidRDefault="00330E17" w:rsidP="00C6032C">
      <w:pPr>
        <w:rPr>
          <w:b/>
          <w:bCs/>
        </w:rPr>
      </w:pPr>
      <w:r w:rsidRPr="006877C4">
        <w:rPr>
          <w:b/>
          <w:bCs/>
        </w:rPr>
        <w:t>Observation 5: Any signaling size reduction methods for reducing the capability size from cell-grouping combinations cannot be optional, i.e., any UEs/NWs implementing the future-proof signaling needs to support these signaling size reduction methods.</w:t>
      </w:r>
    </w:p>
    <w:p w14:paraId="7B9DFDEA" w14:textId="317F90ED" w:rsidR="0041625E" w:rsidRDefault="0041625E" w:rsidP="00C6032C">
      <w:r>
        <w:t>Since the below methods discuss on NW and UE methods in reporting DC combinations where the cell-grouping combinations size is intended to be reduced, we also want to re-confirm that the UE can report a lower order CA combination just to report the additional DC capabilities.</w:t>
      </w:r>
    </w:p>
    <w:p w14:paraId="79BCCB0A" w14:textId="17324413" w:rsidR="00AE4B90" w:rsidRPr="006877C4" w:rsidRDefault="0041625E" w:rsidP="00C6032C">
      <w:pPr>
        <w:rPr>
          <w:b/>
          <w:bCs/>
        </w:rPr>
      </w:pPr>
      <w:r w:rsidRPr="006877C4">
        <w:rPr>
          <w:b/>
          <w:bCs/>
        </w:rPr>
        <w:t>Proposal 2: RAN2 to re-confirm that the UE can report a lower order CA combination with the intention of reporting a DC combination capability on this lower order CA combination.</w:t>
      </w:r>
    </w:p>
    <w:p w14:paraId="2BA2954E" w14:textId="41F1F00F" w:rsidR="00F95C35" w:rsidRPr="00761688" w:rsidRDefault="00F95C35" w:rsidP="00F95C35">
      <w:pPr>
        <w:pStyle w:val="Heading2"/>
        <w:numPr>
          <w:ilvl w:val="0"/>
          <w:numId w:val="0"/>
        </w:numPr>
        <w:rPr>
          <w:sz w:val="28"/>
          <w:szCs w:val="28"/>
        </w:rPr>
      </w:pPr>
      <w:r>
        <w:rPr>
          <w:sz w:val="28"/>
          <w:szCs w:val="28"/>
        </w:rPr>
        <w:t>3</w:t>
      </w:r>
      <w:r w:rsidRPr="00761688">
        <w:rPr>
          <w:sz w:val="28"/>
          <w:szCs w:val="28"/>
        </w:rPr>
        <w:t>.</w:t>
      </w:r>
      <w:r>
        <w:rPr>
          <w:sz w:val="28"/>
          <w:szCs w:val="28"/>
        </w:rPr>
        <w:t>1</w:t>
      </w:r>
      <w:r w:rsidRPr="00761688">
        <w:rPr>
          <w:sz w:val="28"/>
          <w:szCs w:val="28"/>
        </w:rPr>
        <w:t xml:space="preserve"> </w:t>
      </w:r>
      <w:r>
        <w:rPr>
          <w:sz w:val="28"/>
          <w:szCs w:val="28"/>
        </w:rPr>
        <w:t>DC relevant bands</w:t>
      </w:r>
    </w:p>
    <w:p w14:paraId="1746A46F" w14:textId="7DBDF4A5" w:rsidR="00F95C35" w:rsidRDefault="00F95C35" w:rsidP="00F95C35">
      <w:r>
        <w:t>For the cases where NW intends to have NR-DC configuration with &gt;5 bands and/or with intra-band non-contiguous NR-DC with same band across CGs, it is logical for the NW to actually provide the set of bands that the NW intends to use for NR-DC purposes.</w:t>
      </w:r>
    </w:p>
    <w:p w14:paraId="0C1EFAAA" w14:textId="001C230C" w:rsidR="00F95C35" w:rsidRDefault="00F95C35" w:rsidP="00F95C35">
      <w:r>
        <w:t xml:space="preserve">While it is also possible that NW can provide the explicit details on which of the bands can be part of which CG (MCG or SCG), we think that a cell can serve as MCG of a UE while being part of SCG of other UE. But it also possible that NW may want to configure certain bands only as part of SCG (for </w:t>
      </w:r>
      <w:proofErr w:type="spellStart"/>
      <w:proofErr w:type="gramStart"/>
      <w:r>
        <w:t>eg</w:t>
      </w:r>
      <w:proofErr w:type="spellEnd"/>
      <w:proofErr w:type="gramEnd"/>
      <w:r>
        <w:t xml:space="preserve"> FR2 carriers).</w:t>
      </w:r>
    </w:p>
    <w:p w14:paraId="527941B3" w14:textId="7CED5AC7" w:rsidR="00F95C35" w:rsidRDefault="00F95C35" w:rsidP="00F95C35">
      <w:pPr>
        <w:rPr>
          <w:b/>
          <w:bCs/>
        </w:rPr>
      </w:pPr>
      <w:r w:rsidRPr="00F95C35">
        <w:rPr>
          <w:b/>
          <w:bCs/>
        </w:rPr>
        <w:t xml:space="preserve">Proposal </w:t>
      </w:r>
      <w:r w:rsidR="006877C4">
        <w:rPr>
          <w:b/>
          <w:bCs/>
        </w:rPr>
        <w:t>3</w:t>
      </w:r>
      <w:r w:rsidRPr="00F95C35">
        <w:rPr>
          <w:b/>
          <w:bCs/>
        </w:rPr>
        <w:t xml:space="preserve">: </w:t>
      </w:r>
      <w:r>
        <w:rPr>
          <w:b/>
          <w:bCs/>
        </w:rPr>
        <w:t>In future-proof NR-DC cell grouping signaling, as part of the NW filtering, the NW shall always provide the set of bands the NW intends to use in NR-DC.</w:t>
      </w:r>
    </w:p>
    <w:p w14:paraId="16D605A0" w14:textId="4E14DD89" w:rsidR="00F95C35" w:rsidRPr="00F95C35" w:rsidRDefault="00F95C35" w:rsidP="00F95C35">
      <w:pPr>
        <w:rPr>
          <w:b/>
          <w:bCs/>
        </w:rPr>
      </w:pPr>
      <w:r>
        <w:rPr>
          <w:b/>
          <w:bCs/>
        </w:rPr>
        <w:t xml:space="preserve">Proposal </w:t>
      </w:r>
      <w:r w:rsidR="006877C4">
        <w:rPr>
          <w:b/>
          <w:bCs/>
        </w:rPr>
        <w:t>4</w:t>
      </w:r>
      <w:r>
        <w:rPr>
          <w:b/>
          <w:bCs/>
        </w:rPr>
        <w:t>: The NW can optionally provide the set of bands that are belong of a specific cell-group.</w:t>
      </w:r>
    </w:p>
    <w:p w14:paraId="367274A7" w14:textId="414780AE" w:rsidR="00553794" w:rsidRPr="00761688" w:rsidRDefault="00553794" w:rsidP="00553794">
      <w:pPr>
        <w:pStyle w:val="Heading2"/>
        <w:numPr>
          <w:ilvl w:val="0"/>
          <w:numId w:val="0"/>
        </w:numPr>
        <w:rPr>
          <w:sz w:val="28"/>
          <w:szCs w:val="28"/>
        </w:rPr>
      </w:pPr>
      <w:r>
        <w:rPr>
          <w:sz w:val="28"/>
          <w:szCs w:val="28"/>
        </w:rPr>
        <w:t>3</w:t>
      </w:r>
      <w:r w:rsidRPr="00761688">
        <w:rPr>
          <w:sz w:val="28"/>
          <w:szCs w:val="28"/>
        </w:rPr>
        <w:t>.</w:t>
      </w:r>
      <w:r w:rsidR="00434CBA">
        <w:rPr>
          <w:sz w:val="28"/>
          <w:szCs w:val="28"/>
        </w:rPr>
        <w:t>2</w:t>
      </w:r>
      <w:r w:rsidRPr="00761688">
        <w:rPr>
          <w:sz w:val="28"/>
          <w:szCs w:val="28"/>
        </w:rPr>
        <w:t xml:space="preserve"> </w:t>
      </w:r>
      <w:r w:rsidR="00F95C35">
        <w:rPr>
          <w:sz w:val="28"/>
          <w:szCs w:val="28"/>
        </w:rPr>
        <w:t>Async/Sync distinction</w:t>
      </w:r>
    </w:p>
    <w:p w14:paraId="414FA505" w14:textId="63CE4915" w:rsidR="00553794" w:rsidRDefault="00F95C35" w:rsidP="0078280D">
      <w:r>
        <w:t xml:space="preserve">We start with observation that the NR-DC cell grouping that NW configures that UE is based on the NW deployment topology </w:t>
      </w:r>
      <w:r w:rsidR="00DC53F1">
        <w:t>at least</w:t>
      </w:r>
      <w:r>
        <w:t xml:space="preserve"> for synchronous or asynchronous case.</w:t>
      </w:r>
    </w:p>
    <w:p w14:paraId="2DF99277" w14:textId="040CCB58" w:rsidR="00F95C35" w:rsidRDefault="00F95C35" w:rsidP="0078280D">
      <w:r>
        <w:t>A NW that has configured cells in Band A to operate asynchronous with cells in Band B, can only configure Async NR-DC with band A and band B, and cannot configure the UE with synchronous NR-DC with bands A/B.</w:t>
      </w:r>
    </w:p>
    <w:p w14:paraId="79E1AD15" w14:textId="25CE4B55" w:rsidR="00F95C35" w:rsidRDefault="00F95C35" w:rsidP="0078280D">
      <w:r>
        <w:lastRenderedPageBreak/>
        <w:t xml:space="preserve">Similar argument can be made for the reverse case of configuring async NR-DC for the carriers that NW can configured in a time-synchronous deployment. </w:t>
      </w:r>
    </w:p>
    <w:p w14:paraId="215126F1" w14:textId="1F3047E7" w:rsidR="00553794" w:rsidRDefault="00553794" w:rsidP="00C6032C">
      <w:r>
        <w:t>Based on the above, we propose the following</w:t>
      </w:r>
      <w:r w:rsidR="0078280D">
        <w:t>:</w:t>
      </w:r>
    </w:p>
    <w:p w14:paraId="140D7E69" w14:textId="0188A79E" w:rsidR="00C626A1" w:rsidRDefault="004F081C" w:rsidP="00C6032C">
      <w:pPr>
        <w:rPr>
          <w:b/>
          <w:bCs/>
        </w:rPr>
      </w:pPr>
      <w:r w:rsidRPr="00271438">
        <w:rPr>
          <w:b/>
          <w:bCs/>
        </w:rPr>
        <w:t xml:space="preserve">Proposal </w:t>
      </w:r>
      <w:r w:rsidR="006877C4">
        <w:rPr>
          <w:b/>
          <w:bCs/>
        </w:rPr>
        <w:t>5</w:t>
      </w:r>
      <w:r w:rsidRPr="00271438">
        <w:rPr>
          <w:b/>
          <w:bCs/>
        </w:rPr>
        <w:t xml:space="preserve">: </w:t>
      </w:r>
      <w:r w:rsidR="00F95C35">
        <w:rPr>
          <w:b/>
          <w:bCs/>
        </w:rPr>
        <w:t xml:space="preserve">In future-proof NR-DC cell grouping signaling, as part of the NW filtering, the NW shall provide the set of bands that NW intends to configure in asynchronous NR-DC and in synchronous NR-DC. </w:t>
      </w:r>
      <w:r w:rsidR="00087A6E">
        <w:rPr>
          <w:b/>
          <w:bCs/>
        </w:rPr>
        <w:t xml:space="preserve"> The UE assumes that the NW does not support Sync NR-DC if the NW filter does not include any</w:t>
      </w:r>
      <w:r w:rsidR="00643B5B">
        <w:rPr>
          <w:b/>
          <w:bCs/>
        </w:rPr>
        <w:t xml:space="preserve"> bands in a sync DC </w:t>
      </w:r>
      <w:r w:rsidR="00087A6E">
        <w:rPr>
          <w:b/>
          <w:bCs/>
        </w:rPr>
        <w:t>and that the NW does not support Async NR-DC if the NW filter does not include any bands in async DC.</w:t>
      </w:r>
    </w:p>
    <w:p w14:paraId="7D32DE2B" w14:textId="7C777FF2" w:rsidR="0078280D" w:rsidRDefault="0078280D" w:rsidP="00C6032C"/>
    <w:p w14:paraId="0198E526" w14:textId="60E3D5A2" w:rsidR="00434CBA" w:rsidRPr="00761688" w:rsidRDefault="00434CBA" w:rsidP="00434CBA">
      <w:pPr>
        <w:pStyle w:val="Heading2"/>
        <w:numPr>
          <w:ilvl w:val="0"/>
          <w:numId w:val="0"/>
        </w:numPr>
        <w:rPr>
          <w:sz w:val="28"/>
          <w:szCs w:val="28"/>
        </w:rPr>
      </w:pPr>
      <w:r>
        <w:rPr>
          <w:sz w:val="28"/>
          <w:szCs w:val="28"/>
        </w:rPr>
        <w:t>3</w:t>
      </w:r>
      <w:r w:rsidRPr="00761688">
        <w:rPr>
          <w:sz w:val="28"/>
          <w:szCs w:val="28"/>
        </w:rPr>
        <w:t>.</w:t>
      </w:r>
      <w:r>
        <w:rPr>
          <w:sz w:val="28"/>
          <w:szCs w:val="28"/>
        </w:rPr>
        <w:t>3</w:t>
      </w:r>
      <w:r w:rsidRPr="00761688">
        <w:rPr>
          <w:sz w:val="28"/>
          <w:szCs w:val="28"/>
        </w:rPr>
        <w:t xml:space="preserve"> </w:t>
      </w:r>
      <w:r>
        <w:rPr>
          <w:sz w:val="28"/>
          <w:szCs w:val="28"/>
        </w:rPr>
        <w:t>Carrier relation from the UE</w:t>
      </w:r>
    </w:p>
    <w:p w14:paraId="77C99B95" w14:textId="77777777" w:rsidR="009C4A45" w:rsidRDefault="009C4A45" w:rsidP="00434CBA">
      <w:r>
        <w:t>In addition to NW assistance, we see some areas where the UE signaling changes can bring in additional signaling size reductions, depending on the type of UE implementations.</w:t>
      </w:r>
    </w:p>
    <w:p w14:paraId="315D7258" w14:textId="77777777" w:rsidR="009C4A45" w:rsidRDefault="009C4A45" w:rsidP="00434CBA">
      <w:r>
        <w:t xml:space="preserve">There can UEs where (due to their RF front-end component architecture for </w:t>
      </w:r>
      <w:proofErr w:type="spellStart"/>
      <w:r>
        <w:t>eg.</w:t>
      </w:r>
      <w:proofErr w:type="spellEnd"/>
      <w:r>
        <w:t>, shared components), the operation on a band X in a cell-group would imply that the UE can only operate another band Y in a different cell-group or operation of band Z only be possible in the same cell group as band X.</w:t>
      </w:r>
    </w:p>
    <w:p w14:paraId="017EF058" w14:textId="19688356" w:rsidR="009C4A45" w:rsidRDefault="009C4A45" w:rsidP="00434CBA">
      <w:r>
        <w:t>Such relations can provide information to the NW on cell-grouping without having the UE spell out all the combinations that conform to the UE requirements.</w:t>
      </w:r>
    </w:p>
    <w:p w14:paraId="5983283F" w14:textId="0FF50DCD" w:rsidR="009C4A45" w:rsidRPr="004D202E" w:rsidRDefault="009C4A45" w:rsidP="00434CBA">
      <w:pPr>
        <w:rPr>
          <w:b/>
          <w:bCs/>
        </w:rPr>
      </w:pPr>
      <w:r w:rsidRPr="004D202E">
        <w:rPr>
          <w:b/>
          <w:bCs/>
        </w:rPr>
        <w:t xml:space="preserve">Observation 6: In some UE architectures, it is possible that the operation of a band in a cell-group would be mean the operation of another band is only possible in the other cell-group or the same cell-group. </w:t>
      </w:r>
      <w:proofErr w:type="spellStart"/>
      <w:r w:rsidRPr="004D202E">
        <w:rPr>
          <w:b/>
          <w:bCs/>
        </w:rPr>
        <w:t>Signalling</w:t>
      </w:r>
      <w:proofErr w:type="spellEnd"/>
      <w:r w:rsidRPr="004D202E">
        <w:rPr>
          <w:b/>
          <w:bCs/>
        </w:rPr>
        <w:t xml:space="preserve"> such relations can significantly reduce the signaling size of cell-grouping.</w:t>
      </w:r>
    </w:p>
    <w:p w14:paraId="619B8246" w14:textId="0E32C270" w:rsidR="00434CBA" w:rsidRPr="004D202E" w:rsidRDefault="009C4A45" w:rsidP="00434CBA">
      <w:pPr>
        <w:rPr>
          <w:b/>
          <w:bCs/>
        </w:rPr>
      </w:pPr>
      <w:r w:rsidRPr="004D202E">
        <w:rPr>
          <w:b/>
          <w:bCs/>
        </w:rPr>
        <w:t xml:space="preserve">Proposal </w:t>
      </w:r>
      <w:r w:rsidR="006877C4">
        <w:rPr>
          <w:b/>
          <w:bCs/>
        </w:rPr>
        <w:t>6</w:t>
      </w:r>
      <w:r w:rsidRPr="004D202E">
        <w:rPr>
          <w:b/>
          <w:bCs/>
        </w:rPr>
        <w:t xml:space="preserve">: As part of NR-DC cell-grouping capabilities, the UE can signal the band relation to the NW (For </w:t>
      </w:r>
      <w:proofErr w:type="spellStart"/>
      <w:r w:rsidRPr="004D202E">
        <w:rPr>
          <w:b/>
          <w:bCs/>
        </w:rPr>
        <w:t>eg</w:t>
      </w:r>
      <w:proofErr w:type="spellEnd"/>
      <w:r w:rsidRPr="004D202E">
        <w:rPr>
          <w:b/>
          <w:bCs/>
        </w:rPr>
        <w:t xml:space="preserve">: band X in a CG implies that band Y has to be in other CG, and/or band X and band Z have to be in the same CG, in a particular DC combination). </w:t>
      </w:r>
    </w:p>
    <w:p w14:paraId="6E04BFF4" w14:textId="77777777" w:rsidR="00C729B6" w:rsidRDefault="00C729B6" w:rsidP="00C6032C">
      <w:r>
        <w:t xml:space="preserve">It is also possible that among the available cell grouping combinations for a particular DC combination, the UE supports all the cell-grouping combinations except a few, and it would be easier to report the not-supported ones instead of all the supported cell-grouping combinations.  </w:t>
      </w:r>
    </w:p>
    <w:p w14:paraId="6284E07C" w14:textId="5FFC1D7A" w:rsidR="00C729B6" w:rsidRPr="00C729B6" w:rsidRDefault="00C729B6" w:rsidP="00C6032C">
      <w:pPr>
        <w:rPr>
          <w:b/>
          <w:bCs/>
        </w:rPr>
      </w:pPr>
      <w:r w:rsidRPr="00C729B6">
        <w:rPr>
          <w:b/>
          <w:bCs/>
        </w:rPr>
        <w:t xml:space="preserve">Proposal 7: The UE is allowed to </w:t>
      </w:r>
      <w:proofErr w:type="gramStart"/>
      <w:r w:rsidRPr="00C729B6">
        <w:rPr>
          <w:b/>
          <w:bCs/>
        </w:rPr>
        <w:t>reports</w:t>
      </w:r>
      <w:proofErr w:type="gramEnd"/>
      <w:r w:rsidRPr="00C729B6">
        <w:rPr>
          <w:b/>
          <w:bCs/>
        </w:rPr>
        <w:t xml:space="preserve"> the cell-grouping combinations it cannot support and inform the NW that it supports all cell-grouping combinations except for the reports ‘not-supported’ cell-grouping combinations.  </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5678C304" w14:textId="6FA5247C" w:rsidR="0099504B" w:rsidRPr="0099504B" w:rsidRDefault="0099504B" w:rsidP="0099504B">
      <w:pPr>
        <w:rPr>
          <w:b/>
          <w:bCs/>
        </w:rPr>
      </w:pPr>
      <w:r w:rsidRPr="0099504B">
        <w:rPr>
          <w:b/>
          <w:bCs/>
        </w:rPr>
        <w:t xml:space="preserve">Proposal 1: Endorse the current RAN2 NR-DC cell grouping CRs and future-proof NR-DC cell grouping capability signaling can be added as non-critical extensions which the UE reports only when the NW explicitly asks for &gt;5 band and/or intra-band non-contiguous NR-DC with same band across CG. </w:t>
      </w:r>
    </w:p>
    <w:p w14:paraId="09AB939B" w14:textId="2D759326" w:rsidR="0099504B" w:rsidRPr="0099504B" w:rsidRDefault="0099504B" w:rsidP="0099504B">
      <w:pPr>
        <w:rPr>
          <w:b/>
          <w:bCs/>
        </w:rPr>
      </w:pPr>
      <w:r w:rsidRPr="0099504B">
        <w:rPr>
          <w:b/>
          <w:bCs/>
        </w:rPr>
        <w:t>Proposal 2: RAN2 to re-confirm that the UE can report a lower order CA combination with the intention of reporting a DC combination capability on this lower order CA combination.</w:t>
      </w:r>
    </w:p>
    <w:p w14:paraId="073B2B2B" w14:textId="16FD2CC7" w:rsidR="0099504B" w:rsidRPr="0099504B" w:rsidRDefault="0099504B" w:rsidP="0099504B">
      <w:pPr>
        <w:rPr>
          <w:b/>
          <w:bCs/>
        </w:rPr>
      </w:pPr>
      <w:r w:rsidRPr="0099504B">
        <w:rPr>
          <w:b/>
          <w:bCs/>
        </w:rPr>
        <w:t>Proposal 3: In future-proof NR-DC cell grouping signaling, as part of the NW filtering, the NW shall always provide the set of bands the NW intends to use in NR-DC.</w:t>
      </w:r>
    </w:p>
    <w:p w14:paraId="03524C06" w14:textId="19DD088C" w:rsidR="0099504B" w:rsidRPr="0099504B" w:rsidRDefault="0099504B" w:rsidP="0099504B">
      <w:pPr>
        <w:rPr>
          <w:b/>
          <w:bCs/>
        </w:rPr>
      </w:pPr>
      <w:r w:rsidRPr="0099504B">
        <w:rPr>
          <w:b/>
          <w:bCs/>
        </w:rPr>
        <w:lastRenderedPageBreak/>
        <w:t>Proposal 4: The NW can optionally provide the set of bands that are belong of a specific cell-group.</w:t>
      </w:r>
    </w:p>
    <w:p w14:paraId="6290C7AD" w14:textId="4F9DB13C" w:rsidR="0099504B" w:rsidRPr="0099504B" w:rsidRDefault="0099504B" w:rsidP="0099504B">
      <w:pPr>
        <w:rPr>
          <w:b/>
          <w:bCs/>
        </w:rPr>
      </w:pPr>
      <w:r w:rsidRPr="0099504B">
        <w:rPr>
          <w:b/>
          <w:bCs/>
        </w:rPr>
        <w:t>Proposal 5: In future-proof NR-DC cell grouping signaling, as part of the NW filtering, the NW shall provide the set of bands that NW intends to configure in asynchronous NR-DC and in synchronous NR-DC.  The UE assumes that the NW does not support Sync NR-DC if the NW filter does not include any bands in a sync DC and that the NW does not support Async NR-DC if the NW filter does not include any bands in async DC.</w:t>
      </w:r>
    </w:p>
    <w:p w14:paraId="56D6BE58" w14:textId="4D3AC47D" w:rsidR="0099504B" w:rsidRPr="0099504B" w:rsidRDefault="0099504B" w:rsidP="0099504B">
      <w:pPr>
        <w:rPr>
          <w:b/>
          <w:bCs/>
        </w:rPr>
      </w:pPr>
      <w:r w:rsidRPr="0099504B">
        <w:rPr>
          <w:b/>
          <w:bCs/>
        </w:rPr>
        <w:t xml:space="preserve">Proposal 6: As part of NR-DC cell-grouping capabilities, the UE can signal the band relation to the NW (For </w:t>
      </w:r>
      <w:proofErr w:type="spellStart"/>
      <w:r w:rsidRPr="0099504B">
        <w:rPr>
          <w:b/>
          <w:bCs/>
        </w:rPr>
        <w:t>eg</w:t>
      </w:r>
      <w:proofErr w:type="spellEnd"/>
      <w:r w:rsidRPr="0099504B">
        <w:rPr>
          <w:b/>
          <w:bCs/>
        </w:rPr>
        <w:t xml:space="preserve">: band X in a CG implies that band Y has to be in other CG, and/or band X and band Z have to be in the same CG, in a particular DC combination). </w:t>
      </w:r>
    </w:p>
    <w:p w14:paraId="50253857" w14:textId="77777777" w:rsidR="0099504B" w:rsidRPr="0099504B" w:rsidRDefault="0099504B" w:rsidP="0099504B">
      <w:pPr>
        <w:rPr>
          <w:b/>
          <w:bCs/>
        </w:rPr>
      </w:pPr>
      <w:r w:rsidRPr="0099504B">
        <w:rPr>
          <w:b/>
          <w:bCs/>
        </w:rPr>
        <w:t xml:space="preserve">Proposal 7: The UE is allowed to </w:t>
      </w:r>
      <w:proofErr w:type="gramStart"/>
      <w:r w:rsidRPr="0099504B">
        <w:rPr>
          <w:b/>
          <w:bCs/>
        </w:rPr>
        <w:t>reports</w:t>
      </w:r>
      <w:proofErr w:type="gramEnd"/>
      <w:r w:rsidRPr="0099504B">
        <w:rPr>
          <w:b/>
          <w:bCs/>
        </w:rPr>
        <w:t xml:space="preserve"> the cell-grouping combinations it cannot support and inform the NW that it supports all cell-grouping combinations except for the reports ‘not-supported’ cell-grouping combinations.  </w:t>
      </w:r>
    </w:p>
    <w:p w14:paraId="421859AA" w14:textId="77777777" w:rsidR="00170CDB" w:rsidRDefault="00170CDB">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2707F764" w:rsidR="00170CDB" w:rsidRDefault="006261B5">
      <w:pPr>
        <w:pStyle w:val="ListParagraph"/>
        <w:numPr>
          <w:ilvl w:val="0"/>
          <w:numId w:val="20"/>
        </w:numPr>
        <w:spacing w:before="156"/>
        <w:rPr>
          <w:sz w:val="22"/>
        </w:rPr>
      </w:pPr>
      <w:hyperlink r:id="rId14" w:history="1">
        <w:r>
          <w:rPr>
            <w:rStyle w:val="Hyperlink"/>
          </w:rPr>
          <w:t>R2-2104652</w:t>
        </w:r>
      </w:hyperlink>
      <w:r w:rsidR="00C76477">
        <w:rPr>
          <w:sz w:val="22"/>
        </w:rPr>
        <w:tab/>
      </w:r>
      <w:bookmarkStart w:id="2" w:name="_Hlk70089401"/>
      <w:r w:rsidRPr="006261B5">
        <w:rPr>
          <w:sz w:val="22"/>
          <w:lang w:val="en-GB"/>
        </w:rPr>
        <w:t>Reply LS on Introduction of Cell Grouping UE capability for NR-DC</w:t>
      </w:r>
      <w:bookmarkEnd w:id="2"/>
    </w:p>
    <w:p w14:paraId="69DA9665" w14:textId="13877867" w:rsidR="00170CDB" w:rsidRPr="00CF3070" w:rsidRDefault="00271438" w:rsidP="00CF3070">
      <w:pPr>
        <w:pStyle w:val="ListParagraph"/>
        <w:numPr>
          <w:ilvl w:val="0"/>
          <w:numId w:val="20"/>
        </w:numPr>
        <w:spacing w:before="156"/>
        <w:rPr>
          <w:sz w:val="22"/>
        </w:rPr>
      </w:pPr>
      <w:r>
        <w:rPr>
          <w:sz w:val="22"/>
        </w:rPr>
        <w:t>R2-</w:t>
      </w:r>
      <w:r w:rsidRPr="00271438">
        <w:rPr>
          <w:sz w:val="22"/>
        </w:rPr>
        <w:t>2</w:t>
      </w:r>
      <w:r w:rsidR="0026646C">
        <w:rPr>
          <w:sz w:val="22"/>
        </w:rPr>
        <w:t>xxxxxx</w:t>
      </w:r>
      <w:r>
        <w:rPr>
          <w:sz w:val="22"/>
        </w:rPr>
        <w:tab/>
      </w:r>
      <w:r w:rsidR="0026646C" w:rsidRPr="0026646C">
        <w:rPr>
          <w:sz w:val="22"/>
          <w:lang w:val="en-GB"/>
        </w:rPr>
        <w:t>[Post113bis-e][</w:t>
      </w:r>
      <w:proofErr w:type="gramStart"/>
      <w:r w:rsidR="0026646C" w:rsidRPr="0026646C">
        <w:rPr>
          <w:sz w:val="22"/>
          <w:lang w:val="en-GB"/>
        </w:rPr>
        <w:t>222][</w:t>
      </w:r>
      <w:proofErr w:type="gramEnd"/>
      <w:r w:rsidR="0026646C" w:rsidRPr="0026646C">
        <w:rPr>
          <w:sz w:val="22"/>
          <w:lang w:val="en-GB"/>
        </w:rPr>
        <w:t>R16 DCCA] Cell grouping for NR-DC (Nokia)</w:t>
      </w:r>
    </w:p>
    <w:sectPr w:rsidR="00170CDB" w:rsidRPr="00CF3070">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7BF65" w14:textId="77777777" w:rsidR="006F7908" w:rsidRDefault="006F7908">
      <w:pPr>
        <w:spacing w:after="0"/>
      </w:pPr>
      <w:r>
        <w:separator/>
      </w:r>
    </w:p>
  </w:endnote>
  <w:endnote w:type="continuationSeparator" w:id="0">
    <w:p w14:paraId="09755F01" w14:textId="77777777" w:rsidR="006F7908" w:rsidRDefault="006F7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7B387" w14:textId="77777777" w:rsidR="006F7908" w:rsidRDefault="006F7908">
      <w:pPr>
        <w:spacing w:after="0"/>
      </w:pPr>
      <w:r>
        <w:separator/>
      </w:r>
    </w:p>
  </w:footnote>
  <w:footnote w:type="continuationSeparator" w:id="0">
    <w:p w14:paraId="5F290295" w14:textId="77777777" w:rsidR="006F7908" w:rsidRDefault="006F79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3"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9"/>
  </w:num>
  <w:num w:numId="3">
    <w:abstractNumId w:val="4"/>
  </w:num>
  <w:num w:numId="4">
    <w:abstractNumId w:val="17"/>
  </w:num>
  <w:num w:numId="5">
    <w:abstractNumId w:val="18"/>
  </w:num>
  <w:num w:numId="6">
    <w:abstractNumId w:val="11"/>
  </w:num>
  <w:num w:numId="7">
    <w:abstractNumId w:val="1"/>
  </w:num>
  <w:num w:numId="8">
    <w:abstractNumId w:val="22"/>
  </w:num>
  <w:num w:numId="9">
    <w:abstractNumId w:val="0"/>
  </w:num>
  <w:num w:numId="10">
    <w:abstractNumId w:val="8"/>
  </w:num>
  <w:num w:numId="11">
    <w:abstractNumId w:val="9"/>
  </w:num>
  <w:num w:numId="12">
    <w:abstractNumId w:val="12"/>
  </w:num>
  <w:num w:numId="13">
    <w:abstractNumId w:val="15"/>
  </w:num>
  <w:num w:numId="14">
    <w:abstractNumId w:val="25"/>
  </w:num>
  <w:num w:numId="15">
    <w:abstractNumId w:val="13"/>
  </w:num>
  <w:num w:numId="16">
    <w:abstractNumId w:val="23"/>
  </w:num>
  <w:num w:numId="17">
    <w:abstractNumId w:val="5"/>
  </w:num>
  <w:num w:numId="18">
    <w:abstractNumId w:val="14"/>
  </w:num>
  <w:num w:numId="19">
    <w:abstractNumId w:val="21"/>
  </w:num>
  <w:num w:numId="20">
    <w:abstractNumId w:val="20"/>
  </w:num>
  <w:num w:numId="21">
    <w:abstractNumId w:val="7"/>
  </w:num>
  <w:num w:numId="22">
    <w:abstractNumId w:val="10"/>
  </w:num>
  <w:num w:numId="23">
    <w:abstractNumId w:val="26"/>
  </w:num>
  <w:num w:numId="24">
    <w:abstractNumId w:val="3"/>
  </w:num>
  <w:num w:numId="25">
    <w:abstractNumId w:val="16"/>
  </w:num>
  <w:num w:numId="26">
    <w:abstractNumId w:val="24"/>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54BF1"/>
    <w:rsid w:val="00056A86"/>
    <w:rsid w:val="00087A6E"/>
    <w:rsid w:val="00090557"/>
    <w:rsid w:val="000B07BF"/>
    <w:rsid w:val="00170CDB"/>
    <w:rsid w:val="001868CE"/>
    <w:rsid w:val="001A0CD5"/>
    <w:rsid w:val="001A6921"/>
    <w:rsid w:val="001A73DD"/>
    <w:rsid w:val="001B4554"/>
    <w:rsid w:val="001C4E3D"/>
    <w:rsid w:val="001C56FD"/>
    <w:rsid w:val="001E7551"/>
    <w:rsid w:val="00213414"/>
    <w:rsid w:val="0026646C"/>
    <w:rsid w:val="00271438"/>
    <w:rsid w:val="00286B08"/>
    <w:rsid w:val="00286D02"/>
    <w:rsid w:val="002927DF"/>
    <w:rsid w:val="002A06AF"/>
    <w:rsid w:val="002C3875"/>
    <w:rsid w:val="002D23FD"/>
    <w:rsid w:val="002F4026"/>
    <w:rsid w:val="003127E8"/>
    <w:rsid w:val="00315FFF"/>
    <w:rsid w:val="0031652B"/>
    <w:rsid w:val="003202E7"/>
    <w:rsid w:val="00330E17"/>
    <w:rsid w:val="00377AD3"/>
    <w:rsid w:val="003B045F"/>
    <w:rsid w:val="003B6F03"/>
    <w:rsid w:val="003E7586"/>
    <w:rsid w:val="00410949"/>
    <w:rsid w:val="004131AC"/>
    <w:rsid w:val="0041625E"/>
    <w:rsid w:val="00427FAD"/>
    <w:rsid w:val="00434CBA"/>
    <w:rsid w:val="0046731D"/>
    <w:rsid w:val="00475164"/>
    <w:rsid w:val="0048309B"/>
    <w:rsid w:val="00483F01"/>
    <w:rsid w:val="00487A9C"/>
    <w:rsid w:val="004C6FB7"/>
    <w:rsid w:val="004D202E"/>
    <w:rsid w:val="004E0013"/>
    <w:rsid w:val="004E5FCB"/>
    <w:rsid w:val="004F081C"/>
    <w:rsid w:val="00553794"/>
    <w:rsid w:val="00553E17"/>
    <w:rsid w:val="0056522A"/>
    <w:rsid w:val="0056694F"/>
    <w:rsid w:val="00587E32"/>
    <w:rsid w:val="005A374B"/>
    <w:rsid w:val="005D0D02"/>
    <w:rsid w:val="005D309F"/>
    <w:rsid w:val="005D7AB5"/>
    <w:rsid w:val="006007B9"/>
    <w:rsid w:val="00616C38"/>
    <w:rsid w:val="006261B5"/>
    <w:rsid w:val="00643B5B"/>
    <w:rsid w:val="006877C4"/>
    <w:rsid w:val="006A783D"/>
    <w:rsid w:val="006B58B3"/>
    <w:rsid w:val="006F7908"/>
    <w:rsid w:val="00721A88"/>
    <w:rsid w:val="00756701"/>
    <w:rsid w:val="00761688"/>
    <w:rsid w:val="00770B79"/>
    <w:rsid w:val="0078280D"/>
    <w:rsid w:val="00784092"/>
    <w:rsid w:val="007B1F60"/>
    <w:rsid w:val="00803196"/>
    <w:rsid w:val="00814A76"/>
    <w:rsid w:val="008437C9"/>
    <w:rsid w:val="008476E8"/>
    <w:rsid w:val="00857BEF"/>
    <w:rsid w:val="008773C0"/>
    <w:rsid w:val="00901D54"/>
    <w:rsid w:val="00923C22"/>
    <w:rsid w:val="009341F8"/>
    <w:rsid w:val="00954E6B"/>
    <w:rsid w:val="00964863"/>
    <w:rsid w:val="009809EB"/>
    <w:rsid w:val="0098328C"/>
    <w:rsid w:val="0099504B"/>
    <w:rsid w:val="009B28F7"/>
    <w:rsid w:val="009C4A45"/>
    <w:rsid w:val="009D7E1C"/>
    <w:rsid w:val="009E3EB2"/>
    <w:rsid w:val="00A10045"/>
    <w:rsid w:val="00A201AB"/>
    <w:rsid w:val="00A24A94"/>
    <w:rsid w:val="00A35127"/>
    <w:rsid w:val="00A4079E"/>
    <w:rsid w:val="00A5387D"/>
    <w:rsid w:val="00A66DD1"/>
    <w:rsid w:val="00AB2E57"/>
    <w:rsid w:val="00AB5281"/>
    <w:rsid w:val="00AD0C91"/>
    <w:rsid w:val="00AE4B90"/>
    <w:rsid w:val="00AE618D"/>
    <w:rsid w:val="00B1119B"/>
    <w:rsid w:val="00B1253E"/>
    <w:rsid w:val="00B26D97"/>
    <w:rsid w:val="00B3568A"/>
    <w:rsid w:val="00B43A04"/>
    <w:rsid w:val="00B524E6"/>
    <w:rsid w:val="00B67AC3"/>
    <w:rsid w:val="00B70449"/>
    <w:rsid w:val="00BC79BC"/>
    <w:rsid w:val="00BE0CA2"/>
    <w:rsid w:val="00C6032C"/>
    <w:rsid w:val="00C626A1"/>
    <w:rsid w:val="00C729B6"/>
    <w:rsid w:val="00C74FB5"/>
    <w:rsid w:val="00C76477"/>
    <w:rsid w:val="00C97915"/>
    <w:rsid w:val="00CA1BB3"/>
    <w:rsid w:val="00CB479A"/>
    <w:rsid w:val="00CB5947"/>
    <w:rsid w:val="00CB766E"/>
    <w:rsid w:val="00CD26AF"/>
    <w:rsid w:val="00CE2F38"/>
    <w:rsid w:val="00CF173E"/>
    <w:rsid w:val="00CF3070"/>
    <w:rsid w:val="00D23AC1"/>
    <w:rsid w:val="00D2627F"/>
    <w:rsid w:val="00D276DE"/>
    <w:rsid w:val="00D5253F"/>
    <w:rsid w:val="00D559D7"/>
    <w:rsid w:val="00D66979"/>
    <w:rsid w:val="00D740CF"/>
    <w:rsid w:val="00D76C43"/>
    <w:rsid w:val="00DB66AA"/>
    <w:rsid w:val="00DC53F1"/>
    <w:rsid w:val="00E2547F"/>
    <w:rsid w:val="00E364DE"/>
    <w:rsid w:val="00E94CEF"/>
    <w:rsid w:val="00EA40DD"/>
    <w:rsid w:val="00EB4291"/>
    <w:rsid w:val="00F129C1"/>
    <w:rsid w:val="00F36C68"/>
    <w:rsid w:val="00F36F60"/>
    <w:rsid w:val="00F81946"/>
    <w:rsid w:val="00F9035F"/>
    <w:rsid w:val="00F95C35"/>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3bis-e/LSin/R2-2104652.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4.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5.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7.xml><?xml version="1.0" encoding="utf-8"?>
<ds:datastoreItem xmlns:ds="http://schemas.openxmlformats.org/officeDocument/2006/customXml" ds:itemID="{DCCDE9B2-0EDE-4613-B859-7CFEE6ED7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1437</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2</cp:revision>
  <cp:lastPrinted>2113-01-01T00:00:00Z</cp:lastPrinted>
  <dcterms:created xsi:type="dcterms:W3CDTF">2021-05-10T22:17:00Z</dcterms:created>
  <dcterms:modified xsi:type="dcterms:W3CDTF">2021-05-10T22:17:00Z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