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proofErr w:type="spellStart"/>
      <w:r w:rsidRPr="000448A7">
        <w:rPr>
          <w:sz w:val="32"/>
          <w:szCs w:val="32"/>
        </w:rPr>
        <w:t>Tdoc</w:t>
      </w:r>
      <w:proofErr w:type="spellEnd"/>
      <w:r w:rsidRPr="000448A7">
        <w:rPr>
          <w:sz w:val="32"/>
          <w:szCs w:val="32"/>
        </w:rPr>
        <w:t xml:space="preserve">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w:t>
      </w:r>
      <w:proofErr w:type="gramStart"/>
      <w:r w:rsidRPr="000448A7">
        <w:t>104][</w:t>
      </w:r>
      <w:proofErr w:type="gramEnd"/>
      <w:r w:rsidRPr="000448A7">
        <w:t>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w:t>
      </w:r>
      <w:proofErr w:type="spellStart"/>
      <w:r w:rsidRPr="000448A7">
        <w:t>kickoff</w:t>
      </w:r>
      <w:proofErr w:type="spellEnd"/>
      <w:r w:rsidRPr="000448A7">
        <w:t xml:space="preserve">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lastRenderedPageBreak/>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sidRPr="000448A7">
        <w:rPr>
          <w:lang w:val="en-GB"/>
        </w:rPr>
        <w:t>e.g</w:t>
      </w:r>
      <w:proofErr w:type="spellEnd"/>
      <w:r w:rsidRPr="000448A7">
        <w:rPr>
          <w:lang w:val="en-GB"/>
        </w:rPr>
        <w:t xml:space="preserve"> cell </w:t>
      </w:r>
      <w:proofErr w:type="spellStart"/>
      <w:r w:rsidRPr="000448A7">
        <w:rPr>
          <w:lang w:val="en-GB"/>
        </w:rPr>
        <w:t>center</w:t>
      </w:r>
      <w:proofErr w:type="spellEnd"/>
      <w:r w:rsidRPr="000448A7">
        <w:rPr>
          <w:lang w:val="en-GB"/>
        </w:rPr>
        <w:t xml:space="preserve">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 xml:space="preserve">Multiple location-based measurement events for NTN could be defined, and the distance in each of the location-based measurement events could be the distance to either a serving cell or a </w:t>
      </w:r>
      <w:proofErr w:type="spellStart"/>
      <w:r w:rsidRPr="000448A7">
        <w:rPr>
          <w:i/>
          <w:iCs/>
        </w:rPr>
        <w:t>neighbor</w:t>
      </w:r>
      <w:proofErr w:type="spellEnd"/>
      <w:r w:rsidRPr="000448A7">
        <w:rPr>
          <w:i/>
          <w:iCs/>
        </w:rPr>
        <w:t xml:space="preserve">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Location-based CHO execution triggering describes a region in which UE is allowed to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proofErr w:type="spellStart"/>
            <w:r w:rsidRPr="000448A7">
              <w:rPr>
                <w:lang w:val="en-GB" w:eastAsia="zh-CN"/>
              </w:rPr>
              <w:t>a</w:t>
            </w:r>
            <w:proofErr w:type="spellEnd"/>
            <w:r w:rsidRPr="000448A7">
              <w:rPr>
                <w:lang w:val="en-GB" w:eastAsia="zh-CN"/>
              </w:rPr>
              <w:t xml:space="preserve">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w:t>
            </w:r>
            <w:r w:rsidRPr="000448A7">
              <w:rPr>
                <w:lang w:val="en-GB" w:eastAsia="zh-CN"/>
              </w:rPr>
              <w:lastRenderedPageBreak/>
              <w:t xml:space="preserve">or not. If the UE is outside the elliptical area (with the serving beam’s </w:t>
            </w:r>
            <w:proofErr w:type="spellStart"/>
            <w:r w:rsidRPr="000448A7">
              <w:rPr>
                <w:lang w:val="en-GB" w:eastAsia="zh-CN"/>
              </w:rPr>
              <w:t>center</w:t>
            </w:r>
            <w:proofErr w:type="spellEnd"/>
            <w:r w:rsidRPr="000448A7">
              <w:rPr>
                <w:lang w:val="en-GB" w:eastAsia="zh-CN"/>
              </w:rPr>
              <w:t xml:space="preserve"> as the </w:t>
            </w:r>
            <w:proofErr w:type="spellStart"/>
            <w:r w:rsidRPr="000448A7">
              <w:rPr>
                <w:lang w:val="en-GB" w:eastAsia="zh-CN"/>
              </w:rPr>
              <w:t>center</w:t>
            </w:r>
            <w:proofErr w:type="spellEnd"/>
            <w:r w:rsidRPr="000448A7">
              <w:rPr>
                <w:lang w:val="en-GB" w:eastAsia="zh-CN"/>
              </w:rPr>
              <w:t xml:space="preserve"> of the ellipse (= serving cell reference location) and suitable major-axis and minor-axis), it can trigger a Measurement Report so that the </w:t>
            </w:r>
            <w:proofErr w:type="spellStart"/>
            <w:r w:rsidRPr="000448A7">
              <w:rPr>
                <w:lang w:val="en-GB" w:eastAsia="zh-CN"/>
              </w:rPr>
              <w:t>gNB</w:t>
            </w:r>
            <w:proofErr w:type="spellEnd"/>
            <w:r w:rsidRPr="000448A7">
              <w:rPr>
                <w:lang w:val="en-GB" w:eastAsia="zh-CN"/>
              </w:rPr>
              <w:t xml:space="preserve">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lastRenderedPageBreak/>
              <w:t>CATT</w:t>
            </w:r>
          </w:p>
        </w:tc>
        <w:tc>
          <w:tcPr>
            <w:tcW w:w="992" w:type="dxa"/>
          </w:tcPr>
          <w:p w14:paraId="46A3CC49" w14:textId="58F47E1E" w:rsidR="00200BBE" w:rsidRPr="000448A7" w:rsidRDefault="007F2FA2" w:rsidP="00AC5816">
            <w:pPr>
              <w:spacing w:after="0"/>
              <w:rPr>
                <w:lang w:val="en-GB" w:eastAsia="zh-CN"/>
              </w:rPr>
            </w:pPr>
            <w:proofErr w:type="spellStart"/>
            <w:proofErr w:type="gramStart"/>
            <w:r w:rsidRPr="000448A7">
              <w:rPr>
                <w:lang w:val="en-GB" w:eastAsia="zh-CN"/>
              </w:rPr>
              <w:t>A,b</w:t>
            </w:r>
            <w:proofErr w:type="gramEnd"/>
            <w:r w:rsidRPr="000448A7">
              <w:rPr>
                <w:lang w:val="en-GB" w:eastAsia="zh-CN"/>
              </w:rPr>
              <w:t>,c</w:t>
            </w:r>
            <w:proofErr w:type="spellEnd"/>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 xml:space="preserve">This is </w:t>
            </w:r>
            <w:proofErr w:type="spellStart"/>
            <w:r w:rsidRPr="000448A7">
              <w:rPr>
                <w:rFonts w:eastAsia="DengXian"/>
                <w:lang w:val="en-GB" w:eastAsia="zh-CN"/>
              </w:rPr>
              <w:t>simlar</w:t>
            </w:r>
            <w:proofErr w:type="spellEnd"/>
            <w:r w:rsidRPr="000448A7">
              <w:rPr>
                <w:rFonts w:eastAsia="DengXian"/>
                <w:lang w:val="en-GB" w:eastAsia="zh-CN"/>
              </w:rPr>
              <w:t xml:space="preserve"> as RRM measurement </w:t>
            </w:r>
            <w:proofErr w:type="gramStart"/>
            <w:r w:rsidRPr="000448A7">
              <w:rPr>
                <w:rFonts w:eastAsia="DengXian"/>
                <w:lang w:val="en-GB" w:eastAsia="zh-CN"/>
              </w:rPr>
              <w:t>event</w:t>
            </w:r>
            <w:r w:rsidR="0008651B" w:rsidRPr="000448A7">
              <w:rPr>
                <w:rFonts w:eastAsia="DengXian"/>
                <w:lang w:val="en-GB" w:eastAsia="zh-CN"/>
              </w:rPr>
              <w:t>(</w:t>
            </w:r>
            <w:proofErr w:type="gramEnd"/>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t>Huawei, HiSilicon</w:t>
            </w:r>
          </w:p>
        </w:tc>
        <w:tc>
          <w:tcPr>
            <w:tcW w:w="992" w:type="dxa"/>
          </w:tcPr>
          <w:p w14:paraId="4D1E55C2" w14:textId="7EEEFE03" w:rsidR="00200BB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B,c</w:t>
            </w:r>
            <w:proofErr w:type="spellEnd"/>
            <w:proofErr w:type="gramEnd"/>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 xml:space="preserve">B is like current event A4, and c is like current event A3. Option a is also useful, e.g. it can be used to determine when to start CHO evaluation, i.e. when UE is far away from the </w:t>
            </w:r>
            <w:proofErr w:type="spellStart"/>
            <w:r w:rsidRPr="000448A7">
              <w:rPr>
                <w:rFonts w:eastAsia="DengXian"/>
                <w:lang w:val="en-GB" w:eastAsia="zh-CN"/>
              </w:rPr>
              <w:t>center</w:t>
            </w:r>
            <w:proofErr w:type="spellEnd"/>
            <w:r w:rsidRPr="000448A7">
              <w:rPr>
                <w:rFonts w:eastAsia="DengXian"/>
                <w:lang w:val="en-GB" w:eastAsia="zh-CN"/>
              </w:rPr>
              <w:t xml:space="preserve">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 xml:space="preserve">location </w:t>
            </w:r>
            <w:proofErr w:type="spellStart"/>
            <w:r w:rsidRPr="000448A7">
              <w:rPr>
                <w:lang w:val="en-GB" w:eastAsia="zh-CN"/>
              </w:rPr>
              <w:t>i</w:t>
            </w:r>
            <w:r w:rsidRPr="000448A7">
              <w:rPr>
                <w:rFonts w:eastAsia="DengXian"/>
                <w:lang w:val="en-GB" w:eastAsia="zh-CN"/>
              </w:rPr>
              <w:t>nfomation</w:t>
            </w:r>
            <w:proofErr w:type="spellEnd"/>
            <w:r w:rsidRPr="000448A7">
              <w:rPr>
                <w:rFonts w:eastAsia="DengXian"/>
                <w:lang w:val="en-GB" w:eastAsia="zh-CN"/>
              </w:rPr>
              <w:t>.</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It’s ok to define a location based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an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Unclear what the question actually asks for</w:t>
            </w:r>
            <w:r>
              <w:rPr>
                <w:lang w:val="en-GB" w:eastAsia="zh-CN"/>
              </w:rPr>
              <w:t>…</w:t>
            </w:r>
            <w:r w:rsidRPr="003C2823">
              <w:rPr>
                <w:lang w:val="en-GB" w:eastAsia="zh-CN"/>
              </w:rPr>
              <w:t>whether the event associated with reference location can be also used for RRM measurement reporting, i.e. not only for CHO triggering? If that is the case, then we are OK to have such reporting possibility.</w:t>
            </w: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 xml:space="preserve">For location-based measurement, cell </w:t>
      </w:r>
      <w:proofErr w:type="spellStart"/>
      <w:r w:rsidRPr="000448A7">
        <w:rPr>
          <w:i/>
          <w:iCs/>
        </w:rPr>
        <w:t>center</w:t>
      </w:r>
      <w:proofErr w:type="spellEnd"/>
      <w:r w:rsidRPr="000448A7">
        <w:rPr>
          <w:i/>
          <w:iCs/>
        </w:rPr>
        <w:t xml:space="preserve">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r w:rsidRPr="000448A7">
        <w:t>Center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r w:rsidRPr="000448A7">
        <w:t>C</w:t>
      </w:r>
      <w:r w:rsidR="00B86050" w:rsidRPr="000448A7">
        <w:t>enter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 xml:space="preserve">The use of the cell </w:t>
            </w:r>
            <w:proofErr w:type="spellStart"/>
            <w:r w:rsidRPr="000448A7">
              <w:rPr>
                <w:lang w:val="en-GB" w:eastAsia="zh-CN"/>
              </w:rPr>
              <w:t>center</w:t>
            </w:r>
            <w:proofErr w:type="spellEnd"/>
            <w:r w:rsidRPr="000448A7">
              <w:rPr>
                <w:lang w:val="en-GB" w:eastAsia="zh-CN"/>
              </w:rPr>
              <w:t xml:space="preserve">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w:t>
            </w:r>
            <w:proofErr w:type="spellStart"/>
            <w:r w:rsidR="00AC5816" w:rsidRPr="000448A7">
              <w:rPr>
                <w:lang w:val="en-GB" w:eastAsia="zh-CN"/>
              </w:rPr>
              <w:t>center</w:t>
            </w:r>
            <w:proofErr w:type="spellEnd"/>
            <w:r w:rsidR="00AC5816" w:rsidRPr="000448A7">
              <w:rPr>
                <w:lang w:val="en-GB" w:eastAsia="zh-CN"/>
              </w:rPr>
              <w:t xml:space="preserve"> would be same as </w:t>
            </w:r>
            <w:r w:rsidRPr="000448A7">
              <w:rPr>
                <w:lang w:val="en-GB" w:eastAsia="zh-CN"/>
              </w:rPr>
              <w:t xml:space="preserve">the beam </w:t>
            </w:r>
            <w:proofErr w:type="spellStart"/>
            <w:r w:rsidRPr="000448A7">
              <w:rPr>
                <w:lang w:val="en-GB" w:eastAsia="zh-CN"/>
              </w:rPr>
              <w:t>center</w:t>
            </w:r>
            <w:proofErr w:type="spellEnd"/>
            <w:r w:rsidRPr="000448A7">
              <w:rPr>
                <w:lang w:val="en-GB" w:eastAsia="zh-CN"/>
              </w:rPr>
              <w:t xml:space="preserve">. If there are multiple beams per PCI, to detect that the UE is near the cell edge, the cell </w:t>
            </w:r>
            <w:proofErr w:type="spellStart"/>
            <w:r w:rsidRPr="000448A7">
              <w:rPr>
                <w:lang w:val="en-GB" w:eastAsia="zh-CN"/>
              </w:rPr>
              <w:t>center</w:t>
            </w:r>
            <w:proofErr w:type="spellEnd"/>
            <w:r w:rsidRPr="000448A7">
              <w:rPr>
                <w:lang w:val="en-GB" w:eastAsia="zh-CN"/>
              </w:rPr>
              <w:t xml:space="preserve"> would be more appropriate; otherwise, there would be a need to broadcast multiple beam </w:t>
            </w:r>
            <w:proofErr w:type="spellStart"/>
            <w:r w:rsidRPr="000448A7">
              <w:rPr>
                <w:lang w:val="en-GB" w:eastAsia="zh-CN"/>
              </w:rPr>
              <w:t>centers</w:t>
            </w:r>
            <w:proofErr w:type="spellEnd"/>
            <w:r w:rsidRPr="000448A7">
              <w:rPr>
                <w:lang w:val="en-GB" w:eastAsia="zh-CN"/>
              </w:rPr>
              <w:t xml:space="preserve">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 xml:space="preserve">Whether the cell consist of one beam or multiple beam, the </w:t>
            </w:r>
            <w:proofErr w:type="spellStart"/>
            <w:r w:rsidRPr="000448A7">
              <w:rPr>
                <w:lang w:val="en-GB" w:eastAsia="zh-CN"/>
              </w:rPr>
              <w:t>c</w:t>
            </w:r>
            <w:r w:rsidR="00E6295E" w:rsidRPr="000448A7">
              <w:rPr>
                <w:lang w:val="en-GB" w:eastAsia="zh-CN"/>
              </w:rPr>
              <w:t>enter</w:t>
            </w:r>
            <w:proofErr w:type="spellEnd"/>
            <w:r w:rsidR="00E6295E" w:rsidRPr="000448A7">
              <w:rPr>
                <w:lang w:val="en-GB" w:eastAsia="zh-CN"/>
              </w:rPr>
              <w:t xml:space="preserve">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1E4D319C" w14:textId="71888E7B" w:rsidR="0061325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A,b</w:t>
            </w:r>
            <w:proofErr w:type="spellEnd"/>
            <w:proofErr w:type="gramEnd"/>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 xml:space="preserve">Both options can work. But </w:t>
            </w:r>
            <w:proofErr w:type="spellStart"/>
            <w:r w:rsidRPr="000448A7">
              <w:rPr>
                <w:rFonts w:eastAsia="DengXian"/>
                <w:lang w:val="en-GB" w:eastAsia="zh-CN"/>
              </w:rPr>
              <w:t>optin</w:t>
            </w:r>
            <w:proofErr w:type="spellEnd"/>
            <w:r w:rsidRPr="000448A7">
              <w:rPr>
                <w:rFonts w:eastAsia="DengXian"/>
                <w:lang w:val="en-GB" w:eastAsia="zh-CN"/>
              </w:rPr>
              <w:t xml:space="preserve">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w:t>
            </w:r>
            <w:proofErr w:type="spellStart"/>
            <w:r>
              <w:rPr>
                <w:lang w:val="en-GB" w:eastAsia="zh-CN"/>
              </w:rPr>
              <w:t>center</w:t>
            </w:r>
            <w:proofErr w:type="spellEnd"/>
            <w:r>
              <w:rPr>
                <w:lang w:val="en-GB" w:eastAsia="zh-CN"/>
              </w:rPr>
              <w:t xml:space="preserve"> of a beam, which would be simpler if there is a single beam per cell/PCI. However, the </w:t>
            </w:r>
            <w:proofErr w:type="spellStart"/>
            <w:r>
              <w:rPr>
                <w:lang w:val="en-GB" w:eastAsia="zh-CN"/>
              </w:rPr>
              <w:t>center</w:t>
            </w:r>
            <w:proofErr w:type="spellEnd"/>
            <w:r>
              <w:rPr>
                <w:lang w:val="en-GB"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For location based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 xml:space="preserve">UE is allowed to report (in measurement report) the distance to a cell in addition to the measured </w:t>
      </w:r>
      <w:proofErr w:type="spellStart"/>
      <w:r w:rsidRPr="000448A7">
        <w:rPr>
          <w:i/>
          <w:iCs/>
        </w:rPr>
        <w:t>signaling</w:t>
      </w:r>
      <w:proofErr w:type="spellEnd"/>
      <w:r w:rsidRPr="000448A7">
        <w:rPr>
          <w:i/>
          <w:iCs/>
        </w:rPr>
        <w:t xml:space="preserve">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lastRenderedPageBreak/>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RAN2 can discuss whether measurement reports can be configured to be piggybacked when location based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Discuss whether measurement reports can be configured to be piggybacked when location based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proofErr w:type="spellStart"/>
            <w:r w:rsidRPr="000448A7">
              <w:rPr>
                <w:lang w:val="en-GB" w:eastAsia="zh-CN"/>
              </w:rPr>
              <w:t>Sasmsung</w:t>
            </w:r>
            <w:proofErr w:type="spellEnd"/>
          </w:p>
        </w:tc>
        <w:tc>
          <w:tcPr>
            <w:tcW w:w="992" w:type="dxa"/>
          </w:tcPr>
          <w:p w14:paraId="7E34B75A" w14:textId="7241221F" w:rsidR="00C74425" w:rsidRPr="000448A7" w:rsidRDefault="00DB7DDB" w:rsidP="00DB7DDB">
            <w:pPr>
              <w:spacing w:after="0"/>
              <w:rPr>
                <w:lang w:val="en-GB" w:eastAsia="zh-CN"/>
              </w:rPr>
            </w:pPr>
            <w:r w:rsidRPr="000448A7">
              <w:rPr>
                <w:lang w:val="en-GB" w:eastAsia="zh-CN"/>
              </w:rPr>
              <w:t>Yes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 xml:space="preserve">To reduce the amount of </w:t>
            </w:r>
            <w:proofErr w:type="spellStart"/>
            <w:r w:rsidRPr="000448A7">
              <w:rPr>
                <w:lang w:val="en-GB" w:eastAsia="zh-CN"/>
              </w:rPr>
              <w:t>signaling</w:t>
            </w:r>
            <w:proofErr w:type="spellEnd"/>
            <w:r w:rsidRPr="000448A7">
              <w:rPr>
                <w:lang w:val="en-GB" w:eastAsia="zh-CN"/>
              </w:rPr>
              <w:t>,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w:t>
            </w:r>
            <w:proofErr w:type="spellStart"/>
            <w:r w:rsidR="006F30C8" w:rsidRPr="000448A7">
              <w:rPr>
                <w:lang w:val="en-GB" w:eastAsia="zh-CN"/>
              </w:rPr>
              <w:t>meesages</w:t>
            </w:r>
            <w:proofErr w:type="spellEnd"/>
            <w:r w:rsidR="006F30C8" w:rsidRPr="000448A7">
              <w:rPr>
                <w:lang w:val="en-GB" w:eastAsia="zh-CN"/>
              </w:rPr>
              <w:t xml:space="preserve">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1A159C17"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 xml:space="preserve">e quite low </w:t>
            </w:r>
            <w:proofErr w:type="spellStart"/>
            <w:r w:rsidR="0067339F" w:rsidRPr="000448A7">
              <w:rPr>
                <w:lang w:val="en-GB" w:eastAsia="zh-CN"/>
              </w:rPr>
              <w:t>comapred</w:t>
            </w:r>
            <w:proofErr w:type="spellEnd"/>
            <w:r w:rsidR="0067339F" w:rsidRPr="000448A7">
              <w:rPr>
                <w:lang w:val="en-GB" w:eastAsia="zh-CN"/>
              </w:rPr>
              <w:t xml:space="preserve"> to that in a TN due to more users per cell (PCI) and low spectral efficiency (low CQIs) in an NTN. Hence, we should try to reduce the amount of dedicated </w:t>
            </w:r>
            <w:proofErr w:type="spellStart"/>
            <w:r w:rsidR="0067339F" w:rsidRPr="000448A7">
              <w:rPr>
                <w:lang w:val="en-GB" w:eastAsia="zh-CN"/>
              </w:rPr>
              <w:t>signaling</w:t>
            </w:r>
            <w:proofErr w:type="spellEnd"/>
            <w:r w:rsidR="0067339F" w:rsidRPr="000448A7">
              <w:rPr>
                <w:lang w:val="en-GB" w:eastAsia="zh-CN"/>
              </w:rPr>
              <w:t xml:space="preserve">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We see location based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sidR="006F30C8" w:rsidRPr="000448A7">
              <w:rPr>
                <w:lang w:val="en-GB" w:eastAsia="zh-CN"/>
              </w:rPr>
              <w:t>signaling</w:t>
            </w:r>
            <w:proofErr w:type="spellEnd"/>
            <w:r w:rsidR="006F30C8" w:rsidRPr="000448A7">
              <w:rPr>
                <w:lang w:val="en-GB" w:eastAsia="zh-CN"/>
              </w:rPr>
              <w:t xml:space="preserve">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Huawei, HiSilicon</w:t>
            </w:r>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proofErr w:type="spellStart"/>
            <w:r>
              <w:rPr>
                <w:lang w:eastAsia="zh-CN"/>
              </w:rPr>
              <w:t>Assuming</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question</w:t>
            </w:r>
            <w:proofErr w:type="spellEnd"/>
            <w:r>
              <w:rPr>
                <w:lang w:eastAsia="zh-CN"/>
              </w:rPr>
              <w:t xml:space="preserve"> </w:t>
            </w:r>
            <w:proofErr w:type="spellStart"/>
            <w:r>
              <w:rPr>
                <w:lang w:eastAsia="zh-CN"/>
              </w:rPr>
              <w:t>is</w:t>
            </w:r>
            <w:proofErr w:type="spellEnd"/>
            <w:r>
              <w:rPr>
                <w:lang w:eastAsia="zh-CN"/>
              </w:rPr>
              <w:t xml:space="preserve"> on CONNECTED </w:t>
            </w:r>
            <w:proofErr w:type="spellStart"/>
            <w:r>
              <w:rPr>
                <w:lang w:eastAsia="zh-CN"/>
              </w:rPr>
              <w:t>mode</w:t>
            </w:r>
            <w:proofErr w:type="spellEnd"/>
            <w:r>
              <w:rPr>
                <w:lang w:eastAsia="zh-CN"/>
              </w:rPr>
              <w:t xml:space="preserve"> (</w:t>
            </w:r>
            <w:proofErr w:type="spellStart"/>
            <w:r>
              <w:rPr>
                <w:lang w:eastAsia="zh-CN"/>
              </w:rPr>
              <w:t>and</w:t>
            </w:r>
            <w:proofErr w:type="spellEnd"/>
            <w:r>
              <w:rPr>
                <w:lang w:eastAsia="zh-CN"/>
              </w:rPr>
              <w:t xml:space="preserve"> not for e.g. PLMN </w:t>
            </w:r>
            <w:proofErr w:type="spellStart"/>
            <w:r>
              <w:rPr>
                <w:lang w:eastAsia="zh-CN"/>
              </w:rPr>
              <w:t>selection</w:t>
            </w:r>
            <w:proofErr w:type="spellEnd"/>
            <w:r>
              <w:rPr>
                <w:lang w:eastAsia="zh-CN"/>
              </w:rPr>
              <w:t xml:space="preserve">), </w:t>
            </w:r>
            <w:proofErr w:type="spellStart"/>
            <w:r>
              <w:rPr>
                <w:lang w:eastAsia="zh-CN"/>
              </w:rPr>
              <w:t>m</w:t>
            </w:r>
            <w:r w:rsidRPr="00EA2F15">
              <w:rPr>
                <w:lang w:eastAsia="zh-CN"/>
              </w:rPr>
              <w:t>aybe</w:t>
            </w:r>
            <w:proofErr w:type="spellEnd"/>
            <w:r w:rsidRPr="00EA2F15">
              <w:rPr>
                <w:lang w:eastAsia="zh-CN"/>
              </w:rPr>
              <w:t xml:space="preserve"> a </w:t>
            </w:r>
            <w:proofErr w:type="spellStart"/>
            <w:r w:rsidRPr="00EA2F15">
              <w:rPr>
                <w:lang w:eastAsia="zh-CN"/>
              </w:rPr>
              <w:t>similar</w:t>
            </w:r>
            <w:proofErr w:type="spellEnd"/>
            <w:r w:rsidRPr="00EA2F15">
              <w:rPr>
                <w:lang w:eastAsia="zh-CN"/>
              </w:rPr>
              <w:t xml:space="preserve"> </w:t>
            </w:r>
            <w:proofErr w:type="spellStart"/>
            <w:r w:rsidRPr="00EA2F15">
              <w:rPr>
                <w:lang w:eastAsia="zh-CN"/>
              </w:rPr>
              <w:t>approach</w:t>
            </w:r>
            <w:proofErr w:type="spellEnd"/>
            <w:r w:rsidRPr="00EA2F15">
              <w:rPr>
                <w:lang w:eastAsia="zh-CN"/>
              </w:rPr>
              <w:t xml:space="preserve"> </w:t>
            </w:r>
            <w:proofErr w:type="spellStart"/>
            <w:r w:rsidRPr="00EA2F15">
              <w:rPr>
                <w:lang w:eastAsia="zh-CN"/>
              </w:rPr>
              <w:t>as</w:t>
            </w:r>
            <w:proofErr w:type="spellEnd"/>
            <w:r w:rsidRPr="00EA2F15">
              <w:rPr>
                <w:lang w:eastAsia="zh-CN"/>
              </w:rPr>
              <w:t xml:space="preserve"> </w:t>
            </w:r>
            <w:proofErr w:type="spellStart"/>
            <w:r w:rsidRPr="00EA2F15">
              <w:rPr>
                <w:lang w:eastAsia="zh-CN"/>
              </w:rPr>
              <w:t>decided</w:t>
            </w:r>
            <w:proofErr w:type="spellEnd"/>
            <w:r w:rsidRPr="00EA2F15">
              <w:rPr>
                <w:lang w:eastAsia="zh-CN"/>
              </w:rPr>
              <w:t xml:space="preserve"> for LTE V2X </w:t>
            </w:r>
            <w:proofErr w:type="spellStart"/>
            <w:r w:rsidRPr="00EA2F15">
              <w:rPr>
                <w:lang w:eastAsia="zh-CN"/>
              </w:rPr>
              <w:t>can</w:t>
            </w:r>
            <w:proofErr w:type="spellEnd"/>
            <w:r w:rsidRPr="00EA2F15">
              <w:rPr>
                <w:lang w:eastAsia="zh-CN"/>
              </w:rPr>
              <w:t xml:space="preserve"> </w:t>
            </w:r>
            <w:proofErr w:type="spellStart"/>
            <w:r w:rsidRPr="00EA2F15">
              <w:rPr>
                <w:lang w:eastAsia="zh-CN"/>
              </w:rPr>
              <w:t>be</w:t>
            </w:r>
            <w:proofErr w:type="spellEnd"/>
            <w:r w:rsidRPr="00EA2F15">
              <w:rPr>
                <w:lang w:eastAsia="zh-CN"/>
              </w:rPr>
              <w:t xml:space="preserve"> </w:t>
            </w:r>
            <w:proofErr w:type="spellStart"/>
            <w:r w:rsidRPr="00EA2F15">
              <w:rPr>
                <w:lang w:eastAsia="zh-CN"/>
              </w:rPr>
              <w:t>supported</w:t>
            </w:r>
            <w:proofErr w:type="spellEnd"/>
            <w:r w:rsidRPr="00EA2F15">
              <w:rPr>
                <w:lang w:eastAsia="zh-CN"/>
              </w:rPr>
              <w:t xml:space="preserve"> (i.e. </w:t>
            </w:r>
            <w:proofErr w:type="spellStart"/>
            <w:r w:rsidRPr="00EA2F15">
              <w:rPr>
                <w:lang w:eastAsia="zh-CN"/>
              </w:rPr>
              <w:t>locationInfo</w:t>
            </w:r>
            <w:proofErr w:type="spellEnd"/>
            <w:r w:rsidRPr="00EA2F15">
              <w:rPr>
                <w:lang w:eastAsia="zh-CN"/>
              </w:rPr>
              <w:t xml:space="preserve"> IE).</w:t>
            </w:r>
          </w:p>
        </w:tc>
      </w:tr>
      <w:tr w:rsidR="00321CD6" w:rsidRPr="000448A7" w14:paraId="5E79D5CD" w14:textId="77777777" w:rsidTr="00AC5816">
        <w:tc>
          <w:tcPr>
            <w:tcW w:w="1980" w:type="dxa"/>
          </w:tcPr>
          <w:p w14:paraId="1D61C9CD" w14:textId="77777777" w:rsidR="00321CD6" w:rsidRPr="000448A7" w:rsidRDefault="00321CD6" w:rsidP="00321CD6">
            <w:pPr>
              <w:spacing w:after="0"/>
              <w:rPr>
                <w:lang w:val="en-GB" w:eastAsia="zh-CN"/>
              </w:rPr>
            </w:pPr>
          </w:p>
        </w:tc>
        <w:tc>
          <w:tcPr>
            <w:tcW w:w="992" w:type="dxa"/>
          </w:tcPr>
          <w:p w14:paraId="4B8784BB" w14:textId="77777777" w:rsidR="00321CD6" w:rsidRPr="000448A7" w:rsidRDefault="00321CD6" w:rsidP="00321CD6">
            <w:pPr>
              <w:spacing w:after="0"/>
              <w:rPr>
                <w:lang w:val="en-GB" w:eastAsia="zh-CN"/>
              </w:rPr>
            </w:pPr>
          </w:p>
        </w:tc>
        <w:tc>
          <w:tcPr>
            <w:tcW w:w="6563" w:type="dxa"/>
          </w:tcPr>
          <w:p w14:paraId="28FBC9CF" w14:textId="77777777" w:rsidR="00321CD6" w:rsidRPr="000448A7" w:rsidRDefault="00321CD6" w:rsidP="00321CD6">
            <w:pPr>
              <w:spacing w:after="0"/>
              <w:rPr>
                <w:lang w:val="en-GB" w:eastAsia="zh-CN"/>
              </w:rPr>
            </w:pP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 xml:space="preserve">Discuss whether explicit request by the network to immediately report UE location information is needed, in such as </w:t>
      </w:r>
      <w:proofErr w:type="spellStart"/>
      <w:r w:rsidRPr="000448A7">
        <w:rPr>
          <w:i/>
          <w:iCs/>
        </w:rPr>
        <w:t>UEInformationReq</w:t>
      </w:r>
      <w:proofErr w:type="spellEnd"/>
      <w:r w:rsidRPr="000448A7">
        <w:rPr>
          <w:i/>
          <w:iCs/>
        </w:rPr>
        <w:t xml:space="preserve">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53EAB23F" w:rsidR="006D1EB2" w:rsidRPr="000448A7" w:rsidRDefault="005D0697" w:rsidP="006F30C8">
            <w:pPr>
              <w:spacing w:after="0"/>
              <w:rPr>
                <w:lang w:val="en-GB" w:eastAsia="zh-CN"/>
              </w:rPr>
            </w:pPr>
            <w:r w:rsidRPr="000448A7">
              <w:rPr>
                <w:lang w:val="en-GB" w:eastAsia="zh-CN"/>
              </w:rPr>
              <w:t xml:space="preserve">Both options will increase the </w:t>
            </w:r>
            <w:proofErr w:type="spellStart"/>
            <w:r w:rsidRPr="000448A7">
              <w:rPr>
                <w:lang w:val="en-GB" w:eastAsia="zh-CN"/>
              </w:rPr>
              <w:t>signaling</w:t>
            </w:r>
            <w:proofErr w:type="spellEnd"/>
            <w:r w:rsidRPr="000448A7">
              <w:rPr>
                <w:lang w:val="en-GB" w:eastAsia="zh-CN"/>
              </w:rPr>
              <w:t xml:space="preserve"> overhead. The UE position should be event-based or rule-based (i.e., on a need basis) (Ex: when border crossing has occurred, TAC crossing has occurred, the UE has moved by a certain distance </w:t>
            </w:r>
            <w:proofErr w:type="spellStart"/>
            <w:r w:rsidR="006F30C8" w:rsidRPr="000448A7">
              <w:rPr>
                <w:lang w:val="en-GB" w:eastAsia="zh-CN"/>
              </w:rPr>
              <w:t>c</w:t>
            </w:r>
            <w:r w:rsidRPr="000448A7">
              <w:rPr>
                <w:lang w:val="en-GB" w:eastAsia="zh-CN"/>
              </w:rPr>
              <w:t>omapred</w:t>
            </w:r>
            <w:proofErr w:type="spellEnd"/>
            <w:r w:rsidRPr="000448A7">
              <w:rPr>
                <w:lang w:val="en-GB" w:eastAsia="zh-CN"/>
              </w:rPr>
              <w:t xml:space="preserve">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283BBB3B"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w:t>
            </w:r>
            <w:proofErr w:type="spellStart"/>
            <w:r w:rsidRPr="000448A7">
              <w:rPr>
                <w:rFonts w:eastAsia="DengXian"/>
                <w:lang w:val="en-GB" w:eastAsia="zh-CN"/>
              </w:rPr>
              <w:t>infomation</w:t>
            </w:r>
            <w:proofErr w:type="spellEnd"/>
            <w:r w:rsidRPr="000448A7">
              <w:rPr>
                <w:rFonts w:eastAsia="DengXian"/>
                <w:lang w:val="en-GB" w:eastAsia="zh-CN"/>
              </w:rPr>
              <w:t>. If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lastRenderedPageBreak/>
              <w:t>Huawei, HiSilicon</w:t>
            </w:r>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3CCBCEEB"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 xml:space="preserve">includeCommonLocationInfo-r16 in both event config and </w:t>
            </w:r>
            <w:proofErr w:type="spellStart"/>
            <w:r w:rsidRPr="000448A7">
              <w:rPr>
                <w:lang w:val="en-GB"/>
              </w:rPr>
              <w:t>perioidc</w:t>
            </w:r>
            <w:proofErr w:type="spellEnd"/>
            <w:r w:rsidRPr="000448A7">
              <w:rPr>
                <w:lang w:val="en-GB"/>
              </w:rPr>
              <w:t xml:space="preserve">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proofErr w:type="spellStart"/>
            <w:r w:rsidRPr="00A062BE">
              <w:rPr>
                <w:lang w:eastAsia="zh-CN"/>
              </w:rPr>
              <w:t>No</w:t>
            </w:r>
            <w:proofErr w:type="spellEnd"/>
            <w:r w:rsidRPr="00A062BE">
              <w:rPr>
                <w:lang w:eastAsia="zh-CN"/>
              </w:rPr>
              <w:t xml:space="preserve"> for </w:t>
            </w:r>
            <w:proofErr w:type="spellStart"/>
            <w:r w:rsidRPr="00A062BE">
              <w:rPr>
                <w:lang w:eastAsia="zh-CN"/>
              </w:rPr>
              <w:t>periodic</w:t>
            </w:r>
            <w:proofErr w:type="spellEnd"/>
          </w:p>
        </w:tc>
        <w:tc>
          <w:tcPr>
            <w:tcW w:w="6563" w:type="dxa"/>
          </w:tcPr>
          <w:p w14:paraId="1A6CDFA7" w14:textId="30049798" w:rsidR="00321CD6" w:rsidRPr="000448A7" w:rsidRDefault="00321CD6" w:rsidP="00321CD6">
            <w:pPr>
              <w:spacing w:after="0"/>
              <w:rPr>
                <w:lang w:val="en-GB" w:eastAsia="zh-CN"/>
              </w:rPr>
            </w:pPr>
            <w:proofErr w:type="spellStart"/>
            <w:r w:rsidRPr="00A062BE">
              <w:rPr>
                <w:lang w:eastAsia="zh-CN"/>
              </w:rPr>
              <w:t>We</w:t>
            </w:r>
            <w:proofErr w:type="spellEnd"/>
            <w:r w:rsidRPr="00A062BE">
              <w:rPr>
                <w:lang w:eastAsia="zh-CN"/>
              </w:rPr>
              <w:t xml:space="preserve"> </w:t>
            </w:r>
            <w:proofErr w:type="spellStart"/>
            <w:r w:rsidRPr="00A062BE">
              <w:rPr>
                <w:lang w:eastAsia="zh-CN"/>
              </w:rPr>
              <w:t>believe</w:t>
            </w:r>
            <w:proofErr w:type="spellEnd"/>
            <w:r w:rsidRPr="00A062BE">
              <w:rPr>
                <w:lang w:eastAsia="zh-CN"/>
              </w:rPr>
              <w:t xml:space="preserve"> event-</w:t>
            </w:r>
            <w:proofErr w:type="spellStart"/>
            <w:r w:rsidRPr="00A062BE">
              <w:rPr>
                <w:lang w:eastAsia="zh-CN"/>
              </w:rPr>
              <w:t>based</w:t>
            </w:r>
            <w:proofErr w:type="spellEnd"/>
            <w:r w:rsidRPr="00A062BE">
              <w:rPr>
                <w:lang w:eastAsia="zh-CN"/>
              </w:rPr>
              <w:t xml:space="preserve"> </w:t>
            </w:r>
            <w:proofErr w:type="spellStart"/>
            <w:r w:rsidRPr="00A062BE">
              <w:rPr>
                <w:lang w:eastAsia="zh-CN"/>
              </w:rPr>
              <w:t>should</w:t>
            </w:r>
            <w:proofErr w:type="spellEnd"/>
            <w:r w:rsidRPr="00A062BE">
              <w:rPr>
                <w:lang w:eastAsia="zh-CN"/>
              </w:rPr>
              <w:t xml:space="preserve"> </w:t>
            </w:r>
            <w:proofErr w:type="spellStart"/>
            <w:r w:rsidRPr="00A062BE">
              <w:rPr>
                <w:lang w:eastAsia="zh-CN"/>
              </w:rPr>
              <w:t>be</w:t>
            </w:r>
            <w:proofErr w:type="spellEnd"/>
            <w:r w:rsidRPr="00A062BE">
              <w:rPr>
                <w:lang w:eastAsia="zh-CN"/>
              </w:rPr>
              <w:t xml:space="preserve"> a </w:t>
            </w:r>
            <w:proofErr w:type="spellStart"/>
            <w:r w:rsidRPr="00A062BE">
              <w:rPr>
                <w:lang w:eastAsia="zh-CN"/>
              </w:rPr>
              <w:t>primary</w:t>
            </w:r>
            <w:proofErr w:type="spellEnd"/>
            <w:r w:rsidRPr="00A062BE">
              <w:rPr>
                <w:lang w:eastAsia="zh-CN"/>
              </w:rPr>
              <w:t xml:space="preserve"> </w:t>
            </w:r>
            <w:proofErr w:type="spellStart"/>
            <w:r w:rsidRPr="00A062BE">
              <w:rPr>
                <w:lang w:eastAsia="zh-CN"/>
              </w:rPr>
              <w:t>choice</w:t>
            </w:r>
            <w:proofErr w:type="spellEnd"/>
            <w:r w:rsidRPr="00A062BE">
              <w:rPr>
                <w:lang w:eastAsia="zh-CN"/>
              </w:rPr>
              <w:t xml:space="preserve">. Request/Response type </w:t>
            </w:r>
            <w:proofErr w:type="spellStart"/>
            <w:r w:rsidRPr="00A062BE">
              <w:rPr>
                <w:lang w:eastAsia="zh-CN"/>
              </w:rPr>
              <w:t>can</w:t>
            </w:r>
            <w:proofErr w:type="spellEnd"/>
            <w:r w:rsidRPr="00A062BE">
              <w:rPr>
                <w:lang w:eastAsia="zh-CN"/>
              </w:rPr>
              <w:t xml:space="preserve"> </w:t>
            </w:r>
            <w:proofErr w:type="spellStart"/>
            <w:r w:rsidRPr="00A062BE">
              <w:rPr>
                <w:lang w:eastAsia="zh-CN"/>
              </w:rPr>
              <w:t>be</w:t>
            </w:r>
            <w:proofErr w:type="spellEnd"/>
            <w:r w:rsidRPr="00A062BE">
              <w:rPr>
                <w:lang w:eastAsia="zh-CN"/>
              </w:rPr>
              <w:t xml:space="preserve"> also </w:t>
            </w:r>
            <w:proofErr w:type="spellStart"/>
            <w:r w:rsidRPr="00A062BE">
              <w:rPr>
                <w:lang w:eastAsia="zh-CN"/>
              </w:rPr>
              <w:t>enabled</w:t>
            </w:r>
            <w:proofErr w:type="spellEnd"/>
            <w:r w:rsidRPr="00A062BE">
              <w:rPr>
                <w:lang w:eastAsia="zh-CN"/>
              </w:rPr>
              <w:t xml:space="preserve"> (</w:t>
            </w:r>
            <w:proofErr w:type="spellStart"/>
            <w:r w:rsidRPr="00A062BE">
              <w:rPr>
                <w:lang w:eastAsia="zh-CN"/>
              </w:rPr>
              <w:t>as</w:t>
            </w:r>
            <w:proofErr w:type="spellEnd"/>
            <w:r w:rsidRPr="00A062BE">
              <w:rPr>
                <w:lang w:eastAsia="zh-CN"/>
              </w:rPr>
              <w:t xml:space="preserve"> NW </w:t>
            </w:r>
            <w:proofErr w:type="spellStart"/>
            <w:r w:rsidRPr="00A062BE">
              <w:rPr>
                <w:lang w:eastAsia="zh-CN"/>
              </w:rPr>
              <w:t>should</w:t>
            </w:r>
            <w:proofErr w:type="spellEnd"/>
            <w:r w:rsidRPr="00A062BE">
              <w:rPr>
                <w:lang w:eastAsia="zh-CN"/>
              </w:rPr>
              <w:t xml:space="preserve"> </w:t>
            </w:r>
            <w:proofErr w:type="spellStart"/>
            <w:r w:rsidRPr="00A062BE">
              <w:rPr>
                <w:lang w:eastAsia="zh-CN"/>
              </w:rPr>
              <w:t>be</w:t>
            </w:r>
            <w:proofErr w:type="spellEnd"/>
            <w:r w:rsidRPr="00A062BE">
              <w:rPr>
                <w:lang w:eastAsia="zh-CN"/>
              </w:rPr>
              <w:t xml:space="preserve"> </w:t>
            </w:r>
            <w:proofErr w:type="spellStart"/>
            <w:r w:rsidRPr="00A062BE">
              <w:rPr>
                <w:lang w:eastAsia="zh-CN"/>
              </w:rPr>
              <w:t>always</w:t>
            </w:r>
            <w:proofErr w:type="spellEnd"/>
            <w:r w:rsidRPr="00A062BE">
              <w:rPr>
                <w:lang w:eastAsia="zh-CN"/>
              </w:rPr>
              <w:t xml:space="preserve"> </w:t>
            </w:r>
            <w:proofErr w:type="spellStart"/>
            <w:r w:rsidRPr="00A062BE">
              <w:rPr>
                <w:lang w:eastAsia="zh-CN"/>
              </w:rPr>
              <w:t>able</w:t>
            </w:r>
            <w:proofErr w:type="spellEnd"/>
            <w:r w:rsidRPr="00A062BE">
              <w:rPr>
                <w:lang w:eastAsia="zh-CN"/>
              </w:rPr>
              <w:t xml:space="preserve"> </w:t>
            </w:r>
            <w:proofErr w:type="spellStart"/>
            <w:r w:rsidRPr="00A062BE">
              <w:rPr>
                <w:lang w:eastAsia="zh-CN"/>
              </w:rPr>
              <w:t>to</w:t>
            </w:r>
            <w:proofErr w:type="spellEnd"/>
            <w:r w:rsidRPr="00A062BE">
              <w:rPr>
                <w:lang w:eastAsia="zh-CN"/>
              </w:rPr>
              <w:t xml:space="preserve"> </w:t>
            </w:r>
            <w:proofErr w:type="spellStart"/>
            <w:r w:rsidRPr="00A062BE">
              <w:rPr>
                <w:lang w:eastAsia="zh-CN"/>
              </w:rPr>
              <w:t>request</w:t>
            </w:r>
            <w:proofErr w:type="spellEnd"/>
            <w:r w:rsidRPr="00A062BE">
              <w:rPr>
                <w:lang w:eastAsia="zh-CN"/>
              </w:rPr>
              <w:t xml:space="preserve"> </w:t>
            </w:r>
            <w:proofErr w:type="spellStart"/>
            <w:r w:rsidRPr="00A062BE">
              <w:rPr>
                <w:lang w:eastAsia="zh-CN"/>
              </w:rPr>
              <w:t>and</w:t>
            </w:r>
            <w:proofErr w:type="spellEnd"/>
            <w:r w:rsidRPr="00A062BE">
              <w:rPr>
                <w:lang w:eastAsia="zh-CN"/>
              </w:rPr>
              <w:t xml:space="preserve"> </w:t>
            </w:r>
            <w:proofErr w:type="spellStart"/>
            <w:r w:rsidRPr="00A062BE">
              <w:rPr>
                <w:lang w:eastAsia="zh-CN"/>
              </w:rPr>
              <w:t>obtain</w:t>
            </w:r>
            <w:proofErr w:type="spellEnd"/>
            <w:r w:rsidRPr="00A062BE">
              <w:rPr>
                <w:lang w:eastAsia="zh-CN"/>
              </w:rPr>
              <w:t xml:space="preserve"> </w:t>
            </w:r>
            <w:proofErr w:type="spellStart"/>
            <w:r w:rsidRPr="00A062BE">
              <w:rPr>
                <w:lang w:eastAsia="zh-CN"/>
              </w:rPr>
              <w:t>UE’s</w:t>
            </w:r>
            <w:proofErr w:type="spellEnd"/>
            <w:r w:rsidRPr="00A062BE">
              <w:rPr>
                <w:lang w:eastAsia="zh-CN"/>
              </w:rPr>
              <w:t xml:space="preserve"> </w:t>
            </w:r>
            <w:proofErr w:type="spellStart"/>
            <w:r w:rsidRPr="00A062BE">
              <w:rPr>
                <w:lang w:eastAsia="zh-CN"/>
              </w:rPr>
              <w:t>location</w:t>
            </w:r>
            <w:proofErr w:type="spellEnd"/>
            <w:r w:rsidRPr="00A062BE">
              <w:rPr>
                <w:lang w:eastAsia="zh-CN"/>
              </w:rPr>
              <w:t>).</w:t>
            </w:r>
          </w:p>
        </w:tc>
      </w:tr>
      <w:tr w:rsidR="00321CD6" w:rsidRPr="000448A7" w14:paraId="55F7EA6C" w14:textId="77777777" w:rsidTr="005B3C29">
        <w:tc>
          <w:tcPr>
            <w:tcW w:w="1795" w:type="dxa"/>
          </w:tcPr>
          <w:p w14:paraId="1366FBC5" w14:textId="77777777" w:rsidR="00321CD6" w:rsidRPr="000448A7" w:rsidRDefault="00321CD6" w:rsidP="00321CD6">
            <w:pPr>
              <w:spacing w:after="0"/>
              <w:rPr>
                <w:lang w:val="en-GB" w:eastAsia="zh-CN"/>
              </w:rPr>
            </w:pPr>
          </w:p>
        </w:tc>
        <w:tc>
          <w:tcPr>
            <w:tcW w:w="1177" w:type="dxa"/>
          </w:tcPr>
          <w:p w14:paraId="70D5772D" w14:textId="77777777" w:rsidR="00321CD6" w:rsidRPr="000448A7" w:rsidRDefault="00321CD6" w:rsidP="00321CD6">
            <w:pPr>
              <w:spacing w:after="0"/>
              <w:rPr>
                <w:lang w:val="en-GB" w:eastAsia="zh-CN"/>
              </w:rPr>
            </w:pPr>
          </w:p>
        </w:tc>
        <w:tc>
          <w:tcPr>
            <w:tcW w:w="6563" w:type="dxa"/>
          </w:tcPr>
          <w:p w14:paraId="4849E58B" w14:textId="77777777" w:rsidR="00321CD6" w:rsidRPr="000448A7" w:rsidRDefault="00321CD6" w:rsidP="00321CD6">
            <w:pPr>
              <w:spacing w:after="0"/>
              <w:rPr>
                <w:lang w:val="en-GB" w:eastAsia="zh-CN"/>
              </w:rPr>
            </w:pP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Timing information in CHO execution triggering for NTN describes the time after which the UE is allowed to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r w:rsidR="00AE5D6B" w:rsidRPr="000448A7">
        <w:t>time based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 xml:space="preserve">We suggest RAN2 to consider some solutions such as distributing UEs to access the same new cell(s) considering uplink </w:t>
      </w:r>
      <w:proofErr w:type="spellStart"/>
      <w:r w:rsidRPr="000448A7">
        <w:rPr>
          <w:i/>
          <w:iCs/>
        </w:rPr>
        <w:t>signaling</w:t>
      </w:r>
      <w:proofErr w:type="spellEnd"/>
      <w:r w:rsidRPr="000448A7">
        <w:rPr>
          <w:i/>
          <w:iCs/>
        </w:rPr>
        <w:t xml:space="preserve">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 xml:space="preserve">According to the agreement from the RAN2#113bis meeting, the timing information in the time/timer based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w:t>
      </w:r>
      <w:proofErr w:type="spellStart"/>
      <w:r w:rsidR="00407784" w:rsidRPr="000448A7">
        <w:t>MeasID</w:t>
      </w:r>
      <w:proofErr w:type="spellEnd"/>
      <w:r w:rsidR="00407784" w:rsidRPr="000448A7">
        <w:t>)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lastRenderedPageBreak/>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 xml:space="preserve">Timer-based condition is configured per prepared target cell i.e., it is within </w:t>
      </w:r>
      <w:proofErr w:type="spellStart"/>
      <w:r w:rsidRPr="000448A7">
        <w:rPr>
          <w:i/>
          <w:iCs/>
        </w:rPr>
        <w:t>condExecutionCond</w:t>
      </w:r>
      <w:proofErr w:type="spellEnd"/>
      <w:r w:rsidRPr="000448A7">
        <w:rPr>
          <w:i/>
          <w:iCs/>
        </w:rPr>
        <w:t>. It is up to network implementation that the timer is linked to serving cell switch-off/</w:t>
      </w:r>
      <w:proofErr w:type="spellStart"/>
      <w:r w:rsidRPr="000448A7">
        <w:rPr>
          <w:i/>
          <w:iCs/>
        </w:rPr>
        <w:t>leavingtime</w:t>
      </w:r>
      <w:proofErr w:type="spellEnd"/>
      <w:r w:rsidRPr="000448A7">
        <w:rPr>
          <w:i/>
          <w:iCs/>
        </w:rPr>
        <w:t xml:space="preserv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 xml:space="preserve">The timing information in CHO triggering condition consists of start time point and end time point. During the time period, the UE is allowed to execute CHO to the candidate cell. After the time period, </w:t>
      </w:r>
      <w:proofErr w:type="gramStart"/>
      <w:r w:rsidRPr="000448A7">
        <w:rPr>
          <w:i/>
          <w:iCs/>
        </w:rPr>
        <w:t>the</w:t>
      </w:r>
      <w:proofErr w:type="gramEnd"/>
      <w:r w:rsidRPr="000448A7">
        <w:rPr>
          <w:i/>
          <w:iCs/>
        </w:rPr>
        <w:t xml:space="preserv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 xml:space="preserve">Two timers can be used to describe ‘time range’. UE evaluates whether the measurement-based condition is met or not when the first timer expires and the second </w:t>
      </w:r>
      <w:proofErr w:type="spellStart"/>
      <w:r w:rsidRPr="000448A7">
        <w:rPr>
          <w:i/>
          <w:iCs/>
        </w:rPr>
        <w:t>timer</w:t>
      </w:r>
      <w:proofErr w:type="spellEnd"/>
      <w:r w:rsidRPr="000448A7">
        <w:rPr>
          <w:i/>
          <w:iCs/>
        </w:rPr>
        <w:t xml:space="preserve">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r w:rsidR="008F7AEE" w:rsidRPr="000448A7">
        <w:t>t</w:t>
      </w:r>
      <w:r w:rsidR="00D822E7" w:rsidRPr="000448A7">
        <w:t>ime based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how the time based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Use (</w:t>
            </w:r>
            <w:proofErr w:type="spellStart"/>
            <w:r w:rsidRPr="000448A7">
              <w:rPr>
                <w:lang w:val="en-GB" w:eastAsia="zh-CN"/>
              </w:rPr>
              <w:t>i</w:t>
            </w:r>
            <w:proofErr w:type="spellEnd"/>
            <w:r w:rsidRPr="000448A7">
              <w:rPr>
                <w:lang w:val="en-GB" w:eastAsia="zh-CN"/>
              </w:rPr>
              <w:t xml:space="preserve">) normal trigger that combines time related to the serving cell with </w:t>
            </w:r>
            <w:proofErr w:type="spellStart"/>
            <w:r w:rsidRPr="000448A7">
              <w:rPr>
                <w:lang w:val="en-GB" w:eastAsia="zh-CN"/>
              </w:rPr>
              <w:t>neighbor</w:t>
            </w:r>
            <w:proofErr w:type="spellEnd"/>
            <w:r w:rsidRPr="000448A7">
              <w:rPr>
                <w:lang w:val="en-GB" w:eastAsia="zh-CN"/>
              </w:rPr>
              <w:t xml:space="preserve">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 xml:space="preserve">Case A. Quasi-Earth-fixed Beams and </w:t>
            </w:r>
            <w:proofErr w:type="spellStart"/>
            <w:r w:rsidRPr="000448A7">
              <w:rPr>
                <w:lang w:val="en-GB" w:eastAsia="zh-CN"/>
              </w:rPr>
              <w:t>Feedr</w:t>
            </w:r>
            <w:proofErr w:type="spellEnd"/>
            <w:r w:rsidRPr="000448A7">
              <w:rPr>
                <w:lang w:val="en-GB" w:eastAsia="zh-CN"/>
              </w:rPr>
              <w:t xml:space="preserve"> Link Switch. The UE compares remaining serving time with a threshold and if a </w:t>
            </w:r>
            <w:proofErr w:type="spellStart"/>
            <w:r w:rsidRPr="000448A7">
              <w:rPr>
                <w:lang w:val="en-GB" w:eastAsia="zh-CN"/>
              </w:rPr>
              <w:t>neighbor</w:t>
            </w:r>
            <w:proofErr w:type="spellEnd"/>
            <w:r w:rsidRPr="000448A7">
              <w:rPr>
                <w:lang w:val="en-GB" w:eastAsia="zh-CN"/>
              </w:rPr>
              <w:t xml:space="preserve"> RSRP can provide a good RSRP, the UE performs CHO. The </w:t>
            </w:r>
            <w:proofErr w:type="spellStart"/>
            <w:r w:rsidRPr="000448A7">
              <w:rPr>
                <w:lang w:val="en-GB" w:eastAsia="zh-CN"/>
              </w:rPr>
              <w:t>gNB</w:t>
            </w:r>
            <w:proofErr w:type="spellEnd"/>
            <w:r w:rsidRPr="000448A7">
              <w:rPr>
                <w:lang w:val="en-GB" w:eastAsia="zh-CN"/>
              </w:rPr>
              <w:t xml:space="preserve"> can distribute handover in time by specifying different thresholds to different </w:t>
            </w:r>
            <w:proofErr w:type="spellStart"/>
            <w:r w:rsidRPr="000448A7">
              <w:rPr>
                <w:lang w:val="en-GB" w:eastAsia="zh-CN"/>
              </w:rPr>
              <w:t>Ues</w:t>
            </w:r>
            <w:proofErr w:type="spellEnd"/>
            <w:r w:rsidRPr="000448A7">
              <w:rPr>
                <w:lang w:val="en-GB" w:eastAsia="zh-CN"/>
              </w:rPr>
              <w:t xml:space="preserve">. If such (or another) execution trigger is not satisfied until (serving cell end time – time margin), the UE does a fallback handover to a fallback cell (e.g., the </w:t>
            </w:r>
            <w:r w:rsidRPr="000448A7">
              <w:rPr>
                <w:lang w:val="en-GB" w:eastAsia="zh-CN"/>
              </w:rPr>
              <w:lastRenderedPageBreak/>
              <w:t>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 xml:space="preserve">erving time threshold and if a </w:t>
            </w:r>
            <w:proofErr w:type="spellStart"/>
            <w:r w:rsidR="006C2D30" w:rsidRPr="000448A7">
              <w:rPr>
                <w:lang w:val="en-GB" w:eastAsia="zh-CN"/>
              </w:rPr>
              <w:t>neighbor</w:t>
            </w:r>
            <w:proofErr w:type="spellEnd"/>
            <w:r w:rsidR="006C2D30" w:rsidRPr="000448A7">
              <w:rPr>
                <w:lang w:val="en-GB" w:eastAsia="zh-CN"/>
              </w:rPr>
              <w:t xml:space="preserve">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w:t>
            </w:r>
            <w:proofErr w:type="gramStart"/>
            <w:r w:rsidRPr="000448A7">
              <w:rPr>
                <w:lang w:val="en-GB" w:eastAsia="zh-CN"/>
              </w:rPr>
              <w:t>info(</w:t>
            </w:r>
            <w:proofErr w:type="gramEnd"/>
            <w:r w:rsidRPr="000448A7">
              <w:rPr>
                <w:lang w:val="en-GB" w:eastAsia="zh-CN"/>
              </w:rPr>
              <w:t xml:space="preserve">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Huawei, HiSilicon</w:t>
            </w:r>
          </w:p>
        </w:tc>
        <w:tc>
          <w:tcPr>
            <w:tcW w:w="4111" w:type="dxa"/>
          </w:tcPr>
          <w:p w14:paraId="0E845FAC" w14:textId="55294D7F" w:rsidR="008942C4" w:rsidRPr="000448A7" w:rsidRDefault="00B24A78" w:rsidP="00AC5816">
            <w:pPr>
              <w:spacing w:after="0"/>
              <w:rPr>
                <w:rFonts w:eastAsia="DengXian"/>
                <w:lang w:val="en-GB" w:eastAsia="zh-CN"/>
              </w:rPr>
            </w:pPr>
            <w:r w:rsidRPr="000448A7">
              <w:rPr>
                <w:rFonts w:eastAsia="DengXian"/>
                <w:lang w:val="en-GB" w:eastAsia="zh-CN"/>
              </w:rPr>
              <w:t xml:space="preserve">UE can calculate the remaining serving time for each neighbour cell, when the remaining serving time of current serving cell is about to zero a CHO </w:t>
            </w:r>
            <w:proofErr w:type="spellStart"/>
            <w:r w:rsidRPr="000448A7">
              <w:rPr>
                <w:rFonts w:eastAsia="DengXian"/>
                <w:lang w:val="en-GB" w:eastAsia="zh-CN"/>
              </w:rPr>
              <w:t>excution</w:t>
            </w:r>
            <w:proofErr w:type="spellEnd"/>
            <w:r w:rsidRPr="000448A7">
              <w:rPr>
                <w:rFonts w:eastAsia="DengXian"/>
                <w:lang w:val="en-GB" w:eastAsia="zh-CN"/>
              </w:rPr>
              <w:t xml:space="preserve">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 xml:space="preserve">Besides ephemeris, beam </w:t>
            </w:r>
            <w:proofErr w:type="spellStart"/>
            <w:r w:rsidRPr="000448A7">
              <w:rPr>
                <w:rFonts w:eastAsia="DengXian"/>
                <w:lang w:val="en-GB" w:eastAsia="zh-CN"/>
              </w:rPr>
              <w:t>centers</w:t>
            </w:r>
            <w:proofErr w:type="spellEnd"/>
            <w:r w:rsidRPr="000448A7">
              <w:rPr>
                <w:rFonts w:eastAsia="DengXian"/>
                <w:lang w:val="en-GB" w:eastAsia="zh-CN"/>
              </w:rPr>
              <w:t xml:space="preserve">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 xml:space="preserve">UE </w:t>
            </w:r>
            <w:proofErr w:type="spellStart"/>
            <w:r w:rsidRPr="007E1D15">
              <w:rPr>
                <w:lang w:eastAsia="zh-CN"/>
              </w:rPr>
              <w:t>is</w:t>
            </w:r>
            <w:proofErr w:type="spellEnd"/>
            <w:r w:rsidRPr="007E1D15">
              <w:rPr>
                <w:lang w:eastAsia="zh-CN"/>
              </w:rPr>
              <w:t xml:space="preserve"> </w:t>
            </w:r>
            <w:proofErr w:type="spellStart"/>
            <w:r w:rsidRPr="007E1D15">
              <w:rPr>
                <w:lang w:eastAsia="zh-CN"/>
              </w:rPr>
              <w:t>configured</w:t>
            </w:r>
            <w:proofErr w:type="spellEnd"/>
            <w:r w:rsidRPr="007E1D15">
              <w:rPr>
                <w:lang w:eastAsia="zh-CN"/>
              </w:rPr>
              <w:t xml:space="preserve"> </w:t>
            </w:r>
            <w:proofErr w:type="spellStart"/>
            <w:r w:rsidRPr="007E1D15">
              <w:rPr>
                <w:lang w:eastAsia="zh-CN"/>
              </w:rPr>
              <w:t>with</w:t>
            </w:r>
            <w:proofErr w:type="spellEnd"/>
            <w:r w:rsidRPr="007E1D15">
              <w:rPr>
                <w:lang w:eastAsia="zh-CN"/>
              </w:rPr>
              <w:t xml:space="preserve"> </w:t>
            </w:r>
            <w:proofErr w:type="spellStart"/>
            <w:r w:rsidRPr="007E1D15">
              <w:rPr>
                <w:lang w:eastAsia="zh-CN"/>
              </w:rPr>
              <w:t>two</w:t>
            </w:r>
            <w:proofErr w:type="spellEnd"/>
            <w:r w:rsidRPr="007E1D15">
              <w:rPr>
                <w:lang w:eastAsia="zh-CN"/>
              </w:rPr>
              <w:t xml:space="preserve"> </w:t>
            </w:r>
            <w:proofErr w:type="spellStart"/>
            <w:r w:rsidRPr="007E1D15">
              <w:rPr>
                <w:lang w:eastAsia="zh-CN"/>
              </w:rPr>
              <w:t>execution</w:t>
            </w:r>
            <w:proofErr w:type="spellEnd"/>
            <w:r w:rsidRPr="007E1D15">
              <w:rPr>
                <w:lang w:eastAsia="zh-CN"/>
              </w:rPr>
              <w:t xml:space="preserve"> </w:t>
            </w:r>
            <w:proofErr w:type="spellStart"/>
            <w:r w:rsidRPr="007E1D15">
              <w:rPr>
                <w:lang w:eastAsia="zh-CN"/>
              </w:rPr>
              <w:t>conditions</w:t>
            </w:r>
            <w:proofErr w:type="spellEnd"/>
            <w:r w:rsidRPr="007E1D15">
              <w:rPr>
                <w:lang w:eastAsia="zh-CN"/>
              </w:rPr>
              <w:t xml:space="preserve"> – </w:t>
            </w:r>
            <w:proofErr w:type="spellStart"/>
            <w:r w:rsidRPr="007E1D15">
              <w:rPr>
                <w:lang w:eastAsia="zh-CN"/>
              </w:rPr>
              <w:t>one</w:t>
            </w:r>
            <w:proofErr w:type="spellEnd"/>
            <w:r w:rsidRPr="007E1D15">
              <w:rPr>
                <w:lang w:eastAsia="zh-CN"/>
              </w:rPr>
              <w:t xml:space="preserve"> </w:t>
            </w:r>
            <w:proofErr w:type="spellStart"/>
            <w:r w:rsidRPr="007E1D15">
              <w:rPr>
                <w:lang w:eastAsia="zh-CN"/>
              </w:rPr>
              <w:t>with</w:t>
            </w:r>
            <w:proofErr w:type="spellEnd"/>
            <w:r w:rsidRPr="007E1D15">
              <w:rPr>
                <w:lang w:eastAsia="zh-CN"/>
              </w:rPr>
              <w:t xml:space="preserve"> a </w:t>
            </w:r>
            <w:proofErr w:type="spellStart"/>
            <w:r w:rsidRPr="007E1D15">
              <w:rPr>
                <w:lang w:eastAsia="zh-CN"/>
              </w:rPr>
              <w:t>timer</w:t>
            </w:r>
            <w:proofErr w:type="spellEnd"/>
            <w:r w:rsidRPr="007E1D15">
              <w:rPr>
                <w:lang w:eastAsia="zh-CN"/>
              </w:rPr>
              <w:t>,</w:t>
            </w:r>
            <w:r>
              <w:rPr>
                <w:lang w:val="en-GB" w:eastAsia="zh-CN"/>
              </w:rPr>
              <w:t xml:space="preserve"> </w:t>
            </w:r>
            <w:proofErr w:type="spellStart"/>
            <w:r w:rsidRPr="007E1D15">
              <w:rPr>
                <w:lang w:eastAsia="zh-CN"/>
              </w:rPr>
              <w:t>another</w:t>
            </w:r>
            <w:proofErr w:type="spellEnd"/>
            <w:r w:rsidRPr="007E1D15">
              <w:rPr>
                <w:lang w:eastAsia="zh-CN"/>
              </w:rPr>
              <w:t xml:space="preserve"> for </w:t>
            </w:r>
            <w:proofErr w:type="spellStart"/>
            <w:r w:rsidRPr="007E1D15">
              <w:rPr>
                <w:lang w:eastAsia="zh-CN"/>
              </w:rPr>
              <w:t>radio</w:t>
            </w:r>
            <w:proofErr w:type="spellEnd"/>
            <w:r w:rsidRPr="007E1D15">
              <w:rPr>
                <w:lang w:eastAsia="zh-CN"/>
              </w:rPr>
              <w:t xml:space="preserve"> </w:t>
            </w:r>
            <w:proofErr w:type="spellStart"/>
            <w:r w:rsidRPr="007E1D15">
              <w:rPr>
                <w:lang w:eastAsia="zh-CN"/>
              </w:rPr>
              <w:t>measurements</w:t>
            </w:r>
            <w:proofErr w:type="spellEnd"/>
            <w:r w:rsidRPr="007E1D15">
              <w:rPr>
                <w:lang w:eastAsia="zh-CN"/>
              </w:rPr>
              <w:t xml:space="preserve"> (e.g. </w:t>
            </w:r>
            <w:proofErr w:type="spellStart"/>
            <w:r w:rsidRPr="007E1D15">
              <w:rPr>
                <w:lang w:eastAsia="zh-CN"/>
              </w:rPr>
              <w:t>Ax</w:t>
            </w:r>
            <w:proofErr w:type="spellEnd"/>
            <w:r w:rsidRPr="007E1D15">
              <w:rPr>
                <w:lang w:eastAsia="zh-CN"/>
              </w:rPr>
              <w:t xml:space="preserve">). </w:t>
            </w:r>
            <w:proofErr w:type="spellStart"/>
            <w:r w:rsidRPr="007E1D15">
              <w:rPr>
                <w:lang w:eastAsia="zh-CN"/>
              </w:rPr>
              <w:t>When</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timer</w:t>
            </w:r>
            <w:proofErr w:type="spellEnd"/>
            <w:r w:rsidRPr="007E1D15">
              <w:rPr>
                <w:lang w:eastAsia="zh-CN"/>
              </w:rPr>
              <w:t xml:space="preserve"> </w:t>
            </w:r>
            <w:proofErr w:type="spellStart"/>
            <w:r w:rsidRPr="007E1D15">
              <w:rPr>
                <w:lang w:eastAsia="zh-CN"/>
              </w:rPr>
              <w:t>expires</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UE </w:t>
            </w:r>
            <w:proofErr w:type="spellStart"/>
            <w:r w:rsidRPr="007E1D15">
              <w:rPr>
                <w:lang w:eastAsia="zh-CN"/>
              </w:rPr>
              <w:t>evaluates</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second</w:t>
            </w:r>
            <w:proofErr w:type="spellEnd"/>
            <w:r w:rsidRPr="007E1D15">
              <w:rPr>
                <w:lang w:eastAsia="zh-CN"/>
              </w:rPr>
              <w:t xml:space="preserve"> </w:t>
            </w:r>
            <w:proofErr w:type="spellStart"/>
            <w:r w:rsidRPr="007E1D15">
              <w:rPr>
                <w:lang w:eastAsia="zh-CN"/>
              </w:rPr>
              <w:t>condition</w:t>
            </w:r>
            <w:proofErr w:type="spellEnd"/>
            <w:r w:rsidRPr="007E1D15">
              <w:rPr>
                <w:lang w:eastAsia="zh-CN"/>
              </w:rPr>
              <w:t xml:space="preserve"> (</w:t>
            </w:r>
            <w:proofErr w:type="spellStart"/>
            <w:r w:rsidRPr="007E1D15">
              <w:rPr>
                <w:lang w:eastAsia="zh-CN"/>
              </w:rPr>
              <w:t>Ax</w:t>
            </w:r>
            <w:proofErr w:type="spellEnd"/>
            <w:r w:rsidRPr="007E1D15">
              <w:rPr>
                <w:lang w:eastAsia="zh-CN"/>
              </w:rPr>
              <w:t xml:space="preserve">). CHO </w:t>
            </w:r>
            <w:proofErr w:type="spellStart"/>
            <w:r w:rsidRPr="007E1D15">
              <w:rPr>
                <w:lang w:eastAsia="zh-CN"/>
              </w:rPr>
              <w:t>is</w:t>
            </w:r>
            <w:proofErr w:type="spellEnd"/>
            <w:r w:rsidRPr="007E1D15">
              <w:rPr>
                <w:lang w:eastAsia="zh-CN"/>
              </w:rPr>
              <w:t xml:space="preserve"> </w:t>
            </w:r>
            <w:proofErr w:type="spellStart"/>
            <w:r w:rsidRPr="007E1D15">
              <w:rPr>
                <w:lang w:eastAsia="zh-CN"/>
              </w:rPr>
              <w:t>executed</w:t>
            </w:r>
            <w:proofErr w:type="spellEnd"/>
            <w:r w:rsidRPr="007E1D15">
              <w:rPr>
                <w:lang w:eastAsia="zh-CN"/>
              </w:rPr>
              <w:t xml:space="preserve"> </w:t>
            </w:r>
            <w:proofErr w:type="spellStart"/>
            <w:r w:rsidRPr="007E1D15">
              <w:rPr>
                <w:lang w:eastAsia="zh-CN"/>
              </w:rPr>
              <w:t>when</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second</w:t>
            </w:r>
            <w:proofErr w:type="spellEnd"/>
            <w:r w:rsidRPr="007E1D15">
              <w:rPr>
                <w:lang w:eastAsia="zh-CN"/>
              </w:rPr>
              <w:t xml:space="preserve"> </w:t>
            </w:r>
            <w:proofErr w:type="spellStart"/>
            <w:r w:rsidRPr="007E1D15">
              <w:rPr>
                <w:lang w:eastAsia="zh-CN"/>
              </w:rPr>
              <w:t>condit</w:t>
            </w:r>
            <w:r>
              <w:rPr>
                <w:lang w:val="en-GB" w:eastAsia="zh-CN"/>
              </w:rPr>
              <w:t>i</w:t>
            </w:r>
            <w:proofErr w:type="spellEnd"/>
            <w:r w:rsidRPr="007E1D15">
              <w:rPr>
                <w:lang w:eastAsia="zh-CN"/>
              </w:rPr>
              <w:t>on (</w:t>
            </w:r>
            <w:proofErr w:type="spellStart"/>
            <w:r w:rsidRPr="007E1D15">
              <w:rPr>
                <w:lang w:eastAsia="zh-CN"/>
              </w:rPr>
              <w:t>Ax</w:t>
            </w:r>
            <w:proofErr w:type="spellEnd"/>
            <w:r w:rsidRPr="007E1D15">
              <w:rPr>
                <w:lang w:eastAsia="zh-CN"/>
              </w:rPr>
              <w:t xml:space="preserve">) </w:t>
            </w:r>
            <w:proofErr w:type="spellStart"/>
            <w:r w:rsidRPr="007E1D15">
              <w:rPr>
                <w:lang w:eastAsia="zh-CN"/>
              </w:rPr>
              <w:t>is</w:t>
            </w:r>
            <w:proofErr w:type="spellEnd"/>
            <w:r w:rsidRPr="007E1D15">
              <w:rPr>
                <w:lang w:eastAsia="zh-CN"/>
              </w:rPr>
              <w:t xml:space="preserve"> </w:t>
            </w:r>
            <w:proofErr w:type="spellStart"/>
            <w:r w:rsidRPr="007E1D15">
              <w:rPr>
                <w:lang w:eastAsia="zh-CN"/>
              </w:rPr>
              <w:t>met</w:t>
            </w:r>
            <w:proofErr w:type="spellEnd"/>
            <w:r w:rsidRPr="007E1D15">
              <w:rPr>
                <w:lang w:eastAsia="zh-CN"/>
              </w:rPr>
              <w:t>.</w:t>
            </w:r>
            <w:r>
              <w:rPr>
                <w:lang w:eastAsia="zh-CN"/>
              </w:rPr>
              <w:t xml:space="preserve"> This </w:t>
            </w:r>
            <w:proofErr w:type="spellStart"/>
            <w:r>
              <w:rPr>
                <w:lang w:eastAsia="zh-CN"/>
              </w:rPr>
              <w:t>does</w:t>
            </w:r>
            <w:proofErr w:type="spellEnd"/>
            <w:r>
              <w:rPr>
                <w:lang w:eastAsia="zh-CN"/>
              </w:rPr>
              <w:t xml:space="preserve"> not </w:t>
            </w:r>
            <w:proofErr w:type="spellStart"/>
            <w:r>
              <w:rPr>
                <w:lang w:eastAsia="zh-CN"/>
              </w:rPr>
              <w:t>exclude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possibility</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another</w:t>
            </w:r>
            <w:proofErr w:type="spellEnd"/>
            <w:r>
              <w:rPr>
                <w:lang w:eastAsia="zh-CN"/>
              </w:rPr>
              <w:t xml:space="preserve"> </w:t>
            </w:r>
            <w:proofErr w:type="spellStart"/>
            <w:r>
              <w:rPr>
                <w:lang w:eastAsia="zh-CN"/>
              </w:rPr>
              <w:t>timer</w:t>
            </w:r>
            <w:proofErr w:type="spellEnd"/>
            <w:r>
              <w:rPr>
                <w:lang w:eastAsia="zh-CN"/>
              </w:rPr>
              <w:t xml:space="preserve">, </w:t>
            </w:r>
            <w:proofErr w:type="spellStart"/>
            <w:r>
              <w:rPr>
                <w:lang w:eastAsia="zh-CN"/>
              </w:rPr>
              <w:t>controling</w:t>
            </w:r>
            <w:proofErr w:type="spellEnd"/>
            <w:r>
              <w:rPr>
                <w:lang w:eastAsia="zh-CN"/>
              </w:rPr>
              <w:t xml:space="preserve"> for </w:t>
            </w:r>
            <w:proofErr w:type="spellStart"/>
            <w:r>
              <w:rPr>
                <w:lang w:eastAsia="zh-CN"/>
              </w:rPr>
              <w:t>how</w:t>
            </w:r>
            <w:proofErr w:type="spellEnd"/>
            <w:r>
              <w:rPr>
                <w:lang w:eastAsia="zh-CN"/>
              </w:rPr>
              <w:t xml:space="preserve"> </w:t>
            </w:r>
            <w:proofErr w:type="spellStart"/>
            <w:r>
              <w:rPr>
                <w:lang w:eastAsia="zh-CN"/>
              </w:rPr>
              <w:t>long</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execution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possible</w:t>
            </w:r>
            <w:proofErr w:type="spellEnd"/>
            <w:r>
              <w:rPr>
                <w:lang w:eastAsia="zh-CN"/>
              </w:rPr>
              <w:t>.</w:t>
            </w:r>
          </w:p>
        </w:tc>
        <w:tc>
          <w:tcPr>
            <w:tcW w:w="3444" w:type="dxa"/>
          </w:tcPr>
          <w:p w14:paraId="56419959" w14:textId="3863064B" w:rsidR="00321CD6" w:rsidRPr="000448A7" w:rsidRDefault="00321CD6" w:rsidP="00321CD6">
            <w:pPr>
              <w:spacing w:after="0"/>
              <w:rPr>
                <w:lang w:val="en-GB" w:eastAsia="zh-CN"/>
              </w:rPr>
            </w:pPr>
            <w:proofErr w:type="spellStart"/>
            <w:r w:rsidRPr="007E1D15">
              <w:rPr>
                <w:lang w:eastAsia="zh-CN"/>
              </w:rPr>
              <w:t>Two</w:t>
            </w:r>
            <w:proofErr w:type="spellEnd"/>
            <w:r w:rsidRPr="007E1D15">
              <w:rPr>
                <w:lang w:eastAsia="zh-CN"/>
              </w:rPr>
              <w:t xml:space="preserve"> CHO </w:t>
            </w:r>
            <w:proofErr w:type="spellStart"/>
            <w:r w:rsidRPr="007E1D15">
              <w:rPr>
                <w:lang w:eastAsia="zh-CN"/>
              </w:rPr>
              <w:t>execution</w:t>
            </w:r>
            <w:proofErr w:type="spellEnd"/>
            <w:r w:rsidRPr="007E1D15">
              <w:rPr>
                <w:lang w:eastAsia="zh-CN"/>
              </w:rPr>
              <w:t xml:space="preserve"> </w:t>
            </w:r>
            <w:proofErr w:type="spellStart"/>
            <w:r w:rsidRPr="007E1D15">
              <w:rPr>
                <w:lang w:eastAsia="zh-CN"/>
              </w:rPr>
              <w:t>conditions</w:t>
            </w:r>
            <w:proofErr w:type="spellEnd"/>
            <w:r w:rsidRPr="007E1D15">
              <w:rPr>
                <w:lang w:eastAsia="zh-CN"/>
              </w:rPr>
              <w:t xml:space="preserve">, </w:t>
            </w:r>
            <w:proofErr w:type="spellStart"/>
            <w:r w:rsidRPr="007E1D15">
              <w:rPr>
                <w:lang w:eastAsia="zh-CN"/>
              </w:rPr>
              <w:t>timer</w:t>
            </w:r>
            <w:proofErr w:type="spellEnd"/>
            <w:r>
              <w:rPr>
                <w:lang w:eastAsia="zh-CN"/>
              </w:rPr>
              <w:t xml:space="preserve"> (s)</w:t>
            </w:r>
            <w:r w:rsidRPr="007E1D15">
              <w:rPr>
                <w:lang w:eastAsia="zh-CN"/>
              </w:rPr>
              <w:t xml:space="preserve"> </w:t>
            </w:r>
            <w:proofErr w:type="spellStart"/>
            <w:r w:rsidRPr="007E1D15">
              <w:rPr>
                <w:lang w:eastAsia="zh-CN"/>
              </w:rPr>
              <w:t>associated</w:t>
            </w:r>
            <w:proofErr w:type="spellEnd"/>
            <w:r w:rsidRPr="007E1D15">
              <w:rPr>
                <w:lang w:eastAsia="zh-CN"/>
              </w:rPr>
              <w:t xml:space="preserve"> </w:t>
            </w:r>
            <w:proofErr w:type="spellStart"/>
            <w:r w:rsidRPr="007E1D15">
              <w:rPr>
                <w:lang w:eastAsia="zh-CN"/>
              </w:rPr>
              <w:t>with</w:t>
            </w:r>
            <w:proofErr w:type="spellEnd"/>
            <w:r w:rsidRPr="007E1D15">
              <w:rPr>
                <w:lang w:eastAsia="zh-CN"/>
              </w:rPr>
              <w:t xml:space="preserve"> </w:t>
            </w:r>
            <w:proofErr w:type="spellStart"/>
            <w:r w:rsidRPr="007E1D15">
              <w:rPr>
                <w:lang w:eastAsia="zh-CN"/>
              </w:rPr>
              <w:t>each</w:t>
            </w:r>
            <w:proofErr w:type="spellEnd"/>
            <w:r w:rsidRPr="007E1D15">
              <w:rPr>
                <w:lang w:eastAsia="zh-CN"/>
              </w:rPr>
              <w:t xml:space="preserve"> CHO </w:t>
            </w:r>
            <w:proofErr w:type="spellStart"/>
            <w:r w:rsidRPr="007E1D15">
              <w:rPr>
                <w:lang w:eastAsia="zh-CN"/>
              </w:rPr>
              <w:t>candidate</w:t>
            </w:r>
            <w:proofErr w:type="spellEnd"/>
            <w:r w:rsidRPr="007E1D15">
              <w:rPr>
                <w:lang w:eastAsia="zh-CN"/>
              </w:rPr>
              <w:t xml:space="preserve"> </w:t>
            </w:r>
            <w:proofErr w:type="spellStart"/>
            <w:r w:rsidRPr="007E1D15">
              <w:rPr>
                <w:lang w:eastAsia="zh-CN"/>
              </w:rPr>
              <w:t>cell</w:t>
            </w:r>
            <w:proofErr w:type="spellEnd"/>
            <w:r w:rsidRPr="007E1D15">
              <w:rPr>
                <w:lang w:eastAsia="zh-CN"/>
              </w:rPr>
              <w:t>.</w:t>
            </w: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Question 8 Please give your view on how the time based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provides different time thresholds to different sets of </w:t>
            </w:r>
            <w:proofErr w:type="spellStart"/>
            <w:r w:rsidRPr="000448A7">
              <w:rPr>
                <w:lang w:val="en-GB" w:eastAsia="zh-CN"/>
              </w:rPr>
              <w:t>Ues</w:t>
            </w:r>
            <w:proofErr w:type="spellEnd"/>
            <w:r w:rsidRPr="000448A7">
              <w:rPr>
                <w:lang w:val="en-GB" w:eastAsia="zh-CN"/>
              </w:rPr>
              <w:t xml:space="preserve"> to distribute random access and handover </w:t>
            </w:r>
            <w:proofErr w:type="spellStart"/>
            <w:r w:rsidRPr="000448A7">
              <w:rPr>
                <w:lang w:val="en-GB" w:eastAsia="zh-CN"/>
              </w:rPr>
              <w:t>signaling</w:t>
            </w:r>
            <w:proofErr w:type="spellEnd"/>
            <w:r w:rsidRPr="000448A7">
              <w:rPr>
                <w:lang w:val="en-GB" w:eastAsia="zh-CN"/>
              </w:rPr>
              <w:t xml:space="preserve">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 xml:space="preserve">Time thresholds mentioned in our Proposal 7 </w:t>
            </w:r>
            <w:proofErr w:type="spellStart"/>
            <w:r w:rsidRPr="000448A7">
              <w:rPr>
                <w:lang w:val="en-GB" w:eastAsia="zh-CN"/>
              </w:rPr>
              <w:t>reponse</w:t>
            </w:r>
            <w:proofErr w:type="spellEnd"/>
            <w:r w:rsidRPr="000448A7">
              <w:rPr>
                <w:lang w:val="en-GB" w:eastAsia="zh-CN"/>
              </w:rPr>
              <w:t xml:space="preserv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 xml:space="preserve">This </w:t>
            </w:r>
            <w:proofErr w:type="spellStart"/>
            <w:r w:rsidRPr="00C9566B">
              <w:rPr>
                <w:lang w:eastAsia="zh-CN"/>
              </w:rPr>
              <w:t>is</w:t>
            </w:r>
            <w:proofErr w:type="spellEnd"/>
            <w:r w:rsidRPr="00C9566B">
              <w:rPr>
                <w:lang w:eastAsia="zh-CN"/>
              </w:rPr>
              <w:t xml:space="preserve"> a NW </w:t>
            </w:r>
            <w:proofErr w:type="spellStart"/>
            <w:r w:rsidRPr="00C9566B">
              <w:rPr>
                <w:lang w:eastAsia="zh-CN"/>
              </w:rPr>
              <w:t>implementation</w:t>
            </w:r>
            <w:proofErr w:type="spellEnd"/>
            <w:r w:rsidRPr="00C9566B">
              <w:rPr>
                <w:lang w:eastAsia="zh-CN"/>
              </w:rPr>
              <w:t xml:space="preserve"> </w:t>
            </w:r>
            <w:proofErr w:type="spellStart"/>
            <w:r w:rsidRPr="00C9566B">
              <w:rPr>
                <w:lang w:eastAsia="zh-CN"/>
              </w:rPr>
              <w:t>aspect</w:t>
            </w:r>
            <w:proofErr w:type="spellEnd"/>
            <w:r w:rsidRPr="00C9566B">
              <w:rPr>
                <w:lang w:eastAsia="zh-CN"/>
              </w:rPr>
              <w:t xml:space="preserve">. NW </w:t>
            </w:r>
            <w:proofErr w:type="spellStart"/>
            <w:r w:rsidRPr="00C9566B">
              <w:rPr>
                <w:lang w:eastAsia="zh-CN"/>
              </w:rPr>
              <w:t>provides</w:t>
            </w:r>
            <w:proofErr w:type="spellEnd"/>
            <w:r w:rsidRPr="00C9566B">
              <w:rPr>
                <w:lang w:eastAsia="zh-CN"/>
              </w:rPr>
              <w:t xml:space="preserve"> </w:t>
            </w:r>
            <w:proofErr w:type="spellStart"/>
            <w:r w:rsidRPr="00C9566B">
              <w:rPr>
                <w:lang w:eastAsia="zh-CN"/>
              </w:rPr>
              <w:t>each</w:t>
            </w:r>
            <w:proofErr w:type="spellEnd"/>
            <w:r w:rsidRPr="00C9566B">
              <w:rPr>
                <w:lang w:eastAsia="zh-CN"/>
              </w:rPr>
              <w:t xml:space="preserve"> UE </w:t>
            </w:r>
            <w:proofErr w:type="spellStart"/>
            <w:r w:rsidRPr="00C9566B">
              <w:rPr>
                <w:lang w:eastAsia="zh-CN"/>
              </w:rPr>
              <w:t>with</w:t>
            </w:r>
            <w:proofErr w:type="spellEnd"/>
            <w:r w:rsidRPr="00C9566B">
              <w:rPr>
                <w:lang w:eastAsia="zh-CN"/>
              </w:rPr>
              <w:t xml:space="preserve"> a </w:t>
            </w:r>
            <w:proofErr w:type="spellStart"/>
            <w:r w:rsidRPr="00C9566B">
              <w:rPr>
                <w:lang w:eastAsia="zh-CN"/>
              </w:rPr>
              <w:t>dedicated</w:t>
            </w:r>
            <w:proofErr w:type="spellEnd"/>
            <w:r w:rsidRPr="00C9566B">
              <w:rPr>
                <w:lang w:eastAsia="zh-CN"/>
              </w:rPr>
              <w:t xml:space="preserve"> CHO </w:t>
            </w:r>
            <w:proofErr w:type="spellStart"/>
            <w:r w:rsidRPr="00C9566B">
              <w:rPr>
                <w:lang w:eastAsia="zh-CN"/>
              </w:rPr>
              <w:t>configuration</w:t>
            </w:r>
            <w:proofErr w:type="spellEnd"/>
            <w:r w:rsidRPr="00C9566B">
              <w:rPr>
                <w:lang w:eastAsia="zh-CN"/>
              </w:rPr>
              <w:t xml:space="preserve">, so </w:t>
            </w:r>
            <w:proofErr w:type="spellStart"/>
            <w:r w:rsidRPr="00C9566B">
              <w:rPr>
                <w:lang w:eastAsia="zh-CN"/>
              </w:rPr>
              <w:t>can</w:t>
            </w:r>
            <w:proofErr w:type="spellEnd"/>
            <w:r w:rsidRPr="00C9566B">
              <w:rPr>
                <w:lang w:eastAsia="zh-CN"/>
              </w:rPr>
              <w:t xml:space="preserve"> </w:t>
            </w:r>
            <w:proofErr w:type="spellStart"/>
            <w:r w:rsidRPr="00C9566B">
              <w:rPr>
                <w:lang w:eastAsia="zh-CN"/>
              </w:rPr>
              <w:t>consider</w:t>
            </w:r>
            <w:proofErr w:type="spellEnd"/>
            <w:r w:rsidRPr="00C9566B">
              <w:rPr>
                <w:lang w:eastAsia="zh-CN"/>
              </w:rPr>
              <w:t xml:space="preserve"> RACH </w:t>
            </w:r>
            <w:proofErr w:type="spellStart"/>
            <w:r w:rsidRPr="00C9566B">
              <w:rPr>
                <w:lang w:eastAsia="zh-CN"/>
              </w:rPr>
              <w:t>congestion</w:t>
            </w:r>
            <w:proofErr w:type="spellEnd"/>
            <w:r w:rsidRPr="00C9566B">
              <w:rPr>
                <w:lang w:eastAsia="zh-CN"/>
              </w:rPr>
              <w:t xml:space="preserve"> </w:t>
            </w:r>
            <w:proofErr w:type="spellStart"/>
            <w:r w:rsidRPr="00C9566B">
              <w:rPr>
                <w:lang w:eastAsia="zh-CN"/>
              </w:rPr>
              <w:t>when</w:t>
            </w:r>
            <w:proofErr w:type="spellEnd"/>
            <w:r w:rsidRPr="00C9566B">
              <w:rPr>
                <w:lang w:eastAsia="zh-CN"/>
              </w:rPr>
              <w:t xml:space="preserve"> </w:t>
            </w:r>
            <w:proofErr w:type="spellStart"/>
            <w:r w:rsidRPr="00C9566B">
              <w:rPr>
                <w:lang w:eastAsia="zh-CN"/>
              </w:rPr>
              <w:t>setting</w:t>
            </w:r>
            <w:proofErr w:type="spellEnd"/>
            <w:r w:rsidRPr="00C9566B">
              <w:rPr>
                <w:lang w:eastAsia="zh-CN"/>
              </w:rPr>
              <w:t xml:space="preserve"> </w:t>
            </w:r>
            <w:proofErr w:type="spellStart"/>
            <w:r w:rsidRPr="00C9566B">
              <w:rPr>
                <w:lang w:eastAsia="zh-CN"/>
              </w:rPr>
              <w:t>the</w:t>
            </w:r>
            <w:proofErr w:type="spellEnd"/>
            <w:r w:rsidRPr="00C9566B">
              <w:rPr>
                <w:lang w:eastAsia="zh-CN"/>
              </w:rPr>
              <w:t xml:space="preserve"> </w:t>
            </w:r>
            <w:proofErr w:type="spellStart"/>
            <w:r w:rsidRPr="00C9566B">
              <w:rPr>
                <w:lang w:eastAsia="zh-CN"/>
              </w:rPr>
              <w:t>configuration</w:t>
            </w:r>
            <w:proofErr w:type="spellEnd"/>
            <w:r w:rsidRPr="00C9566B">
              <w:rPr>
                <w:lang w:eastAsia="zh-CN"/>
              </w:rPr>
              <w:t>.</w:t>
            </w:r>
          </w:p>
        </w:tc>
        <w:tc>
          <w:tcPr>
            <w:tcW w:w="3444" w:type="dxa"/>
          </w:tcPr>
          <w:p w14:paraId="3F7E744A" w14:textId="77777777" w:rsidR="00321CD6" w:rsidRPr="000448A7" w:rsidRDefault="00321CD6" w:rsidP="00321CD6">
            <w:pPr>
              <w:spacing w:after="0"/>
              <w:rPr>
                <w:lang w:val="en-GB" w:eastAsia="zh-CN"/>
              </w:rPr>
            </w:pP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307A728E" w:rsidR="00A660EC" w:rsidRPr="000448A7" w:rsidRDefault="00AC2A35" w:rsidP="00AC2A35">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can simply update the </w:t>
            </w:r>
            <w:proofErr w:type="spellStart"/>
            <w:r w:rsidRPr="000448A7">
              <w:rPr>
                <w:lang w:val="en-GB" w:eastAsia="zh-CN"/>
              </w:rPr>
              <w:t>neighbor</w:t>
            </w:r>
            <w:proofErr w:type="spellEnd"/>
            <w:r w:rsidRPr="000448A7">
              <w:rPr>
                <w:lang w:val="en-GB" w:eastAsia="zh-CN"/>
              </w:rPr>
              <w:t xml:space="preserve"> list in a SIB to include good candidates at a given instant. These lists are not expected to be changing frequently. The </w:t>
            </w:r>
            <w:proofErr w:type="spellStart"/>
            <w:r w:rsidRPr="000448A7">
              <w:rPr>
                <w:lang w:val="en-GB" w:eastAsia="zh-CN"/>
              </w:rPr>
              <w:t>neighbir</w:t>
            </w:r>
            <w:proofErr w:type="spellEnd"/>
            <w:r w:rsidRPr="000448A7">
              <w:rPr>
                <w:lang w:val="en-GB" w:eastAsia="zh-CN"/>
              </w:rPr>
              <w:t xml:space="preserve"> list would need to be changed at times such as around feeder link switch or quasi-Earth-fixed beam cell change, because serving cell-</w:t>
            </w:r>
            <w:proofErr w:type="spellStart"/>
            <w:r w:rsidRPr="000448A7">
              <w:rPr>
                <w:lang w:val="en-GB" w:eastAsia="zh-CN"/>
              </w:rPr>
              <w:t>neighbor</w:t>
            </w:r>
            <w:proofErr w:type="spellEnd"/>
            <w:r w:rsidRPr="000448A7">
              <w:rPr>
                <w:lang w:val="en-GB" w:eastAsia="zh-CN"/>
              </w:rPr>
              <w:t xml:space="preserve"> relations should be quite </w:t>
            </w:r>
            <w:proofErr w:type="spellStart"/>
            <w:r w:rsidRPr="000448A7">
              <w:rPr>
                <w:lang w:val="en-GB" w:eastAsia="zh-CN"/>
              </w:rPr>
              <w:t>predictabe</w:t>
            </w:r>
            <w:proofErr w:type="spellEnd"/>
            <w:r w:rsidRPr="000448A7">
              <w:rPr>
                <w:lang w:val="en-GB" w:eastAsia="zh-CN"/>
              </w:rPr>
              <w:t xml:space="preserve"> and </w:t>
            </w:r>
            <w:proofErr w:type="spellStart"/>
            <w:r w:rsidRPr="000448A7">
              <w:rPr>
                <w:lang w:val="en-GB" w:eastAsia="zh-CN"/>
              </w:rPr>
              <w:t>statsic</w:t>
            </w:r>
            <w:proofErr w:type="spellEnd"/>
            <w:r w:rsidRPr="000448A7">
              <w:rPr>
                <w:lang w:val="en-GB" w:eastAsia="zh-CN"/>
              </w:rPr>
              <w:t xml:space="preserve">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Absolute time, e.g.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w:t>
            </w:r>
            <w:r w:rsidRPr="000448A7">
              <w:rPr>
                <w:lang w:val="en-GB" w:eastAsia="zh-CN"/>
              </w:rPr>
              <w:lastRenderedPageBreak/>
              <w:t>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lastRenderedPageBreak/>
              <w:t>Nokia</w:t>
            </w:r>
          </w:p>
        </w:tc>
        <w:tc>
          <w:tcPr>
            <w:tcW w:w="4111" w:type="dxa"/>
          </w:tcPr>
          <w:p w14:paraId="3CC53717" w14:textId="24099CB3" w:rsidR="00321CD6" w:rsidRPr="000448A7" w:rsidRDefault="00321CD6" w:rsidP="00321CD6">
            <w:pPr>
              <w:spacing w:after="0"/>
              <w:rPr>
                <w:lang w:val="en-GB" w:eastAsia="zh-CN"/>
              </w:rPr>
            </w:pPr>
            <w:proofErr w:type="spellStart"/>
            <w:r w:rsidRPr="00C115B3">
              <w:rPr>
                <w:lang w:eastAsia="zh-CN"/>
              </w:rPr>
              <w:t>There</w:t>
            </w:r>
            <w:proofErr w:type="spellEnd"/>
            <w:r w:rsidRPr="00C115B3">
              <w:rPr>
                <w:lang w:eastAsia="zh-CN"/>
              </w:rPr>
              <w:t xml:space="preserve"> </w:t>
            </w:r>
            <w:proofErr w:type="spellStart"/>
            <w:r w:rsidRPr="00C115B3">
              <w:rPr>
                <w:lang w:eastAsia="zh-CN"/>
              </w:rPr>
              <w:t>should</w:t>
            </w:r>
            <w:proofErr w:type="spellEnd"/>
            <w:r w:rsidRPr="00C115B3">
              <w:rPr>
                <w:lang w:eastAsia="zh-CN"/>
              </w:rPr>
              <w:t xml:space="preserve"> </w:t>
            </w:r>
            <w:proofErr w:type="spellStart"/>
            <w:r w:rsidRPr="00C115B3">
              <w:rPr>
                <w:lang w:eastAsia="zh-CN"/>
              </w:rPr>
              <w:t>be</w:t>
            </w:r>
            <w:proofErr w:type="spellEnd"/>
            <w:r w:rsidRPr="00C115B3">
              <w:rPr>
                <w:lang w:eastAsia="zh-CN"/>
              </w:rPr>
              <w:t xml:space="preserve"> </w:t>
            </w:r>
            <w:proofErr w:type="spellStart"/>
            <w:r w:rsidRPr="00C115B3">
              <w:rPr>
                <w:lang w:eastAsia="zh-CN"/>
              </w:rPr>
              <w:t>no</w:t>
            </w:r>
            <w:proofErr w:type="spellEnd"/>
            <w:r w:rsidRPr="00C115B3">
              <w:rPr>
                <w:lang w:eastAsia="zh-CN"/>
              </w:rPr>
              <w:t xml:space="preserve"> such open </w:t>
            </w:r>
            <w:proofErr w:type="spellStart"/>
            <w:r w:rsidRPr="00C115B3">
              <w:rPr>
                <w:lang w:eastAsia="zh-CN"/>
              </w:rPr>
              <w:t>question</w:t>
            </w:r>
            <w:proofErr w:type="spellEnd"/>
            <w:r w:rsidRPr="00C115B3">
              <w:rPr>
                <w:lang w:eastAsia="zh-CN"/>
              </w:rPr>
              <w:t xml:space="preserve">. </w:t>
            </w:r>
            <w:proofErr w:type="spellStart"/>
            <w:r w:rsidRPr="00C115B3">
              <w:rPr>
                <w:lang w:eastAsia="zh-CN"/>
              </w:rPr>
              <w:t>We</w:t>
            </w:r>
            <w:proofErr w:type="spellEnd"/>
            <w:r w:rsidRPr="00C115B3">
              <w:rPr>
                <w:lang w:eastAsia="zh-CN"/>
              </w:rPr>
              <w:t xml:space="preserve"> </w:t>
            </w:r>
            <w:proofErr w:type="spellStart"/>
            <w:r w:rsidRPr="00C115B3">
              <w:rPr>
                <w:lang w:eastAsia="zh-CN"/>
              </w:rPr>
              <w:t>have</w:t>
            </w:r>
            <w:proofErr w:type="spellEnd"/>
            <w:r w:rsidRPr="00C115B3">
              <w:rPr>
                <w:lang w:eastAsia="zh-CN"/>
              </w:rPr>
              <w:t xml:space="preserve"> a </w:t>
            </w:r>
            <w:proofErr w:type="spellStart"/>
            <w:r w:rsidRPr="00C115B3">
              <w:rPr>
                <w:lang w:eastAsia="zh-CN"/>
              </w:rPr>
              <w:t>working</w:t>
            </w:r>
            <w:proofErr w:type="spellEnd"/>
            <w:r w:rsidRPr="00C115B3">
              <w:rPr>
                <w:lang w:eastAsia="zh-CN"/>
              </w:rPr>
              <w:t xml:space="preserve"> </w:t>
            </w:r>
            <w:proofErr w:type="spellStart"/>
            <w:r w:rsidRPr="00C115B3">
              <w:rPr>
                <w:lang w:eastAsia="zh-CN"/>
              </w:rPr>
              <w:t>assumption</w:t>
            </w:r>
            <w:proofErr w:type="spellEnd"/>
            <w:r w:rsidRPr="00C115B3">
              <w:rPr>
                <w:lang w:eastAsia="zh-CN"/>
              </w:rPr>
              <w:t xml:space="preserve"> </w:t>
            </w:r>
            <w:proofErr w:type="spellStart"/>
            <w:r w:rsidRPr="00C115B3">
              <w:rPr>
                <w:lang w:eastAsia="zh-CN"/>
              </w:rPr>
              <w:t>already</w:t>
            </w:r>
            <w:proofErr w:type="spellEnd"/>
            <w:r w:rsidRPr="00C115B3">
              <w:rPr>
                <w:lang w:eastAsia="zh-CN"/>
              </w:rPr>
              <w:t xml:space="preserve"> </w:t>
            </w:r>
            <w:proofErr w:type="spellStart"/>
            <w:r w:rsidRPr="00C115B3">
              <w:rPr>
                <w:lang w:eastAsia="zh-CN"/>
              </w:rPr>
              <w:t>to</w:t>
            </w:r>
            <w:proofErr w:type="spellEnd"/>
            <w:r w:rsidRPr="00C115B3">
              <w:rPr>
                <w:lang w:eastAsia="zh-CN"/>
              </w:rPr>
              <w:t xml:space="preserve"> </w:t>
            </w:r>
            <w:proofErr w:type="spellStart"/>
            <w:r w:rsidRPr="00C115B3">
              <w:rPr>
                <w:lang w:eastAsia="zh-CN"/>
              </w:rPr>
              <w:t>use</w:t>
            </w:r>
            <w:proofErr w:type="spellEnd"/>
            <w:r w:rsidRPr="00C115B3">
              <w:rPr>
                <w:lang w:eastAsia="zh-CN"/>
              </w:rPr>
              <w:t xml:space="preserve"> a </w:t>
            </w:r>
            <w:proofErr w:type="spellStart"/>
            <w:r w:rsidRPr="00C115B3">
              <w:rPr>
                <w:lang w:eastAsia="zh-CN"/>
              </w:rPr>
              <w:t>timer</w:t>
            </w:r>
            <w:proofErr w:type="spellEnd"/>
            <w:r w:rsidRPr="00C115B3">
              <w:rPr>
                <w:lang w:eastAsia="zh-CN"/>
              </w:rPr>
              <w:t xml:space="preserve">, so </w:t>
            </w:r>
            <w:proofErr w:type="spellStart"/>
            <w:r w:rsidRPr="00C115B3">
              <w:rPr>
                <w:lang w:eastAsia="zh-CN"/>
              </w:rPr>
              <w:t>the</w:t>
            </w:r>
            <w:proofErr w:type="spellEnd"/>
            <w:r w:rsidRPr="00C115B3">
              <w:rPr>
                <w:lang w:eastAsia="zh-CN"/>
              </w:rPr>
              <w:t xml:space="preserve"> </w:t>
            </w:r>
            <w:proofErr w:type="spellStart"/>
            <w:r w:rsidRPr="00C115B3">
              <w:rPr>
                <w:lang w:eastAsia="zh-CN"/>
              </w:rPr>
              <w:t>question</w:t>
            </w:r>
            <w:proofErr w:type="spellEnd"/>
            <w:r w:rsidRPr="00C115B3">
              <w:rPr>
                <w:lang w:eastAsia="zh-CN"/>
              </w:rPr>
              <w:t xml:space="preserve"> </w:t>
            </w:r>
            <w:proofErr w:type="spellStart"/>
            <w:r w:rsidRPr="00C115B3">
              <w:rPr>
                <w:lang w:eastAsia="zh-CN"/>
              </w:rPr>
              <w:t>should</w:t>
            </w:r>
            <w:proofErr w:type="spellEnd"/>
            <w:r w:rsidRPr="00C115B3">
              <w:rPr>
                <w:lang w:eastAsia="zh-CN"/>
              </w:rPr>
              <w:t xml:space="preserve"> </w:t>
            </w:r>
            <w:proofErr w:type="spellStart"/>
            <w:r w:rsidRPr="00C115B3">
              <w:rPr>
                <w:lang w:eastAsia="zh-CN"/>
              </w:rPr>
              <w:t>be</w:t>
            </w:r>
            <w:proofErr w:type="spellEnd"/>
            <w:r w:rsidRPr="00C115B3">
              <w:rPr>
                <w:lang w:eastAsia="zh-CN"/>
              </w:rPr>
              <w:t xml:space="preserve"> </w:t>
            </w:r>
            <w:proofErr w:type="spellStart"/>
            <w:r w:rsidRPr="00C115B3">
              <w:rPr>
                <w:lang w:eastAsia="zh-CN"/>
              </w:rPr>
              <w:t>rather</w:t>
            </w:r>
            <w:proofErr w:type="spellEnd"/>
            <w:r w:rsidRPr="00C115B3">
              <w:rPr>
                <w:lang w:eastAsia="zh-CN"/>
              </w:rPr>
              <w:t xml:space="preserve"> </w:t>
            </w:r>
            <w:proofErr w:type="spellStart"/>
            <w:r w:rsidRPr="00C115B3">
              <w:rPr>
                <w:lang w:eastAsia="zh-CN"/>
              </w:rPr>
              <w:t>focused</w:t>
            </w:r>
            <w:proofErr w:type="spellEnd"/>
            <w:r w:rsidRPr="00C115B3">
              <w:rPr>
                <w:lang w:eastAsia="zh-CN"/>
              </w:rPr>
              <w:t xml:space="preserve"> on </w:t>
            </w:r>
            <w:proofErr w:type="spellStart"/>
            <w:r w:rsidRPr="00C115B3">
              <w:rPr>
                <w:lang w:eastAsia="zh-CN"/>
              </w:rPr>
              <w:t>showing</w:t>
            </w:r>
            <w:proofErr w:type="spellEnd"/>
            <w:r w:rsidRPr="00C115B3">
              <w:rPr>
                <w:lang w:eastAsia="zh-CN"/>
              </w:rPr>
              <w:t xml:space="preserve"> </w:t>
            </w:r>
            <w:proofErr w:type="spellStart"/>
            <w:r w:rsidRPr="00C115B3">
              <w:rPr>
                <w:lang w:eastAsia="zh-CN"/>
              </w:rPr>
              <w:t>the</w:t>
            </w:r>
            <w:proofErr w:type="spellEnd"/>
            <w:r w:rsidRPr="00C115B3">
              <w:rPr>
                <w:lang w:eastAsia="zh-CN"/>
              </w:rPr>
              <w:t xml:space="preserve"> </w:t>
            </w:r>
            <w:proofErr w:type="spellStart"/>
            <w:r w:rsidRPr="00C115B3">
              <w:rPr>
                <w:lang w:eastAsia="zh-CN"/>
              </w:rPr>
              <w:t>issues</w:t>
            </w:r>
            <w:proofErr w:type="spellEnd"/>
            <w:r w:rsidRPr="00C115B3">
              <w:rPr>
                <w:lang w:eastAsia="zh-CN"/>
              </w:rPr>
              <w:t xml:space="preserve"> of a </w:t>
            </w:r>
            <w:proofErr w:type="spellStart"/>
            <w:r w:rsidRPr="00C115B3">
              <w:rPr>
                <w:lang w:eastAsia="zh-CN"/>
              </w:rPr>
              <w:t>timer</w:t>
            </w:r>
            <w:proofErr w:type="spellEnd"/>
            <w:r w:rsidRPr="00C115B3">
              <w:rPr>
                <w:lang w:eastAsia="zh-CN"/>
              </w:rPr>
              <w:t xml:space="preserve"> (</w:t>
            </w:r>
            <w:proofErr w:type="spellStart"/>
            <w:r w:rsidRPr="00C115B3">
              <w:rPr>
                <w:lang w:eastAsia="zh-CN"/>
              </w:rPr>
              <w:t>if</w:t>
            </w:r>
            <w:proofErr w:type="spellEnd"/>
            <w:r w:rsidRPr="00C115B3">
              <w:rPr>
                <w:lang w:eastAsia="zh-CN"/>
              </w:rPr>
              <w:t xml:space="preserve"> </w:t>
            </w:r>
            <w:proofErr w:type="spellStart"/>
            <w:r w:rsidRPr="00C115B3">
              <w:rPr>
                <w:lang w:eastAsia="zh-CN"/>
              </w:rPr>
              <w:t>there</w:t>
            </w:r>
            <w:proofErr w:type="spellEnd"/>
            <w:r w:rsidRPr="00C115B3">
              <w:rPr>
                <w:lang w:eastAsia="zh-CN"/>
              </w:rPr>
              <w:t xml:space="preserve"> </w:t>
            </w:r>
            <w:proofErr w:type="spellStart"/>
            <w:r w:rsidRPr="00C115B3">
              <w:rPr>
                <w:lang w:eastAsia="zh-CN"/>
              </w:rPr>
              <w:t>are</w:t>
            </w:r>
            <w:proofErr w:type="spellEnd"/>
            <w:r w:rsidRPr="00C115B3">
              <w:rPr>
                <w:lang w:eastAsia="zh-CN"/>
              </w:rPr>
              <w:t xml:space="preserve"> </w:t>
            </w:r>
            <w:proofErr w:type="spellStart"/>
            <w:r w:rsidRPr="00C115B3">
              <w:rPr>
                <w:lang w:eastAsia="zh-CN"/>
              </w:rPr>
              <w:t>any</w:t>
            </w:r>
            <w:proofErr w:type="spellEnd"/>
            <w:r w:rsidRPr="00C115B3">
              <w:rPr>
                <w:lang w:eastAsia="zh-CN"/>
              </w:rPr>
              <w:t xml:space="preserve">) </w:t>
            </w:r>
            <w:proofErr w:type="spellStart"/>
            <w:r w:rsidRPr="00C115B3">
              <w:rPr>
                <w:lang w:eastAsia="zh-CN"/>
              </w:rPr>
              <w:t>and</w:t>
            </w:r>
            <w:proofErr w:type="spellEnd"/>
            <w:r w:rsidRPr="00C115B3">
              <w:rPr>
                <w:lang w:eastAsia="zh-CN"/>
              </w:rPr>
              <w:t xml:space="preserve"> </w:t>
            </w:r>
            <w:proofErr w:type="spellStart"/>
            <w:r w:rsidRPr="00C115B3">
              <w:rPr>
                <w:lang w:eastAsia="zh-CN"/>
              </w:rPr>
              <w:t>arguing</w:t>
            </w:r>
            <w:proofErr w:type="spellEnd"/>
            <w:r w:rsidRPr="00C115B3">
              <w:rPr>
                <w:lang w:eastAsia="zh-CN"/>
              </w:rPr>
              <w:t xml:space="preserve"> </w:t>
            </w:r>
            <w:proofErr w:type="spellStart"/>
            <w:r w:rsidRPr="00C115B3">
              <w:rPr>
                <w:lang w:eastAsia="zh-CN"/>
              </w:rPr>
              <w:t>why</w:t>
            </w:r>
            <w:proofErr w:type="spellEnd"/>
            <w:r w:rsidRPr="00C115B3">
              <w:rPr>
                <w:lang w:eastAsia="zh-CN"/>
              </w:rPr>
              <w:t xml:space="preserve"> UTC </w:t>
            </w:r>
            <w:proofErr w:type="spellStart"/>
            <w:r w:rsidRPr="00C115B3">
              <w:rPr>
                <w:lang w:eastAsia="zh-CN"/>
              </w:rPr>
              <w:t>is</w:t>
            </w:r>
            <w:proofErr w:type="spellEnd"/>
            <w:r w:rsidRPr="00C115B3">
              <w:rPr>
                <w:lang w:eastAsia="zh-CN"/>
              </w:rPr>
              <w:t xml:space="preserve"> </w:t>
            </w:r>
            <w:proofErr w:type="spellStart"/>
            <w:r w:rsidRPr="00C115B3">
              <w:rPr>
                <w:lang w:eastAsia="zh-CN"/>
              </w:rPr>
              <w:t>better</w:t>
            </w:r>
            <w:proofErr w:type="spellEnd"/>
            <w:r w:rsidRPr="00C115B3">
              <w:rPr>
                <w:lang w:eastAsia="zh-CN"/>
              </w:rPr>
              <w:t xml:space="preserve">. </w:t>
            </w:r>
            <w:proofErr w:type="spellStart"/>
            <w:r w:rsidRPr="00C115B3">
              <w:rPr>
                <w:lang w:eastAsia="zh-CN"/>
              </w:rPr>
              <w:t>Please</w:t>
            </w:r>
            <w:proofErr w:type="spellEnd"/>
            <w:r w:rsidRPr="00C115B3">
              <w:rPr>
                <w:lang w:eastAsia="zh-CN"/>
              </w:rPr>
              <w:t xml:space="preserve"> do not </w:t>
            </w:r>
            <w:proofErr w:type="spellStart"/>
            <w:r w:rsidRPr="00C115B3">
              <w:rPr>
                <w:lang w:eastAsia="zh-CN"/>
              </w:rPr>
              <w:t>start</w:t>
            </w:r>
            <w:proofErr w:type="spellEnd"/>
            <w:r w:rsidRPr="00C115B3">
              <w:rPr>
                <w:lang w:eastAsia="zh-CN"/>
              </w:rPr>
              <w:t xml:space="preserve"> </w:t>
            </w:r>
            <w:proofErr w:type="spellStart"/>
            <w:r w:rsidRPr="00C115B3">
              <w:rPr>
                <w:lang w:eastAsia="zh-CN"/>
              </w:rPr>
              <w:t>the</w:t>
            </w:r>
            <w:proofErr w:type="spellEnd"/>
            <w:r w:rsidRPr="00C115B3">
              <w:rPr>
                <w:lang w:eastAsia="zh-CN"/>
              </w:rPr>
              <w:t xml:space="preserve"> </w:t>
            </w:r>
            <w:proofErr w:type="spellStart"/>
            <w:r w:rsidRPr="00C115B3">
              <w:rPr>
                <w:lang w:eastAsia="zh-CN"/>
              </w:rPr>
              <w:t>discussion</w:t>
            </w:r>
            <w:proofErr w:type="spellEnd"/>
            <w:r w:rsidRPr="00C115B3">
              <w:rPr>
                <w:lang w:eastAsia="zh-CN"/>
              </w:rPr>
              <w:t xml:space="preserve"> </w:t>
            </w:r>
            <w:proofErr w:type="spellStart"/>
            <w:r w:rsidRPr="00C115B3">
              <w:rPr>
                <w:lang w:eastAsia="zh-CN"/>
              </w:rPr>
              <w:t>from</w:t>
            </w:r>
            <w:proofErr w:type="spellEnd"/>
            <w:r w:rsidRPr="00C115B3">
              <w:rPr>
                <w:lang w:eastAsia="zh-CN"/>
              </w:rPr>
              <w:t xml:space="preserve"> </w:t>
            </w:r>
            <w:proofErr w:type="spellStart"/>
            <w:r w:rsidRPr="00C115B3">
              <w:rPr>
                <w:lang w:eastAsia="zh-CN"/>
              </w:rPr>
              <w:t>scratch</w:t>
            </w:r>
            <w:proofErr w:type="spellEnd"/>
            <w:r w:rsidRPr="00C115B3">
              <w:rPr>
                <w:lang w:eastAsia="zh-CN"/>
              </w:rPr>
              <w:t>.</w:t>
            </w:r>
          </w:p>
        </w:tc>
        <w:tc>
          <w:tcPr>
            <w:tcW w:w="3444" w:type="dxa"/>
          </w:tcPr>
          <w:p w14:paraId="74DF3F2D" w14:textId="77777777" w:rsidR="00321CD6" w:rsidRPr="000448A7" w:rsidRDefault="00321CD6" w:rsidP="00321CD6">
            <w:pPr>
              <w:spacing w:after="0"/>
              <w:rPr>
                <w:lang w:val="en-GB" w:eastAsia="zh-CN"/>
              </w:rPr>
            </w:pP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518F6F64" w:rsidR="003D41A0" w:rsidRPr="000448A7" w:rsidRDefault="003D41A0" w:rsidP="00114992">
      <w:pPr>
        <w:ind w:left="567"/>
        <w:rPr>
          <w:i/>
          <w:iCs/>
        </w:rPr>
      </w:pPr>
      <w:r w:rsidRPr="000448A7">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lastRenderedPageBreak/>
        <w:t xml:space="preserve">8 companies </w:t>
      </w:r>
      <w:r w:rsidR="00254B89" w:rsidRPr="000448A7">
        <w:t xml:space="preserve">to mandate the network to configure RSRP trigger together with </w:t>
      </w:r>
      <w:r w:rsidR="00BA29F9" w:rsidRPr="000448A7">
        <w:t xml:space="preserve">time or location trigger. It is noted that since </w:t>
      </w:r>
      <w:proofErr w:type="spellStart"/>
      <w:r w:rsidR="00BA29F9" w:rsidRPr="000448A7">
        <w:t>Rel</w:t>
      </w:r>
      <w:proofErr w:type="spellEnd"/>
      <w:r w:rsidR="00BA29F9" w:rsidRPr="000448A7">
        <w:t xml:space="preserve"> 99 network can trigger HO without any </w:t>
      </w:r>
      <w:r w:rsidR="00AE69FE" w:rsidRPr="000448A7">
        <w:t xml:space="preserve">RSRP </w:t>
      </w:r>
      <w:r w:rsidR="00BA29F9" w:rsidRPr="000448A7">
        <w:t>measurements</w:t>
      </w:r>
      <w:r w:rsidR="00AE69FE" w:rsidRPr="000448A7">
        <w:t>. Also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 xml:space="preserve">Location-based event for CHO execution triggering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 xml:space="preserve">Timer-based event for CHO execution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 xml:space="preserve">Timer- or location-based events for NTN are either linked in the specification with radio measurements based events (e.g. </w:t>
      </w:r>
      <w:proofErr w:type="spellStart"/>
      <w:r w:rsidRPr="000448A7">
        <w:rPr>
          <w:i/>
          <w:iCs/>
        </w:rPr>
        <w:t>Ax</w:t>
      </w:r>
      <w:proofErr w:type="spellEnd"/>
      <w:r w:rsidRPr="000448A7">
        <w:rPr>
          <w:i/>
          <w:iCs/>
        </w:rPr>
        <w:t xml:space="preserve">) or always configured jointly with radio measurements based events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Timer-based event cannot be combined with location-based event for the same CHO candidate cell evaluation criteria. Any of these shall be always linked with the radio measurement based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 xml:space="preserve">Location-based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 xml:space="preserve">Timer-based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0448A7">
        <w:rPr>
          <w:i/>
          <w:iCs/>
        </w:rPr>
        <w:t>center</w:t>
      </w:r>
      <w:proofErr w:type="spellEnd"/>
      <w:r w:rsidRPr="000448A7">
        <w:rPr>
          <w:i/>
          <w:iCs/>
        </w:rPr>
        <w:t>,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Support (</w:t>
            </w:r>
            <w:proofErr w:type="spellStart"/>
            <w:r w:rsidRPr="000448A7">
              <w:rPr>
                <w:lang w:val="en-GB" w:eastAsia="zh-CN"/>
              </w:rPr>
              <w:t>i</w:t>
            </w:r>
            <w:proofErr w:type="spellEnd"/>
            <w:r w:rsidRPr="000448A7">
              <w:rPr>
                <w:lang w:val="en-GB" w:eastAsia="zh-CN"/>
              </w:rPr>
              <w:t xml:space="preserve">) normal case combination triggers such as (a) UE location (Ex: UE </w:t>
            </w:r>
            <w:r w:rsidRPr="000448A7">
              <w:rPr>
                <w:lang w:val="en-GB" w:eastAsia="zh-CN"/>
              </w:rPr>
              <w:lastRenderedPageBreak/>
              <w:t xml:space="preserve">outside the serving cell’s elliptical area) + </w:t>
            </w:r>
            <w:proofErr w:type="spellStart"/>
            <w:r w:rsidRPr="000448A7">
              <w:rPr>
                <w:lang w:val="en-GB" w:eastAsia="zh-CN"/>
              </w:rPr>
              <w:t>neighbor</w:t>
            </w:r>
            <w:proofErr w:type="spellEnd"/>
            <w:r w:rsidRPr="000448A7">
              <w:rPr>
                <w:lang w:val="en-GB" w:eastAsia="zh-CN"/>
              </w:rPr>
              <w:t xml:space="preserve"> cell RSRP and (b) time + </w:t>
            </w:r>
            <w:proofErr w:type="spellStart"/>
            <w:r w:rsidRPr="000448A7">
              <w:rPr>
                <w:lang w:val="en-GB" w:eastAsia="zh-CN"/>
              </w:rPr>
              <w:t>neighbor</w:t>
            </w:r>
            <w:proofErr w:type="spellEnd"/>
            <w:r w:rsidRPr="000448A7">
              <w:rPr>
                <w:lang w:val="en-GB" w:eastAsia="zh-CN"/>
              </w:rPr>
              <w:t xml:space="preserve">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lastRenderedPageBreak/>
              <w:t xml:space="preserve">Multiple combination triggers can be defined. Ex: When either (a) is </w:t>
            </w:r>
            <w:r w:rsidRPr="000448A7">
              <w:rPr>
                <w:lang w:val="en-GB" w:eastAsia="zh-CN"/>
              </w:rPr>
              <w:lastRenderedPageBreak/>
              <w:t>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lastRenderedPageBreak/>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time based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time/location based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t>Huawei, HiSilicon</w:t>
            </w:r>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It’s also ok for us to have only location based or time based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proofErr w:type="spellStart"/>
            <w:r w:rsidRPr="004A2D52">
              <w:rPr>
                <w:lang w:eastAsia="zh-CN"/>
              </w:rPr>
              <w:t>What</w:t>
            </w:r>
            <w:proofErr w:type="spellEnd"/>
            <w:r w:rsidRPr="004A2D52">
              <w:rPr>
                <w:lang w:eastAsia="zh-CN"/>
              </w:rPr>
              <w:t xml:space="preserve"> </w:t>
            </w:r>
            <w:proofErr w:type="spellStart"/>
            <w:r w:rsidRPr="004A2D52">
              <w:rPr>
                <w:lang w:eastAsia="zh-CN"/>
              </w:rPr>
              <w:t>is</w:t>
            </w:r>
            <w:proofErr w:type="spellEnd"/>
            <w:r w:rsidRPr="004A2D52">
              <w:rPr>
                <w:lang w:eastAsia="zh-CN"/>
              </w:rPr>
              <w:t xml:space="preserve"> </w:t>
            </w:r>
            <w:proofErr w:type="spellStart"/>
            <w:r w:rsidRPr="004A2D52">
              <w:rPr>
                <w:lang w:eastAsia="zh-CN"/>
              </w:rPr>
              <w:t>the</w:t>
            </w:r>
            <w:proofErr w:type="spellEnd"/>
            <w:r w:rsidRPr="004A2D52">
              <w:rPr>
                <w:lang w:eastAsia="zh-CN"/>
              </w:rPr>
              <w:t xml:space="preserve"> </w:t>
            </w:r>
            <w:proofErr w:type="spellStart"/>
            <w:r w:rsidRPr="004A2D52">
              <w:rPr>
                <w:lang w:eastAsia="zh-CN"/>
              </w:rPr>
              <w:t>intention</w:t>
            </w:r>
            <w:proofErr w:type="spellEnd"/>
            <w:r w:rsidRPr="004A2D52">
              <w:rPr>
                <w:lang w:eastAsia="zh-CN"/>
              </w:rPr>
              <w:t xml:space="preserve"> of </w:t>
            </w:r>
            <w:proofErr w:type="spellStart"/>
            <w:r w:rsidRPr="004A2D52">
              <w:rPr>
                <w:lang w:eastAsia="zh-CN"/>
              </w:rPr>
              <w:t>this</w:t>
            </w:r>
            <w:proofErr w:type="spellEnd"/>
            <w:r w:rsidRPr="004A2D52">
              <w:rPr>
                <w:lang w:eastAsia="zh-CN"/>
              </w:rPr>
              <w:t xml:space="preserve"> </w:t>
            </w:r>
            <w:proofErr w:type="spellStart"/>
            <w:r w:rsidRPr="004A2D52">
              <w:rPr>
                <w:lang w:eastAsia="zh-CN"/>
              </w:rPr>
              <w:t>question</w:t>
            </w:r>
            <w:proofErr w:type="spellEnd"/>
            <w:r w:rsidRPr="004A2D52">
              <w:rPr>
                <w:lang w:eastAsia="zh-CN"/>
              </w:rPr>
              <w:t xml:space="preserve">? </w:t>
            </w:r>
            <w:proofErr w:type="spellStart"/>
            <w:r w:rsidRPr="004A2D52">
              <w:rPr>
                <w:lang w:eastAsia="zh-CN"/>
              </w:rPr>
              <w:t>We</w:t>
            </w:r>
            <w:proofErr w:type="spellEnd"/>
            <w:r w:rsidRPr="004A2D52">
              <w:rPr>
                <w:lang w:eastAsia="zh-CN"/>
              </w:rPr>
              <w:t xml:space="preserve"> </w:t>
            </w:r>
            <w:proofErr w:type="spellStart"/>
            <w:r w:rsidRPr="004A2D52">
              <w:rPr>
                <w:lang w:eastAsia="zh-CN"/>
              </w:rPr>
              <w:t>have</w:t>
            </w:r>
            <w:proofErr w:type="spellEnd"/>
            <w:r w:rsidRPr="004A2D52">
              <w:rPr>
                <w:lang w:eastAsia="zh-CN"/>
              </w:rPr>
              <w:t xml:space="preserve"> such </w:t>
            </w:r>
            <w:proofErr w:type="spellStart"/>
            <w:r w:rsidRPr="004A2D52">
              <w:rPr>
                <w:lang w:eastAsia="zh-CN"/>
              </w:rPr>
              <w:t>agreement</w:t>
            </w:r>
            <w:proofErr w:type="spellEnd"/>
            <w:r w:rsidRPr="004A2D52">
              <w:rPr>
                <w:lang w:eastAsia="zh-CN"/>
              </w:rPr>
              <w:t xml:space="preserve"> </w:t>
            </w:r>
            <w:proofErr w:type="spellStart"/>
            <w:r w:rsidRPr="004A2D52">
              <w:rPr>
                <w:lang w:eastAsia="zh-CN"/>
              </w:rPr>
              <w:t>since</w:t>
            </w:r>
            <w:proofErr w:type="spellEnd"/>
            <w:r w:rsidRPr="004A2D52">
              <w:rPr>
                <w:lang w:eastAsia="zh-CN"/>
              </w:rPr>
              <w:t xml:space="preserve"> November 2020 </w:t>
            </w:r>
            <w:proofErr w:type="spellStart"/>
            <w:r w:rsidRPr="004A2D52">
              <w:rPr>
                <w:lang w:eastAsia="zh-CN"/>
              </w:rPr>
              <w:t>to</w:t>
            </w:r>
            <w:proofErr w:type="spellEnd"/>
            <w:r w:rsidRPr="004A2D52">
              <w:rPr>
                <w:lang w:eastAsia="zh-CN"/>
              </w:rPr>
              <w:t xml:space="preserve"> </w:t>
            </w:r>
            <w:proofErr w:type="spellStart"/>
            <w:r w:rsidRPr="004A2D52">
              <w:rPr>
                <w:lang w:eastAsia="zh-CN"/>
              </w:rPr>
              <w:t>support</w:t>
            </w:r>
            <w:proofErr w:type="spellEnd"/>
            <w:r w:rsidRPr="004A2D52">
              <w:rPr>
                <w:lang w:eastAsia="zh-CN"/>
              </w:rPr>
              <w:t xml:space="preserve"> </w:t>
            </w:r>
            <w:proofErr w:type="spellStart"/>
            <w:r w:rsidRPr="004A2D52">
              <w:rPr>
                <w:lang w:eastAsia="zh-CN"/>
              </w:rPr>
              <w:t>the</w:t>
            </w:r>
            <w:proofErr w:type="spellEnd"/>
            <w:r w:rsidRPr="004A2D52">
              <w:rPr>
                <w:lang w:eastAsia="zh-CN"/>
              </w:rPr>
              <w:t xml:space="preserve"> </w:t>
            </w:r>
            <w:proofErr w:type="spellStart"/>
            <w:r w:rsidRPr="004A2D52">
              <w:rPr>
                <w:lang w:eastAsia="zh-CN"/>
              </w:rPr>
              <w:t>combination</w:t>
            </w:r>
            <w:proofErr w:type="spellEnd"/>
            <w:r w:rsidRPr="004A2D52">
              <w:rPr>
                <w:lang w:eastAsia="zh-CN"/>
              </w:rPr>
              <w:t xml:space="preserve"> of </w:t>
            </w:r>
            <w:proofErr w:type="spellStart"/>
            <w:r w:rsidRPr="004A2D52">
              <w:rPr>
                <w:lang w:eastAsia="zh-CN"/>
              </w:rPr>
              <w:t>location</w:t>
            </w:r>
            <w:proofErr w:type="spellEnd"/>
            <w:r w:rsidRPr="004A2D52">
              <w:rPr>
                <w:lang w:eastAsia="zh-CN"/>
              </w:rPr>
              <w:t xml:space="preserve">/time + RSRP/RSRQ </w:t>
            </w:r>
            <w:proofErr w:type="spellStart"/>
            <w:r w:rsidRPr="004A2D52">
              <w:rPr>
                <w:lang w:eastAsia="zh-CN"/>
              </w:rPr>
              <w:t>event</w:t>
            </w:r>
            <w:proofErr w:type="spellEnd"/>
            <w:r w:rsidRPr="004A2D52">
              <w:rPr>
                <w:lang w:eastAsia="zh-CN"/>
              </w:rPr>
              <w:t>.</w:t>
            </w:r>
          </w:p>
        </w:tc>
        <w:tc>
          <w:tcPr>
            <w:tcW w:w="3444" w:type="dxa"/>
          </w:tcPr>
          <w:p w14:paraId="32E294BF" w14:textId="77777777" w:rsidR="00321CD6" w:rsidRPr="000448A7" w:rsidRDefault="00321CD6" w:rsidP="00321CD6">
            <w:pPr>
              <w:spacing w:after="0"/>
              <w:rPr>
                <w:lang w:val="en-GB" w:eastAsia="zh-CN"/>
              </w:rPr>
            </w:pP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 xml:space="preserve">Under normal circumstances, combination triggers would work well. We should generally make sure that the </w:t>
            </w:r>
            <w:proofErr w:type="spellStart"/>
            <w:r w:rsidRPr="000448A7">
              <w:rPr>
                <w:lang w:val="en-GB" w:eastAsia="zh-CN"/>
              </w:rPr>
              <w:t>neighbor</w:t>
            </w:r>
            <w:proofErr w:type="spellEnd"/>
            <w:r w:rsidRPr="000448A7">
              <w:rPr>
                <w:lang w:val="en-GB" w:eastAsia="zh-CN"/>
              </w:rPr>
              <w:t xml:space="preserve"> cell can provide adequate RSRP. However, in case RSRPs at the border do not meet the combination criteria for </w:t>
            </w:r>
            <w:r w:rsidRPr="000448A7">
              <w:rPr>
                <w:lang w:val="en-GB" w:eastAsia="zh-CN"/>
              </w:rPr>
              <w:lastRenderedPageBreak/>
              <w:t xml:space="preserve">handover, we would need a fallback handover because the serving cell will disappear if the UE does not perform handover in time! For fallback, we should use only time (while giving the UE adequate opportunities to find a </w:t>
            </w:r>
            <w:proofErr w:type="spellStart"/>
            <w:r w:rsidRPr="000448A7">
              <w:rPr>
                <w:lang w:val="en-GB" w:eastAsia="zh-CN"/>
              </w:rPr>
              <w:t>neighbor</w:t>
            </w:r>
            <w:proofErr w:type="spellEnd"/>
            <w:r w:rsidRPr="000448A7">
              <w:rPr>
                <w:lang w:val="en-GB" w:eastAsia="zh-CN"/>
              </w:rPr>
              <w:t xml:space="preserve">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Huawei, HiSilicon</w:t>
            </w:r>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network implementation and realistic deployment. If in the early deployment stage, only one satellite exists, then it’s enough to only have 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 xml:space="preserve">Time- </w:t>
            </w:r>
            <w:proofErr w:type="spellStart"/>
            <w:r w:rsidRPr="00C20E63">
              <w:rPr>
                <w:lang w:eastAsia="zh-CN"/>
              </w:rPr>
              <w:t>or</w:t>
            </w:r>
            <w:proofErr w:type="spellEnd"/>
            <w:r w:rsidRPr="00C20E63">
              <w:rPr>
                <w:lang w:eastAsia="zh-CN"/>
              </w:rPr>
              <w:t xml:space="preserve"> </w:t>
            </w:r>
            <w:proofErr w:type="spellStart"/>
            <w:r w:rsidRPr="00C20E63">
              <w:rPr>
                <w:lang w:eastAsia="zh-CN"/>
              </w:rPr>
              <w:t>location-based</w:t>
            </w:r>
            <w:proofErr w:type="spellEnd"/>
            <w:r w:rsidRPr="00C20E63">
              <w:rPr>
                <w:lang w:eastAsia="zh-CN"/>
              </w:rPr>
              <w:t xml:space="preserve"> </w:t>
            </w:r>
            <w:proofErr w:type="spellStart"/>
            <w:r w:rsidRPr="00C20E63">
              <w:rPr>
                <w:lang w:eastAsia="zh-CN"/>
              </w:rPr>
              <w:t>event</w:t>
            </w:r>
            <w:proofErr w:type="spellEnd"/>
            <w:r w:rsidRPr="00C20E63">
              <w:rPr>
                <w:lang w:eastAsia="zh-CN"/>
              </w:rPr>
              <w:t xml:space="preserve"> </w:t>
            </w:r>
            <w:proofErr w:type="spellStart"/>
            <w:r w:rsidRPr="00C20E63">
              <w:rPr>
                <w:lang w:eastAsia="zh-CN"/>
              </w:rPr>
              <w:t>alone</w:t>
            </w:r>
            <w:proofErr w:type="spellEnd"/>
            <w:r w:rsidRPr="00C20E63">
              <w:rPr>
                <w:lang w:eastAsia="zh-CN"/>
              </w:rPr>
              <w:t xml:space="preserve"> </w:t>
            </w:r>
            <w:proofErr w:type="spellStart"/>
            <w:r w:rsidRPr="00C20E63">
              <w:rPr>
                <w:lang w:eastAsia="zh-CN"/>
              </w:rPr>
              <w:t>can</w:t>
            </w:r>
            <w:proofErr w:type="spellEnd"/>
            <w:r w:rsidRPr="00C20E63">
              <w:rPr>
                <w:lang w:eastAsia="zh-CN"/>
              </w:rPr>
              <w:t xml:space="preserve"> </w:t>
            </w:r>
            <w:proofErr w:type="spellStart"/>
            <w:r w:rsidRPr="00C20E63">
              <w:rPr>
                <w:lang w:eastAsia="zh-CN"/>
              </w:rPr>
              <w:t>be</w:t>
            </w:r>
            <w:proofErr w:type="spellEnd"/>
            <w:r w:rsidRPr="00C20E63">
              <w:rPr>
                <w:lang w:eastAsia="zh-CN"/>
              </w:rPr>
              <w:t xml:space="preserve"> </w:t>
            </w:r>
            <w:proofErr w:type="spellStart"/>
            <w:r w:rsidRPr="00C20E63">
              <w:rPr>
                <w:lang w:eastAsia="zh-CN"/>
              </w:rPr>
              <w:t>used</w:t>
            </w:r>
            <w:proofErr w:type="spellEnd"/>
            <w:r w:rsidRPr="00C20E63">
              <w:rPr>
                <w:lang w:eastAsia="zh-CN"/>
              </w:rPr>
              <w:t xml:space="preserve"> for </w:t>
            </w:r>
            <w:proofErr w:type="spellStart"/>
            <w:r w:rsidRPr="00C20E63">
              <w:rPr>
                <w:lang w:eastAsia="zh-CN"/>
              </w:rPr>
              <w:t>measurement</w:t>
            </w:r>
            <w:proofErr w:type="spellEnd"/>
            <w:r w:rsidRPr="00C20E63">
              <w:rPr>
                <w:lang w:eastAsia="zh-CN"/>
              </w:rPr>
              <w:t xml:space="preserve"> </w:t>
            </w:r>
            <w:proofErr w:type="spellStart"/>
            <w:r w:rsidRPr="00C20E63">
              <w:rPr>
                <w:lang w:eastAsia="zh-CN"/>
              </w:rPr>
              <w:t>report</w:t>
            </w:r>
            <w:proofErr w:type="spellEnd"/>
            <w:r w:rsidRPr="00C20E63">
              <w:rPr>
                <w:lang w:eastAsia="zh-CN"/>
              </w:rPr>
              <w:t xml:space="preserve"> </w:t>
            </w:r>
            <w:proofErr w:type="spellStart"/>
            <w:r w:rsidRPr="00C20E63">
              <w:rPr>
                <w:lang w:eastAsia="zh-CN"/>
              </w:rPr>
              <w:t>triggering</w:t>
            </w:r>
            <w:proofErr w:type="spellEnd"/>
            <w:r w:rsidRPr="00C20E63">
              <w:rPr>
                <w:lang w:eastAsia="zh-CN"/>
              </w:rPr>
              <w:t xml:space="preserve">, but not for CHO </w:t>
            </w:r>
            <w:proofErr w:type="spellStart"/>
            <w:r w:rsidRPr="00C20E63">
              <w:rPr>
                <w:lang w:eastAsia="zh-CN"/>
              </w:rPr>
              <w:t>execution</w:t>
            </w:r>
            <w:proofErr w:type="spellEnd"/>
            <w:r w:rsidRPr="00C20E63">
              <w:rPr>
                <w:lang w:eastAsia="zh-CN"/>
              </w:rPr>
              <w:t xml:space="preserve"> </w:t>
            </w:r>
            <w:proofErr w:type="spellStart"/>
            <w:r w:rsidRPr="00C20E63">
              <w:rPr>
                <w:lang w:eastAsia="zh-CN"/>
              </w:rPr>
              <w:t>triggering</w:t>
            </w:r>
            <w:proofErr w:type="spellEnd"/>
            <w:r w:rsidRPr="00C20E63">
              <w:rPr>
                <w:lang w:eastAsia="zh-CN"/>
              </w:rPr>
              <w:t xml:space="preserve">, </w:t>
            </w:r>
            <w:proofErr w:type="spellStart"/>
            <w:r w:rsidRPr="00C20E63">
              <w:rPr>
                <w:lang w:eastAsia="zh-CN"/>
              </w:rPr>
              <w:t>where</w:t>
            </w:r>
            <w:proofErr w:type="spellEnd"/>
            <w:r w:rsidRPr="00C20E63">
              <w:rPr>
                <w:lang w:eastAsia="zh-CN"/>
              </w:rPr>
              <w:t xml:space="preserve"> radio-</w:t>
            </w:r>
            <w:proofErr w:type="spellStart"/>
            <w:r w:rsidRPr="00C20E63">
              <w:rPr>
                <w:lang w:eastAsia="zh-CN"/>
              </w:rPr>
              <w:t>based</w:t>
            </w:r>
            <w:proofErr w:type="spellEnd"/>
            <w:r w:rsidRPr="00C20E63">
              <w:rPr>
                <w:lang w:eastAsia="zh-CN"/>
              </w:rPr>
              <w:t xml:space="preserve"> </w:t>
            </w:r>
            <w:proofErr w:type="spellStart"/>
            <w:r w:rsidRPr="00C20E63">
              <w:rPr>
                <w:lang w:eastAsia="zh-CN"/>
              </w:rPr>
              <w:t>event</w:t>
            </w:r>
            <w:proofErr w:type="spellEnd"/>
            <w:r w:rsidRPr="00C20E63">
              <w:rPr>
                <w:lang w:eastAsia="zh-CN"/>
              </w:rPr>
              <w:t xml:space="preserve"> </w:t>
            </w:r>
            <w:proofErr w:type="spellStart"/>
            <w:r w:rsidRPr="00C20E63">
              <w:rPr>
                <w:lang w:eastAsia="zh-CN"/>
              </w:rPr>
              <w:t>shall</w:t>
            </w:r>
            <w:proofErr w:type="spellEnd"/>
            <w:r w:rsidRPr="00C20E63">
              <w:rPr>
                <w:lang w:eastAsia="zh-CN"/>
              </w:rPr>
              <w:t xml:space="preserve"> </w:t>
            </w:r>
            <w:proofErr w:type="spellStart"/>
            <w:r w:rsidRPr="00C20E63">
              <w:rPr>
                <w:lang w:eastAsia="zh-CN"/>
              </w:rPr>
              <w:t>be</w:t>
            </w:r>
            <w:proofErr w:type="spellEnd"/>
            <w:r w:rsidRPr="00C20E63">
              <w:rPr>
                <w:lang w:eastAsia="zh-CN"/>
              </w:rPr>
              <w:t xml:space="preserve"> also </w:t>
            </w:r>
            <w:proofErr w:type="spellStart"/>
            <w:r w:rsidRPr="00C20E63">
              <w:rPr>
                <w:lang w:eastAsia="zh-CN"/>
              </w:rPr>
              <w:t>configured</w:t>
            </w:r>
            <w:proofErr w:type="spellEnd"/>
            <w:r w:rsidRPr="00C20E63">
              <w:rPr>
                <w:lang w:eastAsia="zh-CN"/>
              </w:rPr>
              <w:t>.</w:t>
            </w:r>
          </w:p>
        </w:tc>
        <w:tc>
          <w:tcPr>
            <w:tcW w:w="3444" w:type="dxa"/>
          </w:tcPr>
          <w:p w14:paraId="71367807" w14:textId="185DC208" w:rsidR="00321CD6" w:rsidRPr="000448A7" w:rsidRDefault="00321CD6" w:rsidP="00321CD6">
            <w:pPr>
              <w:spacing w:after="0"/>
              <w:rPr>
                <w:lang w:val="en-GB" w:eastAsia="zh-CN"/>
              </w:rPr>
            </w:pPr>
            <w:proofErr w:type="spellStart"/>
            <w:r w:rsidRPr="00C20E63">
              <w:rPr>
                <w:lang w:eastAsia="zh-CN"/>
              </w:rPr>
              <w:t>We</w:t>
            </w:r>
            <w:proofErr w:type="spellEnd"/>
            <w:r w:rsidRPr="00C20E63">
              <w:rPr>
                <w:lang w:eastAsia="zh-CN"/>
              </w:rPr>
              <w:t xml:space="preserve"> </w:t>
            </w:r>
            <w:proofErr w:type="spellStart"/>
            <w:r w:rsidRPr="00C20E63">
              <w:rPr>
                <w:lang w:eastAsia="zh-CN"/>
              </w:rPr>
              <w:t>wonder</w:t>
            </w:r>
            <w:proofErr w:type="spellEnd"/>
            <w:r w:rsidRPr="00C20E63">
              <w:rPr>
                <w:lang w:eastAsia="zh-CN"/>
              </w:rPr>
              <w:t xml:space="preserve"> </w:t>
            </w:r>
            <w:proofErr w:type="spellStart"/>
            <w:r w:rsidRPr="00C20E63">
              <w:rPr>
                <w:lang w:eastAsia="zh-CN"/>
              </w:rPr>
              <w:t>what</w:t>
            </w:r>
            <w:proofErr w:type="spellEnd"/>
            <w:r w:rsidRPr="00C20E63">
              <w:rPr>
                <w:lang w:eastAsia="zh-CN"/>
              </w:rPr>
              <w:t xml:space="preserve"> </w:t>
            </w:r>
            <w:proofErr w:type="spellStart"/>
            <w:r w:rsidRPr="00C20E63">
              <w:rPr>
                <w:lang w:eastAsia="zh-CN"/>
              </w:rPr>
              <w:t>is</w:t>
            </w:r>
            <w:proofErr w:type="spellEnd"/>
            <w:r w:rsidRPr="00C20E63">
              <w:rPr>
                <w:lang w:eastAsia="zh-CN"/>
              </w:rPr>
              <w:t xml:space="preserve"> </w:t>
            </w:r>
            <w:proofErr w:type="spellStart"/>
            <w:r w:rsidRPr="00C20E63">
              <w:rPr>
                <w:lang w:eastAsia="zh-CN"/>
              </w:rPr>
              <w:t>the</w:t>
            </w:r>
            <w:proofErr w:type="spellEnd"/>
            <w:r w:rsidRPr="00C20E63">
              <w:rPr>
                <w:lang w:eastAsia="zh-CN"/>
              </w:rPr>
              <w:t xml:space="preserve"> </w:t>
            </w:r>
            <w:proofErr w:type="spellStart"/>
            <w:r w:rsidRPr="00C20E63">
              <w:rPr>
                <w:lang w:eastAsia="zh-CN"/>
              </w:rPr>
              <w:t>exact</w:t>
            </w:r>
            <w:proofErr w:type="spellEnd"/>
            <w:r w:rsidRPr="00C20E63">
              <w:rPr>
                <w:lang w:eastAsia="zh-CN"/>
              </w:rPr>
              <w:t xml:space="preserve"> NTN CHO </w:t>
            </w:r>
            <w:proofErr w:type="spellStart"/>
            <w:r w:rsidRPr="00C20E63">
              <w:rPr>
                <w:lang w:eastAsia="zh-CN"/>
              </w:rPr>
              <w:t>use</w:t>
            </w:r>
            <w:proofErr w:type="spellEnd"/>
            <w:r w:rsidRPr="00C20E63">
              <w:rPr>
                <w:lang w:eastAsia="zh-CN"/>
              </w:rPr>
              <w:t xml:space="preserve"> </w:t>
            </w:r>
            <w:proofErr w:type="spellStart"/>
            <w:r w:rsidRPr="00C20E63">
              <w:rPr>
                <w:lang w:eastAsia="zh-CN"/>
              </w:rPr>
              <w:t>case</w:t>
            </w:r>
            <w:proofErr w:type="spellEnd"/>
            <w:r w:rsidRPr="00C20E63">
              <w:rPr>
                <w:lang w:eastAsia="zh-CN"/>
              </w:rPr>
              <w:t xml:space="preserve">, </w:t>
            </w:r>
            <w:proofErr w:type="spellStart"/>
            <w:r w:rsidRPr="00C20E63">
              <w:rPr>
                <w:lang w:eastAsia="zh-CN"/>
              </w:rPr>
              <w:t>where</w:t>
            </w:r>
            <w:proofErr w:type="spellEnd"/>
            <w:r w:rsidRPr="00C20E63">
              <w:rPr>
                <w:lang w:eastAsia="zh-CN"/>
              </w:rPr>
              <w:t xml:space="preserve"> just </w:t>
            </w:r>
            <w:proofErr w:type="spellStart"/>
            <w:r w:rsidRPr="00C20E63">
              <w:rPr>
                <w:lang w:eastAsia="zh-CN"/>
              </w:rPr>
              <w:t>the</w:t>
            </w:r>
            <w:proofErr w:type="spellEnd"/>
            <w:r w:rsidRPr="00C20E63">
              <w:rPr>
                <w:lang w:eastAsia="zh-CN"/>
              </w:rPr>
              <w:t xml:space="preserve"> time-/</w:t>
            </w:r>
            <w:proofErr w:type="spellStart"/>
            <w:r w:rsidRPr="00C20E63">
              <w:rPr>
                <w:lang w:eastAsia="zh-CN"/>
              </w:rPr>
              <w:t>location-based</w:t>
            </w:r>
            <w:proofErr w:type="spellEnd"/>
            <w:r w:rsidRPr="00C20E63">
              <w:rPr>
                <w:lang w:eastAsia="zh-CN"/>
              </w:rPr>
              <w:t xml:space="preserve"> </w:t>
            </w:r>
            <w:proofErr w:type="spellStart"/>
            <w:r w:rsidRPr="00C20E63">
              <w:rPr>
                <w:lang w:eastAsia="zh-CN"/>
              </w:rPr>
              <w:t>event</w:t>
            </w:r>
            <w:proofErr w:type="spellEnd"/>
            <w:r w:rsidRPr="00C20E63">
              <w:rPr>
                <w:lang w:eastAsia="zh-CN"/>
              </w:rPr>
              <w:t xml:space="preserve"> </w:t>
            </w:r>
            <w:proofErr w:type="spellStart"/>
            <w:r w:rsidRPr="00C20E63">
              <w:rPr>
                <w:lang w:eastAsia="zh-CN"/>
              </w:rPr>
              <w:t>would</w:t>
            </w:r>
            <w:proofErr w:type="spellEnd"/>
            <w:r w:rsidRPr="00C20E63">
              <w:rPr>
                <w:lang w:eastAsia="zh-CN"/>
              </w:rPr>
              <w:t xml:space="preserve"> </w:t>
            </w:r>
            <w:proofErr w:type="spellStart"/>
            <w:r w:rsidRPr="00C20E63">
              <w:rPr>
                <w:lang w:eastAsia="zh-CN"/>
              </w:rPr>
              <w:t>make</w:t>
            </w:r>
            <w:proofErr w:type="spellEnd"/>
            <w:r w:rsidRPr="00C20E63">
              <w:rPr>
                <w:lang w:eastAsia="zh-CN"/>
              </w:rPr>
              <w:t xml:space="preserve"> sense? </w:t>
            </w:r>
            <w:proofErr w:type="spellStart"/>
            <w:r w:rsidRPr="00C20E63">
              <w:rPr>
                <w:lang w:eastAsia="zh-CN"/>
              </w:rPr>
              <w:t>We</w:t>
            </w:r>
            <w:proofErr w:type="spellEnd"/>
            <w:r w:rsidRPr="00C20E63">
              <w:rPr>
                <w:lang w:eastAsia="zh-CN"/>
              </w:rPr>
              <w:t xml:space="preserve"> </w:t>
            </w:r>
            <w:proofErr w:type="spellStart"/>
            <w:r w:rsidRPr="00C20E63">
              <w:rPr>
                <w:lang w:eastAsia="zh-CN"/>
              </w:rPr>
              <w:t>have</w:t>
            </w:r>
            <w:proofErr w:type="spellEnd"/>
            <w:r w:rsidRPr="00C20E63">
              <w:rPr>
                <w:lang w:eastAsia="zh-CN"/>
              </w:rPr>
              <w:t xml:space="preserve"> </w:t>
            </w:r>
            <w:proofErr w:type="spellStart"/>
            <w:r w:rsidRPr="00C20E63">
              <w:rPr>
                <w:lang w:eastAsia="zh-CN"/>
              </w:rPr>
              <w:t>asked</w:t>
            </w:r>
            <w:proofErr w:type="spellEnd"/>
            <w:r w:rsidRPr="00C20E63">
              <w:rPr>
                <w:lang w:eastAsia="zh-CN"/>
              </w:rPr>
              <w:t xml:space="preserve"> </w:t>
            </w:r>
            <w:proofErr w:type="spellStart"/>
            <w:r w:rsidRPr="00C20E63">
              <w:rPr>
                <w:lang w:eastAsia="zh-CN"/>
              </w:rPr>
              <w:t>that</w:t>
            </w:r>
            <w:proofErr w:type="spellEnd"/>
            <w:r w:rsidRPr="00C20E63">
              <w:rPr>
                <w:lang w:eastAsia="zh-CN"/>
              </w:rPr>
              <w:t xml:space="preserve"> multiple </w:t>
            </w:r>
            <w:proofErr w:type="spellStart"/>
            <w:r w:rsidRPr="00C20E63">
              <w:rPr>
                <w:lang w:eastAsia="zh-CN"/>
              </w:rPr>
              <w:t>times</w:t>
            </w:r>
            <w:proofErr w:type="spellEnd"/>
            <w:r w:rsidRPr="00C20E63">
              <w:rPr>
                <w:lang w:eastAsia="zh-CN"/>
              </w:rPr>
              <w:t xml:space="preserve">, </w:t>
            </w:r>
            <w:proofErr w:type="spellStart"/>
            <w:r w:rsidRPr="00C20E63">
              <w:rPr>
                <w:lang w:eastAsia="zh-CN"/>
              </w:rPr>
              <w:t>nobody</w:t>
            </w:r>
            <w:proofErr w:type="spellEnd"/>
            <w:r w:rsidRPr="00C20E63">
              <w:rPr>
                <w:lang w:eastAsia="zh-CN"/>
              </w:rPr>
              <w:t xml:space="preserve"> </w:t>
            </w:r>
            <w:proofErr w:type="spellStart"/>
            <w:r w:rsidRPr="00C20E63">
              <w:rPr>
                <w:lang w:eastAsia="zh-CN"/>
              </w:rPr>
              <w:t>brought</w:t>
            </w:r>
            <w:proofErr w:type="spellEnd"/>
            <w:r w:rsidRPr="00C20E63">
              <w:rPr>
                <w:lang w:eastAsia="zh-CN"/>
              </w:rPr>
              <w:t xml:space="preserve"> </w:t>
            </w:r>
            <w:proofErr w:type="spellStart"/>
            <w:r w:rsidRPr="00C20E63">
              <w:rPr>
                <w:lang w:eastAsia="zh-CN"/>
              </w:rPr>
              <w:t>any</w:t>
            </w:r>
            <w:proofErr w:type="spellEnd"/>
            <w:r w:rsidRPr="00C20E63">
              <w:rPr>
                <w:lang w:eastAsia="zh-CN"/>
              </w:rPr>
              <w:t xml:space="preserve"> solid </w:t>
            </w:r>
            <w:proofErr w:type="spellStart"/>
            <w:r w:rsidRPr="00C20E63">
              <w:rPr>
                <w:lang w:eastAsia="zh-CN"/>
              </w:rPr>
              <w:t>scenario</w:t>
            </w:r>
            <w:proofErr w:type="spellEnd"/>
            <w:r w:rsidRPr="00C20E63">
              <w:rPr>
                <w:lang w:eastAsia="zh-CN"/>
              </w:rPr>
              <w:t xml:space="preserve">. </w:t>
            </w:r>
            <w:proofErr w:type="spellStart"/>
            <w:r w:rsidRPr="00C20E63">
              <w:rPr>
                <w:lang w:eastAsia="zh-CN"/>
              </w:rPr>
              <w:t>Allowing</w:t>
            </w:r>
            <w:proofErr w:type="spellEnd"/>
            <w:r w:rsidRPr="00C20E63">
              <w:rPr>
                <w:lang w:eastAsia="zh-CN"/>
              </w:rPr>
              <w:t xml:space="preserve"> </w:t>
            </w:r>
            <w:proofErr w:type="spellStart"/>
            <w:r w:rsidRPr="00C20E63">
              <w:rPr>
                <w:lang w:eastAsia="zh-CN"/>
              </w:rPr>
              <w:t>full</w:t>
            </w:r>
            <w:proofErr w:type="spellEnd"/>
            <w:r w:rsidRPr="00C20E63">
              <w:rPr>
                <w:lang w:eastAsia="zh-CN"/>
              </w:rPr>
              <w:t xml:space="preserve"> </w:t>
            </w:r>
            <w:proofErr w:type="spellStart"/>
            <w:r w:rsidRPr="00C20E63">
              <w:rPr>
                <w:lang w:eastAsia="zh-CN"/>
              </w:rPr>
              <w:t>flexibility</w:t>
            </w:r>
            <w:proofErr w:type="spellEnd"/>
            <w:r w:rsidRPr="00C20E63">
              <w:rPr>
                <w:lang w:eastAsia="zh-CN"/>
              </w:rPr>
              <w:t xml:space="preserve"> </w:t>
            </w:r>
            <w:proofErr w:type="spellStart"/>
            <w:r w:rsidRPr="00C20E63">
              <w:rPr>
                <w:lang w:eastAsia="zh-CN"/>
              </w:rPr>
              <w:t>is</w:t>
            </w:r>
            <w:proofErr w:type="spellEnd"/>
            <w:r w:rsidRPr="00C20E63">
              <w:rPr>
                <w:lang w:eastAsia="zh-CN"/>
              </w:rPr>
              <w:t xml:space="preserve"> not a </w:t>
            </w:r>
            <w:proofErr w:type="spellStart"/>
            <w:r w:rsidRPr="00C20E63">
              <w:rPr>
                <w:lang w:eastAsia="zh-CN"/>
              </w:rPr>
              <w:t>credible</w:t>
            </w:r>
            <w:proofErr w:type="spellEnd"/>
            <w:r w:rsidRPr="00C20E63">
              <w:rPr>
                <w:lang w:eastAsia="zh-CN"/>
              </w:rPr>
              <w:t xml:space="preserve"> </w:t>
            </w:r>
            <w:proofErr w:type="spellStart"/>
            <w:r>
              <w:rPr>
                <w:lang w:eastAsia="zh-CN"/>
              </w:rPr>
              <w:t>motivation</w:t>
            </w:r>
            <w:proofErr w:type="spellEnd"/>
            <w:r w:rsidRPr="00C20E63">
              <w:rPr>
                <w:lang w:eastAsia="zh-CN"/>
              </w:rPr>
              <w:t>.</w:t>
            </w: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RAN2 not to consider further joint location and timer based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 xml:space="preserve">Due to the novelty of NR-based NTN deployments, </w:t>
            </w:r>
            <w:proofErr w:type="gramStart"/>
            <w:r w:rsidRPr="000448A7">
              <w:rPr>
                <w:lang w:val="en-GB" w:eastAsia="zh-CN"/>
              </w:rPr>
              <w:t>let‘</w:t>
            </w:r>
            <w:proofErr w:type="gramEnd"/>
            <w:r w:rsidRPr="000448A7">
              <w:rPr>
                <w:lang w:val="en-GB" w:eastAsia="zh-CN"/>
              </w:rPr>
              <w:t xml:space="preserve">s give the </w:t>
            </w:r>
            <w:proofErr w:type="spellStart"/>
            <w:r w:rsidRPr="000448A7">
              <w:rPr>
                <w:lang w:val="en-GB" w:eastAsia="zh-CN"/>
              </w:rPr>
              <w:lastRenderedPageBreak/>
              <w:t>gNB</w:t>
            </w:r>
            <w:proofErr w:type="spellEnd"/>
            <w:r w:rsidRPr="000448A7">
              <w:rPr>
                <w:lang w:val="en-GB" w:eastAsia="zh-CN"/>
              </w:rPr>
              <w:t xml:space="preserve"> full flexibility. If the </w:t>
            </w:r>
            <w:proofErr w:type="spellStart"/>
            <w:r w:rsidRPr="000448A7">
              <w:rPr>
                <w:lang w:val="en-GB" w:eastAsia="zh-CN"/>
              </w:rPr>
              <w:t>gNB</w:t>
            </w:r>
            <w:proofErr w:type="spellEnd"/>
            <w:r w:rsidRPr="000448A7">
              <w:rPr>
                <w:lang w:val="en-GB" w:eastAsia="zh-CN"/>
              </w:rPr>
              <w:t xml:space="preserve"> wants to configure one, it can do so. If the </w:t>
            </w:r>
            <w:proofErr w:type="spellStart"/>
            <w:r w:rsidRPr="000448A7">
              <w:rPr>
                <w:lang w:val="en-GB" w:eastAsia="zh-CN"/>
              </w:rPr>
              <w:t>gNB</w:t>
            </w:r>
            <w:proofErr w:type="spellEnd"/>
            <w:r w:rsidRPr="000448A7">
              <w:rPr>
                <w:lang w:val="en-GB" w:eastAsia="zh-CN"/>
              </w:rPr>
              <w:t xml:space="preserve">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timer based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UE can be configured the location and timer based conditions simultaneously for the same target cell.</w:t>
            </w:r>
            <w:r w:rsidRPr="000448A7">
              <w:rPr>
                <w:rFonts w:eastAsia="DengXian"/>
                <w:lang w:val="en-GB" w:eastAsia="zh-CN"/>
              </w:rPr>
              <w:t xml:space="preserve"> W</w:t>
            </w:r>
            <w:r w:rsidRPr="000448A7">
              <w:rPr>
                <w:lang w:val="en-GB" w:eastAsia="zh-CN"/>
              </w:rPr>
              <w:t>hether (</w:t>
            </w:r>
            <w:proofErr w:type="spellStart"/>
            <w:r w:rsidRPr="000448A7">
              <w:rPr>
                <w:lang w:val="en-GB" w:eastAsia="zh-CN"/>
              </w:rPr>
              <w:t>location+RSRP</w:t>
            </w:r>
            <w:proofErr w:type="spellEnd"/>
            <w:r w:rsidRPr="000448A7">
              <w:rPr>
                <w:lang w:val="en-GB" w:eastAsia="zh-CN"/>
              </w:rPr>
              <w:t>) or (</w:t>
            </w:r>
            <w:proofErr w:type="spellStart"/>
            <w:r w:rsidRPr="000448A7">
              <w:rPr>
                <w:lang w:val="en-GB" w:eastAsia="zh-CN"/>
              </w:rPr>
              <w:t>time+RSRP</w:t>
            </w:r>
            <w:proofErr w:type="spellEnd"/>
            <w:r w:rsidRPr="000448A7">
              <w:rPr>
                <w:lang w:val="en-GB" w:eastAsia="zh-CN"/>
              </w:rPr>
              <w:t>)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Huawei, HiSilicon</w:t>
            </w:r>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proofErr w:type="spellStart"/>
            <w:r w:rsidRPr="00FB4309">
              <w:rPr>
                <w:lang w:eastAsia="zh-CN"/>
              </w:rPr>
              <w:t>Agree</w:t>
            </w:r>
            <w:proofErr w:type="spellEnd"/>
            <w:r w:rsidRPr="00FB4309">
              <w:rPr>
                <w:lang w:eastAsia="zh-CN"/>
              </w:rPr>
              <w:t xml:space="preserve"> </w:t>
            </w:r>
            <w:proofErr w:type="spellStart"/>
            <w:r w:rsidRPr="00FB4309">
              <w:rPr>
                <w:lang w:eastAsia="zh-CN"/>
              </w:rPr>
              <w:t>with</w:t>
            </w:r>
            <w:proofErr w:type="spellEnd"/>
            <w:r w:rsidRPr="00FB4309">
              <w:rPr>
                <w:lang w:eastAsia="zh-CN"/>
              </w:rPr>
              <w:t xml:space="preserve"> P12. </w:t>
            </w:r>
            <w:proofErr w:type="spellStart"/>
            <w:r w:rsidRPr="00FB4309">
              <w:rPr>
                <w:lang w:eastAsia="zh-CN"/>
              </w:rPr>
              <w:t>No</w:t>
            </w:r>
            <w:proofErr w:type="spellEnd"/>
            <w:r w:rsidRPr="00FB4309">
              <w:rPr>
                <w:lang w:eastAsia="zh-CN"/>
              </w:rPr>
              <w:t xml:space="preserve"> </w:t>
            </w:r>
            <w:proofErr w:type="spellStart"/>
            <w:r w:rsidRPr="00FB4309">
              <w:rPr>
                <w:lang w:eastAsia="zh-CN"/>
              </w:rPr>
              <w:t>clear</w:t>
            </w:r>
            <w:proofErr w:type="spellEnd"/>
            <w:r w:rsidRPr="00FB4309">
              <w:rPr>
                <w:lang w:eastAsia="zh-CN"/>
              </w:rPr>
              <w:t xml:space="preserve"> </w:t>
            </w:r>
            <w:proofErr w:type="spellStart"/>
            <w:r w:rsidRPr="00FB4309">
              <w:rPr>
                <w:lang w:eastAsia="zh-CN"/>
              </w:rPr>
              <w:t>use</w:t>
            </w:r>
            <w:proofErr w:type="spellEnd"/>
            <w:r w:rsidRPr="00FB4309">
              <w:rPr>
                <w:lang w:eastAsia="zh-CN"/>
              </w:rPr>
              <w:t xml:space="preserve"> </w:t>
            </w:r>
            <w:proofErr w:type="spellStart"/>
            <w:r w:rsidRPr="00FB4309">
              <w:rPr>
                <w:lang w:eastAsia="zh-CN"/>
              </w:rPr>
              <w:t>case</w:t>
            </w:r>
            <w:proofErr w:type="spellEnd"/>
            <w:r w:rsidRPr="00FB4309">
              <w:rPr>
                <w:lang w:eastAsia="zh-CN"/>
              </w:rPr>
              <w:t xml:space="preserve"> </w:t>
            </w:r>
            <w:proofErr w:type="spellStart"/>
            <w:r w:rsidRPr="00FB4309">
              <w:rPr>
                <w:lang w:eastAsia="zh-CN"/>
              </w:rPr>
              <w:t>and</w:t>
            </w:r>
            <w:proofErr w:type="spellEnd"/>
            <w:r w:rsidRPr="00FB4309">
              <w:rPr>
                <w:lang w:eastAsia="zh-CN"/>
              </w:rPr>
              <w:t xml:space="preserve"> </w:t>
            </w:r>
            <w:proofErr w:type="spellStart"/>
            <w:r w:rsidRPr="00FB4309">
              <w:rPr>
                <w:lang w:eastAsia="zh-CN"/>
              </w:rPr>
              <w:t>benefits</w:t>
            </w:r>
            <w:proofErr w:type="spellEnd"/>
            <w:r w:rsidRPr="00FB4309">
              <w:rPr>
                <w:lang w:eastAsia="zh-CN"/>
              </w:rPr>
              <w:t>.</w:t>
            </w:r>
          </w:p>
        </w:tc>
        <w:tc>
          <w:tcPr>
            <w:tcW w:w="3444" w:type="dxa"/>
          </w:tcPr>
          <w:p w14:paraId="6C8C3ABC" w14:textId="77777777" w:rsidR="00321CD6" w:rsidRPr="000448A7" w:rsidRDefault="00321CD6" w:rsidP="00321CD6">
            <w:pPr>
              <w:spacing w:after="0"/>
              <w:rPr>
                <w:lang w:val="en-GB" w:eastAsia="zh-CN"/>
              </w:rPr>
            </w:pPr>
          </w:p>
        </w:tc>
      </w:tr>
      <w:tr w:rsidR="00321CD6" w:rsidRPr="000448A7" w14:paraId="4A0EFF09" w14:textId="77777777" w:rsidTr="00AC5816">
        <w:tc>
          <w:tcPr>
            <w:tcW w:w="1980" w:type="dxa"/>
          </w:tcPr>
          <w:p w14:paraId="1A3B40D6" w14:textId="77777777" w:rsidR="00321CD6" w:rsidRPr="000448A7" w:rsidRDefault="00321CD6" w:rsidP="00321CD6">
            <w:pPr>
              <w:spacing w:after="0"/>
              <w:rPr>
                <w:lang w:val="en-GB" w:eastAsia="zh-CN"/>
              </w:rPr>
            </w:pPr>
          </w:p>
        </w:tc>
        <w:tc>
          <w:tcPr>
            <w:tcW w:w="4111" w:type="dxa"/>
          </w:tcPr>
          <w:p w14:paraId="6E331387" w14:textId="77777777" w:rsidR="00321CD6" w:rsidRPr="000448A7" w:rsidRDefault="00321CD6" w:rsidP="00321CD6">
            <w:pPr>
              <w:spacing w:after="0"/>
              <w:rPr>
                <w:lang w:val="en-GB" w:eastAsia="zh-CN"/>
              </w:rPr>
            </w:pPr>
          </w:p>
        </w:tc>
        <w:tc>
          <w:tcPr>
            <w:tcW w:w="3444" w:type="dxa"/>
          </w:tcPr>
          <w:p w14:paraId="38810E51" w14:textId="77777777" w:rsidR="00321CD6" w:rsidRPr="000448A7" w:rsidRDefault="00321CD6" w:rsidP="00321CD6">
            <w:pPr>
              <w:spacing w:after="0"/>
              <w:rPr>
                <w:lang w:val="en-GB" w:eastAsia="zh-CN"/>
              </w:rPr>
            </w:pP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lastRenderedPageBreak/>
        <w:t>In time-based CHO condition, a candidate cell connecting to the same gateway/</w:t>
      </w:r>
      <w:proofErr w:type="spellStart"/>
      <w:r w:rsidRPr="000448A7">
        <w:rPr>
          <w:i/>
          <w:iCs/>
        </w:rPr>
        <w:t>gNB</w:t>
      </w:r>
      <w:proofErr w:type="spellEnd"/>
      <w:r w:rsidRPr="000448A7">
        <w:rPr>
          <w:i/>
          <w:iCs/>
        </w:rPr>
        <w:t xml:space="preserve">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 xml:space="preserve">to discuss whether it is feasible that UE keeps part of another </w:t>
      </w:r>
      <w:proofErr w:type="spellStart"/>
      <w:r w:rsidR="008E003B" w:rsidRPr="000448A7">
        <w:t>gNB</w:t>
      </w:r>
      <w:proofErr w:type="spellEnd"/>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 xml:space="preserve">whether it is feasible that UE keeps part of another </w:t>
      </w:r>
      <w:proofErr w:type="spellStart"/>
      <w:r w:rsidR="003E02D5" w:rsidRPr="000448A7">
        <w:rPr>
          <w:b/>
          <w:bCs/>
          <w:sz w:val="24"/>
          <w:szCs w:val="24"/>
        </w:rPr>
        <w:t>gNB</w:t>
      </w:r>
      <w:proofErr w:type="spellEnd"/>
      <w:r w:rsidR="003E02D5" w:rsidRPr="000448A7">
        <w:rPr>
          <w:b/>
          <w:bCs/>
          <w:sz w:val="24"/>
          <w:szCs w:val="24"/>
        </w:rPr>
        <w:t>/cell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w:t>
            </w:r>
            <w:proofErr w:type="spellStart"/>
            <w:r w:rsidRPr="000448A7">
              <w:rPr>
                <w:lang w:val="en-GB" w:eastAsia="zh-CN"/>
              </w:rPr>
              <w:t>signaling</w:t>
            </w:r>
            <w:proofErr w:type="spellEnd"/>
            <w:r w:rsidRPr="000448A7">
              <w:rPr>
                <w:lang w:val="en-GB" w:eastAsia="zh-CN"/>
              </w:rPr>
              <w:t xml:space="preserve"> latency aspect of CHO, we have very serious concerns about huge resource consumption in CHO in an NTN. Per UE resources are already fewer in an NTN </w:t>
            </w:r>
            <w:proofErr w:type="spellStart"/>
            <w:r w:rsidRPr="000448A7">
              <w:rPr>
                <w:lang w:val="en-GB" w:eastAsia="zh-CN"/>
              </w:rPr>
              <w:t>comapred</w:t>
            </w:r>
            <w:proofErr w:type="spellEnd"/>
            <w:r w:rsidRPr="000448A7">
              <w:rPr>
                <w:lang w:val="en-GB" w:eastAsia="zh-CN"/>
              </w:rPr>
              <w:t xml:space="preserve"> to a TN. Additionally, precious radio resources would be reserved (but not used) for a relatively long time at </w:t>
            </w:r>
            <w:proofErr w:type="spellStart"/>
            <w:r w:rsidRPr="000448A7">
              <w:rPr>
                <w:u w:val="single"/>
                <w:lang w:val="en-GB" w:eastAsia="zh-CN"/>
              </w:rPr>
              <w:t>mutiple</w:t>
            </w:r>
            <w:proofErr w:type="spellEnd"/>
            <w:r w:rsidRPr="000448A7">
              <w:rPr>
                <w:u w:val="single"/>
                <w:lang w:val="en-GB" w:eastAsia="zh-CN"/>
              </w:rPr>
              <w:t xml:space="preserv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w:t>
            </w:r>
            <w:proofErr w:type="spellStart"/>
            <w:r w:rsidR="00273C52" w:rsidRPr="000448A7">
              <w:rPr>
                <w:u w:val="single"/>
                <w:lang w:val="en-GB" w:eastAsia="zh-CN"/>
              </w:rPr>
              <w:t>thouand</w:t>
            </w:r>
            <w:proofErr w:type="spellEnd"/>
            <w:r w:rsidRPr="000448A7">
              <w:rPr>
                <w:u w:val="single"/>
                <w:lang w:val="en-GB" w:eastAsia="zh-CN"/>
              </w:rPr>
              <w:t xml:space="preserve"> users</w:t>
            </w:r>
            <w:r w:rsidRPr="000448A7">
              <w:rPr>
                <w:lang w:val="en-GB" w:eastAsia="zh-CN"/>
              </w:rPr>
              <w:t xml:space="preserve"> due to massive handover in the NTN. This will </w:t>
            </w:r>
            <w:proofErr w:type="spellStart"/>
            <w:r w:rsidRPr="000448A7">
              <w:rPr>
                <w:lang w:val="en-GB" w:eastAsia="zh-CN"/>
              </w:rPr>
              <w:t>significnatly</w:t>
            </w:r>
            <w:proofErr w:type="spellEnd"/>
            <w:r w:rsidRPr="000448A7">
              <w:rPr>
                <w:lang w:val="en-GB" w:eastAsia="zh-CN"/>
              </w:rPr>
              <w:t xml:space="preserve">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w:t>
            </w:r>
            <w:proofErr w:type="spellStart"/>
            <w:r w:rsidRPr="000448A7">
              <w:rPr>
                <w:lang w:val="en-GB" w:eastAsia="zh-CN"/>
              </w:rPr>
              <w:t>canddiate</w:t>
            </w:r>
            <w:proofErr w:type="spellEnd"/>
            <w:r w:rsidRPr="000448A7">
              <w:rPr>
                <w:lang w:val="en-GB" w:eastAsia="zh-CN"/>
              </w:rPr>
              <w:t xml:space="preserve"> cell before doing initiating random access with the selected CHO target cell so that the source cell quickly release reserved 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Yes, if other cells/</w:t>
            </w:r>
            <w:proofErr w:type="spellStart"/>
            <w:r w:rsidRPr="000448A7">
              <w:rPr>
                <w:lang w:val="en-GB" w:eastAsia="zh-CN"/>
              </w:rPr>
              <w:t>gNBs</w:t>
            </w:r>
            <w:proofErr w:type="spellEnd"/>
            <w:r w:rsidRPr="000448A7">
              <w:rPr>
                <w:lang w:val="en-GB" w:eastAsia="zh-CN"/>
              </w:rPr>
              <w:t xml:space="preserve">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lastRenderedPageBreak/>
              <w:t xml:space="preserve">Other case, left </w:t>
            </w:r>
            <w:proofErr w:type="gramStart"/>
            <w:r w:rsidRPr="000448A7">
              <w:rPr>
                <w:lang w:val="en-GB" w:eastAsia="zh-CN"/>
              </w:rPr>
              <w:t>to</w:t>
            </w:r>
            <w:proofErr w:type="gramEnd"/>
            <w:r w:rsidRPr="000448A7">
              <w:rPr>
                <w:lang w:val="en-GB" w:eastAsia="zh-CN"/>
              </w:rPr>
              <w:t xml:space="preserve">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lastRenderedPageBreak/>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 xml:space="preserve">Yes, </w:t>
            </w:r>
            <w:proofErr w:type="spellStart"/>
            <w:r w:rsidRPr="00F50E4E">
              <w:rPr>
                <w:lang w:eastAsia="zh-CN"/>
              </w:rPr>
              <w:t>we</w:t>
            </w:r>
            <w:proofErr w:type="spellEnd"/>
            <w:r w:rsidRPr="00F50E4E">
              <w:rPr>
                <w:lang w:eastAsia="zh-CN"/>
              </w:rPr>
              <w:t xml:space="preserve"> </w:t>
            </w:r>
            <w:proofErr w:type="spellStart"/>
            <w:r w:rsidRPr="00F50E4E">
              <w:rPr>
                <w:lang w:eastAsia="zh-CN"/>
              </w:rPr>
              <w:t>think</w:t>
            </w:r>
            <w:proofErr w:type="spellEnd"/>
            <w:r w:rsidRPr="00F50E4E">
              <w:rPr>
                <w:lang w:eastAsia="zh-CN"/>
              </w:rPr>
              <w:t xml:space="preserve"> </w:t>
            </w:r>
            <w:proofErr w:type="spellStart"/>
            <w:r w:rsidRPr="00F50E4E">
              <w:rPr>
                <w:lang w:eastAsia="zh-CN"/>
              </w:rPr>
              <w:t>this</w:t>
            </w:r>
            <w:proofErr w:type="spellEnd"/>
            <w:r w:rsidRPr="00F50E4E">
              <w:rPr>
                <w:lang w:eastAsia="zh-CN"/>
              </w:rPr>
              <w:t xml:space="preserve"> </w:t>
            </w:r>
            <w:proofErr w:type="spellStart"/>
            <w:r w:rsidRPr="00F50E4E">
              <w:rPr>
                <w:lang w:eastAsia="zh-CN"/>
              </w:rPr>
              <w:t>could</w:t>
            </w:r>
            <w:proofErr w:type="spellEnd"/>
            <w:r w:rsidRPr="00F50E4E">
              <w:rPr>
                <w:lang w:eastAsia="zh-CN"/>
              </w:rPr>
              <w:t xml:space="preserve"> </w:t>
            </w:r>
            <w:proofErr w:type="spellStart"/>
            <w:r w:rsidRPr="00F50E4E">
              <w:rPr>
                <w:lang w:eastAsia="zh-CN"/>
              </w:rPr>
              <w:t>be</w:t>
            </w:r>
            <w:proofErr w:type="spellEnd"/>
            <w:r w:rsidRPr="00F50E4E">
              <w:rPr>
                <w:lang w:eastAsia="zh-CN"/>
              </w:rPr>
              <w:t xml:space="preserve"> </w:t>
            </w:r>
            <w:proofErr w:type="spellStart"/>
            <w:r w:rsidRPr="00F50E4E">
              <w:rPr>
                <w:lang w:eastAsia="zh-CN"/>
              </w:rPr>
              <w:t>beneficial</w:t>
            </w:r>
            <w:proofErr w:type="spellEnd"/>
            <w:r w:rsidRPr="00F50E4E">
              <w:rPr>
                <w:lang w:eastAsia="zh-CN"/>
              </w:rPr>
              <w:t xml:space="preserve">, </w:t>
            </w:r>
            <w:proofErr w:type="spellStart"/>
            <w:r w:rsidRPr="00F50E4E">
              <w:rPr>
                <w:lang w:eastAsia="zh-CN"/>
              </w:rPr>
              <w:t>thanks</w:t>
            </w:r>
            <w:proofErr w:type="spellEnd"/>
            <w:r w:rsidRPr="00F50E4E">
              <w:rPr>
                <w:lang w:eastAsia="zh-CN"/>
              </w:rPr>
              <w:t xml:space="preserve"> </w:t>
            </w:r>
            <w:proofErr w:type="spellStart"/>
            <w:r w:rsidRPr="00F50E4E">
              <w:rPr>
                <w:lang w:eastAsia="zh-CN"/>
              </w:rPr>
              <w:t>to</w:t>
            </w:r>
            <w:proofErr w:type="spellEnd"/>
            <w:r w:rsidRPr="00F50E4E">
              <w:rPr>
                <w:lang w:eastAsia="zh-CN"/>
              </w:rPr>
              <w:t xml:space="preserve"> </w:t>
            </w:r>
            <w:proofErr w:type="spellStart"/>
            <w:r w:rsidRPr="00F50E4E">
              <w:rPr>
                <w:lang w:eastAsia="zh-CN"/>
              </w:rPr>
              <w:t>the</w:t>
            </w:r>
            <w:proofErr w:type="spellEnd"/>
            <w:r w:rsidRPr="00F50E4E">
              <w:rPr>
                <w:lang w:eastAsia="zh-CN"/>
              </w:rPr>
              <w:t xml:space="preserve"> </w:t>
            </w:r>
            <w:proofErr w:type="spellStart"/>
            <w:r w:rsidRPr="00F50E4E">
              <w:rPr>
                <w:lang w:eastAsia="zh-CN"/>
              </w:rPr>
              <w:t>predictable</w:t>
            </w:r>
            <w:proofErr w:type="spellEnd"/>
            <w:r w:rsidRPr="00F50E4E">
              <w:rPr>
                <w:lang w:eastAsia="zh-CN"/>
              </w:rPr>
              <w:t xml:space="preserve"> list of </w:t>
            </w:r>
            <w:proofErr w:type="spellStart"/>
            <w:r w:rsidRPr="00F50E4E">
              <w:rPr>
                <w:lang w:eastAsia="zh-CN"/>
              </w:rPr>
              <w:t>future</w:t>
            </w:r>
            <w:proofErr w:type="spellEnd"/>
            <w:r w:rsidRPr="00F50E4E">
              <w:rPr>
                <w:lang w:eastAsia="zh-CN"/>
              </w:rPr>
              <w:t xml:space="preserve"> </w:t>
            </w:r>
            <w:proofErr w:type="spellStart"/>
            <w:r w:rsidRPr="00F50E4E">
              <w:rPr>
                <w:lang w:eastAsia="zh-CN"/>
              </w:rPr>
              <w:t>cells</w:t>
            </w:r>
            <w:proofErr w:type="spellEnd"/>
            <w:r w:rsidRPr="00F50E4E">
              <w:rPr>
                <w:lang w:eastAsia="zh-CN"/>
              </w:rPr>
              <w:t xml:space="preserve">. </w:t>
            </w:r>
            <w:proofErr w:type="spellStart"/>
            <w:r w:rsidRPr="00F50E4E">
              <w:rPr>
                <w:lang w:eastAsia="zh-CN"/>
              </w:rPr>
              <w:t>However</w:t>
            </w:r>
            <w:proofErr w:type="spellEnd"/>
            <w:r w:rsidRPr="00F50E4E">
              <w:rPr>
                <w:lang w:eastAsia="zh-CN"/>
              </w:rPr>
              <w:t xml:space="preserve">, </w:t>
            </w:r>
            <w:proofErr w:type="spellStart"/>
            <w:r w:rsidRPr="00F50E4E">
              <w:rPr>
                <w:lang w:eastAsia="zh-CN"/>
              </w:rPr>
              <w:t>the</w:t>
            </w:r>
            <w:proofErr w:type="spellEnd"/>
            <w:r w:rsidRPr="00F50E4E">
              <w:rPr>
                <w:lang w:eastAsia="zh-CN"/>
              </w:rPr>
              <w:t xml:space="preserve"> </w:t>
            </w:r>
            <w:proofErr w:type="spellStart"/>
            <w:r w:rsidRPr="00F50E4E">
              <w:rPr>
                <w:lang w:eastAsia="zh-CN"/>
              </w:rPr>
              <w:t>details</w:t>
            </w:r>
            <w:proofErr w:type="spellEnd"/>
            <w:r w:rsidRPr="00F50E4E">
              <w:rPr>
                <w:lang w:eastAsia="zh-CN"/>
              </w:rPr>
              <w:t xml:space="preserve"> </w:t>
            </w:r>
            <w:proofErr w:type="spellStart"/>
            <w:r w:rsidRPr="00F50E4E">
              <w:rPr>
                <w:lang w:eastAsia="zh-CN"/>
              </w:rPr>
              <w:t>can</w:t>
            </w:r>
            <w:proofErr w:type="spellEnd"/>
            <w:r w:rsidRPr="00F50E4E">
              <w:rPr>
                <w:lang w:eastAsia="zh-CN"/>
              </w:rPr>
              <w:t xml:space="preserve"> </w:t>
            </w:r>
            <w:proofErr w:type="spellStart"/>
            <w:r w:rsidRPr="00F50E4E">
              <w:rPr>
                <w:lang w:eastAsia="zh-CN"/>
              </w:rPr>
              <w:t>be</w:t>
            </w:r>
            <w:proofErr w:type="spellEnd"/>
            <w:r w:rsidRPr="00F50E4E">
              <w:rPr>
                <w:lang w:eastAsia="zh-CN"/>
              </w:rPr>
              <w:t xml:space="preserve"> </w:t>
            </w:r>
            <w:proofErr w:type="spellStart"/>
            <w:r w:rsidRPr="00F50E4E">
              <w:rPr>
                <w:lang w:eastAsia="zh-CN"/>
              </w:rPr>
              <w:t>left</w:t>
            </w:r>
            <w:proofErr w:type="spellEnd"/>
            <w:r w:rsidRPr="00F50E4E">
              <w:rPr>
                <w:lang w:eastAsia="zh-CN"/>
              </w:rPr>
              <w:t xml:space="preserve"> FFS for </w:t>
            </w:r>
            <w:proofErr w:type="spellStart"/>
            <w:r w:rsidRPr="00F50E4E">
              <w:rPr>
                <w:lang w:eastAsia="zh-CN"/>
              </w:rPr>
              <w:t>now</w:t>
            </w:r>
            <w:proofErr w:type="spellEnd"/>
            <w:r w:rsidRPr="00F50E4E">
              <w:rPr>
                <w:lang w:eastAsia="zh-CN"/>
              </w:rPr>
              <w:t xml:space="preserve">, </w:t>
            </w:r>
            <w:proofErr w:type="spellStart"/>
            <w:r w:rsidRPr="00F50E4E">
              <w:rPr>
                <w:lang w:eastAsia="zh-CN"/>
              </w:rPr>
              <w:t>let’s</w:t>
            </w:r>
            <w:proofErr w:type="spellEnd"/>
            <w:r w:rsidRPr="00F50E4E">
              <w:rPr>
                <w:lang w:eastAsia="zh-CN"/>
              </w:rPr>
              <w:t xml:space="preserve"> </w:t>
            </w:r>
            <w:proofErr w:type="spellStart"/>
            <w:r w:rsidRPr="00F50E4E">
              <w:rPr>
                <w:lang w:eastAsia="zh-CN"/>
              </w:rPr>
              <w:t>first</w:t>
            </w:r>
            <w:proofErr w:type="spellEnd"/>
            <w:r w:rsidRPr="00F50E4E">
              <w:rPr>
                <w:lang w:eastAsia="zh-CN"/>
              </w:rPr>
              <w:t xml:space="preserve"> </w:t>
            </w:r>
            <w:proofErr w:type="spellStart"/>
            <w:r w:rsidRPr="00F50E4E">
              <w:rPr>
                <w:lang w:eastAsia="zh-CN"/>
              </w:rPr>
              <w:t>decide</w:t>
            </w:r>
            <w:proofErr w:type="spellEnd"/>
            <w:r w:rsidRPr="00F50E4E">
              <w:rPr>
                <w:lang w:eastAsia="zh-CN"/>
              </w:rPr>
              <w:t xml:space="preserve"> on </w:t>
            </w:r>
            <w:proofErr w:type="spellStart"/>
            <w:r w:rsidRPr="00F50E4E">
              <w:rPr>
                <w:lang w:eastAsia="zh-CN"/>
              </w:rPr>
              <w:t>the</w:t>
            </w:r>
            <w:proofErr w:type="spellEnd"/>
            <w:r w:rsidRPr="00F50E4E">
              <w:rPr>
                <w:lang w:eastAsia="zh-CN"/>
              </w:rPr>
              <w:t xml:space="preserve"> </w:t>
            </w:r>
            <w:proofErr w:type="spellStart"/>
            <w:r w:rsidRPr="00F50E4E">
              <w:rPr>
                <w:lang w:eastAsia="zh-CN"/>
              </w:rPr>
              <w:t>more</w:t>
            </w:r>
            <w:proofErr w:type="spellEnd"/>
            <w:r w:rsidRPr="00F50E4E">
              <w:rPr>
                <w:lang w:eastAsia="zh-CN"/>
              </w:rPr>
              <w:t xml:space="preserve"> </w:t>
            </w:r>
            <w:proofErr w:type="spellStart"/>
            <w:r w:rsidRPr="00F50E4E">
              <w:rPr>
                <w:lang w:eastAsia="zh-CN"/>
              </w:rPr>
              <w:t>basic</w:t>
            </w:r>
            <w:proofErr w:type="spellEnd"/>
            <w:r w:rsidRPr="00F50E4E">
              <w:rPr>
                <w:lang w:eastAsia="zh-CN"/>
              </w:rPr>
              <w:t xml:space="preserve"> </w:t>
            </w:r>
            <w:proofErr w:type="spellStart"/>
            <w:r w:rsidRPr="00F50E4E">
              <w:rPr>
                <w:lang w:eastAsia="zh-CN"/>
              </w:rPr>
              <w:t>mobility</w:t>
            </w:r>
            <w:proofErr w:type="spellEnd"/>
            <w:r w:rsidRPr="00F50E4E">
              <w:rPr>
                <w:lang w:eastAsia="zh-CN"/>
              </w:rPr>
              <w:t xml:space="preserve"> </w:t>
            </w:r>
            <w:proofErr w:type="spellStart"/>
            <w:r w:rsidRPr="00F50E4E">
              <w:rPr>
                <w:lang w:eastAsia="zh-CN"/>
              </w:rPr>
              <w:t>aspects</w:t>
            </w:r>
            <w:proofErr w:type="spellEnd"/>
            <w:r w:rsidRPr="00F50E4E">
              <w:rPr>
                <w:lang w:eastAsia="zh-CN"/>
              </w:rPr>
              <w:t xml:space="preserve"> (</w:t>
            </w:r>
            <w:proofErr w:type="spellStart"/>
            <w:r w:rsidRPr="00F50E4E">
              <w:rPr>
                <w:lang w:eastAsia="zh-CN"/>
              </w:rPr>
              <w:t>we</w:t>
            </w:r>
            <w:proofErr w:type="spellEnd"/>
            <w:r w:rsidRPr="00F50E4E">
              <w:rPr>
                <w:lang w:eastAsia="zh-CN"/>
              </w:rPr>
              <w:t xml:space="preserve"> still </w:t>
            </w:r>
            <w:proofErr w:type="spellStart"/>
            <w:r w:rsidRPr="00F50E4E">
              <w:rPr>
                <w:lang w:eastAsia="zh-CN"/>
              </w:rPr>
              <w:t>struggle</w:t>
            </w:r>
            <w:proofErr w:type="spellEnd"/>
            <w:r w:rsidRPr="00F50E4E">
              <w:rPr>
                <w:lang w:eastAsia="zh-CN"/>
              </w:rPr>
              <w:t xml:space="preserve"> </w:t>
            </w:r>
            <w:proofErr w:type="spellStart"/>
            <w:r w:rsidRPr="00F50E4E">
              <w:rPr>
                <w:lang w:eastAsia="zh-CN"/>
              </w:rPr>
              <w:t>with</w:t>
            </w:r>
            <w:proofErr w:type="spellEnd"/>
            <w:r w:rsidRPr="00F50E4E">
              <w:rPr>
                <w:lang w:eastAsia="zh-CN"/>
              </w:rPr>
              <w:t xml:space="preserve"> </w:t>
            </w:r>
            <w:proofErr w:type="spellStart"/>
            <w:r w:rsidRPr="00F50E4E">
              <w:rPr>
                <w:lang w:eastAsia="zh-CN"/>
              </w:rPr>
              <w:t>the</w:t>
            </w:r>
            <w:proofErr w:type="spellEnd"/>
            <w:r w:rsidRPr="00F50E4E">
              <w:rPr>
                <w:lang w:eastAsia="zh-CN"/>
              </w:rPr>
              <w:t xml:space="preserve"> </w:t>
            </w:r>
            <w:proofErr w:type="spellStart"/>
            <w:r w:rsidRPr="00F50E4E">
              <w:rPr>
                <w:lang w:eastAsia="zh-CN"/>
              </w:rPr>
              <w:t>definition</w:t>
            </w:r>
            <w:proofErr w:type="spellEnd"/>
            <w:r w:rsidRPr="00F50E4E">
              <w:rPr>
                <w:lang w:eastAsia="zh-CN"/>
              </w:rPr>
              <w:t xml:space="preserve"> of time/</w:t>
            </w:r>
            <w:proofErr w:type="spellStart"/>
            <w:r w:rsidRPr="00F50E4E">
              <w:rPr>
                <w:lang w:eastAsia="zh-CN"/>
              </w:rPr>
              <w:t>location</w:t>
            </w:r>
            <w:proofErr w:type="spellEnd"/>
            <w:r w:rsidRPr="00F50E4E">
              <w:rPr>
                <w:lang w:eastAsia="zh-CN"/>
              </w:rPr>
              <w:t xml:space="preserve"> </w:t>
            </w:r>
            <w:proofErr w:type="spellStart"/>
            <w:r w:rsidRPr="00F50E4E">
              <w:rPr>
                <w:lang w:eastAsia="zh-CN"/>
              </w:rPr>
              <w:t>based</w:t>
            </w:r>
            <w:proofErr w:type="spellEnd"/>
            <w:r w:rsidRPr="00F50E4E">
              <w:rPr>
                <w:lang w:eastAsia="zh-CN"/>
              </w:rPr>
              <w:t xml:space="preserve"> </w:t>
            </w:r>
            <w:proofErr w:type="spellStart"/>
            <w:r w:rsidRPr="00F50E4E">
              <w:rPr>
                <w:lang w:eastAsia="zh-CN"/>
              </w:rPr>
              <w:t>events</w:t>
            </w:r>
            <w:proofErr w:type="spellEnd"/>
            <w:r w:rsidRPr="00F50E4E">
              <w:rPr>
                <w:lang w:eastAsia="zh-CN"/>
              </w:rPr>
              <w:t>, etc.).</w:t>
            </w:r>
          </w:p>
        </w:tc>
        <w:tc>
          <w:tcPr>
            <w:tcW w:w="3444" w:type="dxa"/>
          </w:tcPr>
          <w:p w14:paraId="42FAC1DA" w14:textId="77777777" w:rsidR="00321CD6" w:rsidRPr="000448A7" w:rsidRDefault="00321CD6" w:rsidP="00321CD6">
            <w:pPr>
              <w:spacing w:after="0"/>
              <w:rPr>
                <w:lang w:val="en-GB" w:eastAsia="zh-CN"/>
              </w:rPr>
            </w:pP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427415D"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on how to enhance the efficiency of the potential need to concatenate HOs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A8EEC69" w:rsidR="003E02D5" w:rsidRPr="000448A7" w:rsidRDefault="001E05FA" w:rsidP="001E05FA">
            <w:pPr>
              <w:spacing w:after="0"/>
              <w:rPr>
                <w:lang w:val="en-GB" w:eastAsia="zh-CN"/>
              </w:rPr>
            </w:pPr>
            <w:r w:rsidRPr="000448A7">
              <w:rPr>
                <w:lang w:val="en-GB" w:eastAsia="zh-CN"/>
              </w:rPr>
              <w:t xml:space="preserve">Let’s use NTN for user traffic to the maximum extent possible to make NTN as efficient as possible. Let’s use (and not waste) precious NTN radio resources. Note that commercial </w:t>
            </w:r>
            <w:proofErr w:type="spellStart"/>
            <w:r w:rsidRPr="000448A7">
              <w:rPr>
                <w:lang w:val="en-GB" w:eastAsia="zh-CN"/>
              </w:rPr>
              <w:t>netork</w:t>
            </w:r>
            <w:proofErr w:type="spellEnd"/>
            <w:r w:rsidRPr="000448A7">
              <w:rPr>
                <w:lang w:val="en-GB" w:eastAsia="zh-CN"/>
              </w:rPr>
              <w:t xml:space="preserve"> operate at 98% or even higher successful </w:t>
            </w:r>
            <w:proofErr w:type="spellStart"/>
            <w:r w:rsidRPr="000448A7">
              <w:rPr>
                <w:lang w:val="en-GB" w:eastAsia="zh-CN"/>
              </w:rPr>
              <w:t>hanover</w:t>
            </w:r>
            <w:proofErr w:type="spellEnd"/>
            <w:r w:rsidRPr="000448A7">
              <w:rPr>
                <w:lang w:val="en-GB" w:eastAsia="zh-CN"/>
              </w:rPr>
              <w:t xml:space="preserve"> rate. So, we should focus on making things better for 98%. And, we are not ignoring 2%...even when CHO fails, we still have a fallback mechanism in legacy R16; the UE will </w:t>
            </w:r>
            <w:proofErr w:type="spellStart"/>
            <w:r w:rsidRPr="000448A7">
              <w:rPr>
                <w:lang w:val="en-GB" w:eastAsia="zh-CN"/>
              </w:rPr>
              <w:t>reestabish</w:t>
            </w:r>
            <w:proofErr w:type="spellEnd"/>
            <w:r w:rsidRPr="000448A7">
              <w:rPr>
                <w:lang w:val="en-GB" w:eastAsia="zh-CN"/>
              </w:rPr>
              <w:t xml:space="preserve">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It is not essential part of CHO.  R17 is an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3483498" w:rsidR="003E02D5" w:rsidRPr="000448A7" w:rsidRDefault="00613431" w:rsidP="00AC5816">
            <w:pPr>
              <w:spacing w:after="0"/>
              <w:rPr>
                <w:rFonts w:eastAsia="DengXian"/>
                <w:lang w:val="en-GB" w:eastAsia="zh-CN"/>
              </w:rPr>
            </w:pPr>
            <w:r w:rsidRPr="000448A7">
              <w:rPr>
                <w:rFonts w:eastAsia="DengXian"/>
                <w:lang w:val="en-GB" w:eastAsia="zh-CN"/>
              </w:rPr>
              <w:t xml:space="preserve">We can focus on essential </w:t>
            </w:r>
            <w:proofErr w:type="spellStart"/>
            <w:r w:rsidRPr="000448A7">
              <w:rPr>
                <w:rFonts w:eastAsia="DengXian"/>
                <w:lang w:val="en-GB" w:eastAsia="zh-CN"/>
              </w:rPr>
              <w:t>enhancments</w:t>
            </w:r>
            <w:proofErr w:type="spellEnd"/>
            <w:r w:rsidRPr="000448A7">
              <w:rPr>
                <w:rFonts w:eastAsia="DengXian"/>
                <w:lang w:val="en-GB" w:eastAsia="zh-CN"/>
              </w:rPr>
              <w:t xml:space="preserve">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 xml:space="preserve">As </w:t>
            </w:r>
            <w:proofErr w:type="spellStart"/>
            <w:r w:rsidRPr="004B69DC">
              <w:rPr>
                <w:lang w:eastAsia="zh-CN"/>
              </w:rPr>
              <w:t>commented</w:t>
            </w:r>
            <w:proofErr w:type="spellEnd"/>
            <w:r w:rsidRPr="004B69DC">
              <w:rPr>
                <w:lang w:eastAsia="zh-CN"/>
              </w:rPr>
              <w:t xml:space="preserve"> </w:t>
            </w:r>
            <w:proofErr w:type="spellStart"/>
            <w:r w:rsidRPr="004B69DC">
              <w:rPr>
                <w:lang w:eastAsia="zh-CN"/>
              </w:rPr>
              <w:t>to</w:t>
            </w:r>
            <w:proofErr w:type="spellEnd"/>
            <w:r w:rsidRPr="004B69DC">
              <w:rPr>
                <w:lang w:eastAsia="zh-CN"/>
              </w:rPr>
              <w:t xml:space="preserve"> Q13, </w:t>
            </w:r>
            <w:proofErr w:type="spellStart"/>
            <w:r w:rsidRPr="004B69DC">
              <w:rPr>
                <w:lang w:eastAsia="zh-CN"/>
              </w:rPr>
              <w:t>let’s</w:t>
            </w:r>
            <w:proofErr w:type="spellEnd"/>
            <w:r w:rsidRPr="004B69DC">
              <w:rPr>
                <w:lang w:eastAsia="zh-CN"/>
              </w:rPr>
              <w:t xml:space="preserve"> </w:t>
            </w:r>
            <w:proofErr w:type="spellStart"/>
            <w:r w:rsidRPr="004B69DC">
              <w:rPr>
                <w:lang w:eastAsia="zh-CN"/>
              </w:rPr>
              <w:t>keep</w:t>
            </w:r>
            <w:proofErr w:type="spellEnd"/>
            <w:r w:rsidRPr="004B69DC">
              <w:rPr>
                <w:lang w:eastAsia="zh-CN"/>
              </w:rPr>
              <w:t xml:space="preserve"> </w:t>
            </w:r>
            <w:proofErr w:type="spellStart"/>
            <w:r w:rsidRPr="004B69DC">
              <w:rPr>
                <w:lang w:eastAsia="zh-CN"/>
              </w:rPr>
              <w:t>it</w:t>
            </w:r>
            <w:proofErr w:type="spellEnd"/>
            <w:r w:rsidRPr="004B69DC">
              <w:rPr>
                <w:lang w:eastAsia="zh-CN"/>
              </w:rPr>
              <w:t xml:space="preserve"> FFS for </w:t>
            </w:r>
            <w:proofErr w:type="spellStart"/>
            <w:r w:rsidRPr="004B69DC">
              <w:rPr>
                <w:lang w:eastAsia="zh-CN"/>
              </w:rPr>
              <w:t>now</w:t>
            </w:r>
            <w:proofErr w:type="spellEnd"/>
            <w:r w:rsidRPr="004B69DC">
              <w:rPr>
                <w:lang w:eastAsia="zh-CN"/>
              </w:rPr>
              <w:t>.</w:t>
            </w:r>
          </w:p>
        </w:tc>
        <w:tc>
          <w:tcPr>
            <w:tcW w:w="3444" w:type="dxa"/>
          </w:tcPr>
          <w:p w14:paraId="096DA0E3" w14:textId="77777777" w:rsidR="007C7C11" w:rsidRPr="000448A7" w:rsidRDefault="007C7C11" w:rsidP="007C7C11">
            <w:pPr>
              <w:spacing w:after="0"/>
              <w:rPr>
                <w:lang w:val="en-GB" w:eastAsia="zh-CN"/>
              </w:rPr>
            </w:pPr>
          </w:p>
        </w:tc>
      </w:tr>
      <w:tr w:rsidR="007C7C11" w:rsidRPr="000448A7" w14:paraId="59DFDB3A" w14:textId="77777777" w:rsidTr="00AC5816">
        <w:tc>
          <w:tcPr>
            <w:tcW w:w="1980" w:type="dxa"/>
          </w:tcPr>
          <w:p w14:paraId="2257B546" w14:textId="77777777" w:rsidR="007C7C11" w:rsidRPr="000448A7" w:rsidRDefault="007C7C11" w:rsidP="007C7C11">
            <w:pPr>
              <w:spacing w:after="0"/>
              <w:rPr>
                <w:lang w:val="en-GB" w:eastAsia="zh-CN"/>
              </w:rPr>
            </w:pPr>
          </w:p>
        </w:tc>
        <w:tc>
          <w:tcPr>
            <w:tcW w:w="4111" w:type="dxa"/>
          </w:tcPr>
          <w:p w14:paraId="19D20863" w14:textId="77777777" w:rsidR="007C7C11" w:rsidRPr="000448A7" w:rsidRDefault="007C7C11" w:rsidP="007C7C11">
            <w:pPr>
              <w:spacing w:after="0"/>
              <w:rPr>
                <w:lang w:val="en-GB" w:eastAsia="zh-CN"/>
              </w:rPr>
            </w:pPr>
          </w:p>
        </w:tc>
        <w:tc>
          <w:tcPr>
            <w:tcW w:w="3444" w:type="dxa"/>
          </w:tcPr>
          <w:p w14:paraId="29987C28" w14:textId="77777777" w:rsidR="007C7C11" w:rsidRPr="000448A7" w:rsidRDefault="007C7C11" w:rsidP="007C7C11">
            <w:pPr>
              <w:spacing w:after="0"/>
              <w:rPr>
                <w:lang w:val="en-GB"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lastRenderedPageBreak/>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 xml:space="preserve">The gain of </w:t>
      </w:r>
      <w:proofErr w:type="spellStart"/>
      <w:r w:rsidRPr="000448A7">
        <w:rPr>
          <w:i/>
          <w:iCs/>
        </w:rPr>
        <w:t>signaling</w:t>
      </w:r>
      <w:proofErr w:type="spellEnd"/>
      <w:r w:rsidRPr="000448A7">
        <w:rPr>
          <w:i/>
          <w:iCs/>
        </w:rPr>
        <w:t xml:space="preserve"> overhead reduction through the solution that broadcast handover </w:t>
      </w:r>
      <w:proofErr w:type="spellStart"/>
      <w:r w:rsidRPr="000448A7">
        <w:rPr>
          <w:i/>
          <w:iCs/>
        </w:rPr>
        <w:t>signaling</w:t>
      </w:r>
      <w:proofErr w:type="spellEnd"/>
      <w:r w:rsidRPr="000448A7">
        <w:rPr>
          <w:i/>
          <w:iCs/>
        </w:rPr>
        <w:t xml:space="preserve"> and information common to all the UEs may need to further evaluate due to the limited common </w:t>
      </w:r>
      <w:proofErr w:type="spellStart"/>
      <w:r w:rsidRPr="000448A7">
        <w:rPr>
          <w:i/>
          <w:iCs/>
        </w:rPr>
        <w:t>signaling</w:t>
      </w:r>
      <w:proofErr w:type="spellEnd"/>
      <w:r w:rsidRPr="000448A7">
        <w:rPr>
          <w:i/>
          <w:iCs/>
        </w:rPr>
        <w:t xml:space="preserve">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 xml:space="preserve">To reduce HO signalling overhead, some common configurations, e.g. t304 and </w:t>
      </w:r>
      <w:proofErr w:type="spellStart"/>
      <w:r w:rsidRPr="000448A7">
        <w:rPr>
          <w:i/>
          <w:iCs/>
        </w:rPr>
        <w:t>spCellConfigCommon</w:t>
      </w:r>
      <w:proofErr w:type="spellEnd"/>
      <w:r w:rsidRPr="000448A7">
        <w:rPr>
          <w:i/>
          <w:iCs/>
        </w:rPr>
        <w:t>,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 xml:space="preserve">We suggest that RAN2 consider various </w:t>
      </w:r>
      <w:proofErr w:type="spellStart"/>
      <w:r w:rsidRPr="000448A7">
        <w:rPr>
          <w:i/>
          <w:iCs/>
        </w:rPr>
        <w:t>signaling</w:t>
      </w:r>
      <w:proofErr w:type="spellEnd"/>
      <w:r w:rsidRPr="000448A7">
        <w:rPr>
          <w:i/>
          <w:iCs/>
        </w:rPr>
        <w:t xml:space="preserve"> modes such as broadcast, multicast/groupcast, and unicast to efficiently and quickly exchange handover </w:t>
      </w:r>
      <w:proofErr w:type="spellStart"/>
      <w:r w:rsidRPr="000448A7">
        <w:rPr>
          <w:i/>
          <w:iCs/>
        </w:rPr>
        <w:t>signaling</w:t>
      </w:r>
      <w:proofErr w:type="spellEnd"/>
      <w:r w:rsidRPr="000448A7">
        <w:rPr>
          <w:i/>
          <w:iCs/>
        </w:rPr>
        <w:t xml:space="preserve">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 xml:space="preserve">In order to decrease </w:t>
      </w:r>
      <w:proofErr w:type="spellStart"/>
      <w:r w:rsidRPr="000448A7">
        <w:rPr>
          <w:i/>
          <w:iCs/>
        </w:rPr>
        <w:t>signaling</w:t>
      </w:r>
      <w:proofErr w:type="spellEnd"/>
      <w:r w:rsidRPr="000448A7">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0448A7">
        <w:rPr>
          <w:i/>
          <w:iCs/>
        </w:rPr>
        <w:t>gNB</w:t>
      </w:r>
      <w:proofErr w:type="spellEnd"/>
      <w:r w:rsidRPr="000448A7">
        <w:rPr>
          <w:i/>
          <w:iCs/>
        </w:rPr>
        <w:t xml:space="preserve"> and target </w:t>
      </w:r>
      <w:proofErr w:type="spellStart"/>
      <w:r w:rsidRPr="000448A7">
        <w:rPr>
          <w:i/>
          <w:iCs/>
        </w:rPr>
        <w:t>gNB</w:t>
      </w:r>
      <w:proofErr w:type="spellEnd"/>
      <w:r w:rsidRPr="000448A7">
        <w:rPr>
          <w:i/>
          <w:iCs/>
        </w:rPr>
        <w:t xml:space="preserve">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w:t>
            </w:r>
            <w:proofErr w:type="spellStart"/>
            <w:r w:rsidRPr="000448A7">
              <w:rPr>
                <w:lang w:val="en-GB" w:eastAsia="zh-CN"/>
              </w:rPr>
              <w:t>signaling</w:t>
            </w:r>
            <w:proofErr w:type="spellEnd"/>
            <w:r w:rsidRPr="000448A7">
              <w:rPr>
                <w:lang w:val="en-GB" w:eastAsia="zh-CN"/>
              </w:rPr>
              <w:t xml:space="preserve">.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 xml:space="preserve">We expect much higher amount of HO </w:t>
            </w:r>
            <w:proofErr w:type="spellStart"/>
            <w:r w:rsidRPr="000448A7">
              <w:rPr>
                <w:lang w:val="en-GB" w:eastAsia="zh-CN"/>
              </w:rPr>
              <w:t>signaling</w:t>
            </w:r>
            <w:proofErr w:type="spellEnd"/>
            <w:r w:rsidRPr="000448A7">
              <w:rPr>
                <w:lang w:val="en-GB" w:eastAsia="zh-CN"/>
              </w:rPr>
              <w:t xml:space="preserve">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 xml:space="preserve">No </w:t>
            </w:r>
            <w:proofErr w:type="spellStart"/>
            <w:r w:rsidRPr="000448A7">
              <w:rPr>
                <w:rFonts w:eastAsia="DengXian"/>
                <w:lang w:val="en-GB" w:eastAsia="zh-CN"/>
              </w:rPr>
              <w:t>stong</w:t>
            </w:r>
            <w:proofErr w:type="spellEnd"/>
            <w:r w:rsidRPr="000448A7">
              <w:rPr>
                <w:rFonts w:eastAsia="DengXian"/>
                <w:lang w:val="en-GB" w:eastAsia="zh-CN"/>
              </w:rPr>
              <w:t xml:space="preserve">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 xml:space="preserve">When feeder link switch happens, there could be handovers for all UEs in a cell. It depends network implementation how to group </w:t>
            </w:r>
            <w:proofErr w:type="spellStart"/>
            <w:r w:rsidRPr="000448A7">
              <w:rPr>
                <w:rFonts w:eastAsia="DengXian"/>
                <w:lang w:val="en-GB" w:eastAsia="zh-CN"/>
              </w:rPr>
              <w:t>Ues</w:t>
            </w:r>
            <w:proofErr w:type="spellEnd"/>
            <w:r w:rsidRPr="000448A7">
              <w:rPr>
                <w:rFonts w:eastAsia="DengXian"/>
                <w:lang w:val="en-GB" w:eastAsia="zh-CN"/>
              </w:rPr>
              <w:t xml:space="preserve">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proofErr w:type="spellStart"/>
            <w:r w:rsidRPr="004B69DC">
              <w:rPr>
                <w:lang w:eastAsia="zh-CN"/>
              </w:rPr>
              <w:t>Signalling</w:t>
            </w:r>
            <w:proofErr w:type="spellEnd"/>
            <w:r w:rsidRPr="004B69DC">
              <w:rPr>
                <w:lang w:eastAsia="zh-CN"/>
              </w:rPr>
              <w:t xml:space="preserve"> for HO/CHO </w:t>
            </w:r>
            <w:proofErr w:type="spellStart"/>
            <w:r w:rsidRPr="004B69DC">
              <w:rPr>
                <w:lang w:eastAsia="zh-CN"/>
              </w:rPr>
              <w:t>shall</w:t>
            </w:r>
            <w:proofErr w:type="spellEnd"/>
            <w:r w:rsidRPr="004B69DC">
              <w:rPr>
                <w:lang w:eastAsia="zh-CN"/>
              </w:rPr>
              <w:t xml:space="preserve"> </w:t>
            </w:r>
            <w:proofErr w:type="spellStart"/>
            <w:r w:rsidRPr="004B69DC">
              <w:rPr>
                <w:lang w:eastAsia="zh-CN"/>
              </w:rPr>
              <w:t>be</w:t>
            </w:r>
            <w:proofErr w:type="spellEnd"/>
            <w:r w:rsidRPr="004B69DC">
              <w:rPr>
                <w:lang w:eastAsia="zh-CN"/>
              </w:rPr>
              <w:t xml:space="preserve"> </w:t>
            </w:r>
            <w:proofErr w:type="spellStart"/>
            <w:r w:rsidRPr="004B69DC">
              <w:rPr>
                <w:lang w:eastAsia="zh-CN"/>
              </w:rPr>
              <w:t>optimized</w:t>
            </w:r>
            <w:proofErr w:type="spellEnd"/>
            <w:r w:rsidRPr="004B69DC">
              <w:rPr>
                <w:lang w:eastAsia="zh-CN"/>
              </w:rPr>
              <w:t xml:space="preserve">. But </w:t>
            </w:r>
            <w:proofErr w:type="spellStart"/>
            <w:r w:rsidRPr="004B69DC">
              <w:rPr>
                <w:lang w:eastAsia="zh-CN"/>
              </w:rPr>
              <w:t>we</w:t>
            </w:r>
            <w:proofErr w:type="spellEnd"/>
            <w:r w:rsidRPr="004B69DC">
              <w:rPr>
                <w:lang w:eastAsia="zh-CN"/>
              </w:rPr>
              <w:t xml:space="preserve"> </w:t>
            </w:r>
            <w:proofErr w:type="spellStart"/>
            <w:r w:rsidRPr="004B69DC">
              <w:rPr>
                <w:lang w:eastAsia="zh-CN"/>
              </w:rPr>
              <w:t>are</w:t>
            </w:r>
            <w:proofErr w:type="spellEnd"/>
            <w:r w:rsidRPr="004B69DC">
              <w:rPr>
                <w:lang w:eastAsia="zh-CN"/>
              </w:rPr>
              <w:t xml:space="preserve"> a </w:t>
            </w:r>
            <w:proofErr w:type="spellStart"/>
            <w:r w:rsidRPr="004B69DC">
              <w:rPr>
                <w:lang w:eastAsia="zh-CN"/>
              </w:rPr>
              <w:t>bit</w:t>
            </w:r>
            <w:proofErr w:type="spellEnd"/>
            <w:r w:rsidRPr="004B69DC">
              <w:rPr>
                <w:lang w:eastAsia="zh-CN"/>
              </w:rPr>
              <w:t xml:space="preserve"> </w:t>
            </w:r>
            <w:r w:rsidRPr="004B69DC">
              <w:rPr>
                <w:lang w:val="en-GB" w:eastAsia="zh-CN"/>
              </w:rPr>
              <w:t>sceptical</w:t>
            </w:r>
            <w:r w:rsidRPr="004B69DC">
              <w:rPr>
                <w:lang w:eastAsia="zh-CN"/>
              </w:rPr>
              <w:t xml:space="preserve"> </w:t>
            </w:r>
            <w:proofErr w:type="spellStart"/>
            <w:r w:rsidRPr="004B69DC">
              <w:rPr>
                <w:lang w:eastAsia="zh-CN"/>
              </w:rPr>
              <w:t>to</w:t>
            </w:r>
            <w:proofErr w:type="spellEnd"/>
            <w:r w:rsidRPr="004B69DC">
              <w:rPr>
                <w:lang w:eastAsia="zh-CN"/>
              </w:rPr>
              <w:t xml:space="preserve"> push </w:t>
            </w:r>
            <w:proofErr w:type="spellStart"/>
            <w:r w:rsidRPr="004B69DC">
              <w:rPr>
                <w:lang w:eastAsia="zh-CN"/>
              </w:rPr>
              <w:t>the</w:t>
            </w:r>
            <w:proofErr w:type="spellEnd"/>
            <w:r w:rsidRPr="004B69DC">
              <w:rPr>
                <w:lang w:eastAsia="zh-CN"/>
              </w:rPr>
              <w:t xml:space="preserve"> </w:t>
            </w:r>
            <w:proofErr w:type="spellStart"/>
            <w:r w:rsidRPr="004B69DC">
              <w:rPr>
                <w:lang w:eastAsia="zh-CN"/>
              </w:rPr>
              <w:t>dedicated</w:t>
            </w:r>
            <w:proofErr w:type="spellEnd"/>
            <w:r w:rsidRPr="004B69DC">
              <w:rPr>
                <w:lang w:eastAsia="zh-CN"/>
              </w:rPr>
              <w:t xml:space="preserve"> </w:t>
            </w:r>
            <w:proofErr w:type="spellStart"/>
            <w:r w:rsidRPr="004B69DC">
              <w:rPr>
                <w:lang w:eastAsia="zh-CN"/>
              </w:rPr>
              <w:t>message</w:t>
            </w:r>
            <w:proofErr w:type="spellEnd"/>
            <w:r w:rsidRPr="004B69DC">
              <w:rPr>
                <w:lang w:eastAsia="zh-CN"/>
              </w:rPr>
              <w:t xml:space="preserve"> </w:t>
            </w:r>
            <w:proofErr w:type="spellStart"/>
            <w:r w:rsidRPr="004B69DC">
              <w:rPr>
                <w:lang w:eastAsia="zh-CN"/>
              </w:rPr>
              <w:t>contents</w:t>
            </w:r>
            <w:proofErr w:type="spellEnd"/>
            <w:r w:rsidRPr="004B69DC">
              <w:rPr>
                <w:lang w:eastAsia="zh-CN"/>
              </w:rPr>
              <w:t xml:space="preserve"> </w:t>
            </w:r>
            <w:proofErr w:type="spellStart"/>
            <w:r w:rsidRPr="004B69DC">
              <w:rPr>
                <w:lang w:eastAsia="zh-CN"/>
              </w:rPr>
              <w:t>to</w:t>
            </w:r>
            <w:proofErr w:type="spellEnd"/>
            <w:r w:rsidRPr="004B69DC">
              <w:rPr>
                <w:lang w:eastAsia="zh-CN"/>
              </w:rPr>
              <w:t xml:space="preserve"> SI </w:t>
            </w:r>
            <w:proofErr w:type="spellStart"/>
            <w:r w:rsidRPr="004B69DC">
              <w:rPr>
                <w:lang w:eastAsia="zh-CN"/>
              </w:rPr>
              <w:t>blocks</w:t>
            </w:r>
            <w:proofErr w:type="spellEnd"/>
            <w:r w:rsidRPr="004B69DC">
              <w:rPr>
                <w:lang w:eastAsia="zh-CN"/>
              </w:rPr>
              <w:t xml:space="preserve">. </w:t>
            </w:r>
          </w:p>
        </w:tc>
        <w:tc>
          <w:tcPr>
            <w:tcW w:w="3444" w:type="dxa"/>
          </w:tcPr>
          <w:p w14:paraId="72E92494" w14:textId="77777777" w:rsidR="007C7C11" w:rsidRPr="000448A7" w:rsidRDefault="007C7C11" w:rsidP="007C7C11">
            <w:pPr>
              <w:spacing w:after="0"/>
              <w:rPr>
                <w:lang w:val="en-GB" w:eastAsia="zh-CN"/>
              </w:rPr>
            </w:pPr>
          </w:p>
        </w:tc>
      </w:tr>
      <w:tr w:rsidR="007C7C11" w:rsidRPr="000448A7" w14:paraId="1C53B271" w14:textId="77777777" w:rsidTr="00AC5816">
        <w:tc>
          <w:tcPr>
            <w:tcW w:w="1980" w:type="dxa"/>
          </w:tcPr>
          <w:p w14:paraId="61C1D603" w14:textId="77777777" w:rsidR="007C7C11" w:rsidRPr="000448A7" w:rsidRDefault="007C7C11" w:rsidP="007C7C11">
            <w:pPr>
              <w:spacing w:after="0"/>
              <w:rPr>
                <w:lang w:val="en-GB" w:eastAsia="zh-CN"/>
              </w:rPr>
            </w:pPr>
          </w:p>
        </w:tc>
        <w:tc>
          <w:tcPr>
            <w:tcW w:w="4111" w:type="dxa"/>
          </w:tcPr>
          <w:p w14:paraId="643C1F02" w14:textId="77777777" w:rsidR="007C7C11" w:rsidRPr="000448A7" w:rsidRDefault="007C7C11" w:rsidP="007C7C11">
            <w:pPr>
              <w:spacing w:after="0"/>
              <w:rPr>
                <w:lang w:val="en-GB" w:eastAsia="zh-CN"/>
              </w:rPr>
            </w:pPr>
          </w:p>
        </w:tc>
        <w:tc>
          <w:tcPr>
            <w:tcW w:w="3444" w:type="dxa"/>
          </w:tcPr>
          <w:p w14:paraId="717E7B79" w14:textId="77777777" w:rsidR="007C7C11" w:rsidRPr="000448A7" w:rsidRDefault="007C7C11" w:rsidP="007C7C11">
            <w:pPr>
              <w:spacing w:after="0"/>
              <w:rPr>
                <w:lang w:val="en-GB" w:eastAsia="zh-CN"/>
              </w:rPr>
            </w:pP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 xml:space="preserve">Multiple target cells are included in the RRC reconfiguration message when AS security has been activated and SRB2 is setup and not suspended </w:t>
      </w:r>
      <w:proofErr w:type="spellStart"/>
      <w:r w:rsidRPr="000448A7">
        <w:rPr>
          <w:i/>
          <w:iCs/>
        </w:rPr>
        <w:t>i.e</w:t>
      </w:r>
      <w:proofErr w:type="spellEnd"/>
      <w:r w:rsidRPr="000448A7">
        <w:rPr>
          <w:i/>
          <w:iCs/>
        </w:rPr>
        <w:t xml:space="preserv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lastRenderedPageBreak/>
        <w:t xml:space="preserve">AN2 discuss whether multiple </w:t>
      </w:r>
      <w:proofErr w:type="spellStart"/>
      <w:r w:rsidRPr="000448A7">
        <w:rPr>
          <w:i/>
          <w:iCs/>
        </w:rPr>
        <w:t>conExecutionCond</w:t>
      </w:r>
      <w:proofErr w:type="spellEnd"/>
      <w:r w:rsidRPr="000448A7">
        <w:rPr>
          <w:i/>
          <w:iCs/>
        </w:rPr>
        <w:t xml:space="preserve"> can be configured for one </w:t>
      </w:r>
      <w:proofErr w:type="spellStart"/>
      <w:r w:rsidRPr="000448A7">
        <w:rPr>
          <w:i/>
          <w:iCs/>
        </w:rPr>
        <w:t>conRRCReconfig</w:t>
      </w:r>
      <w:proofErr w:type="spellEnd"/>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 xml:space="preserve">To ensure seamless handover, the source </w:t>
      </w:r>
      <w:proofErr w:type="spellStart"/>
      <w:r w:rsidRPr="000448A7">
        <w:rPr>
          <w:i/>
          <w:iCs/>
        </w:rPr>
        <w:t>gNB</w:t>
      </w:r>
      <w:proofErr w:type="spellEnd"/>
      <w:r w:rsidRPr="000448A7">
        <w:rPr>
          <w:i/>
          <w:iCs/>
        </w:rPr>
        <w:t xml:space="preserve"> needs to pre-evaluate the HO timing to transmit all the information of UE to the target </w:t>
      </w:r>
      <w:proofErr w:type="spellStart"/>
      <w:r w:rsidRPr="000448A7">
        <w:rPr>
          <w:i/>
          <w:iCs/>
        </w:rPr>
        <w:t>gNB</w:t>
      </w:r>
      <w:proofErr w:type="spellEnd"/>
      <w:r w:rsidRPr="000448A7">
        <w:rPr>
          <w:i/>
          <w:iCs/>
        </w:rPr>
        <w:t xml:space="preserve">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 xml:space="preserve">RAN2 can consider supporting historical measurements to facilitate a predictive handover decision-making at the </w:t>
      </w:r>
      <w:proofErr w:type="spellStart"/>
      <w:r w:rsidRPr="000448A7">
        <w:rPr>
          <w:i/>
          <w:iCs/>
        </w:rPr>
        <w:t>gNB</w:t>
      </w:r>
      <w:proofErr w:type="spellEnd"/>
      <w:r w:rsidRPr="000448A7">
        <w:rPr>
          <w:i/>
          <w:iCs/>
        </w:rPr>
        <w:t xml:space="preserve">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 xml:space="preserve">We suggest that RAN2 consider the use of predictable satellite movements to create a compact </w:t>
      </w:r>
      <w:proofErr w:type="spellStart"/>
      <w:r w:rsidRPr="000448A7">
        <w:rPr>
          <w:i/>
          <w:iCs/>
        </w:rPr>
        <w:t>Neighbor</w:t>
      </w:r>
      <w:proofErr w:type="spellEnd"/>
      <w:r w:rsidRPr="000448A7">
        <w:rPr>
          <w:i/>
          <w:iCs/>
        </w:rPr>
        <w:t xml:space="preserve">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The UE informs Source-</w:t>
      </w:r>
      <w:proofErr w:type="spellStart"/>
      <w:r w:rsidRPr="000448A7">
        <w:rPr>
          <w:i/>
          <w:iCs/>
        </w:rPr>
        <w:t>gNB</w:t>
      </w:r>
      <w:proofErr w:type="spellEnd"/>
      <w:r w:rsidRPr="000448A7">
        <w:rPr>
          <w:i/>
          <w:iCs/>
        </w:rPr>
        <w:t xml:space="preserve">/cell about the selected Target </w:t>
      </w:r>
      <w:proofErr w:type="spellStart"/>
      <w:r w:rsidRPr="000448A7">
        <w:rPr>
          <w:i/>
          <w:iCs/>
        </w:rPr>
        <w:t>gNB</w:t>
      </w:r>
      <w:proofErr w:type="spellEnd"/>
      <w:r w:rsidRPr="000448A7">
        <w:rPr>
          <w:i/>
          <w:iCs/>
        </w:rPr>
        <w:t>/cell before leaving the source cell so that radio resources in the source cell are not wasted. Furthermore, the Source-</w:t>
      </w:r>
      <w:proofErr w:type="spellStart"/>
      <w:r w:rsidRPr="000448A7">
        <w:rPr>
          <w:i/>
          <w:iCs/>
        </w:rPr>
        <w:t>gNB</w:t>
      </w:r>
      <w:proofErr w:type="spellEnd"/>
      <w:r w:rsidRPr="000448A7">
        <w:rPr>
          <w:i/>
          <w:iCs/>
        </w:rPr>
        <w:t xml:space="preserve"> can initiate an early HO CANCEL to non-selected </w:t>
      </w:r>
      <w:proofErr w:type="spellStart"/>
      <w:r w:rsidRPr="000448A7">
        <w:rPr>
          <w:i/>
          <w:iCs/>
        </w:rPr>
        <w:t>gNBs</w:t>
      </w:r>
      <w:proofErr w:type="spellEnd"/>
      <w:r w:rsidRPr="000448A7">
        <w:rPr>
          <w:i/>
          <w:iCs/>
        </w:rPr>
        <w:t xml:space="preserve"> to make more radio resources available in those </w:t>
      </w:r>
      <w:proofErr w:type="spellStart"/>
      <w:r w:rsidRPr="000448A7">
        <w:rPr>
          <w:i/>
          <w:iCs/>
        </w:rPr>
        <w:t>gNBs</w:t>
      </w:r>
      <w:proofErr w:type="spellEnd"/>
      <w:r w:rsidRPr="000448A7">
        <w:rPr>
          <w:i/>
          <w:iCs/>
        </w:rPr>
        <w:t>. Additionally, the Source-</w:t>
      </w:r>
      <w:proofErr w:type="spellStart"/>
      <w:r w:rsidRPr="000448A7">
        <w:rPr>
          <w:i/>
          <w:iCs/>
        </w:rPr>
        <w:t>gNB</w:t>
      </w:r>
      <w:proofErr w:type="spellEnd"/>
      <w:r w:rsidRPr="000448A7">
        <w:rPr>
          <w:i/>
          <w:iCs/>
        </w:rPr>
        <w:t xml:space="preserve"> can do selective early status transfer &amp; selective early packet forwarding to only one Target-</w:t>
      </w:r>
      <w:proofErr w:type="spellStart"/>
      <w:r w:rsidRPr="000448A7">
        <w:rPr>
          <w:i/>
          <w:iCs/>
        </w:rPr>
        <w:t>gNB</w:t>
      </w:r>
      <w:proofErr w:type="spellEnd"/>
      <w:r w:rsidRPr="000448A7">
        <w:rPr>
          <w:i/>
          <w:iCs/>
        </w:rPr>
        <w:t>.</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0448A7">
        <w:rPr>
          <w:i/>
          <w:iCs/>
        </w:rPr>
        <w:t>condRRCReconfig</w:t>
      </w:r>
      <w:proofErr w:type="spellEnd"/>
      <w:r w:rsidRPr="000448A7">
        <w:rPr>
          <w:i/>
          <w:iCs/>
        </w:rPr>
        <w:t>.[22]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lastRenderedPageBreak/>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w:t>
            </w:r>
            <w:proofErr w:type="gramStart"/>
            <w:r w:rsidRPr="000448A7">
              <w:rPr>
                <w:lang w:val="en-GB" w:eastAsia="zh-CN"/>
              </w:rPr>
              <w:t>rural</w:t>
            </w:r>
            <w:proofErr w:type="gramEnd"/>
            <w:r w:rsidRPr="000448A7">
              <w:rPr>
                <w:lang w:val="en-GB" w:eastAsia="zh-CN"/>
              </w:rPr>
              <w:t xml:space="preserve"> or hard-to-reach places) may never have to work with a TN. So, there could be some part of the NTN ecosystem that simply </w:t>
            </w:r>
            <w:r w:rsidR="001B49BF" w:rsidRPr="000448A7">
              <w:rPr>
                <w:lang w:val="en-GB" w:eastAsia="zh-CN"/>
              </w:rPr>
              <w:t xml:space="preserve">focuses on the NTN to </w:t>
            </w:r>
            <w:proofErr w:type="spellStart"/>
            <w:r w:rsidR="001B49BF" w:rsidRPr="000448A7">
              <w:rPr>
                <w:lang w:val="en-GB" w:eastAsia="zh-CN"/>
              </w:rPr>
              <w:t>cerate</w:t>
            </w:r>
            <w:proofErr w:type="spellEnd"/>
            <w:r w:rsidR="001B49BF" w:rsidRPr="000448A7">
              <w:rPr>
                <w:lang w:val="en-GB" w:eastAsia="zh-CN"/>
              </w:rPr>
              <w:t xml:space="preserv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r w:rsidRPr="000448A7">
              <w:rPr>
                <w:rFonts w:eastAsia="DengXian"/>
                <w:lang w:val="en-GB" w:eastAsia="zh-CN"/>
              </w:rPr>
              <w:t>A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proofErr w:type="spellStart"/>
            <w:r w:rsidRPr="004B69DC">
              <w:rPr>
                <w:lang w:eastAsia="zh-CN"/>
              </w:rPr>
              <w:t>Similar</w:t>
            </w:r>
            <w:proofErr w:type="spellEnd"/>
            <w:r w:rsidRPr="004B69DC">
              <w:rPr>
                <w:lang w:eastAsia="zh-CN"/>
              </w:rPr>
              <w:t xml:space="preserve"> </w:t>
            </w:r>
            <w:proofErr w:type="spellStart"/>
            <w:r w:rsidRPr="004B69DC">
              <w:rPr>
                <w:lang w:eastAsia="zh-CN"/>
              </w:rPr>
              <w:t>view</w:t>
            </w:r>
            <w:proofErr w:type="spellEnd"/>
            <w:r w:rsidRPr="004B69DC">
              <w:rPr>
                <w:lang w:eastAsia="zh-CN"/>
              </w:rPr>
              <w:t xml:space="preserve"> </w:t>
            </w:r>
            <w:proofErr w:type="spellStart"/>
            <w:r w:rsidRPr="004B69DC">
              <w:rPr>
                <w:lang w:eastAsia="zh-CN"/>
              </w:rPr>
              <w:t>to</w:t>
            </w:r>
            <w:proofErr w:type="spellEnd"/>
            <w:r w:rsidRPr="004B69DC">
              <w:rPr>
                <w:lang w:eastAsia="zh-CN"/>
              </w:rPr>
              <w:t xml:space="preserve"> Samsung. </w:t>
            </w:r>
            <w:proofErr w:type="spellStart"/>
            <w:r w:rsidRPr="004B69DC">
              <w:rPr>
                <w:lang w:eastAsia="zh-CN"/>
              </w:rPr>
              <w:t>It</w:t>
            </w:r>
            <w:proofErr w:type="spellEnd"/>
            <w:r w:rsidRPr="004B69DC">
              <w:rPr>
                <w:lang w:eastAsia="zh-CN"/>
              </w:rPr>
              <w:t xml:space="preserve"> </w:t>
            </w:r>
            <w:proofErr w:type="spellStart"/>
            <w:r w:rsidRPr="004B69DC">
              <w:rPr>
                <w:lang w:eastAsia="zh-CN"/>
              </w:rPr>
              <w:t>would</w:t>
            </w:r>
            <w:proofErr w:type="spellEnd"/>
            <w:r w:rsidRPr="004B69DC">
              <w:rPr>
                <w:lang w:eastAsia="zh-CN"/>
              </w:rPr>
              <w:t xml:space="preserve"> </w:t>
            </w:r>
            <w:proofErr w:type="spellStart"/>
            <w:r w:rsidRPr="004B69DC">
              <w:rPr>
                <w:lang w:eastAsia="zh-CN"/>
              </w:rPr>
              <w:t>make</w:t>
            </w:r>
            <w:proofErr w:type="spellEnd"/>
            <w:r w:rsidRPr="004B69DC">
              <w:rPr>
                <w:lang w:eastAsia="zh-CN"/>
              </w:rPr>
              <w:t xml:space="preserve"> sense, </w:t>
            </w:r>
            <w:proofErr w:type="spellStart"/>
            <w:r w:rsidRPr="004B69DC">
              <w:rPr>
                <w:lang w:eastAsia="zh-CN"/>
              </w:rPr>
              <w:t>if</w:t>
            </w:r>
            <w:proofErr w:type="spellEnd"/>
            <w:r w:rsidRPr="004B69DC">
              <w:rPr>
                <w:lang w:eastAsia="zh-CN"/>
              </w:rPr>
              <w:t xml:space="preserve"> </w:t>
            </w:r>
            <w:proofErr w:type="spellStart"/>
            <w:r w:rsidRPr="004B69DC">
              <w:rPr>
                <w:lang w:eastAsia="zh-CN"/>
              </w:rPr>
              <w:t>the</w:t>
            </w:r>
            <w:proofErr w:type="spellEnd"/>
            <w:r w:rsidRPr="004B69DC">
              <w:rPr>
                <w:lang w:eastAsia="zh-CN"/>
              </w:rPr>
              <w:t xml:space="preserve"> NTN UE </w:t>
            </w:r>
            <w:proofErr w:type="spellStart"/>
            <w:r w:rsidRPr="004B69DC">
              <w:rPr>
                <w:lang w:eastAsia="zh-CN"/>
              </w:rPr>
              <w:t>can</w:t>
            </w:r>
            <w:proofErr w:type="spellEnd"/>
            <w:r w:rsidRPr="004B69DC">
              <w:rPr>
                <w:lang w:eastAsia="zh-CN"/>
              </w:rPr>
              <w:t xml:space="preserve"> also </w:t>
            </w:r>
            <w:proofErr w:type="spellStart"/>
            <w:r w:rsidRPr="004B69DC">
              <w:rPr>
                <w:lang w:eastAsia="zh-CN"/>
              </w:rPr>
              <w:t>support</w:t>
            </w:r>
            <w:proofErr w:type="spellEnd"/>
            <w:r w:rsidRPr="004B69DC">
              <w:rPr>
                <w:lang w:eastAsia="zh-CN"/>
              </w:rPr>
              <w:t xml:space="preserve"> TN, but </w:t>
            </w:r>
            <w:proofErr w:type="spellStart"/>
            <w:r w:rsidRPr="004B69DC">
              <w:rPr>
                <w:lang w:eastAsia="zh-CN"/>
              </w:rPr>
              <w:t>we</w:t>
            </w:r>
            <w:proofErr w:type="spellEnd"/>
            <w:r w:rsidRPr="004B69DC">
              <w:rPr>
                <w:lang w:eastAsia="zh-CN"/>
              </w:rPr>
              <w:t xml:space="preserve"> </w:t>
            </w:r>
            <w:proofErr w:type="spellStart"/>
            <w:r w:rsidRPr="004B69DC">
              <w:rPr>
                <w:lang w:eastAsia="zh-CN"/>
              </w:rPr>
              <w:t>understand</w:t>
            </w:r>
            <w:proofErr w:type="spellEnd"/>
            <w:r w:rsidRPr="004B69DC">
              <w:rPr>
                <w:lang w:eastAsia="zh-CN"/>
              </w:rPr>
              <w:t xml:space="preserve"> </w:t>
            </w:r>
            <w:proofErr w:type="spellStart"/>
            <w:r w:rsidRPr="004B69DC">
              <w:rPr>
                <w:lang w:eastAsia="zh-CN"/>
              </w:rPr>
              <w:t>there</w:t>
            </w:r>
            <w:proofErr w:type="spellEnd"/>
            <w:r w:rsidRPr="004B69DC">
              <w:rPr>
                <w:lang w:eastAsia="zh-CN"/>
              </w:rPr>
              <w:t xml:space="preserve"> </w:t>
            </w:r>
            <w:proofErr w:type="spellStart"/>
            <w:r w:rsidRPr="004B69DC">
              <w:rPr>
                <w:lang w:eastAsia="zh-CN"/>
              </w:rPr>
              <w:t>are</w:t>
            </w:r>
            <w:proofErr w:type="spellEnd"/>
            <w:r w:rsidRPr="004B69DC">
              <w:rPr>
                <w:lang w:eastAsia="zh-CN"/>
              </w:rPr>
              <w:t xml:space="preserve"> </w:t>
            </w:r>
            <w:proofErr w:type="spellStart"/>
            <w:r w:rsidRPr="004B69DC">
              <w:rPr>
                <w:lang w:eastAsia="zh-CN"/>
              </w:rPr>
              <w:t>some</w:t>
            </w:r>
            <w:proofErr w:type="spellEnd"/>
            <w:r w:rsidRPr="004B69DC">
              <w:rPr>
                <w:lang w:eastAsia="zh-CN"/>
              </w:rPr>
              <w:t xml:space="preserve"> NTN </w:t>
            </w:r>
            <w:proofErr w:type="spellStart"/>
            <w:r w:rsidRPr="004B69DC">
              <w:rPr>
                <w:lang w:eastAsia="zh-CN"/>
              </w:rPr>
              <w:t>use</w:t>
            </w:r>
            <w:proofErr w:type="spellEnd"/>
            <w:r w:rsidRPr="004B69DC">
              <w:rPr>
                <w:lang w:eastAsia="zh-CN"/>
              </w:rPr>
              <w:t xml:space="preserve"> </w:t>
            </w:r>
            <w:proofErr w:type="spellStart"/>
            <w:r w:rsidRPr="004B69DC">
              <w:rPr>
                <w:lang w:eastAsia="zh-CN"/>
              </w:rPr>
              <w:t>cases</w:t>
            </w:r>
            <w:proofErr w:type="spellEnd"/>
            <w:r w:rsidRPr="004B69DC">
              <w:rPr>
                <w:lang w:eastAsia="zh-CN"/>
              </w:rPr>
              <w:t xml:space="preserve">, </w:t>
            </w:r>
            <w:proofErr w:type="spellStart"/>
            <w:r w:rsidRPr="004B69DC">
              <w:rPr>
                <w:lang w:eastAsia="zh-CN"/>
              </w:rPr>
              <w:t>where</w:t>
            </w:r>
            <w:proofErr w:type="spellEnd"/>
            <w:r w:rsidRPr="004B69DC">
              <w:rPr>
                <w:lang w:eastAsia="zh-CN"/>
              </w:rPr>
              <w:t xml:space="preserve"> TN </w:t>
            </w:r>
            <w:proofErr w:type="spellStart"/>
            <w:r w:rsidRPr="004B69DC">
              <w:rPr>
                <w:lang w:eastAsia="zh-CN"/>
              </w:rPr>
              <w:t>coverage</w:t>
            </w:r>
            <w:proofErr w:type="spellEnd"/>
            <w:r w:rsidRPr="004B69DC">
              <w:rPr>
                <w:lang w:eastAsia="zh-CN"/>
              </w:rPr>
              <w:t xml:space="preserve"> </w:t>
            </w:r>
            <w:proofErr w:type="spellStart"/>
            <w:r w:rsidRPr="004B69DC">
              <w:rPr>
                <w:lang w:eastAsia="zh-CN"/>
              </w:rPr>
              <w:t>is</w:t>
            </w:r>
            <w:proofErr w:type="spellEnd"/>
            <w:r w:rsidRPr="004B69DC">
              <w:rPr>
                <w:lang w:eastAsia="zh-CN"/>
              </w:rPr>
              <w:t xml:space="preserve"> not </w:t>
            </w:r>
            <w:proofErr w:type="spellStart"/>
            <w:r w:rsidRPr="004B69DC">
              <w:rPr>
                <w:lang w:eastAsia="zh-CN"/>
              </w:rPr>
              <w:t>expected</w:t>
            </w:r>
            <w:proofErr w:type="spellEnd"/>
            <w:r w:rsidRPr="004B69DC">
              <w:rPr>
                <w:lang w:eastAsia="zh-CN"/>
              </w:rPr>
              <w:t xml:space="preserve">, so </w:t>
            </w:r>
            <w:proofErr w:type="spellStart"/>
            <w:r w:rsidRPr="004B69DC">
              <w:rPr>
                <w:lang w:eastAsia="zh-CN"/>
              </w:rPr>
              <w:t>UE’s</w:t>
            </w:r>
            <w:proofErr w:type="spellEnd"/>
            <w:r w:rsidRPr="004B69DC">
              <w:rPr>
                <w:lang w:eastAsia="zh-CN"/>
              </w:rPr>
              <w:t xml:space="preserve"> </w:t>
            </w:r>
            <w:proofErr w:type="spellStart"/>
            <w:r w:rsidRPr="004B69DC">
              <w:rPr>
                <w:lang w:eastAsia="zh-CN"/>
              </w:rPr>
              <w:t>capability</w:t>
            </w:r>
            <w:proofErr w:type="spellEnd"/>
            <w:r w:rsidRPr="004B69DC">
              <w:rPr>
                <w:lang w:eastAsia="zh-CN"/>
              </w:rPr>
              <w:t xml:space="preserve"> for TN (</w:t>
            </w:r>
            <w:proofErr w:type="spellStart"/>
            <w:r w:rsidRPr="004B69DC">
              <w:rPr>
                <w:lang w:eastAsia="zh-CN"/>
              </w:rPr>
              <w:t>and</w:t>
            </w:r>
            <w:proofErr w:type="spellEnd"/>
            <w:r w:rsidRPr="004B69DC">
              <w:rPr>
                <w:lang w:eastAsia="zh-CN"/>
              </w:rPr>
              <w:t xml:space="preserve"> NTN-TN </w:t>
            </w:r>
            <w:proofErr w:type="spellStart"/>
            <w:r w:rsidRPr="004B69DC">
              <w:rPr>
                <w:lang w:eastAsia="zh-CN"/>
              </w:rPr>
              <w:t>mobility</w:t>
            </w:r>
            <w:proofErr w:type="spellEnd"/>
            <w:r w:rsidRPr="004B69DC">
              <w:rPr>
                <w:lang w:eastAsia="zh-CN"/>
              </w:rPr>
              <w:t xml:space="preserve">) </w:t>
            </w:r>
            <w:proofErr w:type="spellStart"/>
            <w:r w:rsidRPr="004B69DC">
              <w:rPr>
                <w:lang w:eastAsia="zh-CN"/>
              </w:rPr>
              <w:t>may</w:t>
            </w:r>
            <w:proofErr w:type="spellEnd"/>
            <w:r w:rsidRPr="004B69DC">
              <w:rPr>
                <w:lang w:eastAsia="zh-CN"/>
              </w:rPr>
              <w:t xml:space="preserve"> not </w:t>
            </w:r>
            <w:proofErr w:type="spellStart"/>
            <w:r w:rsidRPr="004B69DC">
              <w:rPr>
                <w:lang w:eastAsia="zh-CN"/>
              </w:rPr>
              <w:t>be</w:t>
            </w:r>
            <w:proofErr w:type="spellEnd"/>
            <w:r w:rsidRPr="004B69DC">
              <w:rPr>
                <w:lang w:eastAsia="zh-CN"/>
              </w:rPr>
              <w:t xml:space="preserve"> essential.</w:t>
            </w:r>
          </w:p>
        </w:tc>
        <w:tc>
          <w:tcPr>
            <w:tcW w:w="3444" w:type="dxa"/>
          </w:tcPr>
          <w:p w14:paraId="4A5DF94B" w14:textId="77777777" w:rsidR="007C7C11" w:rsidRPr="000448A7" w:rsidRDefault="007C7C11" w:rsidP="007C7C11">
            <w:pPr>
              <w:spacing w:after="0"/>
              <w:rPr>
                <w:lang w:val="en-GB"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26D5618" w:rsidR="00611FA5" w:rsidRPr="000448A7" w:rsidRDefault="001B49BF" w:rsidP="00AC5816">
            <w:pPr>
              <w:spacing w:after="0"/>
              <w:rPr>
                <w:lang w:val="en-GB" w:eastAsia="zh-CN"/>
              </w:rPr>
            </w:pPr>
            <w:r w:rsidRPr="000448A7">
              <w:rPr>
                <w:lang w:val="en-GB" w:eastAsia="zh-CN"/>
              </w:rPr>
              <w:t xml:space="preserve">The basic </w:t>
            </w:r>
            <w:proofErr w:type="spellStart"/>
            <w:r w:rsidRPr="000448A7">
              <w:rPr>
                <w:lang w:val="en-GB" w:eastAsia="zh-CN"/>
              </w:rPr>
              <w:t>framwork</w:t>
            </w:r>
            <w:proofErr w:type="spellEnd"/>
            <w:r w:rsidRPr="000448A7">
              <w:rPr>
                <w:lang w:val="en-GB" w:eastAsia="zh-CN"/>
              </w:rPr>
              <w:t xml:space="preserve"> would be reusable but some enhancements would be needed.</w:t>
            </w:r>
          </w:p>
        </w:tc>
        <w:tc>
          <w:tcPr>
            <w:tcW w:w="3444" w:type="dxa"/>
          </w:tcPr>
          <w:p w14:paraId="43FD18E5" w14:textId="69AA90D4" w:rsidR="00611FA5" w:rsidRPr="000448A7" w:rsidRDefault="001B49BF" w:rsidP="00AC5816">
            <w:pPr>
              <w:spacing w:after="0"/>
              <w:rPr>
                <w:lang w:val="en-GB" w:eastAsia="zh-CN"/>
              </w:rPr>
            </w:pPr>
            <w:r w:rsidRPr="000448A7">
              <w:rPr>
                <w:lang w:val="en-GB" w:eastAsia="zh-CN"/>
              </w:rPr>
              <w:t xml:space="preserve">To enable the NTN ecosystem to flourish, we need full flexibility in business arrangements among operators and business </w:t>
            </w:r>
            <w:proofErr w:type="spellStart"/>
            <w:r w:rsidRPr="000448A7">
              <w:rPr>
                <w:lang w:val="en-GB" w:eastAsia="zh-CN"/>
              </w:rPr>
              <w:t>objetives</w:t>
            </w:r>
            <w:proofErr w:type="spellEnd"/>
            <w:r w:rsidRPr="000448A7">
              <w:rPr>
                <w:lang w:val="en-GB" w:eastAsia="zh-CN"/>
              </w:rPr>
              <w:t xml:space="preserve"> of </w:t>
            </w:r>
            <w:r w:rsidRPr="000448A7">
              <w:rPr>
                <w:lang w:val="en-GB" w:eastAsia="zh-CN"/>
              </w:rPr>
              <w:lastRenderedPageBreak/>
              <w:t>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1FE1453E" w14:textId="25005CA4" w:rsidR="00611FA5" w:rsidRPr="000448A7" w:rsidRDefault="008B33CD" w:rsidP="00AC5816">
            <w:pPr>
              <w:spacing w:after="0"/>
              <w:rPr>
                <w:rFonts w:eastAsia="DengXian"/>
                <w:lang w:val="en-GB" w:eastAsia="zh-CN"/>
              </w:rPr>
            </w:pPr>
            <w:r w:rsidRPr="000448A7">
              <w:rPr>
                <w:rFonts w:eastAsia="DengXian"/>
                <w:lang w:val="en-GB" w:eastAsia="zh-CN"/>
              </w:rPr>
              <w:t>Same view withe Samsung.</w:t>
            </w:r>
          </w:p>
        </w:tc>
        <w:tc>
          <w:tcPr>
            <w:tcW w:w="3444" w:type="dxa"/>
          </w:tcPr>
          <w:p w14:paraId="202A1DD6" w14:textId="31E3F7C2" w:rsidR="00611FA5" w:rsidRPr="000448A7" w:rsidRDefault="008B33CD" w:rsidP="00AC5816">
            <w:pPr>
              <w:spacing w:after="0"/>
              <w:rPr>
                <w:rFonts w:eastAsia="DengXian"/>
                <w:lang w:val="en-GB" w:eastAsia="zh-CN"/>
              </w:rPr>
            </w:pPr>
            <w:r w:rsidRPr="000448A7">
              <w:rPr>
                <w:rFonts w:eastAsia="DengXian"/>
                <w:lang w:val="en-GB" w:eastAsia="zh-CN"/>
              </w:rPr>
              <w:t xml:space="preserve">NTN-TN mobility can </w:t>
            </w:r>
            <w:proofErr w:type="gramStart"/>
            <w:r w:rsidRPr="000448A7">
              <w:rPr>
                <w:rFonts w:eastAsia="DengXian"/>
                <w:lang w:val="en-GB" w:eastAsia="zh-CN"/>
              </w:rPr>
              <w:t>reus</w:t>
            </w:r>
            <w:r w:rsidR="0071309E" w:rsidRPr="000448A7">
              <w:rPr>
                <w:rFonts w:eastAsia="DengXian"/>
                <w:lang w:val="en-GB" w:eastAsia="zh-CN"/>
              </w:rPr>
              <w:t>ed</w:t>
            </w:r>
            <w:proofErr w:type="gramEnd"/>
            <w:r w:rsidR="0071309E" w:rsidRPr="000448A7">
              <w:rPr>
                <w:rFonts w:eastAsia="DengXian"/>
                <w:lang w:val="en-GB" w:eastAsia="zh-CN"/>
              </w:rPr>
              <w:t xml:space="preserve"> the </w:t>
            </w:r>
            <w:proofErr w:type="spellStart"/>
            <w:r w:rsidR="0071309E" w:rsidRPr="000448A7">
              <w:rPr>
                <w:rFonts w:eastAsia="DengXian"/>
                <w:lang w:val="en-GB" w:eastAsia="zh-CN"/>
              </w:rPr>
              <w:t>framwork</w:t>
            </w:r>
            <w:proofErr w:type="spellEnd"/>
            <w:r w:rsidR="0071309E" w:rsidRPr="000448A7">
              <w:rPr>
                <w:rFonts w:eastAsia="DengXian"/>
                <w:lang w:val="en-GB" w:eastAsia="zh-CN"/>
              </w:rPr>
              <w:t xml:space="preserve"> agreed in NTN mobility. Maybe minor </w:t>
            </w:r>
            <w:proofErr w:type="spellStart"/>
            <w:r w:rsidR="0071309E" w:rsidRPr="000448A7">
              <w:rPr>
                <w:rFonts w:eastAsia="DengXian"/>
                <w:lang w:val="en-GB" w:eastAsia="zh-CN"/>
              </w:rPr>
              <w:t>enhancenment</w:t>
            </w:r>
            <w:proofErr w:type="spellEnd"/>
            <w:r w:rsidR="0071309E" w:rsidRPr="000448A7">
              <w:rPr>
                <w:rFonts w:eastAsia="DengXian"/>
                <w:lang w:val="en-GB" w:eastAsia="zh-CN"/>
              </w:rPr>
              <w:t xml:space="preserve">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a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w:t>
            </w:r>
            <w:proofErr w:type="spellStart"/>
            <w:r w:rsidRPr="001A1AEC">
              <w:rPr>
                <w:lang w:eastAsia="zh-CN"/>
              </w:rPr>
              <w:t>location-based</w:t>
            </w:r>
            <w:proofErr w:type="spellEnd"/>
            <w:r w:rsidRPr="001A1AEC">
              <w:rPr>
                <w:lang w:eastAsia="zh-CN"/>
              </w:rPr>
              <w:t xml:space="preserve"> </w:t>
            </w:r>
            <w:proofErr w:type="spellStart"/>
            <w:r w:rsidRPr="001A1AEC">
              <w:rPr>
                <w:lang w:eastAsia="zh-CN"/>
              </w:rPr>
              <w:t>events</w:t>
            </w:r>
            <w:proofErr w:type="spellEnd"/>
            <w:r w:rsidRPr="001A1AEC">
              <w:rPr>
                <w:lang w:eastAsia="zh-CN"/>
              </w:rPr>
              <w:t xml:space="preserve"> + </w:t>
            </w:r>
            <w:proofErr w:type="spellStart"/>
            <w:r w:rsidRPr="001A1AEC">
              <w:rPr>
                <w:lang w:eastAsia="zh-CN"/>
              </w:rPr>
              <w:t>legacy</w:t>
            </w:r>
            <w:proofErr w:type="spellEnd"/>
            <w:r w:rsidRPr="001A1AEC">
              <w:rPr>
                <w:lang w:eastAsia="zh-CN"/>
              </w:rPr>
              <w:t xml:space="preserve"> </w:t>
            </w:r>
            <w:proofErr w:type="spellStart"/>
            <w:r w:rsidRPr="001A1AEC">
              <w:rPr>
                <w:lang w:eastAsia="zh-CN"/>
              </w:rPr>
              <w:t>radio</w:t>
            </w:r>
            <w:proofErr w:type="spellEnd"/>
            <w:r w:rsidRPr="001A1AEC">
              <w:rPr>
                <w:lang w:eastAsia="zh-CN"/>
              </w:rPr>
              <w:t xml:space="preserve"> </w:t>
            </w:r>
            <w:proofErr w:type="spellStart"/>
            <w:r w:rsidRPr="001A1AEC">
              <w:rPr>
                <w:lang w:eastAsia="zh-CN"/>
              </w:rPr>
              <w:t>measurements</w:t>
            </w:r>
            <w:proofErr w:type="spellEnd"/>
            <w:r w:rsidRPr="001A1AEC">
              <w:rPr>
                <w:lang w:eastAsia="zh-CN"/>
              </w:rPr>
              <w:t xml:space="preserve"> </w:t>
            </w:r>
            <w:proofErr w:type="spellStart"/>
            <w:r w:rsidRPr="001A1AEC">
              <w:rPr>
                <w:lang w:eastAsia="zh-CN"/>
              </w:rPr>
              <w:t>should</w:t>
            </w:r>
            <w:proofErr w:type="spellEnd"/>
            <w:r w:rsidRPr="001A1AEC">
              <w:rPr>
                <w:lang w:eastAsia="zh-CN"/>
              </w:rPr>
              <w:t xml:space="preserve"> </w:t>
            </w:r>
            <w:proofErr w:type="spellStart"/>
            <w:r w:rsidRPr="001A1AEC">
              <w:rPr>
                <w:lang w:eastAsia="zh-CN"/>
              </w:rPr>
              <w:t>serve</w:t>
            </w:r>
            <w:proofErr w:type="spellEnd"/>
            <w:r w:rsidRPr="001A1AEC">
              <w:rPr>
                <w:lang w:eastAsia="zh-CN"/>
              </w:rPr>
              <w:t xml:space="preserve"> </w:t>
            </w:r>
            <w:proofErr w:type="spellStart"/>
            <w:r w:rsidRPr="001A1AEC">
              <w:rPr>
                <w:lang w:eastAsia="zh-CN"/>
              </w:rPr>
              <w:t>the</w:t>
            </w:r>
            <w:proofErr w:type="spellEnd"/>
            <w:r w:rsidRPr="001A1AEC">
              <w:rPr>
                <w:lang w:eastAsia="zh-CN"/>
              </w:rPr>
              <w:t xml:space="preserve"> </w:t>
            </w:r>
            <w:proofErr w:type="spellStart"/>
            <w:r w:rsidRPr="001A1AEC">
              <w:rPr>
                <w:lang w:eastAsia="zh-CN"/>
              </w:rPr>
              <w:t>purpose</w:t>
            </w:r>
            <w:proofErr w:type="spellEnd"/>
            <w:r w:rsidRPr="001A1AEC">
              <w:rPr>
                <w:lang w:eastAsia="zh-CN"/>
              </w:rPr>
              <w:t xml:space="preserve">, </w:t>
            </w:r>
            <w:proofErr w:type="spellStart"/>
            <w:r w:rsidRPr="001A1AEC">
              <w:rPr>
                <w:lang w:eastAsia="zh-CN"/>
              </w:rPr>
              <w:t>if</w:t>
            </w:r>
            <w:proofErr w:type="spellEnd"/>
            <w:r w:rsidRPr="001A1AEC">
              <w:rPr>
                <w:lang w:eastAsia="zh-CN"/>
              </w:rPr>
              <w:t xml:space="preserve"> </w:t>
            </w:r>
            <w:proofErr w:type="spellStart"/>
            <w:r w:rsidRPr="001A1AEC">
              <w:rPr>
                <w:lang w:eastAsia="zh-CN"/>
              </w:rPr>
              <w:t>properly</w:t>
            </w:r>
            <w:proofErr w:type="spellEnd"/>
            <w:r w:rsidRPr="001A1AEC">
              <w:rPr>
                <w:lang w:eastAsia="zh-CN"/>
              </w:rPr>
              <w:t xml:space="preserve"> </w:t>
            </w:r>
            <w:proofErr w:type="spellStart"/>
            <w:r w:rsidRPr="001A1AEC">
              <w:rPr>
                <w:lang w:eastAsia="zh-CN"/>
              </w:rPr>
              <w:t>configured</w:t>
            </w:r>
            <w:proofErr w:type="spellEnd"/>
            <w:r w:rsidRPr="001A1AEC">
              <w:rPr>
                <w:lang w:eastAsia="zh-CN"/>
              </w:rPr>
              <w:t xml:space="preserve"> </w:t>
            </w:r>
            <w:proofErr w:type="spellStart"/>
            <w:r w:rsidRPr="001A1AEC">
              <w:rPr>
                <w:lang w:eastAsia="zh-CN"/>
              </w:rPr>
              <w:t>by</w:t>
            </w:r>
            <w:proofErr w:type="spellEnd"/>
            <w:r w:rsidRPr="001A1AEC">
              <w:rPr>
                <w:lang w:eastAsia="zh-CN"/>
              </w:rPr>
              <w:t xml:space="preserve"> </w:t>
            </w:r>
            <w:proofErr w:type="spellStart"/>
            <w:r w:rsidRPr="001A1AEC">
              <w:rPr>
                <w:lang w:eastAsia="zh-CN"/>
              </w:rPr>
              <w:t>the</w:t>
            </w:r>
            <w:proofErr w:type="spellEnd"/>
            <w:r w:rsidRPr="001A1AEC">
              <w:rPr>
                <w:lang w:eastAsia="zh-CN"/>
              </w:rPr>
              <w:t xml:space="preserve"> NW.</w:t>
            </w:r>
          </w:p>
        </w:tc>
        <w:tc>
          <w:tcPr>
            <w:tcW w:w="3444" w:type="dxa"/>
          </w:tcPr>
          <w:p w14:paraId="4D9FE333" w14:textId="77777777" w:rsidR="007C7C11" w:rsidRPr="000448A7" w:rsidRDefault="007C7C11" w:rsidP="007C7C11">
            <w:pPr>
              <w:spacing w:after="0"/>
              <w:rPr>
                <w:lang w:val="en-GB" w:eastAsia="zh-CN"/>
              </w:rPr>
            </w:pPr>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684B09DD" w:rsidR="00DB0656" w:rsidRPr="000448A7" w:rsidRDefault="001B49BF" w:rsidP="00AC5816">
            <w:pPr>
              <w:spacing w:after="0"/>
              <w:rPr>
                <w:lang w:val="en-GB" w:eastAsia="zh-CN"/>
              </w:rPr>
            </w:pPr>
            <w:r w:rsidRPr="000448A7">
              <w:rPr>
                <w:lang w:val="en-GB" w:eastAsia="zh-CN"/>
              </w:rPr>
              <w:t xml:space="preserve">We will go with the majority but we like </w:t>
            </w:r>
            <w:proofErr w:type="spellStart"/>
            <w:r w:rsidRPr="000448A7">
              <w:rPr>
                <w:lang w:val="en-GB" w:eastAsia="zh-CN"/>
              </w:rPr>
              <w:t>flexibile</w:t>
            </w:r>
            <w:proofErr w:type="spellEnd"/>
            <w:r w:rsidRPr="000448A7">
              <w:rPr>
                <w:lang w:val="en-GB" w:eastAsia="zh-CN"/>
              </w:rPr>
              <w:t xml:space="preserv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 xml:space="preserve">Let the NTN ecosystem expand and </w:t>
            </w:r>
            <w:proofErr w:type="gramStart"/>
            <w:r w:rsidRPr="000448A7">
              <w:rPr>
                <w:lang w:val="en-GB" w:eastAsia="zh-CN"/>
              </w:rPr>
              <w:t>let‘</w:t>
            </w:r>
            <w:proofErr w:type="gramEnd"/>
            <w:r w:rsidRPr="000448A7">
              <w:rPr>
                <w:lang w:val="en-GB" w:eastAsia="zh-CN"/>
              </w:rPr>
              <w: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 xml:space="preserve">This should be based on the operator </w:t>
            </w:r>
            <w:proofErr w:type="gramStart"/>
            <w:r w:rsidRPr="000448A7">
              <w:rPr>
                <w:rFonts w:eastAsia="DengXian"/>
                <w:lang w:val="en-GB" w:eastAsia="zh-CN"/>
              </w:rPr>
              <w:t>policy,</w:t>
            </w:r>
            <w:proofErr w:type="gramEnd"/>
            <w:r w:rsidRPr="000448A7">
              <w:rPr>
                <w:rFonts w:eastAsia="DengXian"/>
                <w:lang w:val="en-GB" w:eastAsia="zh-CN"/>
              </w:rPr>
              <w:t xml:space="preserve">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778D442" w:rsidR="00DB0656" w:rsidRPr="000448A7" w:rsidRDefault="00B8691F" w:rsidP="00AC5816">
            <w:pPr>
              <w:spacing w:after="0"/>
              <w:rPr>
                <w:rFonts w:eastAsia="DengXian"/>
                <w:lang w:val="en-GB" w:eastAsia="zh-CN"/>
              </w:rPr>
            </w:pPr>
            <w:r w:rsidRPr="000448A7">
              <w:rPr>
                <w:rFonts w:eastAsia="DengXian"/>
                <w:lang w:val="en-GB" w:eastAsia="zh-CN"/>
              </w:rPr>
              <w:t xml:space="preserve">UE experience is better in TN than in NTN according to the system performance evaluation in TR38.821. So if TN is </w:t>
            </w:r>
            <w:proofErr w:type="spellStart"/>
            <w:r w:rsidRPr="000448A7">
              <w:rPr>
                <w:rFonts w:eastAsia="DengXian"/>
                <w:lang w:val="en-GB" w:eastAsia="zh-CN"/>
              </w:rPr>
              <w:t>availble</w:t>
            </w:r>
            <w:proofErr w:type="spellEnd"/>
            <w:r w:rsidRPr="000448A7">
              <w:rPr>
                <w:rFonts w:eastAsia="DengXian"/>
                <w:lang w:val="en-GB" w:eastAsia="zh-CN"/>
              </w:rPr>
              <w:t>,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proofErr w:type="spellStart"/>
            <w:r w:rsidRPr="001A1AEC">
              <w:rPr>
                <w:lang w:eastAsia="zh-CN"/>
              </w:rPr>
              <w:t>No</w:t>
            </w:r>
            <w:proofErr w:type="spellEnd"/>
          </w:p>
        </w:tc>
        <w:tc>
          <w:tcPr>
            <w:tcW w:w="3444" w:type="dxa"/>
          </w:tcPr>
          <w:p w14:paraId="5A970159" w14:textId="20A08B04" w:rsidR="007C7C11" w:rsidRPr="000448A7" w:rsidRDefault="007C7C11" w:rsidP="007C7C11">
            <w:pPr>
              <w:spacing w:after="0"/>
              <w:rPr>
                <w:lang w:val="en-GB" w:eastAsia="zh-CN"/>
              </w:rPr>
            </w:pPr>
            <w:r w:rsidRPr="001A1AEC">
              <w:rPr>
                <w:lang w:eastAsia="zh-CN"/>
              </w:rPr>
              <w:t xml:space="preserve">This </w:t>
            </w:r>
            <w:proofErr w:type="spellStart"/>
            <w:r w:rsidRPr="001A1AEC">
              <w:rPr>
                <w:lang w:eastAsia="zh-CN"/>
              </w:rPr>
              <w:t>is</w:t>
            </w:r>
            <w:proofErr w:type="spellEnd"/>
            <w:r w:rsidRPr="001A1AEC">
              <w:rPr>
                <w:lang w:eastAsia="zh-CN"/>
              </w:rPr>
              <w:t xml:space="preserve"> a </w:t>
            </w:r>
            <w:proofErr w:type="spellStart"/>
            <w:r w:rsidRPr="001A1AEC">
              <w:rPr>
                <w:lang w:eastAsia="zh-CN"/>
              </w:rPr>
              <w:t>bit</w:t>
            </w:r>
            <w:proofErr w:type="spellEnd"/>
            <w:r w:rsidRPr="001A1AEC">
              <w:rPr>
                <w:lang w:eastAsia="zh-CN"/>
              </w:rPr>
              <w:t xml:space="preserve"> </w:t>
            </w:r>
            <w:proofErr w:type="spellStart"/>
            <w:r w:rsidRPr="001A1AEC">
              <w:rPr>
                <w:lang w:eastAsia="zh-CN"/>
              </w:rPr>
              <w:t>weird</w:t>
            </w:r>
            <w:proofErr w:type="spellEnd"/>
            <w:r w:rsidRPr="001A1AEC">
              <w:rPr>
                <w:lang w:eastAsia="zh-CN"/>
              </w:rPr>
              <w:t xml:space="preserve"> </w:t>
            </w:r>
            <w:proofErr w:type="spellStart"/>
            <w:r w:rsidRPr="001A1AEC">
              <w:rPr>
                <w:lang w:eastAsia="zh-CN"/>
              </w:rPr>
              <w:t>to</w:t>
            </w:r>
            <w:proofErr w:type="spellEnd"/>
            <w:r w:rsidRPr="001A1AEC">
              <w:rPr>
                <w:lang w:eastAsia="zh-CN"/>
              </w:rPr>
              <w:t xml:space="preserve"> </w:t>
            </w:r>
            <w:proofErr w:type="spellStart"/>
            <w:r w:rsidRPr="001A1AEC">
              <w:rPr>
                <w:lang w:eastAsia="zh-CN"/>
              </w:rPr>
              <w:t>introduce</w:t>
            </w:r>
            <w:proofErr w:type="spellEnd"/>
            <w:r w:rsidRPr="001A1AEC">
              <w:rPr>
                <w:lang w:eastAsia="zh-CN"/>
              </w:rPr>
              <w:t xml:space="preserve"> such </w:t>
            </w:r>
            <w:proofErr w:type="spellStart"/>
            <w:r w:rsidRPr="001A1AEC">
              <w:rPr>
                <w:lang w:eastAsia="zh-CN"/>
              </w:rPr>
              <w:t>fixed</w:t>
            </w:r>
            <w:proofErr w:type="spellEnd"/>
            <w:r w:rsidRPr="001A1AEC">
              <w:rPr>
                <w:lang w:eastAsia="zh-CN"/>
              </w:rPr>
              <w:t xml:space="preserve"> </w:t>
            </w:r>
            <w:proofErr w:type="spellStart"/>
            <w:r w:rsidRPr="001A1AEC">
              <w:rPr>
                <w:lang w:eastAsia="zh-CN"/>
              </w:rPr>
              <w:t>priority</w:t>
            </w:r>
            <w:proofErr w:type="spellEnd"/>
            <w:r w:rsidRPr="001A1AEC">
              <w:rPr>
                <w:lang w:eastAsia="zh-CN"/>
              </w:rPr>
              <w:t xml:space="preserve">. Different </w:t>
            </w:r>
            <w:proofErr w:type="spellStart"/>
            <w:r w:rsidRPr="001A1AEC">
              <w:rPr>
                <w:lang w:eastAsia="zh-CN"/>
              </w:rPr>
              <w:t>use</w:t>
            </w:r>
            <w:proofErr w:type="spellEnd"/>
            <w:r w:rsidRPr="001A1AEC">
              <w:rPr>
                <w:lang w:eastAsia="zh-CN"/>
              </w:rPr>
              <w:t xml:space="preserve"> </w:t>
            </w:r>
            <w:proofErr w:type="spellStart"/>
            <w:r w:rsidRPr="001A1AEC">
              <w:rPr>
                <w:lang w:eastAsia="zh-CN"/>
              </w:rPr>
              <w:t>cases</w:t>
            </w:r>
            <w:proofErr w:type="spellEnd"/>
            <w:r w:rsidRPr="001A1AEC">
              <w:rPr>
                <w:lang w:eastAsia="zh-CN"/>
              </w:rPr>
              <w:t xml:space="preserve"> </w:t>
            </w:r>
            <w:proofErr w:type="spellStart"/>
            <w:r w:rsidRPr="001A1AEC">
              <w:rPr>
                <w:lang w:eastAsia="zh-CN"/>
              </w:rPr>
              <w:t>may</w:t>
            </w:r>
            <w:proofErr w:type="spellEnd"/>
            <w:r w:rsidRPr="001A1AEC">
              <w:rPr>
                <w:lang w:eastAsia="zh-CN"/>
              </w:rPr>
              <w:t xml:space="preserve"> </w:t>
            </w:r>
            <w:proofErr w:type="spellStart"/>
            <w:r w:rsidRPr="001A1AEC">
              <w:rPr>
                <w:lang w:eastAsia="zh-CN"/>
              </w:rPr>
              <w:t>require</w:t>
            </w:r>
            <w:proofErr w:type="spellEnd"/>
            <w:r w:rsidRPr="001A1AEC">
              <w:rPr>
                <w:lang w:eastAsia="zh-CN"/>
              </w:rPr>
              <w:t xml:space="preserve"> different </w:t>
            </w:r>
            <w:proofErr w:type="spellStart"/>
            <w:r w:rsidRPr="001A1AEC">
              <w:rPr>
                <w:lang w:eastAsia="zh-CN"/>
              </w:rPr>
              <w:t>configuration</w:t>
            </w:r>
            <w:proofErr w:type="spellEnd"/>
            <w:r w:rsidRPr="001A1AEC">
              <w:rPr>
                <w:lang w:eastAsia="zh-CN"/>
              </w:rPr>
              <w:t xml:space="preserve"> of </w:t>
            </w:r>
            <w:proofErr w:type="spellStart"/>
            <w:r w:rsidRPr="001A1AEC">
              <w:rPr>
                <w:lang w:eastAsia="zh-CN"/>
              </w:rPr>
              <w:t>priorities</w:t>
            </w:r>
            <w:proofErr w:type="spellEnd"/>
            <w:r>
              <w:rPr>
                <w:lang w:eastAsia="zh-CN"/>
              </w:rPr>
              <w:t>.</w:t>
            </w: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idle mode enhancements are needed in order to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proofErr w:type="spellStart"/>
            <w:r w:rsidRPr="000448A7">
              <w:rPr>
                <w:lang w:val="en-GB" w:eastAsia="zh-CN"/>
              </w:rPr>
              <w:t>Brodcast</w:t>
            </w:r>
            <w:proofErr w:type="spellEnd"/>
            <w:r w:rsidRPr="000448A7">
              <w:rPr>
                <w:lang w:val="en-GB" w:eastAsia="zh-CN"/>
              </w:rPr>
              <w:t xml:space="preserve"> NTN Type (Ex: GEO, MEO, LEO, HAPS) explicitly.</w:t>
            </w:r>
          </w:p>
        </w:tc>
        <w:tc>
          <w:tcPr>
            <w:tcW w:w="3444" w:type="dxa"/>
          </w:tcPr>
          <w:p w14:paraId="1747E27B" w14:textId="6DC3E2CC" w:rsidR="003369FE" w:rsidRPr="000448A7" w:rsidRDefault="001B49BF" w:rsidP="00AC5816">
            <w:pPr>
              <w:spacing w:after="0"/>
              <w:rPr>
                <w:lang w:val="en-GB" w:eastAsia="zh-CN"/>
              </w:rPr>
            </w:pPr>
            <w:r w:rsidRPr="000448A7">
              <w:rPr>
                <w:lang w:val="en-GB" w:eastAsia="zh-CN"/>
              </w:rPr>
              <w:t xml:space="preserve">Spectrum sharing is an emerging trend. The same carrier frequency may be used by two </w:t>
            </w:r>
            <w:proofErr w:type="spellStart"/>
            <w:r w:rsidRPr="000448A7">
              <w:rPr>
                <w:lang w:val="en-GB" w:eastAsia="zh-CN"/>
              </w:rPr>
              <w:t>differnet</w:t>
            </w:r>
            <w:proofErr w:type="spellEnd"/>
            <w:r w:rsidRPr="000448A7">
              <w:rPr>
                <w:lang w:val="en-GB" w:eastAsia="zh-CN"/>
              </w:rPr>
              <w:t xml:space="preserve"> operators. Also, the same operator (</w:t>
            </w:r>
            <w:proofErr w:type="spellStart"/>
            <w:r w:rsidRPr="000448A7">
              <w:rPr>
                <w:lang w:val="en-GB" w:eastAsia="zh-CN"/>
              </w:rPr>
              <w:t>smae</w:t>
            </w:r>
            <w:proofErr w:type="spellEnd"/>
            <w:r w:rsidRPr="000448A7">
              <w:rPr>
                <w:lang w:val="en-GB" w:eastAsia="zh-CN"/>
              </w:rPr>
              <w:t xml:space="preserv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7C7C11" w:rsidRPr="000448A7" w14:paraId="6F8FADA1" w14:textId="77777777" w:rsidTr="00AC5816">
        <w:tc>
          <w:tcPr>
            <w:tcW w:w="1980" w:type="dxa"/>
          </w:tcPr>
          <w:p w14:paraId="612805E2" w14:textId="77777777" w:rsidR="007C7C11" w:rsidRPr="000448A7" w:rsidRDefault="007C7C11" w:rsidP="007C7C11">
            <w:pPr>
              <w:spacing w:after="0"/>
              <w:rPr>
                <w:lang w:val="en-GB" w:eastAsia="zh-CN"/>
              </w:rPr>
            </w:pPr>
          </w:p>
        </w:tc>
        <w:tc>
          <w:tcPr>
            <w:tcW w:w="4111" w:type="dxa"/>
          </w:tcPr>
          <w:p w14:paraId="57768CB0" w14:textId="77777777" w:rsidR="007C7C11" w:rsidRPr="000448A7" w:rsidRDefault="007C7C11" w:rsidP="007C7C11">
            <w:pPr>
              <w:spacing w:after="0"/>
              <w:rPr>
                <w:lang w:val="en-GB" w:eastAsia="zh-CN"/>
              </w:rPr>
            </w:pPr>
          </w:p>
        </w:tc>
        <w:tc>
          <w:tcPr>
            <w:tcW w:w="3444" w:type="dxa"/>
          </w:tcPr>
          <w:p w14:paraId="7A0010C1" w14:textId="77777777" w:rsidR="007C7C11" w:rsidRPr="000448A7" w:rsidRDefault="007C7C11" w:rsidP="007C7C11">
            <w:pPr>
              <w:spacing w:after="0"/>
              <w:rPr>
                <w:lang w:val="en-GB" w:eastAsia="zh-CN"/>
              </w:rPr>
            </w:pP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lastRenderedPageBreak/>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w:t>
      </w:r>
      <w:proofErr w:type="spellStart"/>
      <w:r w:rsidRPr="000448A7">
        <w:t>nehancements</w:t>
      </w:r>
      <w:proofErr w:type="spellEnd"/>
      <w:r w:rsidRPr="000448A7">
        <w:t xml:space="preserve"> first and then try to </w:t>
      </w:r>
      <w:proofErr w:type="spellStart"/>
      <w:proofErr w:type="gramStart"/>
      <w:r w:rsidRPr="000448A7">
        <w:t>asses</w:t>
      </w:r>
      <w:proofErr w:type="spellEnd"/>
      <w:proofErr w:type="gramEnd"/>
      <w:r w:rsidRPr="000448A7">
        <w:t xml:space="preserve">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2"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2"/>
    </w:p>
    <w:bookmarkStart w:id="3"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3"/>
    </w:p>
    <w:bookmarkStart w:id="4"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4"/>
    </w:p>
    <w:bookmarkStart w:id="5"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5"/>
    </w:p>
    <w:bookmarkStart w:id="6"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xml:space="preserve">, Hughes/EchoStar, Thales, BT Plc, </w:t>
      </w:r>
      <w:proofErr w:type="spellStart"/>
      <w:r w:rsidRPr="000448A7">
        <w:t>Turkcell</w:t>
      </w:r>
      <w:proofErr w:type="spellEnd"/>
      <w:r w:rsidRPr="000448A7">
        <w:t>, Vodafone, ESA, Inmarsat, RAN2#114e, e, May 2021</w:t>
      </w:r>
      <w:bookmarkEnd w:id="6"/>
    </w:p>
    <w:bookmarkStart w:id="7"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7"/>
    </w:p>
    <w:bookmarkStart w:id="8"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8"/>
    </w:p>
    <w:bookmarkStart w:id="9"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xml:space="preserve">, </w:t>
      </w:r>
      <w:proofErr w:type="spellStart"/>
      <w:r w:rsidRPr="000448A7">
        <w:t>ASUSTeK</w:t>
      </w:r>
      <w:proofErr w:type="spellEnd"/>
      <w:r w:rsidRPr="000448A7">
        <w:t>, RAN2#114e, e, May 2021</w:t>
      </w:r>
      <w:bookmarkEnd w:id="9"/>
    </w:p>
    <w:bookmarkStart w:id="10"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xml:space="preserve">, </w:t>
      </w:r>
      <w:proofErr w:type="spellStart"/>
      <w:r w:rsidRPr="000448A7">
        <w:t>ASUSTeK</w:t>
      </w:r>
      <w:proofErr w:type="spellEnd"/>
      <w:r w:rsidRPr="000448A7">
        <w:t>, RAN2#114e, e, May 2021</w:t>
      </w:r>
      <w:bookmarkEnd w:id="10"/>
    </w:p>
    <w:bookmarkStart w:id="11"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1"/>
    </w:p>
    <w:bookmarkStart w:id="12"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2"/>
    </w:p>
    <w:bookmarkStart w:id="13"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3"/>
    </w:p>
    <w:bookmarkStart w:id="14" w:name="_Ref13"/>
    <w:p w14:paraId="65E58AF6"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4"/>
    </w:p>
    <w:bookmarkStart w:id="15"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Huawei, HiSilicon, RAN2#114e, e, May 2021</w:t>
      </w:r>
      <w:bookmarkEnd w:id="15"/>
    </w:p>
    <w:bookmarkStart w:id="16"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Huawei, HiSilicon, RAN2#114e, e, May 2021</w:t>
      </w:r>
      <w:bookmarkEnd w:id="16"/>
    </w:p>
    <w:bookmarkStart w:id="17"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proofErr w:type="spellStart"/>
        <w:r w:rsidRPr="000448A7">
          <w:rPr>
            <w:rStyle w:val="Hyperlink"/>
            <w:color w:val="0563C1" w:themeColor="hyperlink"/>
          </w:rPr>
          <w:t>Signaling</w:t>
        </w:r>
        <w:proofErr w:type="spellEnd"/>
        <w:r w:rsidRPr="000448A7">
          <w:rPr>
            <w:rStyle w:val="Hyperlink"/>
            <w:color w:val="0563C1" w:themeColor="hyperlink"/>
          </w:rPr>
          <w:t xml:space="preserve"> storm during HOs and Timer based trigger details</w:t>
        </w:r>
      </w:hyperlink>
      <w:r w:rsidRPr="000448A7">
        <w:t>, Sony, RAN2#114e, e, May 2021</w:t>
      </w:r>
      <w:bookmarkEnd w:id="17"/>
    </w:p>
    <w:bookmarkStart w:id="18"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8"/>
    </w:p>
    <w:bookmarkStart w:id="19"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9"/>
    </w:p>
    <w:bookmarkStart w:id="20"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20"/>
    </w:p>
    <w:bookmarkStart w:id="21"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21"/>
    </w:p>
    <w:bookmarkStart w:id="22"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22"/>
    </w:p>
    <w:bookmarkStart w:id="23"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xml:space="preserve">, ZTE corporation, </w:t>
      </w:r>
      <w:proofErr w:type="spellStart"/>
      <w:r w:rsidRPr="000448A7">
        <w:t>Sanechips</w:t>
      </w:r>
      <w:proofErr w:type="spellEnd"/>
      <w:r w:rsidRPr="000448A7">
        <w:t>, RAN2#114e, e, May 2021</w:t>
      </w:r>
      <w:bookmarkEnd w:id="23"/>
    </w:p>
    <w:bookmarkStart w:id="24"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24"/>
    </w:p>
    <w:bookmarkStart w:id="25"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25"/>
    </w:p>
    <w:bookmarkStart w:id="26"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xml:space="preserve">, </w:t>
      </w:r>
      <w:proofErr w:type="spellStart"/>
      <w:r w:rsidRPr="000448A7">
        <w:t>InterDigital</w:t>
      </w:r>
      <w:proofErr w:type="spellEnd"/>
      <w:r w:rsidRPr="000448A7">
        <w:t>, RAN2#114e, e, May 2021</w:t>
      </w:r>
      <w:bookmarkEnd w:id="26"/>
    </w:p>
    <w:bookmarkStart w:id="27"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xml:space="preserve">, </w:t>
      </w:r>
      <w:proofErr w:type="spellStart"/>
      <w:r w:rsidRPr="000448A7">
        <w:t>InterDigital</w:t>
      </w:r>
      <w:proofErr w:type="spellEnd"/>
      <w:r w:rsidRPr="000448A7">
        <w:t>, RAN2#114e, e, May 2021</w:t>
      </w:r>
      <w:bookmarkEnd w:id="27"/>
    </w:p>
    <w:bookmarkStart w:id="28"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 xml:space="preserve">Handover Enhancements and Power-saving </w:t>
        </w:r>
        <w:proofErr w:type="spellStart"/>
        <w:r w:rsidRPr="000448A7">
          <w:rPr>
            <w:rStyle w:val="Hyperlink"/>
            <w:color w:val="0563C1" w:themeColor="hyperlink"/>
          </w:rPr>
          <w:t>Neighbor</w:t>
        </w:r>
        <w:proofErr w:type="spellEnd"/>
        <w:r w:rsidRPr="000448A7">
          <w:rPr>
            <w:rStyle w:val="Hyperlink"/>
            <w:color w:val="0563C1" w:themeColor="hyperlink"/>
          </w:rPr>
          <w:t xml:space="preserve"> Search for an NTN</w:t>
        </w:r>
      </w:hyperlink>
      <w:r w:rsidRPr="000448A7">
        <w:t>, Samsung Research America, RAN2#114e, e, May 2021</w:t>
      </w:r>
      <w:bookmarkEnd w:id="28"/>
    </w:p>
    <w:bookmarkStart w:id="29"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29"/>
    </w:p>
    <w:bookmarkStart w:id="30"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proofErr w:type="spellStart"/>
        <w:r w:rsidRPr="000448A7">
          <w:rPr>
            <w:rStyle w:val="Hyperlink"/>
            <w:color w:val="0563C1" w:themeColor="hyperlink"/>
          </w:rPr>
          <w:t>Signaling</w:t>
        </w:r>
        <w:proofErr w:type="spellEnd"/>
        <w:r w:rsidRPr="000448A7">
          <w:rPr>
            <w:rStyle w:val="Hyperlink"/>
            <w:color w:val="0563C1" w:themeColor="hyperlink"/>
          </w:rPr>
          <w:t xml:space="preserve"> issues resolution for connected mobility</w:t>
        </w:r>
      </w:hyperlink>
      <w:r w:rsidRPr="000448A7">
        <w:t>, CMCC, RAN2#114e, e, May 2021</w:t>
      </w:r>
      <w:bookmarkEnd w:id="30"/>
    </w:p>
    <w:bookmarkStart w:id="31"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31"/>
    </w:p>
    <w:bookmarkStart w:id="32"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32"/>
    </w:p>
    <w:bookmarkStart w:id="33"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xml:space="preserve">, </w:t>
      </w:r>
      <w:proofErr w:type="spellStart"/>
      <w:r w:rsidRPr="000448A7">
        <w:t>Convida</w:t>
      </w:r>
      <w:proofErr w:type="spellEnd"/>
      <w:r w:rsidRPr="000448A7">
        <w:t xml:space="preserve"> Wireless, RAN2#114e, e, May 2021</w:t>
      </w:r>
      <w:bookmarkEnd w:id="33"/>
    </w:p>
    <w:bookmarkStart w:id="34"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xml:space="preserve">, </w:t>
      </w:r>
      <w:proofErr w:type="spellStart"/>
      <w:r w:rsidRPr="000448A7">
        <w:t>Convida</w:t>
      </w:r>
      <w:proofErr w:type="spellEnd"/>
      <w:r w:rsidRPr="000448A7">
        <w:t xml:space="preserve"> Wireless, RAN2#114e, e, May 2021</w:t>
      </w:r>
      <w:bookmarkEnd w:id="34"/>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B55F1" w14:textId="77777777" w:rsidR="00871B4C" w:rsidRDefault="00871B4C">
      <w:r>
        <w:separator/>
      </w:r>
    </w:p>
  </w:endnote>
  <w:endnote w:type="continuationSeparator" w:id="0">
    <w:p w14:paraId="2A503564" w14:textId="77777777" w:rsidR="00871B4C" w:rsidRDefault="0087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5A498A12" w:rsidR="00513AA1" w:rsidRDefault="00513AA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8691F">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91F">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E6E55" w14:textId="77777777" w:rsidR="00871B4C" w:rsidRDefault="00871B4C">
      <w:r>
        <w:separator/>
      </w:r>
    </w:p>
  </w:footnote>
  <w:footnote w:type="continuationSeparator" w:id="0">
    <w:p w14:paraId="546A99A9" w14:textId="77777777" w:rsidR="00871B4C" w:rsidRDefault="0087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513AA1" w:rsidRDefault="00513AA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9"/>
  </w:num>
  <w:num w:numId="3">
    <w:abstractNumId w:val="14"/>
  </w:num>
  <w:num w:numId="4">
    <w:abstractNumId w:val="15"/>
  </w:num>
  <w:num w:numId="5">
    <w:abstractNumId w:val="11"/>
  </w:num>
  <w:num w:numId="6">
    <w:abstractNumId w:val="18"/>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6"/>
  </w:num>
  <w:num w:numId="20">
    <w:abstractNumId w:val="26"/>
  </w:num>
  <w:num w:numId="21">
    <w:abstractNumId w:val="13"/>
  </w:num>
  <w:num w:numId="22">
    <w:abstractNumId w:val="24"/>
  </w:num>
  <w:num w:numId="23">
    <w:abstractNumId w:val="23"/>
  </w:num>
  <w:num w:numId="24">
    <w:abstractNumId w:val="23"/>
  </w:num>
  <w:num w:numId="25">
    <w:abstractNumId w:val="3"/>
  </w:num>
  <w:num w:numId="26">
    <w:abstractNumId w:val="23"/>
  </w:num>
  <w:num w:numId="27">
    <w:abstractNumId w:val="23"/>
  </w:num>
  <w:num w:numId="28">
    <w:abstractNumId w:val="23"/>
  </w:num>
  <w:num w:numId="29">
    <w:abstractNumId w:val="23"/>
  </w:num>
  <w:num w:numId="30">
    <w:abstractNumId w:val="27"/>
  </w:num>
  <w:num w:numId="31">
    <w:abstractNumId w:val="21"/>
  </w:num>
  <w:num w:numId="32">
    <w:abstractNumId w:val="17"/>
  </w:num>
  <w:num w:numId="33">
    <w:abstractNumId w:val="25"/>
  </w:num>
  <w:num w:numId="34">
    <w:abstractNumId w:val="5"/>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2435F"/>
    <w:rsid w:val="0002564D"/>
    <w:rsid w:val="00025ECA"/>
    <w:rsid w:val="00032316"/>
    <w:rsid w:val="000325B8"/>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E7739"/>
    <w:rsid w:val="000F06D6"/>
    <w:rsid w:val="000F0EB1"/>
    <w:rsid w:val="000F1106"/>
    <w:rsid w:val="000F3BE9"/>
    <w:rsid w:val="000F3F6C"/>
    <w:rsid w:val="000F6DF3"/>
    <w:rsid w:val="001002E6"/>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B8E"/>
    <w:rsid w:val="00370E47"/>
    <w:rsid w:val="003742AC"/>
    <w:rsid w:val="00377CE1"/>
    <w:rsid w:val="003804BB"/>
    <w:rsid w:val="003829DC"/>
    <w:rsid w:val="00385BF0"/>
    <w:rsid w:val="00387580"/>
    <w:rsid w:val="0039077C"/>
    <w:rsid w:val="00392971"/>
    <w:rsid w:val="003939FF"/>
    <w:rsid w:val="0039570A"/>
    <w:rsid w:val="003A0915"/>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37E39"/>
    <w:rsid w:val="008444E8"/>
    <w:rsid w:val="00844E80"/>
    <w:rsid w:val="00846FE7"/>
    <w:rsid w:val="0085314C"/>
    <w:rsid w:val="008566D0"/>
    <w:rsid w:val="00856911"/>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E74E6"/>
    <w:rsid w:val="009F0410"/>
    <w:rsid w:val="009F08F3"/>
    <w:rsid w:val="009F344F"/>
    <w:rsid w:val="009F35EE"/>
    <w:rsid w:val="009F5EAE"/>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4645"/>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2EC9"/>
    <w:rsid w:val="00EB4EA2"/>
    <w:rsid w:val="00EB59C9"/>
    <w:rsid w:val="00EC24D5"/>
    <w:rsid w:val="00EC27C6"/>
    <w:rsid w:val="00EC4207"/>
    <w:rsid w:val="00EC5653"/>
    <w:rsid w:val="00EC71CE"/>
    <w:rsid w:val="00ED1006"/>
    <w:rsid w:val="00ED5719"/>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66d9c6e4-3fdf-4fbb-ae63-4f0976ea9455</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34783F95-F94E-48E4-83A1-D49BB95DD730}">
  <ds:schemaRefs>
    <ds:schemaRef ds:uri="http://schemas.openxmlformats.org/officeDocument/2006/bibliography"/>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24</Pages>
  <Words>9922</Words>
  <Characters>56558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66348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cp:lastModifiedBy>
  <cp:revision>5</cp:revision>
  <cp:lastPrinted>2008-01-31T07:09:00Z</cp:lastPrinted>
  <dcterms:created xsi:type="dcterms:W3CDTF">2021-05-20T14:08:00Z</dcterms:created>
  <dcterms:modified xsi:type="dcterms:W3CDTF">2021-05-20T14:15:00Z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