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CA79F" w14:textId="2EA03073" w:rsidR="00DA0C34" w:rsidRDefault="00DA0C34" w:rsidP="00DA0C34">
      <w:pPr>
        <w:pStyle w:val="CRCoverPage"/>
        <w:tabs>
          <w:tab w:val="right" w:pos="9026"/>
        </w:tabs>
        <w:spacing w:after="0"/>
        <w:rPr>
          <w:b/>
          <w:i/>
          <w:noProof/>
          <w:sz w:val="28"/>
        </w:rPr>
      </w:pPr>
      <w:bookmarkStart w:id="0" w:name="_Hlk53842779"/>
      <w:r w:rsidRPr="00E61CD4">
        <w:rPr>
          <w:b/>
          <w:noProof/>
          <w:sz w:val="24"/>
        </w:rPr>
        <w:t>3GPP TSG-RAN WG2 Meeting #</w:t>
      </w:r>
      <w:r w:rsidRPr="00EA4E60">
        <w:rPr>
          <w:b/>
          <w:noProof/>
          <w:sz w:val="24"/>
        </w:rPr>
        <w:t>11</w:t>
      </w:r>
      <w:r>
        <w:rPr>
          <w:b/>
          <w:noProof/>
          <w:sz w:val="24"/>
        </w:rPr>
        <w:t>3b</w:t>
      </w:r>
      <w:r w:rsidRPr="00EA4E60">
        <w:rPr>
          <w:b/>
          <w:noProof/>
          <w:sz w:val="24"/>
        </w:rPr>
        <w:t>-e</w:t>
      </w:r>
      <w:r>
        <w:rPr>
          <w:b/>
          <w:i/>
          <w:noProof/>
          <w:sz w:val="28"/>
        </w:rPr>
        <w:tab/>
      </w:r>
      <w:r w:rsidR="009D129A" w:rsidRPr="009D129A">
        <w:rPr>
          <w:b/>
          <w:i/>
          <w:noProof/>
          <w:sz w:val="28"/>
        </w:rPr>
        <w:t>R2-2103962</w:t>
      </w:r>
    </w:p>
    <w:p w14:paraId="61D74B1D" w14:textId="134D05ED" w:rsidR="00DA0C34" w:rsidRDefault="00DA0C34" w:rsidP="00DA0C34">
      <w:pPr>
        <w:pStyle w:val="CRCoverPage"/>
        <w:outlineLvl w:val="0"/>
        <w:rPr>
          <w:b/>
          <w:noProof/>
          <w:sz w:val="24"/>
        </w:rPr>
      </w:pPr>
      <w:r w:rsidRPr="00BA5387">
        <w:rPr>
          <w:b/>
          <w:noProof/>
          <w:sz w:val="24"/>
          <w:lang w:val="en-US"/>
        </w:rPr>
        <w:t>Electronic meeting</w:t>
      </w:r>
      <w:r w:rsidRPr="00797661">
        <w:rPr>
          <w:b/>
          <w:noProof/>
          <w:sz w:val="24"/>
          <w:lang w:val="en-US"/>
        </w:rPr>
        <w:t xml:space="preserve">, </w:t>
      </w:r>
      <w:r>
        <w:rPr>
          <w:b/>
          <w:noProof/>
          <w:sz w:val="24"/>
          <w:lang w:val="en-US"/>
        </w:rPr>
        <w:t>12</w:t>
      </w:r>
      <w:r>
        <w:rPr>
          <w:b/>
          <w:noProof/>
          <w:sz w:val="24"/>
          <w:vertAlign w:val="superscript"/>
          <w:lang w:val="en-US"/>
        </w:rPr>
        <w:t>th</w:t>
      </w:r>
      <w:r>
        <w:rPr>
          <w:b/>
          <w:noProof/>
          <w:sz w:val="24"/>
          <w:lang w:val="en-US"/>
        </w:rPr>
        <w:t xml:space="preserve"> – 20</w:t>
      </w:r>
      <w:r w:rsidRPr="00586292">
        <w:rPr>
          <w:b/>
          <w:noProof/>
          <w:sz w:val="24"/>
          <w:vertAlign w:val="superscript"/>
          <w:lang w:val="en-US"/>
        </w:rPr>
        <w:t>th</w:t>
      </w:r>
      <w:r>
        <w:rPr>
          <w:b/>
          <w:noProof/>
          <w:sz w:val="24"/>
          <w:lang w:val="en-US"/>
        </w:rPr>
        <w:t xml:space="preserve"> April</w:t>
      </w:r>
      <w:r w:rsidRPr="00226F03">
        <w:rPr>
          <w:b/>
          <w:noProof/>
          <w:sz w:val="24"/>
          <w:lang w:val="en-US"/>
        </w:rPr>
        <w:t>, 202</w:t>
      </w:r>
      <w:r>
        <w:rPr>
          <w:b/>
          <w:noProof/>
          <w:sz w:val="24"/>
          <w:lang w:val="en-US"/>
        </w:rPr>
        <w:t>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1B6974E6" w14:textId="77777777" w:rsidR="00DA0C34" w:rsidRPr="00B9091D" w:rsidRDefault="00DA0C34" w:rsidP="00DA0C34">
      <w:pPr>
        <w:pStyle w:val="Header"/>
        <w:rPr>
          <w:bCs/>
          <w:noProof w:val="0"/>
          <w:sz w:val="24"/>
          <w:lang w:eastAsia="ja-JP"/>
        </w:rPr>
      </w:pPr>
    </w:p>
    <w:p w14:paraId="37B65B78" w14:textId="68A727EB" w:rsidR="00DA0C34" w:rsidRPr="009B04CE" w:rsidRDefault="00DA0C34" w:rsidP="00DA0C34">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00552D0F">
        <w:rPr>
          <w:rFonts w:cs="Arial"/>
          <w:b/>
          <w:bCs/>
          <w:sz w:val="24"/>
          <w:lang w:val="en-US"/>
        </w:rPr>
        <w:t>9.3</w:t>
      </w:r>
    </w:p>
    <w:p w14:paraId="69DFE21C" w14:textId="77777777" w:rsidR="00DA0C34" w:rsidRPr="00242FBB" w:rsidRDefault="00DA0C34" w:rsidP="00DA0C34">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4CF22C01" w14:textId="3D206B88" w:rsidR="00DA0C34" w:rsidRPr="00594D7E" w:rsidRDefault="00DA0C34" w:rsidP="00DA0C34">
      <w:pPr>
        <w:tabs>
          <w:tab w:val="left" w:pos="2127"/>
        </w:tabs>
        <w:ind w:left="2125" w:hangingChars="882" w:hanging="212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PDCP for Integrity protection for LTE EPC </w:t>
      </w:r>
    </w:p>
    <w:p w14:paraId="018F086B" w14:textId="77777777" w:rsidR="00DA0C34" w:rsidRPr="00242FBB" w:rsidRDefault="00DA0C34" w:rsidP="00DA0C34">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bookmarkEnd w:id="0"/>
    <w:p w14:paraId="41ACFE42" w14:textId="58A66DBC" w:rsidR="00681090" w:rsidRDefault="00F138CB" w:rsidP="00F138CB">
      <w:pPr>
        <w:pStyle w:val="Heading1"/>
      </w:pPr>
      <w:r>
        <w:t>Introduction</w:t>
      </w:r>
    </w:p>
    <w:p w14:paraId="04E22A11" w14:textId="542E6A03" w:rsidR="003E4352" w:rsidRDefault="00F138CB" w:rsidP="00F138CB">
      <w:r>
        <w:t>RAN2 received an LS from SA3 [</w:t>
      </w:r>
      <w:r w:rsidR="00845466">
        <w:t>1</w:t>
      </w:r>
      <w:r>
        <w:t xml:space="preserve">] requesting feedback on whether LTE or NR PDCP or both should support Integrity protection for LTE connected to EPC.  </w:t>
      </w:r>
    </w:p>
    <w:p w14:paraId="49DC29C4" w14:textId="78478427" w:rsidR="003E4352" w:rsidRDefault="003E4352" w:rsidP="003E4352">
      <w:pPr>
        <w:ind w:left="360"/>
        <w:rPr>
          <w:rFonts w:ascii="Arial" w:hAnsi="Arial" w:cs="Arial"/>
        </w:rPr>
      </w:pPr>
      <w:r>
        <w:rPr>
          <w:rFonts w:ascii="Arial" w:hAnsi="Arial" w:cs="Arial"/>
        </w:rPr>
        <w:t>As part of their study on User Plane Integrity Protection for LTE (both “option 1” and EN-DC/“option 3(x)”), connected to EPC (documented in TR 33.853), SA3 have the following questions:</w:t>
      </w:r>
    </w:p>
    <w:p w14:paraId="1E3B25FD" w14:textId="77777777" w:rsidR="003E4352" w:rsidRPr="001E417A" w:rsidRDefault="003E4352" w:rsidP="003E4352">
      <w:pPr>
        <w:numPr>
          <w:ilvl w:val="0"/>
          <w:numId w:val="3"/>
        </w:numPr>
        <w:spacing w:after="0" w:line="240" w:lineRule="auto"/>
        <w:ind w:left="1080"/>
        <w:rPr>
          <w:rFonts w:ascii="Arial" w:hAnsi="Arial" w:cs="Arial"/>
          <w:i/>
        </w:rPr>
      </w:pPr>
      <w:r w:rsidRPr="001E417A">
        <w:rPr>
          <w:rFonts w:ascii="Arial" w:hAnsi="Arial" w:cs="Arial"/>
          <w:i/>
        </w:rPr>
        <w:t>(RAN 2</w:t>
      </w:r>
      <w:r w:rsidRPr="007572E7">
        <w:rPr>
          <w:rFonts w:ascii="Arial" w:hAnsi="Arial" w:cs="Arial"/>
          <w:i/>
        </w:rPr>
        <w:t xml:space="preserve"> and</w:t>
      </w:r>
      <w:r w:rsidRPr="001E417A">
        <w:rPr>
          <w:rFonts w:ascii="Arial" w:hAnsi="Arial" w:cs="Arial"/>
          <w:i/>
        </w:rPr>
        <w:t xml:space="preserve"> RAN 3) </w:t>
      </w:r>
      <w:r w:rsidRPr="001E417A">
        <w:rPr>
          <w:rFonts w:ascii="Arial" w:hAnsi="Arial" w:cs="Arial"/>
          <w:i/>
          <w:iCs/>
        </w:rPr>
        <w:t>when supporting UP IP do you have any feedback on whether it should be supported with</w:t>
      </w:r>
      <w:r w:rsidRPr="001E417A" w:rsidDel="00365AB5">
        <w:rPr>
          <w:rFonts w:ascii="Arial" w:hAnsi="Arial" w:cs="Arial"/>
          <w:i/>
        </w:rPr>
        <w:t xml:space="preserve"> </w:t>
      </w:r>
      <w:r w:rsidRPr="001E417A">
        <w:rPr>
          <w:rFonts w:ascii="Arial" w:hAnsi="Arial" w:cs="Arial"/>
          <w:i/>
        </w:rPr>
        <w:t xml:space="preserve">NR PDCP or LTE PDCP or both? </w:t>
      </w:r>
    </w:p>
    <w:p w14:paraId="57CCB345" w14:textId="77777777" w:rsidR="003E4352" w:rsidRDefault="003E4352" w:rsidP="00F138CB"/>
    <w:p w14:paraId="03CCB47F" w14:textId="63064265" w:rsidR="00F138CB" w:rsidRDefault="00F138CB" w:rsidP="00F138CB">
      <w:r>
        <w:t>While there is no RAN WI as yet agreed for this topic, it should be possible to provide some initial feedback on the question from SA3.</w:t>
      </w:r>
    </w:p>
    <w:p w14:paraId="6E356D76" w14:textId="3B8A0322" w:rsidR="00F138CB" w:rsidRDefault="00F138CB" w:rsidP="00F138CB">
      <w:pPr>
        <w:pStyle w:val="Heading1"/>
      </w:pPr>
      <w:r>
        <w:t>Discussion</w:t>
      </w:r>
    </w:p>
    <w:p w14:paraId="38A6F376" w14:textId="04F2B864" w:rsidR="00F138CB" w:rsidRDefault="00F138CB" w:rsidP="00F138CB">
      <w:r>
        <w:t>EN-DC (option 3), where LTE MN is connected to EPC</w:t>
      </w:r>
      <w:r w:rsidR="00AB0C63">
        <w:t xml:space="preserve"> uses NR PDCP for MCG and SCG legs.  Hence </w:t>
      </w:r>
      <w:r w:rsidR="00714410">
        <w:t xml:space="preserve">to meet this SA3 requirements, it should be possible to configure IP for </w:t>
      </w:r>
      <w:r w:rsidR="00AB0C63">
        <w:t xml:space="preserve">NR PDCP </w:t>
      </w:r>
      <w:r w:rsidR="00714410">
        <w:t xml:space="preserve">for </w:t>
      </w:r>
      <w:r w:rsidR="00AB0C63">
        <w:t xml:space="preserve">EN-DC.  NR PDCP already supports IP.  Further, when NR PDCP is used for EN-DC, the PDCP configuration IE defined in NR RRC specification is used.  </w:t>
      </w:r>
      <w:r w:rsidR="00B66557">
        <w:t xml:space="preserve">Since </w:t>
      </w:r>
      <w:r w:rsidR="00AB0C63">
        <w:t xml:space="preserve">IP configuration </w:t>
      </w:r>
      <w:r w:rsidR="00B66557">
        <w:t xml:space="preserve">for a DRB is provided in the PDCP configuration, even the configuration of IP for EN-DC is supported already.  </w:t>
      </w:r>
    </w:p>
    <w:p w14:paraId="6E988B40" w14:textId="334E81AE" w:rsidR="004C0A1D" w:rsidRDefault="004C0A1D" w:rsidP="004C0A1D">
      <w:pPr>
        <w:pStyle w:val="Obs-prop"/>
      </w:pPr>
      <w:r>
        <w:t>Observation</w:t>
      </w:r>
      <w:r w:rsidR="003E4352">
        <w:t xml:space="preserve"> #1</w:t>
      </w:r>
      <w:r>
        <w:t>: NR PDCP has to be used for EN-DC and integrity protect</w:t>
      </w:r>
      <w:r w:rsidR="003E4352">
        <w:t>ion</w:t>
      </w:r>
      <w:r>
        <w:t xml:space="preserve"> using NR-PDCP has to be supported for EN-DC</w:t>
      </w:r>
    </w:p>
    <w:p w14:paraId="28D98DBC" w14:textId="612D410E" w:rsidR="00B66557" w:rsidRDefault="00B66557" w:rsidP="00F138CB">
      <w:r>
        <w:t xml:space="preserve">For LTE without EN-DC, either NR PDCP or LTE PDCP can be used for the DRBs.  If NR PDCP is used, all the above points will again be applicable and the additional work needed can be minimised.  </w:t>
      </w:r>
      <w:r w:rsidR="00714410">
        <w:t xml:space="preserve">On the other hand, LTE PDCP supports some additional functions that NR PDCP does not, such as </w:t>
      </w:r>
      <w:r w:rsidR="00096B53">
        <w:t>7</w:t>
      </w:r>
      <w:r w:rsidR="00034A00">
        <w:t xml:space="preserve"> / 15</w:t>
      </w:r>
      <w:r w:rsidR="00096B53">
        <w:t xml:space="preserve"> bit SN size, </w:t>
      </w:r>
      <w:r w:rsidR="00714410">
        <w:t xml:space="preserve">LWA,  </w:t>
      </w:r>
      <w:r w:rsidR="00DA2CEC">
        <w:t>LTE dual connectivity, relays</w:t>
      </w:r>
      <w:r w:rsidR="00182074">
        <w:t>, LTE Sidelink</w:t>
      </w:r>
      <w:r w:rsidR="00DA2CEC">
        <w:t xml:space="preserve">.  </w:t>
      </w:r>
      <w:r w:rsidR="78A192E7">
        <w:t xml:space="preserve">Many of these features are not widely deployed. If integrity protection is to applied also when these features are used </w:t>
      </w:r>
      <w:r w:rsidR="62EC7693">
        <w:t xml:space="preserve">and </w:t>
      </w:r>
      <w:r w:rsidR="00DA2CEC">
        <w:t xml:space="preserve">NR PDCP is to be used for all </w:t>
      </w:r>
      <w:r w:rsidR="003E4352">
        <w:t>scenarios when</w:t>
      </w:r>
      <w:r w:rsidR="00DA2CEC">
        <w:t xml:space="preserve"> LTE connected to EPC, NR PDCP </w:t>
      </w:r>
      <w:r w:rsidR="043720BD">
        <w:t>must</w:t>
      </w:r>
      <w:r w:rsidR="00DA2CEC">
        <w:t xml:space="preserve"> be updated to support these LTE only functions.  Th</w:t>
      </w:r>
      <w:r w:rsidR="009D129A">
        <w:t>is</w:t>
      </w:r>
      <w:r w:rsidR="00DA2CEC">
        <w:t xml:space="preserve"> unnecessarily complicate NR PDCP specifications.</w:t>
      </w:r>
      <w:r w:rsidR="1B880D72">
        <w:t xml:space="preserve">  Hence the additional complexity to NR PDCP depends on whether IP is  also re</w:t>
      </w:r>
      <w:r w:rsidR="1EBFAE34">
        <w:t xml:space="preserve">quired for these </w:t>
      </w:r>
      <w:r w:rsidR="05D2F11E">
        <w:t xml:space="preserve">LTE only </w:t>
      </w:r>
      <w:r w:rsidR="1EBFAE34">
        <w:t xml:space="preserve">features.  </w:t>
      </w:r>
    </w:p>
    <w:p w14:paraId="7C83F256" w14:textId="56A730EA" w:rsidR="004C0A1D" w:rsidRDefault="004C0A1D" w:rsidP="00182074">
      <w:pPr>
        <w:pStyle w:val="Obs-prop"/>
      </w:pPr>
      <w:r>
        <w:t>Observation</w:t>
      </w:r>
      <w:r w:rsidR="003E4352">
        <w:t xml:space="preserve"> #2</w:t>
      </w:r>
      <w:r>
        <w:t xml:space="preserve">: </w:t>
      </w:r>
      <w:r w:rsidR="00182074">
        <w:t>Always using NR PDCP for LTE/EPC option 1 will introduce unnecessary functions and complexity to NR PDCP specification</w:t>
      </w:r>
      <w:r w:rsidR="7BCFA37A">
        <w:t xml:space="preserve"> if IP is to be supported for all the LTE PDCP features</w:t>
      </w:r>
      <w:r w:rsidR="00182074">
        <w:t>.</w:t>
      </w:r>
    </w:p>
    <w:p w14:paraId="6304953F" w14:textId="7325F8FC" w:rsidR="004C0A1D" w:rsidRDefault="004C0A1D" w:rsidP="00F138CB">
      <w:r>
        <w:t>LTE PDCP specifications already support Integrity protection for DRB for Relays</w:t>
      </w:r>
      <w:r w:rsidR="00096B53">
        <w:t xml:space="preserve"> though it is supported only for the 12 bit SN size</w:t>
      </w:r>
      <w:r>
        <w:t xml:space="preserve">.    </w:t>
      </w:r>
    </w:p>
    <w:p w14:paraId="5058767A" w14:textId="706A5A72" w:rsidR="00182074" w:rsidRDefault="00182074" w:rsidP="00182074">
      <w:pPr>
        <w:pStyle w:val="Obs-prop"/>
      </w:pPr>
      <w:r>
        <w:lastRenderedPageBreak/>
        <w:t xml:space="preserve">Observation </w:t>
      </w:r>
      <w:r w:rsidR="00A335A0">
        <w:t>#3</w:t>
      </w:r>
      <w:r>
        <w:t>: LTE PDCP already support IP for Relays</w:t>
      </w:r>
      <w:r w:rsidR="00096B53">
        <w:t xml:space="preserve"> for some PDCP PDU formats</w:t>
      </w:r>
    </w:p>
    <w:p w14:paraId="08A0A522" w14:textId="4635E892" w:rsidR="00182074" w:rsidRDefault="00182074" w:rsidP="00182074">
      <w:r>
        <w:t>Based on this preliminary analysis, it is proposed:</w:t>
      </w:r>
    </w:p>
    <w:p w14:paraId="1D2811A4" w14:textId="73DC3BE1" w:rsidR="00182074" w:rsidRDefault="00182074" w:rsidP="0052106C">
      <w:pPr>
        <w:pStyle w:val="Obs-prop"/>
      </w:pPr>
      <w:r>
        <w:t>Proposal</w:t>
      </w:r>
      <w:r w:rsidR="00A335A0">
        <w:t xml:space="preserve"> #1</w:t>
      </w:r>
      <w:r>
        <w:t xml:space="preserve">: Based on the preliminary analysis, for </w:t>
      </w:r>
      <w:r w:rsidR="00B013AC">
        <w:t xml:space="preserve">architectural </w:t>
      </w:r>
      <w:r>
        <w:t>option 1 and 3</w:t>
      </w:r>
      <w:r w:rsidR="00B013AC">
        <w:t xml:space="preserve"> (LTE/EPC and EN-DC)</w:t>
      </w:r>
      <w:r>
        <w:t xml:space="preserve">, </w:t>
      </w:r>
      <w:r w:rsidR="00B013AC">
        <w:t xml:space="preserve">IP should be supported for </w:t>
      </w:r>
      <w:r w:rsidR="0052106C">
        <w:t xml:space="preserve">both LTE and NR PDCP.  </w:t>
      </w:r>
    </w:p>
    <w:p w14:paraId="625291AB" w14:textId="61256E2F" w:rsidR="7FF18A2F" w:rsidRDefault="7FF18A2F" w:rsidP="471AE9B4">
      <w:pPr>
        <w:pStyle w:val="Obs-prop"/>
      </w:pPr>
      <w:r>
        <w:t xml:space="preserve">Proposal #2: If </w:t>
      </w:r>
      <w:r w:rsidR="009D129A">
        <w:t>proposal #1 is not agreed</w:t>
      </w:r>
      <w:r w:rsidR="00D50E04">
        <w:t xml:space="preserve">, that is, </w:t>
      </w:r>
      <w:r>
        <w:t xml:space="preserve">IP is supported only for NR PDCP </w:t>
      </w:r>
      <w:r w:rsidR="4B902EB7">
        <w:t>for LTE/EPC</w:t>
      </w:r>
      <w:r>
        <w:t xml:space="preserve">, then RAN2 should request feedback </w:t>
      </w:r>
      <w:r w:rsidR="00D50E04">
        <w:t xml:space="preserve">from SA3 </w:t>
      </w:r>
      <w:r>
        <w:t>on whether IP is essent</w:t>
      </w:r>
      <w:r w:rsidR="212349B9">
        <w:t>ial for the LTE only features in PDCP.</w:t>
      </w:r>
    </w:p>
    <w:p w14:paraId="7C56E4CC" w14:textId="5DC5F4F1" w:rsidR="0052106C" w:rsidRDefault="0052106C" w:rsidP="0052106C">
      <w:pPr>
        <w:pStyle w:val="Heading1"/>
      </w:pPr>
      <w:r>
        <w:t>Conclusion and proposals</w:t>
      </w:r>
    </w:p>
    <w:p w14:paraId="0E52B23F" w14:textId="4CB1A364" w:rsidR="0052106C" w:rsidRDefault="00B013AC" w:rsidP="0052106C">
      <w:r>
        <w:t xml:space="preserve">This document discussed </w:t>
      </w:r>
      <w:r w:rsidR="00A335A0">
        <w:t>the question from SA3 on whether integrity protection should be supported for LTE and NR PDCPs for LTE/EPC options 1 and 3.  The following conclusions and proposals were made:</w:t>
      </w:r>
    </w:p>
    <w:p w14:paraId="36E48405" w14:textId="77777777" w:rsidR="00485E8E" w:rsidRDefault="00485E8E" w:rsidP="00485E8E">
      <w:pPr>
        <w:pStyle w:val="Obs-prop"/>
      </w:pPr>
      <w:r>
        <w:t>Observation #1: NR PDCP has to be used for EN-DC and integrity protection using NR-PDCP has to be supported for EN-DC</w:t>
      </w:r>
    </w:p>
    <w:p w14:paraId="77A9778C" w14:textId="77777777" w:rsidR="00485E8E" w:rsidRDefault="00485E8E" w:rsidP="00485E8E">
      <w:pPr>
        <w:pStyle w:val="Obs-prop"/>
      </w:pPr>
      <w:r>
        <w:t>Observation #2: Always using NR PDCP for LTE/EPC option 1 will introduce unnecessary functions and complexity to NR PDCP specification if IP is to be supported for all the LTE PDCP features.</w:t>
      </w:r>
    </w:p>
    <w:p w14:paraId="3B5C3DDB" w14:textId="77777777" w:rsidR="00485E8E" w:rsidRDefault="00485E8E" w:rsidP="00485E8E">
      <w:pPr>
        <w:pStyle w:val="Obs-prop"/>
      </w:pPr>
      <w:r>
        <w:t>Observation #3: LTE PDCP already support IP for Relays for some PDCP PDU formats</w:t>
      </w:r>
    </w:p>
    <w:p w14:paraId="5CBDC81C" w14:textId="77777777" w:rsidR="00485E8E" w:rsidRDefault="00485E8E" w:rsidP="00485E8E">
      <w:pPr>
        <w:pStyle w:val="Obs-prop"/>
      </w:pPr>
      <w:r>
        <w:t xml:space="preserve">Proposal #1: Based on the preliminary analysis, for architectural option 1 and 3 (LTE/EPC and EN-DC), IP should be supported for both LTE and NR PDCP.  </w:t>
      </w:r>
    </w:p>
    <w:p w14:paraId="77B2B3EF" w14:textId="7F72ACA2" w:rsidR="00485E8E" w:rsidRDefault="00485E8E" w:rsidP="00485E8E">
      <w:pPr>
        <w:pStyle w:val="Obs-prop"/>
      </w:pPr>
      <w:r>
        <w:t>Proposal #2: If proposal #1 is not agreed, that is, IP is supported only for NR PDCP for LTE/EPC, then RAN2 should request feedback from SA3 on whether IP is essential for the LTE only features in PDCP.</w:t>
      </w:r>
    </w:p>
    <w:p w14:paraId="6D55CD51" w14:textId="0B5648C1" w:rsidR="006E6E7C" w:rsidRPr="006E6E7C" w:rsidRDefault="006E6E7C" w:rsidP="006E6E7C">
      <w:pPr>
        <w:pStyle w:val="Obs-prop"/>
      </w:pPr>
      <w:r>
        <w:t xml:space="preserve">Proposal #3: </w:t>
      </w:r>
      <w:r w:rsidR="001D4BDC">
        <w:t>P</w:t>
      </w:r>
      <w:r>
        <w:t>rovide a response to SA3 with the RAN2 agreements</w:t>
      </w:r>
    </w:p>
    <w:p w14:paraId="56E98B0A" w14:textId="26388F5D" w:rsidR="0052106C" w:rsidRDefault="00845466" w:rsidP="00845466">
      <w:pPr>
        <w:pStyle w:val="Heading1"/>
      </w:pPr>
      <w:r>
        <w:t>Reference</w:t>
      </w:r>
    </w:p>
    <w:p w14:paraId="62E0A565" w14:textId="60637094" w:rsidR="00845466" w:rsidRPr="00845466" w:rsidRDefault="00845466" w:rsidP="00845466">
      <w:r>
        <w:t xml:space="preserve">[1] </w:t>
      </w:r>
      <w:r w:rsidRPr="00845466">
        <w:t>R2-2102667</w:t>
      </w:r>
      <w:r w:rsidRPr="00845466">
        <w:tab/>
        <w:t>LS on User Plane Integrity Protection for eUTRA connected to EPC (S3-210563; contact: Vodafone)</w:t>
      </w:r>
      <w:r w:rsidRPr="00845466">
        <w:tab/>
        <w:t>SA3</w:t>
      </w:r>
    </w:p>
    <w:p w14:paraId="5453DABD" w14:textId="77777777" w:rsidR="0052106C" w:rsidRPr="0052106C" w:rsidRDefault="0052106C" w:rsidP="0052106C"/>
    <w:sectPr w:rsidR="0052106C" w:rsidRPr="0052106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DC155" w14:textId="77777777" w:rsidR="00E36945" w:rsidRDefault="00E36945" w:rsidP="0052106C">
      <w:pPr>
        <w:spacing w:after="0" w:line="240" w:lineRule="auto"/>
      </w:pPr>
      <w:r>
        <w:separator/>
      </w:r>
    </w:p>
  </w:endnote>
  <w:endnote w:type="continuationSeparator" w:id="0">
    <w:p w14:paraId="06FAF97D" w14:textId="77777777" w:rsidR="00E36945" w:rsidRDefault="00E36945" w:rsidP="00521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02F67" w14:textId="77777777" w:rsidR="00E36945" w:rsidRDefault="00E36945" w:rsidP="0052106C">
      <w:pPr>
        <w:spacing w:after="0" w:line="240" w:lineRule="auto"/>
      </w:pPr>
      <w:r>
        <w:separator/>
      </w:r>
    </w:p>
  </w:footnote>
  <w:footnote w:type="continuationSeparator" w:id="0">
    <w:p w14:paraId="61F78515" w14:textId="77777777" w:rsidR="00E36945" w:rsidRDefault="00E36945" w:rsidP="00521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D52385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7D903E6"/>
    <w:multiLevelType w:val="multilevel"/>
    <w:tmpl w:val="359042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8CB"/>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00"/>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96B53"/>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2074"/>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4BDC"/>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4352"/>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5E8E"/>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0A1D"/>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106C"/>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2D0F"/>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6E7C"/>
    <w:rsid w:val="006E7FB8"/>
    <w:rsid w:val="006F4569"/>
    <w:rsid w:val="006F4590"/>
    <w:rsid w:val="006F714C"/>
    <w:rsid w:val="006F773E"/>
    <w:rsid w:val="0070184D"/>
    <w:rsid w:val="0070372E"/>
    <w:rsid w:val="00703D3A"/>
    <w:rsid w:val="00703E6E"/>
    <w:rsid w:val="00704556"/>
    <w:rsid w:val="00711251"/>
    <w:rsid w:val="00711BF7"/>
    <w:rsid w:val="00714410"/>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28F3"/>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466"/>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129A"/>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35A0"/>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0C63"/>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5141"/>
    <w:rsid w:val="00AF6D55"/>
    <w:rsid w:val="00AF75FD"/>
    <w:rsid w:val="00B013AC"/>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557"/>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0E04"/>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0C34"/>
    <w:rsid w:val="00DA1296"/>
    <w:rsid w:val="00DA2CEC"/>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6945"/>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A4"/>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38CB"/>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43720BD"/>
    <w:rsid w:val="05D2F11E"/>
    <w:rsid w:val="0735B1E8"/>
    <w:rsid w:val="0942191D"/>
    <w:rsid w:val="1A05656E"/>
    <w:rsid w:val="1B880D72"/>
    <w:rsid w:val="1C6043F2"/>
    <w:rsid w:val="1EBFAE34"/>
    <w:rsid w:val="1F2048B5"/>
    <w:rsid w:val="212349B9"/>
    <w:rsid w:val="251FB863"/>
    <w:rsid w:val="2FC994F1"/>
    <w:rsid w:val="32156046"/>
    <w:rsid w:val="32E80D56"/>
    <w:rsid w:val="383E1217"/>
    <w:rsid w:val="39574EDA"/>
    <w:rsid w:val="3C8EEF9C"/>
    <w:rsid w:val="438F280F"/>
    <w:rsid w:val="471AE9B4"/>
    <w:rsid w:val="4A2E6B41"/>
    <w:rsid w:val="4B902EB7"/>
    <w:rsid w:val="5D4CC4F5"/>
    <w:rsid w:val="5DC5FAD8"/>
    <w:rsid w:val="62EC7693"/>
    <w:rsid w:val="6586E30A"/>
    <w:rsid w:val="6FF06BD2"/>
    <w:rsid w:val="76E2F748"/>
    <w:rsid w:val="78A192E7"/>
    <w:rsid w:val="7BCFA37A"/>
    <w:rsid w:val="7D2697A3"/>
    <w:rsid w:val="7DFA525C"/>
    <w:rsid w:val="7FF18A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945779"/>
  <w15:chartTrackingRefBased/>
  <w15:docId w15:val="{F6DF8D46-8215-431F-9125-0412AC4CF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494"/>
  </w:style>
  <w:style w:type="paragraph" w:styleId="Heading1">
    <w:name w:val="heading 1"/>
    <w:basedOn w:val="Normal"/>
    <w:next w:val="Normal"/>
    <w:link w:val="Heading1Char"/>
    <w:uiPriority w:val="9"/>
    <w:qFormat/>
    <w:rsid w:val="00F138CB"/>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138C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138CB"/>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138CB"/>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138CB"/>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138CB"/>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138CB"/>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138C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8C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F138C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F138C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138C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138C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138C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138C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138C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138C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8CB"/>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DA0C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0C34"/>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A0C3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0C34"/>
    <w:rPr>
      <w:rFonts w:ascii="Arial" w:eastAsia="SimSun" w:hAnsi="Arial" w:cs="Times New Roman"/>
      <w:b/>
      <w:noProof/>
      <w:sz w:val="18"/>
      <w:szCs w:val="20"/>
      <w:lang w:val="en-US"/>
    </w:rPr>
  </w:style>
  <w:style w:type="paragraph" w:customStyle="1" w:styleId="CRCoverPage">
    <w:name w:val="CR Cover Page"/>
    <w:link w:val="CRCoverPageZchn"/>
    <w:rsid w:val="00DA0C34"/>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DA0C34"/>
    <w:rPr>
      <w:rFonts w:ascii="Arial" w:eastAsia="MS Mincho" w:hAnsi="Arial" w:cs="Times New Roman"/>
      <w:sz w:val="20"/>
      <w:szCs w:val="20"/>
    </w:rPr>
  </w:style>
  <w:style w:type="character" w:styleId="CommentReference">
    <w:name w:val="annotation reference"/>
    <w:basedOn w:val="DefaultParagraphFont"/>
    <w:uiPriority w:val="99"/>
    <w:semiHidden/>
    <w:unhideWhenUsed/>
    <w:rsid w:val="00034A00"/>
    <w:rPr>
      <w:sz w:val="16"/>
      <w:szCs w:val="16"/>
    </w:rPr>
  </w:style>
  <w:style w:type="paragraph" w:styleId="CommentText">
    <w:name w:val="annotation text"/>
    <w:basedOn w:val="Normal"/>
    <w:link w:val="CommentTextChar"/>
    <w:uiPriority w:val="99"/>
    <w:semiHidden/>
    <w:unhideWhenUsed/>
    <w:rsid w:val="00034A00"/>
    <w:pPr>
      <w:spacing w:line="240" w:lineRule="auto"/>
    </w:pPr>
    <w:rPr>
      <w:sz w:val="20"/>
      <w:szCs w:val="20"/>
    </w:rPr>
  </w:style>
  <w:style w:type="character" w:customStyle="1" w:styleId="CommentTextChar">
    <w:name w:val="Comment Text Char"/>
    <w:basedOn w:val="DefaultParagraphFont"/>
    <w:link w:val="CommentText"/>
    <w:uiPriority w:val="99"/>
    <w:semiHidden/>
    <w:rsid w:val="00034A00"/>
    <w:rPr>
      <w:sz w:val="20"/>
      <w:szCs w:val="20"/>
    </w:rPr>
  </w:style>
  <w:style w:type="paragraph" w:styleId="CommentSubject">
    <w:name w:val="annotation subject"/>
    <w:basedOn w:val="CommentText"/>
    <w:next w:val="CommentText"/>
    <w:link w:val="CommentSubjectChar"/>
    <w:uiPriority w:val="99"/>
    <w:semiHidden/>
    <w:unhideWhenUsed/>
    <w:rsid w:val="00034A00"/>
    <w:rPr>
      <w:b/>
      <w:bCs/>
    </w:rPr>
  </w:style>
  <w:style w:type="character" w:customStyle="1" w:styleId="CommentSubjectChar">
    <w:name w:val="Comment Subject Char"/>
    <w:basedOn w:val="CommentTextChar"/>
    <w:link w:val="CommentSubject"/>
    <w:uiPriority w:val="99"/>
    <w:semiHidden/>
    <w:rsid w:val="00034A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3" ma:contentTypeDescription="Create a new document." ma:contentTypeScope="" ma:versionID="a52f32ecd685c021f5f4d9a49220b165">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05057fc42f7a4e2ed3e2b5240c506a6b"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D36540-D8DD-48E4-8293-50A611DB4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47D97-942A-4636-981F-232EA960E06D}">
  <ds:schemaRefs>
    <ds:schemaRef ds:uri="http://schemas.microsoft.com/sharepoint/v3/contenttype/forms"/>
  </ds:schemaRefs>
</ds:datastoreItem>
</file>

<file path=customXml/itemProps3.xml><?xml version="1.0" encoding="utf-8"?>
<ds:datastoreItem xmlns:ds="http://schemas.openxmlformats.org/officeDocument/2006/customXml" ds:itemID="{27627EF3-A50D-443F-BAF2-54EDF01B14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(Sudeep) 01/04</cp:lastModifiedBy>
  <cp:revision>3</cp:revision>
  <dcterms:created xsi:type="dcterms:W3CDTF">2021-04-02T02:52:00Z</dcterms:created>
  <dcterms:modified xsi:type="dcterms:W3CDTF">2021-04-02T02:54:00Z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