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F49CD57" w:rsidR="008E7F1F" w:rsidRPr="007D5C18" w:rsidRDefault="002E104E" w:rsidP="00FF7951">
      <w:pPr>
        <w:pStyle w:val="3GPPHeader"/>
        <w:spacing w:after="0"/>
        <w:jc w:val="left"/>
        <w:rPr>
          <w:rFonts w:cs="Arial"/>
        </w:rPr>
      </w:pPr>
      <w:bookmarkStart w:id="0" w:name="_GoBack"/>
      <w:bookmarkEnd w:id="0"/>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4417FE">
        <w:rPr>
          <w:rFonts w:eastAsia="Malgun Gothic" w:cs="Arial"/>
          <w:lang w:eastAsia="ko-KR"/>
        </w:rPr>
        <w:t>bis</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00129C" w:rsidRPr="0000129C">
        <w:rPr>
          <w:rFonts w:cs="Arial"/>
        </w:rPr>
        <w:t>R2-210</w:t>
      </w:r>
      <w:r w:rsidR="005A39B1">
        <w:rPr>
          <w:rFonts w:cs="Arial"/>
        </w:rPr>
        <w:t>3891</w:t>
      </w:r>
      <w:r w:rsidR="00FF7951" w:rsidRPr="007D5C18">
        <w:rPr>
          <w:rFonts w:cs="Arial"/>
        </w:rPr>
        <w:t xml:space="preserve">        </w:t>
      </w:r>
    </w:p>
    <w:p w14:paraId="1C336DD0" w14:textId="46314DE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4417FE">
        <w:rPr>
          <w:rFonts w:eastAsia="Malgun Gothic" w:cs="Arial"/>
          <w:lang w:eastAsia="ko-KR"/>
        </w:rPr>
        <w:t>April</w:t>
      </w:r>
      <w:r w:rsidR="008E7F1F" w:rsidRPr="007D5C18">
        <w:rPr>
          <w:rFonts w:eastAsia="Malgun Gothic" w:cs="Arial"/>
          <w:lang w:eastAsia="ko-KR"/>
        </w:rPr>
        <w:t xml:space="preserve"> </w:t>
      </w:r>
      <w:r w:rsidR="004417FE">
        <w:rPr>
          <w:rFonts w:eastAsia="Malgun Gothic" w:cs="Arial"/>
          <w:lang w:eastAsia="ko-KR"/>
        </w:rPr>
        <w:t>12</w:t>
      </w:r>
      <w:r w:rsidRPr="007D5C18">
        <w:rPr>
          <w:rFonts w:eastAsia="Malgun Gothic" w:cs="Arial"/>
          <w:lang w:eastAsia="ko-KR"/>
        </w:rPr>
        <w:t xml:space="preserve"> – </w:t>
      </w:r>
      <w:r w:rsidR="004417FE">
        <w:rPr>
          <w:rFonts w:eastAsia="Malgun Gothic" w:cs="Arial"/>
          <w:lang w:eastAsia="ko-KR"/>
        </w:rPr>
        <w:t>April</w:t>
      </w:r>
      <w:r w:rsidR="007D5C18" w:rsidRPr="007D5C18">
        <w:rPr>
          <w:rFonts w:eastAsia="Malgun Gothic" w:cs="Arial"/>
          <w:lang w:eastAsia="ko-KR"/>
        </w:rPr>
        <w:t xml:space="preserve"> </w:t>
      </w:r>
      <w:r w:rsidR="004417FE">
        <w:rPr>
          <w:rFonts w:eastAsia="Malgun Gothic" w:cs="Arial"/>
          <w:lang w:eastAsia="ko-KR"/>
        </w:rPr>
        <w:t>20, 2021</w:t>
      </w:r>
      <w:r w:rsidRPr="007D5C18">
        <w:rPr>
          <w:rFonts w:eastAsia="Malgun Gothic" w:cs="Arial"/>
          <w:lang w:eastAsia="ko-KR"/>
        </w:rPr>
        <w:t xml:space="preserve"> </w:t>
      </w:r>
      <w:r w:rsidR="00C41473">
        <w:rPr>
          <w:rFonts w:eastAsia="Malgun Gothic" w:cs="Arial"/>
          <w:lang w:eastAsia="ko-KR"/>
        </w:rPr>
        <w:tab/>
      </w:r>
      <w:r w:rsidRPr="007D5C18">
        <w:rPr>
          <w:rFonts w:eastAsia="Malgun Gothic" w:cs="Arial"/>
          <w:lang w:eastAsia="ko-KR"/>
        </w:rPr>
        <w:t xml:space="preserve">                        </w:t>
      </w:r>
    </w:p>
    <w:p w14:paraId="49379CFB" w14:textId="77777777" w:rsidR="00CD4C7B" w:rsidRPr="007D5C18" w:rsidRDefault="00CD4C7B" w:rsidP="00CD4C7B">
      <w:pPr>
        <w:pStyle w:val="Header"/>
        <w:rPr>
          <w:rFonts w:cs="Arial"/>
          <w:bCs/>
          <w:noProof w:val="0"/>
          <w:sz w:val="24"/>
        </w:rPr>
      </w:pPr>
    </w:p>
    <w:p w14:paraId="758E2B30" w14:textId="31BF09B6"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3D57516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606812">
        <w:rPr>
          <w:rFonts w:ascii="Arial" w:hAnsi="Arial" w:cs="Arial"/>
          <w:b/>
          <w:bCs/>
          <w:sz w:val="28"/>
          <w:szCs w:val="28"/>
        </w:rPr>
        <w:t>SL DRX operation for groupcast/broadcast</w:t>
      </w:r>
      <w:r w:rsidR="00C41473">
        <w:rPr>
          <w:rFonts w:ascii="Arial" w:hAnsi="Arial" w:cs="Arial"/>
          <w:b/>
          <w:bCs/>
          <w:sz w:val="28"/>
          <w:szCs w:val="28"/>
        </w:rPr>
        <w:t xml:space="preserve"> </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1342AFC2" w14:textId="5E4ED328" w:rsidR="00613D16" w:rsidRDefault="00613D16" w:rsidP="00442721">
      <w:pPr>
        <w:rPr>
          <w:rFonts w:ascii="Arial" w:hAnsi="Arial" w:cs="Arial"/>
          <w:lang w:eastAsia="ko-KR"/>
        </w:rPr>
      </w:pPr>
      <w:r>
        <w:rPr>
          <w:rFonts w:ascii="Arial" w:hAnsi="Arial" w:cs="Arial"/>
          <w:lang w:eastAsia="ko-KR"/>
        </w:rPr>
        <w:t>RAN2 discussed granularity of SL DRX operation for groupcast/broadcast at RAN2#113-e</w:t>
      </w:r>
      <w:r w:rsidR="0001233B">
        <w:rPr>
          <w:rFonts w:ascii="Arial" w:hAnsi="Arial" w:cs="Arial"/>
          <w:lang w:eastAsia="ko-KR"/>
        </w:rPr>
        <w:t xml:space="preserve"> [1]</w:t>
      </w:r>
      <w:r>
        <w:rPr>
          <w:rFonts w:ascii="Arial" w:hAnsi="Arial" w:cs="Arial"/>
          <w:lang w:eastAsia="ko-KR"/>
        </w:rPr>
        <w:t>. With the following agreements, RAN2 still needs to discuss how PQI and/or L2 destination id is</w:t>
      </w:r>
      <w:r w:rsidR="005A39B1">
        <w:rPr>
          <w:rFonts w:ascii="Arial" w:hAnsi="Arial" w:cs="Arial"/>
          <w:lang w:eastAsia="ko-KR"/>
        </w:rPr>
        <w:t>/are</w:t>
      </w:r>
      <w:r>
        <w:rPr>
          <w:rFonts w:ascii="Arial" w:hAnsi="Arial" w:cs="Arial"/>
          <w:lang w:eastAsia="ko-KR"/>
        </w:rPr>
        <w:t xml:space="preserve"> used in SL groupcast/broadcast DRX operation. </w:t>
      </w:r>
      <w:r w:rsidR="00563091">
        <w:rPr>
          <w:rFonts w:ascii="Arial" w:hAnsi="Arial" w:cs="Arial"/>
          <w:lang w:eastAsia="ko-KR"/>
        </w:rPr>
        <w:t xml:space="preserve">We would like to </w:t>
      </w:r>
      <w:r w:rsidR="005A39B1">
        <w:rPr>
          <w:rFonts w:ascii="Arial" w:hAnsi="Arial" w:cs="Arial"/>
          <w:lang w:eastAsia="ko-KR"/>
        </w:rPr>
        <w:t>show our views</w:t>
      </w:r>
      <w:r w:rsidR="00563091">
        <w:rPr>
          <w:rFonts w:ascii="Arial" w:hAnsi="Arial" w:cs="Arial"/>
          <w:lang w:eastAsia="ko-KR"/>
        </w:rPr>
        <w:t xml:space="preserve"> in this contribution. </w:t>
      </w:r>
    </w:p>
    <w:p w14:paraId="287CD12C"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Agreements on granularity of SL DRX operation for groupcast/broadcast</w:t>
      </w:r>
    </w:p>
    <w:p w14:paraId="5771420D"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 xml:space="preserve">1: </w:t>
      </w:r>
      <w:r w:rsidRPr="007B25F2">
        <w:rPr>
          <w:rFonts w:ascii="Arial" w:eastAsia="MS Mincho" w:hAnsi="Arial"/>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2EFFC7FD" w14:textId="77777777" w:rsidR="007B25F2" w:rsidRPr="007B25F2" w:rsidRDefault="007B25F2" w:rsidP="005A39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7B25F2">
        <w:rPr>
          <w:rFonts w:ascii="Arial" w:eastAsia="MS Mincho" w:hAnsi="Arial"/>
          <w:szCs w:val="24"/>
          <w:lang w:eastAsia="en-GB"/>
        </w:rPr>
        <w:t>2:</w:t>
      </w:r>
      <w:r w:rsidRPr="007B25F2">
        <w:rPr>
          <w:rFonts w:ascii="Arial" w:eastAsia="MS Mincho" w:hAnsi="Arial"/>
          <w:szCs w:val="24"/>
          <w:lang w:eastAsia="en-GB"/>
        </w:rPr>
        <w:tab/>
        <w:t>RAN2 will study/discuss how PQI and/or L2 destination ID is used to derive groupcast and broadcast DRX configuration.</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0B034CD7" w14:textId="3AF413CF" w:rsidR="00FB668B" w:rsidRDefault="00943E4A" w:rsidP="000668D2">
      <w:pPr>
        <w:rPr>
          <w:rFonts w:ascii="Arial" w:hAnsi="Arial" w:cs="Arial"/>
          <w:lang w:eastAsia="ko-KR"/>
        </w:rPr>
      </w:pPr>
      <w:r>
        <w:rPr>
          <w:rFonts w:ascii="Arial" w:hAnsi="Arial" w:cs="Arial"/>
          <w:lang w:eastAsia="ko-KR"/>
        </w:rPr>
        <w:t xml:space="preserve">RAN2 discussed </w:t>
      </w:r>
      <w:r w:rsidR="00FB668B">
        <w:rPr>
          <w:rFonts w:ascii="Arial" w:hAnsi="Arial" w:cs="Arial"/>
          <w:lang w:eastAsia="ko-KR"/>
        </w:rPr>
        <w:t xml:space="preserve">whether single or multiple DRX operation(s) is/are supported in groupcast/broadcast at RAN2#113-e and it was agreed that multiple DRX operations can be supported since majority companies wanted it to avoid severe resource collisions, half-duplex problems, and unnecessary wake-up times by distributing RX UEs’ active times in DRX operation.  </w:t>
      </w:r>
    </w:p>
    <w:p w14:paraId="3FF70435" w14:textId="1F0F396A" w:rsidR="00FB668B" w:rsidRDefault="00FB668B" w:rsidP="000668D2">
      <w:pPr>
        <w:rPr>
          <w:rFonts w:ascii="Arial" w:hAnsi="Arial" w:cs="Arial"/>
          <w:lang w:eastAsia="ko-KR"/>
        </w:rPr>
      </w:pPr>
      <w:r>
        <w:rPr>
          <w:rFonts w:ascii="Arial" w:hAnsi="Arial" w:cs="Arial"/>
          <w:lang w:eastAsia="ko-KR"/>
        </w:rPr>
        <w:t xml:space="preserve">[Observation 1]: Multiple DRX operations can be supported to avoid resource collisions, half-duplex problems, and unnecessary wake-up times by distributing RX UEs’ active times in DRX operation.  </w:t>
      </w:r>
    </w:p>
    <w:p w14:paraId="07EACCB0" w14:textId="057C6063" w:rsidR="00943E4A" w:rsidRPr="008909A1" w:rsidRDefault="00943E4A" w:rsidP="00943E4A">
      <w:pPr>
        <w:rPr>
          <w:rFonts w:ascii="Arial" w:hAnsi="Arial" w:cs="Arial"/>
          <w:lang w:eastAsia="ko-KR"/>
        </w:rPr>
      </w:pPr>
      <w:r>
        <w:rPr>
          <w:rFonts w:ascii="Arial" w:hAnsi="Arial" w:cs="Arial"/>
          <w:lang w:eastAsia="ko-KR"/>
        </w:rPr>
        <w:t xml:space="preserve">DRX configuration basically consists of the starting time of DRX operation and multiple timers to determine active/inactive time in DRX operation. For instance, if we see DL DRX, drx-LongCycleStartOffset (offset information) and drx-SlotOffset are used to determine the starting time of DRX operation. drx-LongCycleStartOffset (DRX cycle length information), drx-onDurationTimer, drx-InactivityTimer, and drx-RetransmissionTimer are used to determine the active/inactive time in DRX operation. </w:t>
      </w:r>
    </w:p>
    <w:p w14:paraId="1C2392B8" w14:textId="1616728E" w:rsidR="00943E4A" w:rsidRDefault="00943E4A" w:rsidP="000668D2">
      <w:pPr>
        <w:rPr>
          <w:rFonts w:ascii="Arial" w:hAnsi="Arial" w:cs="Arial"/>
          <w:lang w:eastAsia="ko-KR"/>
        </w:rPr>
      </w:pPr>
      <w:r>
        <w:rPr>
          <w:rFonts w:ascii="Arial" w:hAnsi="Arial" w:cs="Arial"/>
          <w:lang w:eastAsia="ko-KR"/>
        </w:rPr>
        <w:t xml:space="preserve">[Observation 2]: DRX configuration consists of the starting time of DRX operation and multiple timers to determine active/inactive time in DRX operation. </w:t>
      </w:r>
    </w:p>
    <w:p w14:paraId="27A0451E" w14:textId="4A88477F" w:rsidR="00943E4A" w:rsidRDefault="00943E4A" w:rsidP="000668D2">
      <w:pPr>
        <w:rPr>
          <w:rFonts w:ascii="Arial" w:hAnsi="Arial" w:cs="Arial"/>
          <w:lang w:eastAsia="ko-KR"/>
        </w:rPr>
      </w:pPr>
    </w:p>
    <w:p w14:paraId="0EBE9722" w14:textId="21F614A3" w:rsidR="00D732DC" w:rsidRDefault="005E486E" w:rsidP="000668D2">
      <w:pPr>
        <w:rPr>
          <w:rFonts w:ascii="Arial" w:hAnsi="Arial" w:cs="Arial"/>
          <w:lang w:eastAsia="ko-KR"/>
        </w:rPr>
      </w:pPr>
      <w:r>
        <w:rPr>
          <w:rFonts w:ascii="Arial" w:hAnsi="Arial" w:cs="Arial"/>
          <w:lang w:eastAsia="ko-KR"/>
        </w:rPr>
        <w:t xml:space="preserve">If we see DL DRX, </w:t>
      </w:r>
      <w:r w:rsidR="007F39ED">
        <w:rPr>
          <w:rFonts w:ascii="Arial" w:hAnsi="Arial" w:cs="Arial"/>
          <w:lang w:eastAsia="ko-KR"/>
        </w:rPr>
        <w:t>simila</w:t>
      </w:r>
      <w:r w:rsidR="005A39B1">
        <w:rPr>
          <w:rFonts w:ascii="Arial" w:hAnsi="Arial" w:cs="Arial"/>
          <w:lang w:eastAsia="ko-KR"/>
        </w:rPr>
        <w:t xml:space="preserve">r to the observation 1, RX UEs </w:t>
      </w:r>
      <w:r w:rsidR="007F39ED">
        <w:rPr>
          <w:rFonts w:ascii="Arial" w:hAnsi="Arial" w:cs="Arial"/>
          <w:lang w:eastAsia="ko-KR"/>
        </w:rPr>
        <w:t xml:space="preserve">are distributed </w:t>
      </w:r>
      <w:r w:rsidR="005A39B1">
        <w:rPr>
          <w:rFonts w:ascii="Arial" w:hAnsi="Arial" w:cs="Arial"/>
          <w:lang w:eastAsia="ko-KR"/>
        </w:rPr>
        <w:t xml:space="preserve">in time-domain </w:t>
      </w:r>
      <w:r w:rsidR="007F39ED">
        <w:rPr>
          <w:rFonts w:ascii="Arial" w:hAnsi="Arial" w:cs="Arial"/>
          <w:lang w:eastAsia="ko-KR"/>
        </w:rPr>
        <w:t xml:space="preserve">by assigning different starting time of DRX operation for each UE or </w:t>
      </w:r>
      <w:r w:rsidR="00B83028">
        <w:rPr>
          <w:rFonts w:ascii="Arial" w:hAnsi="Arial" w:cs="Arial"/>
          <w:lang w:eastAsia="ko-KR"/>
        </w:rPr>
        <w:t>multiple</w:t>
      </w:r>
      <w:r w:rsidR="007F39ED">
        <w:rPr>
          <w:rFonts w:ascii="Arial" w:hAnsi="Arial" w:cs="Arial"/>
          <w:lang w:eastAsia="ko-KR"/>
        </w:rPr>
        <w:t xml:space="preserve"> UEs. </w:t>
      </w:r>
      <w:r w:rsidR="00BA22FA">
        <w:rPr>
          <w:rFonts w:ascii="Arial" w:hAnsi="Arial" w:cs="Arial"/>
          <w:lang w:eastAsia="ko-KR"/>
        </w:rPr>
        <w:t xml:space="preserve">Each UE or </w:t>
      </w:r>
      <w:r w:rsidR="00B83028">
        <w:rPr>
          <w:rFonts w:ascii="Arial" w:hAnsi="Arial" w:cs="Arial"/>
          <w:lang w:eastAsia="ko-KR"/>
        </w:rPr>
        <w:t>multiple</w:t>
      </w:r>
      <w:r w:rsidR="00BA22FA">
        <w:rPr>
          <w:rFonts w:ascii="Arial" w:hAnsi="Arial" w:cs="Arial"/>
          <w:lang w:eastAsia="ko-KR"/>
        </w:rPr>
        <w:t xml:space="preserve"> UEs assigned with the different starting time of DRX operation </w:t>
      </w:r>
      <w:r w:rsidR="00D732DC">
        <w:rPr>
          <w:rFonts w:ascii="Arial" w:hAnsi="Arial" w:cs="Arial"/>
          <w:lang w:eastAsia="ko-KR"/>
        </w:rPr>
        <w:t>may or may not have same DRX cycle length and timers to determine active/inactive time in DRX operation.</w:t>
      </w:r>
    </w:p>
    <w:p w14:paraId="68806152" w14:textId="56D33110" w:rsidR="00D732DC" w:rsidRDefault="00D732DC" w:rsidP="000668D2">
      <w:pPr>
        <w:rPr>
          <w:rFonts w:ascii="Arial" w:hAnsi="Arial" w:cs="Arial"/>
          <w:lang w:eastAsia="ko-KR"/>
        </w:rPr>
      </w:pPr>
      <w:r>
        <w:rPr>
          <w:rFonts w:ascii="Arial" w:hAnsi="Arial" w:cs="Arial"/>
          <w:lang w:eastAsia="ko-KR"/>
        </w:rPr>
        <w:t xml:space="preserve">[Observation 3]: In DL DRX, each UE or </w:t>
      </w:r>
      <w:r w:rsidR="00B83028">
        <w:rPr>
          <w:rFonts w:ascii="Arial" w:hAnsi="Arial" w:cs="Arial"/>
          <w:lang w:eastAsia="ko-KR"/>
        </w:rPr>
        <w:t>multiple</w:t>
      </w:r>
      <w:r>
        <w:rPr>
          <w:rFonts w:ascii="Arial" w:hAnsi="Arial" w:cs="Arial"/>
          <w:lang w:eastAsia="ko-KR"/>
        </w:rPr>
        <w:t xml:space="preserve"> UEs are distributed in time-domain by assigning different starting time of DRX operation to apply the observation 1. </w:t>
      </w:r>
    </w:p>
    <w:p w14:paraId="554A5AD4" w14:textId="7F081BB8" w:rsidR="007F39ED" w:rsidRDefault="00C37510" w:rsidP="000668D2">
      <w:pPr>
        <w:rPr>
          <w:rFonts w:ascii="Arial" w:hAnsi="Arial" w:cs="Arial"/>
          <w:lang w:eastAsia="ko-KR"/>
        </w:rPr>
      </w:pPr>
      <w:r>
        <w:rPr>
          <w:rFonts w:ascii="Arial" w:hAnsi="Arial" w:cs="Arial"/>
          <w:lang w:eastAsia="ko-KR"/>
        </w:rPr>
        <w:t xml:space="preserve">In SL DRX for groupcast/broadcast, we think </w:t>
      </w:r>
      <w:r w:rsidR="00B83028">
        <w:rPr>
          <w:rFonts w:ascii="Arial" w:hAnsi="Arial" w:cs="Arial"/>
          <w:lang w:eastAsia="ko-KR"/>
        </w:rPr>
        <w:t xml:space="preserve">distribution of </w:t>
      </w:r>
      <w:r w:rsidR="005A39B1">
        <w:rPr>
          <w:rFonts w:ascii="Arial" w:hAnsi="Arial" w:cs="Arial"/>
          <w:lang w:eastAsia="ko-KR"/>
        </w:rPr>
        <w:t>RX UEs</w:t>
      </w:r>
      <w:r w:rsidR="00B83028">
        <w:rPr>
          <w:rFonts w:ascii="Arial" w:hAnsi="Arial" w:cs="Arial"/>
          <w:lang w:eastAsia="ko-KR"/>
        </w:rPr>
        <w:t xml:space="preserve"> by assigning different starting time of DRX operation can be easily mimicked by using L2 destination id. </w:t>
      </w:r>
      <w:r w:rsidR="00EE5A2D">
        <w:rPr>
          <w:rFonts w:ascii="Arial" w:hAnsi="Arial" w:cs="Arial"/>
          <w:lang w:eastAsia="ko-KR"/>
        </w:rPr>
        <w:t>Naturally g</w:t>
      </w:r>
      <w:r w:rsidR="00B83028">
        <w:rPr>
          <w:rFonts w:ascii="Arial" w:hAnsi="Arial" w:cs="Arial"/>
          <w:lang w:eastAsia="ko-KR"/>
        </w:rPr>
        <w:t xml:space="preserve">roup of RX UEs belonging to the different L2 destination id can start DRX operation in different time. In the email discussion at RAN2#113-e, </w:t>
      </w:r>
      <w:r w:rsidR="00EE5A2D">
        <w:rPr>
          <w:rFonts w:ascii="Arial" w:hAnsi="Arial" w:cs="Arial"/>
          <w:lang w:eastAsia="ko-KR"/>
        </w:rPr>
        <w:t xml:space="preserve">one concern was due to high number of L2 destination ids (2^24), it </w:t>
      </w:r>
      <w:r w:rsidR="005A39B1">
        <w:rPr>
          <w:rFonts w:ascii="Arial" w:hAnsi="Arial" w:cs="Arial"/>
          <w:lang w:eastAsia="ko-KR"/>
        </w:rPr>
        <w:t>would</w:t>
      </w:r>
      <w:r w:rsidR="00EE5A2D">
        <w:rPr>
          <w:rFonts w:ascii="Arial" w:hAnsi="Arial" w:cs="Arial"/>
          <w:lang w:eastAsia="ko-KR"/>
        </w:rPr>
        <w:t xml:space="preserve"> </w:t>
      </w:r>
      <w:r w:rsidR="005A39B1">
        <w:rPr>
          <w:rFonts w:ascii="Arial" w:hAnsi="Arial" w:cs="Arial"/>
          <w:lang w:eastAsia="ko-KR"/>
        </w:rPr>
        <w:t xml:space="preserve">be </w:t>
      </w:r>
      <w:r w:rsidR="00EE5A2D">
        <w:rPr>
          <w:rFonts w:ascii="Arial" w:hAnsi="Arial" w:cs="Arial"/>
          <w:lang w:eastAsia="ko-KR"/>
        </w:rPr>
        <w:t xml:space="preserve">not feasible to configure DRX configuration to each L2 destination id. However, we think separate DRX configuration (e.g. drx-LongCycleStartOffset (offset information) and drx-SlotOffset) </w:t>
      </w:r>
      <w:r w:rsidR="00FE6832">
        <w:rPr>
          <w:rFonts w:ascii="Arial" w:hAnsi="Arial" w:cs="Arial"/>
          <w:lang w:eastAsia="ko-KR"/>
        </w:rPr>
        <w:t>for</w:t>
      </w:r>
      <w:r w:rsidR="00EE5A2D">
        <w:rPr>
          <w:rFonts w:ascii="Arial" w:hAnsi="Arial" w:cs="Arial"/>
          <w:lang w:eastAsia="ko-KR"/>
        </w:rPr>
        <w:t xml:space="preserve"> each L2 destination id is not required. For instance, L2 destination id </w:t>
      </w:r>
      <w:r w:rsidR="005A39B1">
        <w:rPr>
          <w:rFonts w:ascii="Arial" w:hAnsi="Arial" w:cs="Arial"/>
          <w:lang w:eastAsia="ko-KR"/>
        </w:rPr>
        <w:t>can be simply</w:t>
      </w:r>
      <w:r w:rsidR="00EE5A2D">
        <w:rPr>
          <w:rFonts w:ascii="Arial" w:hAnsi="Arial" w:cs="Arial"/>
          <w:lang w:eastAsia="ko-KR"/>
        </w:rPr>
        <w:t xml:space="preserve"> applied </w:t>
      </w:r>
      <w:r w:rsidR="00FE6832">
        <w:rPr>
          <w:rFonts w:ascii="Arial" w:hAnsi="Arial" w:cs="Arial"/>
          <w:lang w:eastAsia="ko-KR"/>
        </w:rPr>
        <w:t xml:space="preserve">as an input </w:t>
      </w:r>
      <w:r w:rsidR="00EE5A2D">
        <w:rPr>
          <w:rFonts w:ascii="Arial" w:hAnsi="Arial" w:cs="Arial"/>
          <w:lang w:eastAsia="ko-KR"/>
        </w:rPr>
        <w:t xml:space="preserve">in the determination of starting time of DRX </w:t>
      </w:r>
      <w:r w:rsidR="00EE5A2D">
        <w:rPr>
          <w:rFonts w:ascii="Arial" w:hAnsi="Arial" w:cs="Arial"/>
          <w:lang w:eastAsia="ko-KR"/>
        </w:rPr>
        <w:lastRenderedPageBreak/>
        <w:t xml:space="preserve">operation. </w:t>
      </w:r>
      <w:r w:rsidR="00D850CE">
        <w:rPr>
          <w:rFonts w:ascii="Arial" w:hAnsi="Arial" w:cs="Arial"/>
          <w:lang w:eastAsia="ko-KR"/>
        </w:rPr>
        <w:t>In addition, some company raised the question if this brings too many separate DRX operations. However, we think it can be controlled by the network. For instance, rather than full L2 destination id, modular operation can be used</w:t>
      </w:r>
      <w:r w:rsidR="005A39B1">
        <w:rPr>
          <w:rFonts w:ascii="Arial" w:hAnsi="Arial" w:cs="Arial"/>
          <w:lang w:eastAsia="ko-KR"/>
        </w:rPr>
        <w:t xml:space="preserve"> to group multiple L2 destination ids. </w:t>
      </w:r>
      <w:r w:rsidR="00D850CE">
        <w:rPr>
          <w:rFonts w:ascii="Arial" w:hAnsi="Arial" w:cs="Arial"/>
          <w:lang w:eastAsia="ko-KR"/>
        </w:rPr>
        <w:t xml:space="preserve"> </w:t>
      </w:r>
    </w:p>
    <w:p w14:paraId="1AC0A822" w14:textId="485D5318" w:rsidR="00D850CE" w:rsidRDefault="00D850CE" w:rsidP="00FE6832">
      <w:pPr>
        <w:rPr>
          <w:rFonts w:ascii="Arial" w:hAnsi="Arial" w:cs="Arial"/>
          <w:lang w:eastAsia="ko-KR"/>
        </w:rPr>
      </w:pPr>
      <w:r>
        <w:rPr>
          <w:rFonts w:ascii="Arial" w:hAnsi="Arial" w:cs="Arial"/>
          <w:lang w:eastAsia="ko-KR"/>
        </w:rPr>
        <w:t xml:space="preserve">[Observation 4]: Distribution of </w:t>
      </w:r>
      <w:r w:rsidR="005A39B1">
        <w:rPr>
          <w:rFonts w:ascii="Arial" w:hAnsi="Arial" w:cs="Arial"/>
          <w:lang w:eastAsia="ko-KR"/>
        </w:rPr>
        <w:t>RX UEs</w:t>
      </w:r>
      <w:r>
        <w:rPr>
          <w:rFonts w:ascii="Arial" w:hAnsi="Arial" w:cs="Arial"/>
          <w:lang w:eastAsia="ko-KR"/>
        </w:rPr>
        <w:t xml:space="preserve"> by assigning different starting time of DRX operation can be easily mimicked by using L2 destination id.</w:t>
      </w:r>
    </w:p>
    <w:p w14:paraId="23C5EBA3" w14:textId="2C0B26ED" w:rsidR="00FE6832" w:rsidRDefault="00FE6832" w:rsidP="00FE6832">
      <w:pPr>
        <w:rPr>
          <w:rFonts w:ascii="Arial" w:hAnsi="Arial" w:cs="Arial"/>
          <w:lang w:eastAsia="ko-KR"/>
        </w:rPr>
      </w:pPr>
      <w:r>
        <w:rPr>
          <w:rFonts w:ascii="Arial" w:hAnsi="Arial" w:cs="Arial"/>
          <w:lang w:eastAsia="ko-KR"/>
        </w:rPr>
        <w:t xml:space="preserve">[Observation </w:t>
      </w:r>
      <w:r w:rsidR="00D850CE">
        <w:rPr>
          <w:rFonts w:ascii="Arial" w:hAnsi="Arial" w:cs="Arial"/>
          <w:lang w:eastAsia="ko-KR"/>
        </w:rPr>
        <w:t>5</w:t>
      </w:r>
      <w:r>
        <w:rPr>
          <w:rFonts w:ascii="Arial" w:hAnsi="Arial" w:cs="Arial"/>
          <w:lang w:eastAsia="ko-KR"/>
        </w:rPr>
        <w:t xml:space="preserve">]: Separate DRX configuration (e.g. drx-LongCycleStartOffset (offset information) and drx-SlotOffset) for each L2 destination id is not required.  </w:t>
      </w:r>
    </w:p>
    <w:p w14:paraId="5D7D9A76" w14:textId="023A6F81" w:rsidR="00D850CE" w:rsidRDefault="00D850CE" w:rsidP="00FE6832">
      <w:pPr>
        <w:rPr>
          <w:rFonts w:ascii="Arial" w:hAnsi="Arial" w:cs="Arial"/>
          <w:lang w:eastAsia="ko-KR"/>
        </w:rPr>
      </w:pPr>
      <w:r>
        <w:rPr>
          <w:rFonts w:ascii="Arial" w:hAnsi="Arial" w:cs="Arial"/>
          <w:lang w:eastAsia="ko-KR"/>
        </w:rPr>
        <w:t xml:space="preserve">[Observation 6]: Network can control how to group L2 destination ids.  </w:t>
      </w:r>
    </w:p>
    <w:p w14:paraId="648530B6" w14:textId="2E85940B" w:rsidR="00FE6832" w:rsidRDefault="00FE6832" w:rsidP="00FE6832">
      <w:pPr>
        <w:rPr>
          <w:rFonts w:ascii="Arial" w:hAnsi="Arial" w:cs="Arial"/>
          <w:lang w:eastAsia="ko-KR"/>
        </w:rPr>
      </w:pPr>
    </w:p>
    <w:p w14:paraId="558D3958" w14:textId="3DDAAAC7" w:rsidR="00FE6832" w:rsidRDefault="00D850CE" w:rsidP="00FE6832">
      <w:pPr>
        <w:rPr>
          <w:rFonts w:ascii="Arial" w:hAnsi="Arial" w:cs="Arial"/>
          <w:lang w:eastAsia="ko-KR"/>
        </w:rPr>
      </w:pPr>
      <w:r>
        <w:rPr>
          <w:rFonts w:ascii="Arial" w:hAnsi="Arial" w:cs="Arial"/>
          <w:lang w:eastAsia="ko-KR"/>
        </w:rPr>
        <w:t xml:space="preserve">With the observation 1 to 6 above, it is proposed RX UEs’ starting time of DRX operation </w:t>
      </w:r>
      <w:r w:rsidR="00CC356A">
        <w:rPr>
          <w:rFonts w:ascii="Arial" w:hAnsi="Arial" w:cs="Arial"/>
          <w:lang w:eastAsia="ko-KR"/>
        </w:rPr>
        <w:t>can</w:t>
      </w:r>
      <w:r>
        <w:rPr>
          <w:rFonts w:ascii="Arial" w:hAnsi="Arial" w:cs="Arial"/>
          <w:lang w:eastAsia="ko-KR"/>
        </w:rPr>
        <w:t xml:space="preserve"> be distributed by using L2 destination id</w:t>
      </w:r>
      <w:r w:rsidR="00CC356A">
        <w:rPr>
          <w:rFonts w:ascii="Arial" w:hAnsi="Arial" w:cs="Arial"/>
          <w:lang w:eastAsia="ko-KR"/>
        </w:rPr>
        <w:t xml:space="preserve"> in SL groupcast/broadcast</w:t>
      </w:r>
      <w:r>
        <w:rPr>
          <w:rFonts w:ascii="Arial" w:hAnsi="Arial" w:cs="Arial"/>
          <w:lang w:eastAsia="ko-KR"/>
        </w:rPr>
        <w:t xml:space="preserve">. </w:t>
      </w:r>
    </w:p>
    <w:p w14:paraId="38796DB9" w14:textId="2C86FA22" w:rsidR="00CC356A" w:rsidRDefault="00CC356A" w:rsidP="00FE6832">
      <w:pPr>
        <w:rPr>
          <w:rFonts w:ascii="Arial" w:hAnsi="Arial" w:cs="Arial"/>
          <w:lang w:eastAsia="ko-KR"/>
        </w:rPr>
      </w:pPr>
      <w:r>
        <w:rPr>
          <w:rFonts w:ascii="Arial" w:hAnsi="Arial" w:cs="Arial"/>
          <w:lang w:eastAsia="ko-KR"/>
        </w:rPr>
        <w:t>[Proposal 1]: RX UEs’ starting time for DRX operation can be distributed</w:t>
      </w:r>
      <w:r w:rsidR="008359D4">
        <w:rPr>
          <w:rFonts w:ascii="Arial" w:hAnsi="Arial" w:cs="Arial"/>
          <w:lang w:eastAsia="ko-KR"/>
        </w:rPr>
        <w:t xml:space="preserve"> in time-domain</w:t>
      </w:r>
      <w:r>
        <w:rPr>
          <w:rFonts w:ascii="Arial" w:hAnsi="Arial" w:cs="Arial"/>
          <w:lang w:eastAsia="ko-KR"/>
        </w:rPr>
        <w:t xml:space="preserve"> by using L2 destination id in SL groupcast/broadcast.  </w:t>
      </w:r>
    </w:p>
    <w:p w14:paraId="1F7DE722" w14:textId="3C18C48A" w:rsidR="007F39ED" w:rsidRDefault="007F39ED" w:rsidP="000668D2">
      <w:pPr>
        <w:rPr>
          <w:rFonts w:ascii="Arial" w:hAnsi="Arial" w:cs="Arial"/>
          <w:lang w:eastAsia="ko-KR"/>
        </w:rPr>
      </w:pPr>
    </w:p>
    <w:p w14:paraId="1D38BD06" w14:textId="49A12236" w:rsidR="007F39ED" w:rsidRDefault="00CC356A" w:rsidP="000668D2">
      <w:pPr>
        <w:rPr>
          <w:rFonts w:ascii="Arial" w:hAnsi="Arial" w:cs="Arial"/>
          <w:lang w:eastAsia="ko-KR"/>
        </w:rPr>
      </w:pPr>
      <w:r>
        <w:rPr>
          <w:rFonts w:ascii="Arial" w:hAnsi="Arial" w:cs="Arial"/>
          <w:lang w:eastAsia="ko-KR"/>
        </w:rPr>
        <w:t xml:space="preserve">For other DRX configuration, i.e. DRX cycle length and timers to determine active/inactive time in DRX operation, we think they would be more related to the traffic pattern. </w:t>
      </w:r>
      <w:r w:rsidR="00606812">
        <w:rPr>
          <w:rFonts w:ascii="Arial" w:hAnsi="Arial" w:cs="Arial"/>
          <w:lang w:eastAsia="ko-KR"/>
        </w:rPr>
        <w:t xml:space="preserve">We also think the required QoS information would be most appropriate metric to represent the traffic pattern at the moment, so it is proposed the configuration of DRX cycle length and timers to determine active/inactive time in DRX operation per (group) of required QoS (PQI). </w:t>
      </w:r>
    </w:p>
    <w:p w14:paraId="23B59390" w14:textId="0E6EBEF9" w:rsidR="00943E4A" w:rsidRDefault="00606812" w:rsidP="000668D2">
      <w:pPr>
        <w:rPr>
          <w:rFonts w:ascii="Arial" w:hAnsi="Arial" w:cs="Arial"/>
          <w:lang w:eastAsia="ko-KR"/>
        </w:rPr>
      </w:pPr>
      <w:r>
        <w:rPr>
          <w:rFonts w:ascii="Arial" w:hAnsi="Arial" w:cs="Arial"/>
          <w:lang w:eastAsia="ko-KR"/>
        </w:rPr>
        <w:t xml:space="preserve">[Proposal 2]: DRX cycle length and timers to determine active/inactive time in DRX operation can be configured per (group) of required QoS (PQI).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4277F185" w:rsidR="00BF7063" w:rsidRDefault="00673F63" w:rsidP="00A86DA9">
      <w:pPr>
        <w:rPr>
          <w:rFonts w:ascii="Arial" w:hAnsi="Arial" w:cs="Arial"/>
          <w:lang w:eastAsia="ko-KR"/>
        </w:rPr>
      </w:pPr>
      <w:r>
        <w:rPr>
          <w:rFonts w:ascii="Arial" w:hAnsi="Arial" w:cs="Arial"/>
          <w:lang w:eastAsia="ko-KR"/>
        </w:rPr>
        <w:t>In this contribution, we made the following observations and proposals for SL DRX operation</w:t>
      </w:r>
      <w:r w:rsidR="00606812">
        <w:rPr>
          <w:rFonts w:ascii="Arial" w:hAnsi="Arial" w:cs="Arial"/>
          <w:lang w:eastAsia="ko-KR"/>
        </w:rPr>
        <w:t xml:space="preserve"> for groupcast/broadcast</w:t>
      </w:r>
      <w:r>
        <w:rPr>
          <w:rFonts w:ascii="Arial" w:hAnsi="Arial" w:cs="Arial"/>
          <w:lang w:eastAsia="ko-KR"/>
        </w:rPr>
        <w:t xml:space="preserve">. </w:t>
      </w:r>
    </w:p>
    <w:p w14:paraId="29C9B0A9" w14:textId="77777777" w:rsidR="008359D4" w:rsidRDefault="008359D4" w:rsidP="008359D4">
      <w:pPr>
        <w:rPr>
          <w:rFonts w:ascii="Arial" w:hAnsi="Arial" w:cs="Arial"/>
          <w:lang w:eastAsia="ko-KR"/>
        </w:rPr>
      </w:pPr>
      <w:r>
        <w:rPr>
          <w:rFonts w:ascii="Arial" w:hAnsi="Arial" w:cs="Arial"/>
          <w:lang w:eastAsia="ko-KR"/>
        </w:rPr>
        <w:t xml:space="preserve">[Observation 1]: Multiple DRX operations can be supported to avoid resource collisions, half-duplex problems, and unnecessary wake-up times by distributing RX UEs’ active times in DRX operation.  </w:t>
      </w:r>
    </w:p>
    <w:p w14:paraId="1CDA6D94" w14:textId="77777777" w:rsidR="008359D4" w:rsidRDefault="008359D4" w:rsidP="008359D4">
      <w:pPr>
        <w:rPr>
          <w:rFonts w:ascii="Arial" w:hAnsi="Arial" w:cs="Arial"/>
          <w:lang w:eastAsia="ko-KR"/>
        </w:rPr>
      </w:pPr>
      <w:r>
        <w:rPr>
          <w:rFonts w:ascii="Arial" w:hAnsi="Arial" w:cs="Arial"/>
          <w:lang w:eastAsia="ko-KR"/>
        </w:rPr>
        <w:t xml:space="preserve">[Observation 2]: DRX configuration consists of the starting time of DRX operation and multiple timers to determine active/inactive time in DRX operation. </w:t>
      </w:r>
    </w:p>
    <w:p w14:paraId="069F1B7D" w14:textId="77777777" w:rsidR="008359D4" w:rsidRDefault="008359D4" w:rsidP="008359D4">
      <w:pPr>
        <w:rPr>
          <w:rFonts w:ascii="Arial" w:hAnsi="Arial" w:cs="Arial"/>
          <w:lang w:eastAsia="ko-KR"/>
        </w:rPr>
      </w:pPr>
      <w:r>
        <w:rPr>
          <w:rFonts w:ascii="Arial" w:hAnsi="Arial" w:cs="Arial"/>
          <w:lang w:eastAsia="ko-KR"/>
        </w:rPr>
        <w:t xml:space="preserve">[Observation 3]: In DL DRX, each UE or multiple UEs are distributed in time-domain by assigning different starting time of DRX operation to apply the observation 1. </w:t>
      </w:r>
    </w:p>
    <w:p w14:paraId="4787E878" w14:textId="77777777" w:rsidR="008359D4" w:rsidRDefault="008359D4" w:rsidP="008359D4">
      <w:pPr>
        <w:rPr>
          <w:rFonts w:ascii="Arial" w:hAnsi="Arial" w:cs="Arial"/>
          <w:lang w:eastAsia="ko-KR"/>
        </w:rPr>
      </w:pPr>
      <w:r>
        <w:rPr>
          <w:rFonts w:ascii="Arial" w:hAnsi="Arial" w:cs="Arial"/>
          <w:lang w:eastAsia="ko-KR"/>
        </w:rPr>
        <w:t>[Observation 4]: Distribution of RX UEs by assigning different starting time of DRX operation can be easily mimicked by using L2 destination id.</w:t>
      </w:r>
    </w:p>
    <w:p w14:paraId="43EE2620" w14:textId="77777777" w:rsidR="008359D4" w:rsidRDefault="008359D4" w:rsidP="008359D4">
      <w:pPr>
        <w:rPr>
          <w:rFonts w:ascii="Arial" w:hAnsi="Arial" w:cs="Arial"/>
          <w:lang w:eastAsia="ko-KR"/>
        </w:rPr>
      </w:pPr>
      <w:r>
        <w:rPr>
          <w:rFonts w:ascii="Arial" w:hAnsi="Arial" w:cs="Arial"/>
          <w:lang w:eastAsia="ko-KR"/>
        </w:rPr>
        <w:t xml:space="preserve">[Observation 5]: Separate DRX configuration (e.g. drx-LongCycleStartOffset (offset information) and drx-SlotOffset) for each L2 destination id is not required.  </w:t>
      </w:r>
    </w:p>
    <w:p w14:paraId="22396DFF" w14:textId="77777777" w:rsidR="008359D4" w:rsidRDefault="008359D4" w:rsidP="008359D4">
      <w:pPr>
        <w:rPr>
          <w:rFonts w:ascii="Arial" w:hAnsi="Arial" w:cs="Arial"/>
          <w:lang w:eastAsia="ko-KR"/>
        </w:rPr>
      </w:pPr>
      <w:r>
        <w:rPr>
          <w:rFonts w:ascii="Arial" w:hAnsi="Arial" w:cs="Arial"/>
          <w:lang w:eastAsia="ko-KR"/>
        </w:rPr>
        <w:t xml:space="preserve">[Observation 6]: Network can control how to group L2 destination ids.  </w:t>
      </w:r>
    </w:p>
    <w:p w14:paraId="31D39620" w14:textId="77777777" w:rsidR="008359D4" w:rsidRDefault="008359D4" w:rsidP="008359D4">
      <w:pPr>
        <w:rPr>
          <w:rFonts w:ascii="Arial" w:hAnsi="Arial" w:cs="Arial"/>
          <w:lang w:eastAsia="ko-KR"/>
        </w:rPr>
      </w:pPr>
      <w:r>
        <w:rPr>
          <w:rFonts w:ascii="Arial" w:hAnsi="Arial" w:cs="Arial"/>
          <w:lang w:eastAsia="ko-KR"/>
        </w:rPr>
        <w:t xml:space="preserve">[Proposal 1]: RX UEs’ starting time for DRX operation can be distributed in time-domain by using L2 destination id in SL groupcast/broadcast.  </w:t>
      </w:r>
    </w:p>
    <w:p w14:paraId="1E4CB973" w14:textId="46500FC8" w:rsidR="00673F63" w:rsidRDefault="008359D4" w:rsidP="00673F63">
      <w:pPr>
        <w:rPr>
          <w:rFonts w:ascii="Arial" w:hAnsi="Arial" w:cs="Arial"/>
          <w:lang w:eastAsia="ko-KR"/>
        </w:rPr>
      </w:pPr>
      <w:r>
        <w:rPr>
          <w:rFonts w:ascii="Arial" w:hAnsi="Arial" w:cs="Arial"/>
          <w:lang w:eastAsia="ko-KR"/>
        </w:rPr>
        <w:t xml:space="preserve">[Proposal 2]: DRX cycle length and timers to determine active/inactive time in DRX operation can be configured per (group) of required QoS (PQI). </w:t>
      </w:r>
      <w:r w:rsidR="00673F63">
        <w:rPr>
          <w:rFonts w:ascii="Arial" w:hAnsi="Arial" w:cs="Arial"/>
          <w:lang w:eastAsia="ko-KR"/>
        </w:rPr>
        <w:t xml:space="preserve">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348D3600" w:rsidR="00F33247" w:rsidRPr="00A317EB" w:rsidRDefault="00321D2D" w:rsidP="007249AC">
      <w:pPr>
        <w:rPr>
          <w:rFonts w:ascii="Arial" w:hAnsi="Arial" w:cs="Arial"/>
          <w:lang w:eastAsia="en-US"/>
        </w:rPr>
      </w:pPr>
      <w:r w:rsidRPr="00F33247">
        <w:rPr>
          <w:rFonts w:ascii="Arial" w:hAnsi="Arial" w:cs="Arial"/>
          <w:lang w:eastAsia="en-US"/>
        </w:rPr>
        <w:t xml:space="preserve">[1] </w:t>
      </w:r>
      <w:r w:rsidR="005E63D3">
        <w:rPr>
          <w:rFonts w:ascii="Arial" w:hAnsi="Arial" w:cs="Arial"/>
          <w:lang w:eastAsia="en-US"/>
        </w:rPr>
        <w:t>R2-</w:t>
      </w:r>
      <w:r w:rsidR="00B102C8">
        <w:rPr>
          <w:rFonts w:ascii="Arial" w:hAnsi="Arial" w:cs="Arial"/>
          <w:lang w:eastAsia="en-US"/>
        </w:rPr>
        <w:t>2102184</w:t>
      </w:r>
      <w:r w:rsidR="005E63D3">
        <w:rPr>
          <w:rFonts w:ascii="Arial" w:hAnsi="Arial" w:cs="Arial"/>
          <w:lang w:eastAsia="en-US"/>
        </w:rPr>
        <w:tab/>
      </w:r>
      <w:r w:rsidR="00B102C8" w:rsidRPr="00B102C8">
        <w:rPr>
          <w:rFonts w:ascii="Arial" w:hAnsi="Arial" w:cs="Arial"/>
          <w:lang w:eastAsia="en-US"/>
        </w:rPr>
        <w:t>Summary of [AT113-e][708]</w:t>
      </w:r>
      <w:r w:rsidR="005E63D3">
        <w:rPr>
          <w:rFonts w:ascii="Arial" w:hAnsi="Arial" w:cs="Arial"/>
          <w:lang w:eastAsia="en-US"/>
        </w:rPr>
        <w:tab/>
      </w:r>
      <w:r w:rsidR="005E63D3">
        <w:rPr>
          <w:rFonts w:ascii="Arial" w:hAnsi="Arial" w:cs="Arial"/>
          <w:lang w:eastAsia="en-US"/>
        </w:rPr>
        <w:tab/>
      </w:r>
      <w:r w:rsidR="00B102C8">
        <w:rPr>
          <w:rFonts w:ascii="Arial" w:hAnsi="Arial" w:cs="Arial"/>
          <w:lang w:eastAsia="en-US"/>
        </w:rPr>
        <w:t>Lenovo, Motorola Mobility</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34EFE" w14:textId="77777777" w:rsidR="008764E7" w:rsidRDefault="008764E7">
      <w:r>
        <w:separator/>
      </w:r>
    </w:p>
  </w:endnote>
  <w:endnote w:type="continuationSeparator" w:id="0">
    <w:p w14:paraId="39EB5EB7" w14:textId="77777777" w:rsidR="008764E7" w:rsidRDefault="008764E7">
      <w:r>
        <w:continuationSeparator/>
      </w:r>
    </w:p>
  </w:endnote>
  <w:endnote w:type="continuationNotice" w:id="1">
    <w:p w14:paraId="5106F1D8" w14:textId="77777777" w:rsidR="008764E7" w:rsidRDefault="00876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D7EE2" w14:textId="77777777" w:rsidR="008764E7" w:rsidRDefault="008764E7">
      <w:r>
        <w:separator/>
      </w:r>
    </w:p>
  </w:footnote>
  <w:footnote w:type="continuationSeparator" w:id="0">
    <w:p w14:paraId="0E87DAD0" w14:textId="77777777" w:rsidR="008764E7" w:rsidRDefault="008764E7">
      <w:r>
        <w:continuationSeparator/>
      </w:r>
    </w:p>
  </w:footnote>
  <w:footnote w:type="continuationNotice" w:id="1">
    <w:p w14:paraId="587DB540" w14:textId="77777777" w:rsidR="008764E7" w:rsidRDefault="008764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A1C3CB9"/>
    <w:multiLevelType w:val="hybridMultilevel"/>
    <w:tmpl w:val="C6B80A88"/>
    <w:lvl w:ilvl="0" w:tplc="5E16D8DA">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A7B69C7"/>
    <w:multiLevelType w:val="hybridMultilevel"/>
    <w:tmpl w:val="592ECA78"/>
    <w:lvl w:ilvl="0" w:tplc="57D0410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22"/>
  </w:num>
  <w:num w:numId="8">
    <w:abstractNumId w:val="18"/>
  </w:num>
  <w:num w:numId="9">
    <w:abstractNumId w:val="15"/>
  </w:num>
  <w:num w:numId="10">
    <w:abstractNumId w:val="21"/>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2"/>
  </w:num>
  <w:num w:numId="19">
    <w:abstractNumId w:val="19"/>
  </w:num>
  <w:num w:numId="20">
    <w:abstractNumId w:val="10"/>
  </w:num>
  <w:num w:numId="21">
    <w:abstractNumId w:val="16"/>
  </w:num>
  <w:num w:numId="22">
    <w:abstractNumId w:val="12"/>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9C"/>
    <w:rsid w:val="00001313"/>
    <w:rsid w:val="00001C58"/>
    <w:rsid w:val="0000209B"/>
    <w:rsid w:val="00003470"/>
    <w:rsid w:val="000074DD"/>
    <w:rsid w:val="0001233B"/>
    <w:rsid w:val="00016E90"/>
    <w:rsid w:val="00017031"/>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806"/>
    <w:rsid w:val="00047F6B"/>
    <w:rsid w:val="0005169D"/>
    <w:rsid w:val="0005343D"/>
    <w:rsid w:val="00054BDA"/>
    <w:rsid w:val="00055729"/>
    <w:rsid w:val="00062616"/>
    <w:rsid w:val="00065106"/>
    <w:rsid w:val="000656C6"/>
    <w:rsid w:val="000658D1"/>
    <w:rsid w:val="000665E2"/>
    <w:rsid w:val="000668D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3643"/>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04CD"/>
    <w:rsid w:val="00123A5E"/>
    <w:rsid w:val="00124928"/>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1C9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1FE"/>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0AC2"/>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5136"/>
    <w:rsid w:val="003D7313"/>
    <w:rsid w:val="003D7E60"/>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17FE"/>
    <w:rsid w:val="00442721"/>
    <w:rsid w:val="0044363C"/>
    <w:rsid w:val="00445B68"/>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32A"/>
    <w:rsid w:val="004D3578"/>
    <w:rsid w:val="004D36A0"/>
    <w:rsid w:val="004D380D"/>
    <w:rsid w:val="004D5A8E"/>
    <w:rsid w:val="004E1F5C"/>
    <w:rsid w:val="004E1FEA"/>
    <w:rsid w:val="004E213A"/>
    <w:rsid w:val="004E40CD"/>
    <w:rsid w:val="004E4CFD"/>
    <w:rsid w:val="004F1DD1"/>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009"/>
    <w:rsid w:val="00545BD9"/>
    <w:rsid w:val="005502AE"/>
    <w:rsid w:val="00552D69"/>
    <w:rsid w:val="00560B74"/>
    <w:rsid w:val="00563091"/>
    <w:rsid w:val="005631C2"/>
    <w:rsid w:val="005633FD"/>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39B1"/>
    <w:rsid w:val="005A4716"/>
    <w:rsid w:val="005A53BA"/>
    <w:rsid w:val="005A54C6"/>
    <w:rsid w:val="005A5625"/>
    <w:rsid w:val="005A7CDD"/>
    <w:rsid w:val="005B073D"/>
    <w:rsid w:val="005B2F89"/>
    <w:rsid w:val="005B3FB8"/>
    <w:rsid w:val="005B4AF0"/>
    <w:rsid w:val="005B6FC5"/>
    <w:rsid w:val="005C4A8C"/>
    <w:rsid w:val="005C630A"/>
    <w:rsid w:val="005C6847"/>
    <w:rsid w:val="005C798E"/>
    <w:rsid w:val="005D0DD0"/>
    <w:rsid w:val="005D36A1"/>
    <w:rsid w:val="005D7306"/>
    <w:rsid w:val="005E2FF7"/>
    <w:rsid w:val="005E43F5"/>
    <w:rsid w:val="005E486E"/>
    <w:rsid w:val="005E5FBA"/>
    <w:rsid w:val="005E63D3"/>
    <w:rsid w:val="005F0BBB"/>
    <w:rsid w:val="005F127F"/>
    <w:rsid w:val="005F1CFA"/>
    <w:rsid w:val="005F367F"/>
    <w:rsid w:val="005F3B2A"/>
    <w:rsid w:val="005F48D4"/>
    <w:rsid w:val="005F6A97"/>
    <w:rsid w:val="00601032"/>
    <w:rsid w:val="00603263"/>
    <w:rsid w:val="00604CCC"/>
    <w:rsid w:val="00606696"/>
    <w:rsid w:val="00606812"/>
    <w:rsid w:val="0060683E"/>
    <w:rsid w:val="00607FA2"/>
    <w:rsid w:val="00611566"/>
    <w:rsid w:val="00613D16"/>
    <w:rsid w:val="006142BF"/>
    <w:rsid w:val="00614F9F"/>
    <w:rsid w:val="006150A0"/>
    <w:rsid w:val="00622DC4"/>
    <w:rsid w:val="00630529"/>
    <w:rsid w:val="00630943"/>
    <w:rsid w:val="00632ACB"/>
    <w:rsid w:val="006346C7"/>
    <w:rsid w:val="00634706"/>
    <w:rsid w:val="00634F25"/>
    <w:rsid w:val="006407DB"/>
    <w:rsid w:val="00642B9D"/>
    <w:rsid w:val="006451E4"/>
    <w:rsid w:val="00646D99"/>
    <w:rsid w:val="006515B1"/>
    <w:rsid w:val="006520A1"/>
    <w:rsid w:val="00654AAA"/>
    <w:rsid w:val="00656910"/>
    <w:rsid w:val="006577FB"/>
    <w:rsid w:val="006606C4"/>
    <w:rsid w:val="006649EC"/>
    <w:rsid w:val="00664FEB"/>
    <w:rsid w:val="006728CE"/>
    <w:rsid w:val="00673D5D"/>
    <w:rsid w:val="00673F63"/>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B7CE4"/>
    <w:rsid w:val="006C06ED"/>
    <w:rsid w:val="006C1BA2"/>
    <w:rsid w:val="006C1C1D"/>
    <w:rsid w:val="006C1D31"/>
    <w:rsid w:val="006C3929"/>
    <w:rsid w:val="006C4190"/>
    <w:rsid w:val="006C66D8"/>
    <w:rsid w:val="006C77C9"/>
    <w:rsid w:val="006D0B63"/>
    <w:rsid w:val="006D1DF2"/>
    <w:rsid w:val="006D1E24"/>
    <w:rsid w:val="006D3E01"/>
    <w:rsid w:val="006D5076"/>
    <w:rsid w:val="006D56A2"/>
    <w:rsid w:val="006D7BDE"/>
    <w:rsid w:val="006E0D44"/>
    <w:rsid w:val="006E1417"/>
    <w:rsid w:val="006E1AF9"/>
    <w:rsid w:val="006E206B"/>
    <w:rsid w:val="006E24F9"/>
    <w:rsid w:val="006E6B13"/>
    <w:rsid w:val="006E7D23"/>
    <w:rsid w:val="006F16EA"/>
    <w:rsid w:val="006F1C95"/>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25F2"/>
    <w:rsid w:val="007B55D5"/>
    <w:rsid w:val="007B7937"/>
    <w:rsid w:val="007B7A37"/>
    <w:rsid w:val="007C095F"/>
    <w:rsid w:val="007C0E00"/>
    <w:rsid w:val="007C1135"/>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39ED"/>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59D4"/>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2405"/>
    <w:rsid w:val="00875649"/>
    <w:rsid w:val="008764E7"/>
    <w:rsid w:val="008768CA"/>
    <w:rsid w:val="00876A65"/>
    <w:rsid w:val="00876F06"/>
    <w:rsid w:val="00877EF9"/>
    <w:rsid w:val="00880559"/>
    <w:rsid w:val="008815B4"/>
    <w:rsid w:val="008835A5"/>
    <w:rsid w:val="00883C90"/>
    <w:rsid w:val="00887364"/>
    <w:rsid w:val="00892C44"/>
    <w:rsid w:val="0089429B"/>
    <w:rsid w:val="00894776"/>
    <w:rsid w:val="00895782"/>
    <w:rsid w:val="00897055"/>
    <w:rsid w:val="008A1B05"/>
    <w:rsid w:val="008A1C52"/>
    <w:rsid w:val="008A660E"/>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0F6"/>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D49"/>
    <w:rsid w:val="009417B8"/>
    <w:rsid w:val="0094292E"/>
    <w:rsid w:val="00942EC2"/>
    <w:rsid w:val="009432BC"/>
    <w:rsid w:val="009439B2"/>
    <w:rsid w:val="00943E4A"/>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6B1"/>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C66A8"/>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167B6"/>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74D"/>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C4064"/>
    <w:rsid w:val="00AC6B68"/>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02C8"/>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4D5B"/>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3028"/>
    <w:rsid w:val="00B840DA"/>
    <w:rsid w:val="00B84524"/>
    <w:rsid w:val="00B90649"/>
    <w:rsid w:val="00B91A33"/>
    <w:rsid w:val="00B9251D"/>
    <w:rsid w:val="00B947C0"/>
    <w:rsid w:val="00B95523"/>
    <w:rsid w:val="00BA0C61"/>
    <w:rsid w:val="00BA1063"/>
    <w:rsid w:val="00BA22FA"/>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27BA"/>
    <w:rsid w:val="00C035B6"/>
    <w:rsid w:val="00C04CD9"/>
    <w:rsid w:val="00C05B5E"/>
    <w:rsid w:val="00C07874"/>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37510"/>
    <w:rsid w:val="00C40309"/>
    <w:rsid w:val="00C4113F"/>
    <w:rsid w:val="00C41473"/>
    <w:rsid w:val="00C418B7"/>
    <w:rsid w:val="00C41AFF"/>
    <w:rsid w:val="00C446A7"/>
    <w:rsid w:val="00C45B21"/>
    <w:rsid w:val="00C46603"/>
    <w:rsid w:val="00C47F88"/>
    <w:rsid w:val="00C52334"/>
    <w:rsid w:val="00C549D3"/>
    <w:rsid w:val="00C55079"/>
    <w:rsid w:val="00C55911"/>
    <w:rsid w:val="00C5681A"/>
    <w:rsid w:val="00C61310"/>
    <w:rsid w:val="00C639BE"/>
    <w:rsid w:val="00C63CD0"/>
    <w:rsid w:val="00C665D8"/>
    <w:rsid w:val="00C709B6"/>
    <w:rsid w:val="00C71BAC"/>
    <w:rsid w:val="00C720E8"/>
    <w:rsid w:val="00C72CCA"/>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C356A"/>
    <w:rsid w:val="00CC655E"/>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2DC"/>
    <w:rsid w:val="00D738D6"/>
    <w:rsid w:val="00D73EA8"/>
    <w:rsid w:val="00D7584C"/>
    <w:rsid w:val="00D80795"/>
    <w:rsid w:val="00D82F3F"/>
    <w:rsid w:val="00D83320"/>
    <w:rsid w:val="00D850CE"/>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3B56"/>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1E0F"/>
    <w:rsid w:val="00EC2B71"/>
    <w:rsid w:val="00EC404A"/>
    <w:rsid w:val="00EC44DF"/>
    <w:rsid w:val="00EC4751"/>
    <w:rsid w:val="00EC4A25"/>
    <w:rsid w:val="00EC7720"/>
    <w:rsid w:val="00EC7D7B"/>
    <w:rsid w:val="00ED0F81"/>
    <w:rsid w:val="00ED1E19"/>
    <w:rsid w:val="00ED2561"/>
    <w:rsid w:val="00ED288D"/>
    <w:rsid w:val="00ED2F90"/>
    <w:rsid w:val="00ED45BC"/>
    <w:rsid w:val="00ED602D"/>
    <w:rsid w:val="00ED6037"/>
    <w:rsid w:val="00EE0160"/>
    <w:rsid w:val="00EE5772"/>
    <w:rsid w:val="00EE5A2D"/>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3B5"/>
    <w:rsid w:val="00F1799F"/>
    <w:rsid w:val="00F2026E"/>
    <w:rsid w:val="00F2037A"/>
    <w:rsid w:val="00F21208"/>
    <w:rsid w:val="00F2210A"/>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66483"/>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68B"/>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DE0"/>
    <w:rsid w:val="00FE4EAC"/>
    <w:rsid w:val="00FE65FC"/>
    <w:rsid w:val="00FE6832"/>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4359A6A-F975-4DF7-880E-88420A50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2021-04-01T22:24:00Z</dcterms:created>
  <dcterms:modified xsi:type="dcterms:W3CDTF">2021-04-01T22:24:00Z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