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  <w:bookmarkStart w:id="2" w:name="_GoBack"/>
      <w:bookmarkEnd w:id="2"/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3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4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4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3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eastAsia="SimSun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0F768C88" w14:textId="6DAB9F8C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could not indicate dual UL in one UL CC pair and single UL in another CC pair in one band combination. However, with the ASN.1 signalling from Rel-15, UE is able to indicate dual UL transmission capability in one UL CC pair and single UL transmission capability in another CC pair in different </w:t>
      </w:r>
      <w:r w:rsidR="007E2E31">
        <w:rPr>
          <w:rFonts w:ascii="Arial" w:hAnsi="Arial" w:cs="Arial"/>
          <w:lang w:val="en-US" w:eastAsia="sv-SE"/>
        </w:rPr>
        <w:t xml:space="preserve">band combination entries. Therefore, </w:t>
      </w:r>
      <w:r w:rsidR="007E2E31" w:rsidRPr="007E2E31">
        <w:rPr>
          <w:rFonts w:ascii="Arial" w:hAnsi="Arial" w:cs="Arial"/>
          <w:lang w:val="en-US" w:eastAsia="sv-SE"/>
        </w:rPr>
        <w:t>RAN2 can solve this issue from R</w:t>
      </w:r>
      <w:r w:rsidR="007E2E31">
        <w:rPr>
          <w:rFonts w:ascii="Arial" w:hAnsi="Arial" w:cs="Arial"/>
          <w:lang w:val="en-US" w:eastAsia="sv-SE"/>
        </w:rPr>
        <w:t>el-15 for two UL CC case. There is still limitation on current signaling if t</w:t>
      </w:r>
      <w:r w:rsidR="007E2E31" w:rsidRPr="007E2E31">
        <w:rPr>
          <w:rFonts w:ascii="Arial" w:hAnsi="Arial" w:cs="Arial"/>
          <w:lang w:val="en-US" w:eastAsia="sv-SE"/>
        </w:rPr>
        <w:t>he UE supports more than 2 UL CC simultaneously with some CC pair requests SUO</w:t>
      </w:r>
      <w:r w:rsidR="007E2E31">
        <w:rPr>
          <w:rFonts w:ascii="Arial" w:hAnsi="Arial" w:cs="Arial"/>
          <w:lang w:val="en-US" w:eastAsia="sv-SE"/>
        </w:rPr>
        <w:t>. However, RAN2 has no</w:t>
      </w:r>
      <w:r w:rsidRPr="008B7764">
        <w:rPr>
          <w:rFonts w:ascii="Arial" w:hAnsi="Arial" w:cs="Arial"/>
          <w:lang w:val="en-US" w:eastAsia="sv-SE"/>
        </w:rPr>
        <w:t xml:space="preserve"> plan t</w:t>
      </w:r>
      <w:r w:rsidR="007E2E31">
        <w:rPr>
          <w:rFonts w:ascii="Arial" w:hAnsi="Arial" w:cs="Arial"/>
          <w:lang w:val="en-US" w:eastAsia="sv-SE"/>
        </w:rPr>
        <w:t>o implement additional solution for now</w:t>
      </w:r>
      <w:r>
        <w:rPr>
          <w:rFonts w:ascii="Arial" w:hAnsi="Arial" w:cs="Arial"/>
          <w:lang w:val="en-US" w:eastAsia="sv-SE"/>
        </w:rPr>
        <w:t>.</w:t>
      </w:r>
    </w:p>
    <w:p w14:paraId="51F9FED1" w14:textId="3BE0FE70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 when deciding RRC configuration. Network is not required to derive UE configuration for a BC based on multiple band combination capabilities</w:t>
      </w:r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</w:t>
      </w:r>
      <w:r w:rsidR="009961E0">
        <w:rPr>
          <w:rFonts w:ascii="Arial" w:hAnsi="Arial" w:cs="Arial"/>
          <w:bCs/>
        </w:rPr>
        <w:t>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6AF7B" w14:textId="77777777" w:rsidR="00A95CC7" w:rsidRDefault="00A95CC7">
      <w:r>
        <w:separator/>
      </w:r>
    </w:p>
  </w:endnote>
  <w:endnote w:type="continuationSeparator" w:id="0">
    <w:p w14:paraId="7C54E10F" w14:textId="77777777" w:rsidR="00A95CC7" w:rsidRDefault="00A95CC7">
      <w:r>
        <w:continuationSeparator/>
      </w:r>
    </w:p>
  </w:endnote>
  <w:endnote w:type="continuationNotice" w:id="1">
    <w:p w14:paraId="5C8050C1" w14:textId="77777777" w:rsidR="00A95CC7" w:rsidRDefault="00A95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CCBF" w14:textId="77777777" w:rsidR="00A95CC7" w:rsidRDefault="00A95CC7">
      <w:r>
        <w:separator/>
      </w:r>
    </w:p>
  </w:footnote>
  <w:footnote w:type="continuationSeparator" w:id="0">
    <w:p w14:paraId="5D5FADF9" w14:textId="77777777" w:rsidR="00A95CC7" w:rsidRDefault="00A95CC7">
      <w:r>
        <w:continuationSeparator/>
      </w:r>
    </w:p>
  </w:footnote>
  <w:footnote w:type="continuationNotice" w:id="1">
    <w:p w14:paraId="781FA158" w14:textId="77777777" w:rsidR="00A95CC7" w:rsidRDefault="00A95C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9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1"/>
  </w:num>
  <w:num w:numId="11">
    <w:abstractNumId w:val="12"/>
  </w:num>
  <w:num w:numId="12">
    <w:abstractNumId w:val="16"/>
  </w:num>
  <w:num w:numId="13">
    <w:abstractNumId w:val="11"/>
  </w:num>
  <w:num w:numId="14">
    <w:abstractNumId w:val="26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8"/>
  </w:num>
  <w:num w:numId="22">
    <w:abstractNumId w:val="8"/>
  </w:num>
  <w:num w:numId="23">
    <w:abstractNumId w:val="5"/>
  </w:num>
  <w:num w:numId="24">
    <w:abstractNumId w:val="25"/>
  </w:num>
  <w:num w:numId="25">
    <w:abstractNumId w:val="29"/>
  </w:num>
  <w:num w:numId="26">
    <w:abstractNumId w:val="3"/>
  </w:num>
  <w:num w:numId="27">
    <w:abstractNumId w:val="9"/>
  </w:num>
  <w:num w:numId="28">
    <w:abstractNumId w:val="30"/>
  </w:num>
  <w:num w:numId="29">
    <w:abstractNumId w:val="10"/>
  </w:num>
  <w:num w:numId="30">
    <w:abstractNumId w:val="27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21CE"/>
    <w:rsid w:val="00F73B54"/>
    <w:rsid w:val="00F744C4"/>
    <w:rsid w:val="00F76F31"/>
    <w:rsid w:val="00F81D93"/>
    <w:rsid w:val="00F8347F"/>
    <w:rsid w:val="00F85CB3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Props1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MediaTek (Felix)</cp:lastModifiedBy>
  <cp:revision>25</cp:revision>
  <dcterms:created xsi:type="dcterms:W3CDTF">2018-07-02T22:21:00Z</dcterms:created>
  <dcterms:modified xsi:type="dcterms:W3CDTF">2021-04-15T02:15:00Z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