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1330A9AC"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w:t>
      </w:r>
      <w:r w:rsidR="00C1672E">
        <w:rPr>
          <w:rFonts w:ascii="Arial" w:eastAsia="Times New Roman" w:hAnsi="Arial"/>
          <w:b/>
          <w:sz w:val="24"/>
          <w:szCs w:val="24"/>
        </w:rPr>
        <w:t xml:space="preserve"> </w:t>
      </w:r>
      <w:r w:rsidR="00C1672E" w:rsidRPr="0072026B">
        <w:rPr>
          <w:rFonts w:ascii="Arial" w:eastAsia="Times New Roman" w:hAnsi="Arial"/>
          <w:b/>
          <w:sz w:val="24"/>
          <w:szCs w:val="24"/>
        </w:rPr>
        <w:t>bis electronic</w:t>
      </w:r>
      <w:r w:rsidRPr="00341812">
        <w:rPr>
          <w:rFonts w:ascii="Arial" w:eastAsia="Times New Roman" w:hAnsi="Arial"/>
          <w:b/>
          <w:bCs/>
          <w:sz w:val="24"/>
          <w:szCs w:val="24"/>
        </w:rPr>
        <w:tab/>
      </w:r>
      <w:r w:rsidR="00A42DB7" w:rsidRPr="00A42DB7">
        <w:rPr>
          <w:rFonts w:ascii="Arial" w:eastAsia="Times New Roman" w:hAnsi="Arial"/>
          <w:b/>
          <w:bCs/>
          <w:sz w:val="24"/>
          <w:szCs w:val="24"/>
        </w:rPr>
        <w:t>R2-2103430</w:t>
      </w:r>
    </w:p>
    <w:p w14:paraId="54913BF8" w14:textId="749C2B63"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5B5733" w:rsidRPr="00C940B0">
        <w:rPr>
          <w:rFonts w:ascii="Arial" w:hAnsi="Arial"/>
          <w:b/>
          <w:sz w:val="24"/>
          <w:szCs w:val="24"/>
        </w:rPr>
        <w:t>April 12 – April 20</w:t>
      </w:r>
      <w:r>
        <w:rPr>
          <w:rFonts w:ascii="Arial" w:hAnsi="Arial"/>
          <w:b/>
          <w:sz w:val="24"/>
        </w:rPr>
        <w:t xml:space="preserve">, </w:t>
      </w:r>
      <w:r w:rsidRPr="00032B71">
        <w:rPr>
          <w:rFonts w:ascii="Arial" w:hAnsi="Arial"/>
          <w:b/>
          <w:sz w:val="24"/>
          <w:szCs w:val="24"/>
        </w:rPr>
        <w:t>202</w:t>
      </w:r>
      <w:r w:rsidR="00821ED9">
        <w:rPr>
          <w:rFonts w:ascii="Arial" w:hAnsi="Arial"/>
          <w:b/>
          <w:sz w:val="24"/>
          <w:szCs w:val="24"/>
        </w:rPr>
        <w:t>1</w:t>
      </w:r>
      <w:r w:rsidRPr="00341812">
        <w:rPr>
          <w:rFonts w:ascii="Arial" w:hAnsi="Arial"/>
          <w:b/>
          <w:sz w:val="24"/>
          <w:szCs w:val="24"/>
        </w:rPr>
        <w:tab/>
      </w:r>
      <w:r w:rsidR="00454E79" w:rsidRPr="00FA21C0">
        <w:rPr>
          <w:rFonts w:ascii="Arial" w:hAnsi="Arial"/>
          <w:b/>
          <w:sz w:val="24"/>
          <w:szCs w:val="24"/>
        </w:rPr>
        <w:t xml:space="preserve">Revision of </w:t>
      </w:r>
      <w:r w:rsidR="00454E79" w:rsidRPr="00BC1A94">
        <w:rPr>
          <w:rFonts w:ascii="Arial" w:eastAsia="Times New Roman" w:hAnsi="Arial"/>
          <w:b/>
          <w:bCs/>
          <w:sz w:val="24"/>
          <w:szCs w:val="24"/>
        </w:rPr>
        <w:t>R2-21012</w:t>
      </w:r>
      <w:r w:rsidR="00454E79">
        <w:rPr>
          <w:rFonts w:ascii="Arial" w:eastAsia="Times New Roman" w:hAnsi="Arial"/>
          <w:b/>
          <w:bCs/>
          <w:sz w:val="24"/>
          <w:szCs w:val="24"/>
        </w:rPr>
        <w:t>21</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4E669A43"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7C0DDF">
        <w:rPr>
          <w:rFonts w:ascii="Arial" w:eastAsia="Times New Roman" w:hAnsi="Arial" w:cs="Arial"/>
          <w:b/>
          <w:bCs/>
          <w:sz w:val="24"/>
          <w:lang w:eastAsia="en-US"/>
        </w:rPr>
        <w:t xml:space="preserve">Discussion on </w:t>
      </w:r>
      <w:r w:rsidR="00DF085C">
        <w:rPr>
          <w:rFonts w:ascii="Arial" w:eastAsia="Times New Roman" w:hAnsi="Arial" w:cs="Arial"/>
          <w:b/>
          <w:bCs/>
          <w:sz w:val="24"/>
          <w:lang w:eastAsia="en-US"/>
        </w:rPr>
        <w:t>user</w:t>
      </w:r>
      <w:r w:rsidR="001D77D5">
        <w:rPr>
          <w:rFonts w:ascii="Arial" w:eastAsia="Times New Roman" w:hAnsi="Arial" w:cs="Arial"/>
          <w:b/>
          <w:bCs/>
          <w:sz w:val="24"/>
          <w:lang w:eastAsia="en-US"/>
        </w:rPr>
        <w:t xml:space="preserve"> plane </w:t>
      </w:r>
      <w:r w:rsidR="0041149F">
        <w:rPr>
          <w:rFonts w:ascii="Arial" w:eastAsia="Times New Roman" w:hAnsi="Arial" w:cs="Arial"/>
          <w:b/>
          <w:bCs/>
          <w:sz w:val="24"/>
          <w:lang w:eastAsia="en-US"/>
        </w:rPr>
        <w:t xml:space="preserve">common </w:t>
      </w:r>
      <w:r w:rsidR="001D77D5">
        <w:rPr>
          <w:rFonts w:ascii="Arial" w:eastAsia="Times New Roman" w:hAnsi="Arial" w:cs="Arial"/>
          <w:b/>
          <w:bCs/>
          <w:sz w:val="24"/>
          <w:lang w:eastAsia="en-US"/>
        </w:rPr>
        <w:t xml:space="preserve">aspects of </w:t>
      </w:r>
      <w:r w:rsidR="006450F4" w:rsidRPr="006450F4">
        <w:rPr>
          <w:rFonts w:ascii="Arial" w:eastAsia="Times New Roman" w:hAnsi="Arial" w:cs="Arial"/>
          <w:b/>
          <w:bCs/>
          <w:sz w:val="24"/>
          <w:lang w:eastAsia="en-US"/>
        </w:rPr>
        <w:t>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78299CBD" w:rsidR="008141F2" w:rsidRDefault="001D77D5" w:rsidP="00C04100">
      <w:pPr>
        <w:spacing w:after="240"/>
        <w:ind w:right="-101"/>
        <w:jc w:val="both"/>
      </w:pPr>
      <w:r>
        <w:t>RAN2 #11</w:t>
      </w:r>
      <w:r w:rsidR="00957B35">
        <w:t>3</w:t>
      </w:r>
      <w:r>
        <w:t xml:space="preserve">e meeting has made </w:t>
      </w:r>
      <w:r w:rsidR="006E1F00">
        <w:t>several</w:t>
      </w:r>
      <w:r w:rsidR="009908EC">
        <w:t xml:space="preserve"> agreements related to </w:t>
      </w:r>
      <w:r w:rsidR="002B6B42">
        <w:t>NR small data</w:t>
      </w:r>
      <w:r w:rsidR="009908EC">
        <w:t xml:space="preserve"> transmission.</w:t>
      </w:r>
    </w:p>
    <w:p w14:paraId="324A5754" w14:textId="77777777" w:rsidR="00242792" w:rsidRPr="00242792" w:rsidRDefault="00242792" w:rsidP="00242792">
      <w:pPr>
        <w:pStyle w:val="Doc-text2"/>
        <w:pBdr>
          <w:top w:val="single" w:sz="4" w:space="1" w:color="auto"/>
          <w:left w:val="single" w:sz="4" w:space="4" w:color="auto"/>
          <w:bottom w:val="single" w:sz="4" w:space="1" w:color="auto"/>
          <w:right w:val="single" w:sz="4" w:space="4" w:color="auto"/>
        </w:pBdr>
        <w:rPr>
          <w:b/>
          <w:bCs/>
          <w:sz w:val="20"/>
          <w:szCs w:val="22"/>
        </w:rPr>
      </w:pPr>
      <w:r w:rsidRPr="00242792">
        <w:rPr>
          <w:b/>
          <w:bCs/>
          <w:sz w:val="20"/>
          <w:szCs w:val="22"/>
        </w:rPr>
        <w:t>Agreements</w:t>
      </w:r>
    </w:p>
    <w:p w14:paraId="6904EE6E"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CG-SDT resource configuration is provided to UEs in </w:t>
      </w:r>
      <w:proofErr w:type="spellStart"/>
      <w:r w:rsidRPr="00242792">
        <w:rPr>
          <w:sz w:val="20"/>
          <w:szCs w:val="22"/>
        </w:rPr>
        <w:t>RRC_Connected</w:t>
      </w:r>
      <w:proofErr w:type="spellEnd"/>
      <w:r w:rsidRPr="00242792">
        <w:rPr>
          <w:sz w:val="20"/>
          <w:szCs w:val="22"/>
        </w:rPr>
        <w:t xml:space="preserve"> only within the </w:t>
      </w:r>
      <w:proofErr w:type="spellStart"/>
      <w:r w:rsidRPr="00242792">
        <w:rPr>
          <w:sz w:val="20"/>
          <w:szCs w:val="22"/>
        </w:rPr>
        <w:t>RRCRelease</w:t>
      </w:r>
      <w:proofErr w:type="spellEnd"/>
      <w:r w:rsidRPr="00242792">
        <w:rPr>
          <w:sz w:val="20"/>
          <w:szCs w:val="22"/>
        </w:rPr>
        <w:t xml:space="preserve"> message, i.e. no need to also include it in </w:t>
      </w:r>
      <w:proofErr w:type="spellStart"/>
      <w:r w:rsidRPr="00242792">
        <w:rPr>
          <w:sz w:val="20"/>
          <w:szCs w:val="22"/>
        </w:rPr>
        <w:t>RRCReconfiguration</w:t>
      </w:r>
      <w:proofErr w:type="spellEnd"/>
      <w:r w:rsidRPr="00242792">
        <w:rPr>
          <w:sz w:val="20"/>
          <w:szCs w:val="22"/>
        </w:rPr>
        <w:t xml:space="preserve"> message </w:t>
      </w:r>
    </w:p>
    <w:p w14:paraId="7D3BE5A6"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CG-PUSCH resources can be separately configured for NUL and SUL.  FFS if we allow them at the same time.  This depends on the alignments CRs for Rel-16. </w:t>
      </w:r>
    </w:p>
    <w:p w14:paraId="7DE5FC86"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proofErr w:type="spellStart"/>
      <w:r w:rsidRPr="00242792">
        <w:rPr>
          <w:sz w:val="20"/>
          <w:szCs w:val="22"/>
        </w:rPr>
        <w:t>RRCRelease</w:t>
      </w:r>
      <w:proofErr w:type="spellEnd"/>
      <w:r w:rsidRPr="00242792">
        <w:rPr>
          <w:sz w:val="20"/>
          <w:szCs w:val="22"/>
        </w:rPr>
        <w:t xml:space="preserve"> message is used to reconfigure or release the CG-SDT resources while UE is in RRC_INACTIVE</w:t>
      </w:r>
    </w:p>
    <w:p w14:paraId="7B159E2E"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For CG-SDT the subsequent data transmission can use the CG resource or DG (</w:t>
      </w:r>
      <w:proofErr w:type="spellStart"/>
      <w:r w:rsidRPr="00242792">
        <w:rPr>
          <w:sz w:val="20"/>
          <w:szCs w:val="22"/>
        </w:rPr>
        <w:t>i.e</w:t>
      </w:r>
      <w:proofErr w:type="spellEnd"/>
      <w:r w:rsidRPr="00242792">
        <w:rPr>
          <w:sz w:val="20"/>
          <w:szCs w:val="22"/>
        </w:rPr>
        <w:t xml:space="preserve"> dynamic grant addressed to UE’s C-RNTI). Details on C-RNTI, can be the same as the previous C-RNTI or may be configured explicitly by the network can be discussed in stage 3</w:t>
      </w:r>
    </w:p>
    <w:p w14:paraId="07625482"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TAT-SDT is started upon receiving the TAT-SDT configuration from </w:t>
      </w:r>
      <w:proofErr w:type="spellStart"/>
      <w:r w:rsidRPr="00242792">
        <w:rPr>
          <w:sz w:val="20"/>
          <w:szCs w:val="22"/>
        </w:rPr>
        <w:t>gNB</w:t>
      </w:r>
      <w:proofErr w:type="spellEnd"/>
      <w:r w:rsidRPr="00242792">
        <w:rPr>
          <w:sz w:val="20"/>
          <w:szCs w:val="22"/>
        </w:rPr>
        <w:t xml:space="preserve">, i.e. </w:t>
      </w:r>
      <w:proofErr w:type="spellStart"/>
      <w:r w:rsidRPr="00242792">
        <w:rPr>
          <w:sz w:val="20"/>
          <w:szCs w:val="22"/>
        </w:rPr>
        <w:t>RRCrelease</w:t>
      </w:r>
      <w:proofErr w:type="spellEnd"/>
      <w:r w:rsidRPr="00242792">
        <w:rPr>
          <w:sz w:val="20"/>
          <w:szCs w:val="22"/>
        </w:rPr>
        <w:t xml:space="preserve"> message, and can be (re)started upon reception of TA command. </w:t>
      </w:r>
    </w:p>
    <w:p w14:paraId="6250B433"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From RAN2 point of view, assume </w:t>
      </w:r>
      <w:proofErr w:type="gramStart"/>
      <w:r w:rsidRPr="00242792">
        <w:rPr>
          <w:sz w:val="20"/>
          <w:szCs w:val="22"/>
        </w:rPr>
        <w:t>similar to</w:t>
      </w:r>
      <w:proofErr w:type="gramEnd"/>
      <w:r w:rsidRPr="00242792">
        <w:rPr>
          <w:sz w:val="20"/>
          <w:szCs w:val="22"/>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D1DF27A"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As a baseline assumption, it’s a network configuration issue whether to support multiple CG-SDT configurations per carrier in RRC_INACTIVE (i.e. we will not restrict network configuration for now).  </w:t>
      </w:r>
    </w:p>
    <w:p w14:paraId="10EC0605" w14:textId="77777777" w:rsidR="00242792" w:rsidRPr="00242792"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FFS Discuss further in stage 3 how to specify the agreement that CG-SDT resources are only valid in one cell (i.e. cell in which </w:t>
      </w:r>
      <w:proofErr w:type="spellStart"/>
      <w:r w:rsidRPr="00242792">
        <w:rPr>
          <w:sz w:val="20"/>
          <w:szCs w:val="22"/>
        </w:rPr>
        <w:t>RRCRelease</w:t>
      </w:r>
      <w:proofErr w:type="spellEnd"/>
      <w:r w:rsidRPr="00242792">
        <w:rPr>
          <w:sz w:val="20"/>
          <w:szCs w:val="22"/>
        </w:rPr>
        <w:t xml:space="preserve"> is received)</w:t>
      </w:r>
    </w:p>
    <w:p w14:paraId="49AF9D2C" w14:textId="77777777" w:rsidR="00242792" w:rsidRPr="00DD25AC" w:rsidRDefault="00242792" w:rsidP="00242792">
      <w:pPr>
        <w:pStyle w:val="Doc-text2"/>
        <w:numPr>
          <w:ilvl w:val="0"/>
          <w:numId w:val="41"/>
        </w:numPr>
        <w:pBdr>
          <w:top w:val="single" w:sz="4" w:space="1" w:color="auto"/>
          <w:left w:val="single" w:sz="4" w:space="4" w:color="auto"/>
          <w:bottom w:val="single" w:sz="4" w:space="1" w:color="auto"/>
          <w:right w:val="single" w:sz="4" w:space="4" w:color="auto"/>
        </w:pBdr>
      </w:pPr>
      <w:r w:rsidRPr="00242792">
        <w:rPr>
          <w:sz w:val="20"/>
          <w:szCs w:val="22"/>
        </w:rPr>
        <w:t xml:space="preserve">UE releases CG-SDT resources when TAT expires in </w:t>
      </w:r>
      <w:proofErr w:type="spellStart"/>
      <w:r w:rsidRPr="00242792">
        <w:rPr>
          <w:sz w:val="20"/>
          <w:szCs w:val="22"/>
        </w:rPr>
        <w:t>RRC_Inactive</w:t>
      </w:r>
      <w:proofErr w:type="spellEnd"/>
      <w:r w:rsidRPr="00242792">
        <w:rPr>
          <w:sz w:val="20"/>
          <w:szCs w:val="22"/>
        </w:rPr>
        <w:t xml:space="preserve"> state</w:t>
      </w:r>
    </w:p>
    <w:p w14:paraId="2322AD56" w14:textId="1DCFBA41" w:rsidR="009908EC" w:rsidRDefault="009908EC" w:rsidP="003F08B2">
      <w:pPr>
        <w:spacing w:after="240"/>
        <w:ind w:right="-101"/>
        <w:jc w:val="both"/>
        <w:rPr>
          <w:sz w:val="18"/>
          <w:szCs w:val="18"/>
        </w:rPr>
      </w:pPr>
    </w:p>
    <w:p w14:paraId="51291DDF" w14:textId="77777777" w:rsidR="00540AA0" w:rsidRPr="00540AA0" w:rsidRDefault="00540AA0" w:rsidP="00540AA0">
      <w:pPr>
        <w:pStyle w:val="Doc-text2"/>
        <w:pBdr>
          <w:top w:val="single" w:sz="4" w:space="1" w:color="auto"/>
          <w:left w:val="single" w:sz="4" w:space="4" w:color="auto"/>
          <w:bottom w:val="single" w:sz="4" w:space="1" w:color="auto"/>
          <w:right w:val="single" w:sz="4" w:space="4" w:color="auto"/>
        </w:pBdr>
        <w:rPr>
          <w:b/>
          <w:bCs/>
          <w:sz w:val="20"/>
          <w:szCs w:val="22"/>
        </w:rPr>
      </w:pPr>
      <w:r w:rsidRPr="00540AA0">
        <w:rPr>
          <w:b/>
          <w:bCs/>
          <w:sz w:val="20"/>
          <w:szCs w:val="22"/>
        </w:rPr>
        <w:t>Agreements</w:t>
      </w:r>
    </w:p>
    <w:p w14:paraId="316BDB57" w14:textId="77777777" w:rsidR="00540AA0" w:rsidRPr="00540AA0" w:rsidRDefault="00540AA0" w:rsidP="00540AA0">
      <w:pPr>
        <w:pStyle w:val="Doc-text2"/>
        <w:pBdr>
          <w:top w:val="single" w:sz="4" w:space="1" w:color="auto"/>
          <w:left w:val="single" w:sz="4" w:space="4" w:color="auto"/>
          <w:bottom w:val="single" w:sz="4" w:space="1" w:color="auto"/>
          <w:right w:val="single" w:sz="4" w:space="4" w:color="auto"/>
        </w:pBdr>
        <w:rPr>
          <w:sz w:val="20"/>
          <w:szCs w:val="22"/>
        </w:rPr>
      </w:pPr>
      <w:r w:rsidRPr="00540AA0">
        <w:rPr>
          <w:sz w:val="20"/>
          <w:szCs w:val="22"/>
        </w:rPr>
        <w:t>1</w:t>
      </w:r>
      <w:r w:rsidRPr="00540AA0">
        <w:rPr>
          <w:sz w:val="20"/>
          <w:szCs w:val="22"/>
        </w:rPr>
        <w:tab/>
        <w:t>For RA-SDT, up to two preamble groups (corresponding to two different payload sizes for MSGA/MSG3) may be configured by the network</w:t>
      </w:r>
    </w:p>
    <w:p w14:paraId="11CA5E97" w14:textId="77777777" w:rsidR="00540AA0" w:rsidRPr="00540AA0" w:rsidRDefault="00540AA0" w:rsidP="00540AA0">
      <w:pPr>
        <w:pStyle w:val="Doc-text2"/>
        <w:pBdr>
          <w:top w:val="single" w:sz="4" w:space="1" w:color="auto"/>
          <w:left w:val="single" w:sz="4" w:space="4" w:color="auto"/>
          <w:bottom w:val="single" w:sz="4" w:space="1" w:color="auto"/>
          <w:right w:val="single" w:sz="4" w:space="4" w:color="auto"/>
        </w:pBdr>
        <w:rPr>
          <w:i/>
          <w:iCs/>
          <w:sz w:val="20"/>
          <w:szCs w:val="22"/>
        </w:rPr>
      </w:pPr>
      <w:r w:rsidRPr="00540AA0">
        <w:rPr>
          <w:i/>
          <w:iCs/>
          <w:sz w:val="20"/>
          <w:szCs w:val="22"/>
        </w:rPr>
        <w:t>4</w:t>
      </w:r>
      <w:r w:rsidRPr="00540AA0">
        <w:rPr>
          <w:i/>
          <w:iCs/>
          <w:sz w:val="20"/>
          <w:szCs w:val="22"/>
        </w:rPr>
        <w:tab/>
      </w:r>
      <w:r w:rsidRPr="00540AA0">
        <w:rPr>
          <w:sz w:val="20"/>
          <w:szCs w:val="22"/>
        </w:rPr>
        <w:t>If RACH procedure is initiated for SDT (i.e. RA-SDT initiated), the UE first performs RACH type selection as specified in MAC (i.e. Rel-16). FFS whether threshold is SDT specific or not</w:t>
      </w:r>
    </w:p>
    <w:p w14:paraId="45290171" w14:textId="5D0FF416" w:rsidR="00540AA0" w:rsidRDefault="00540AA0" w:rsidP="003F08B2">
      <w:pPr>
        <w:spacing w:after="240"/>
        <w:ind w:right="-101"/>
        <w:jc w:val="both"/>
        <w:rPr>
          <w:sz w:val="18"/>
          <w:szCs w:val="18"/>
        </w:rPr>
      </w:pPr>
    </w:p>
    <w:p w14:paraId="39BFC739"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rPr>
          <w:b/>
          <w:bCs/>
          <w:sz w:val="20"/>
          <w:szCs w:val="22"/>
        </w:rPr>
      </w:pPr>
      <w:r w:rsidRPr="000C315F">
        <w:rPr>
          <w:b/>
          <w:bCs/>
          <w:sz w:val="20"/>
          <w:szCs w:val="22"/>
        </w:rPr>
        <w:t>Agreements:</w:t>
      </w:r>
    </w:p>
    <w:p w14:paraId="0D4ABA7D"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rsidRPr="000C315F">
        <w:rPr>
          <w:sz w:val="20"/>
          <w:szCs w:val="22"/>
        </w:rPr>
        <w:t>possible</w:t>
      </w:r>
      <w:proofErr w:type="gramEnd"/>
      <w:r w:rsidRPr="000C315F">
        <w:rPr>
          <w:sz w:val="20"/>
          <w:szCs w:val="22"/>
        </w:rPr>
        <w:t xml:space="preserve"> via implementation</w:t>
      </w:r>
    </w:p>
    <w:p w14:paraId="06E10CA7"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RAN2 design assumes that </w:t>
      </w:r>
      <w:proofErr w:type="spellStart"/>
      <w:r w:rsidRPr="000C315F">
        <w:rPr>
          <w:sz w:val="20"/>
          <w:szCs w:val="22"/>
        </w:rPr>
        <w:t>RRCRelease</w:t>
      </w:r>
      <w:proofErr w:type="spellEnd"/>
      <w:r w:rsidRPr="000C315F">
        <w:rPr>
          <w:sz w:val="20"/>
          <w:szCs w:val="22"/>
        </w:rPr>
        <w:t xml:space="preserve"> message is sent at the end to terminate the SDT procedure from RRC point of view.   The </w:t>
      </w:r>
      <w:proofErr w:type="spellStart"/>
      <w:r w:rsidRPr="000C315F">
        <w:rPr>
          <w:sz w:val="20"/>
          <w:szCs w:val="22"/>
        </w:rPr>
        <w:t>RRCRelease</w:t>
      </w:r>
      <w:proofErr w:type="spellEnd"/>
      <w:r w:rsidRPr="000C315F">
        <w:rPr>
          <w:sz w:val="20"/>
          <w:szCs w:val="22"/>
        </w:rPr>
        <w:t xml:space="preserve"> sent </w:t>
      </w:r>
      <w:r w:rsidRPr="000C315F">
        <w:rPr>
          <w:sz w:val="20"/>
          <w:szCs w:val="22"/>
          <w:u w:val="single"/>
        </w:rPr>
        <w:t>at the end</w:t>
      </w:r>
      <w:r w:rsidRPr="000C315F">
        <w:rPr>
          <w:sz w:val="20"/>
          <w:szCs w:val="22"/>
        </w:rPr>
        <w:t xml:space="preserve"> of the SDT may </w:t>
      </w:r>
      <w:r w:rsidRPr="000C315F">
        <w:rPr>
          <w:sz w:val="20"/>
          <w:szCs w:val="22"/>
        </w:rPr>
        <w:lastRenderedPageBreak/>
        <w:t>contain the CG resource (as per previous agreement).   Write an LS to SA3 to explain SDT procedure and agreement.</w:t>
      </w:r>
    </w:p>
    <w:p w14:paraId="02AF21D6"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The UE </w:t>
      </w:r>
      <w:proofErr w:type="spellStart"/>
      <w:r w:rsidRPr="000C315F">
        <w:rPr>
          <w:sz w:val="20"/>
          <w:szCs w:val="22"/>
        </w:rPr>
        <w:t>behaviour</w:t>
      </w:r>
      <w:proofErr w:type="spellEnd"/>
      <w:r w:rsidRPr="000C315F">
        <w:rPr>
          <w:sz w:val="20"/>
          <w:szCs w:val="22"/>
        </w:rPr>
        <w:t xml:space="preserve"> for handling of non-SDT data arrival after sending the first UL data packet is fully specified (i.e. not left </w:t>
      </w:r>
      <w:proofErr w:type="gramStart"/>
      <w:r w:rsidRPr="000C315F">
        <w:rPr>
          <w:sz w:val="20"/>
          <w:szCs w:val="22"/>
        </w:rPr>
        <w:t>to</w:t>
      </w:r>
      <w:proofErr w:type="gramEnd"/>
      <w:r w:rsidRPr="000C315F">
        <w:rPr>
          <w:sz w:val="20"/>
          <w:szCs w:val="22"/>
        </w:rPr>
        <w:t xml:space="preserve"> UE implementation)</w:t>
      </w:r>
    </w:p>
    <w:p w14:paraId="13B1C6F1"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FFS RAN2 will consider the additional option of using DCCH message to indicate arrival of non-SDT data (details to be discussed).  Discussion will </w:t>
      </w:r>
      <w:proofErr w:type="gramStart"/>
      <w:r w:rsidRPr="000C315F">
        <w:rPr>
          <w:sz w:val="20"/>
          <w:szCs w:val="22"/>
        </w:rPr>
        <w:t>continue on</w:t>
      </w:r>
      <w:proofErr w:type="gramEnd"/>
      <w:r w:rsidRPr="000C315F">
        <w:rPr>
          <w:sz w:val="20"/>
          <w:szCs w:val="22"/>
        </w:rPr>
        <w:t xml:space="preserve"> all three options.</w:t>
      </w:r>
    </w:p>
    <w:p w14:paraId="2629C7DF"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FFS: RSRP threshold to select between SDT and non-SDT procedure. </w:t>
      </w:r>
    </w:p>
    <w:p w14:paraId="2BE588F5"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FFS also whether this RSRP threshold to select between SDT and non-SDT procedure is used for CG-SDT, RA-SDT, or both and whether the RSRP threshold is the same for CG-SDT and RA-SDT. FFS when the RSRP threshold check is made</w:t>
      </w:r>
    </w:p>
    <w:p w14:paraId="1FC3FBC4"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FFS If both carriers can be selected and CG resources are available on one carrier only, does the UE select the carrier with CG?</w:t>
      </w:r>
    </w:p>
    <w:p w14:paraId="3C9E6319"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For SDT, UE performs UL carrier selection (i.e. if SUL is configured in the cell, UL carrier selected based on RSRP threshold).  FFS whether the RSRP threshold for carrier selection is specific to SDT)</w:t>
      </w:r>
    </w:p>
    <w:p w14:paraId="234C8835" w14:textId="77777777" w:rsidR="000C315F" w:rsidRPr="000C315F" w:rsidRDefault="000C315F" w:rsidP="000C315F">
      <w:pPr>
        <w:pStyle w:val="Doc-text2"/>
        <w:numPr>
          <w:ilvl w:val="0"/>
          <w:numId w:val="42"/>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If CG-SDT resources are configured on the selected UL carrier and are valid, then CG-SDT is chosen.  Otherwise,</w:t>
      </w:r>
    </w:p>
    <w:p w14:paraId="4A120FBA"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sz w:val="20"/>
          <w:szCs w:val="22"/>
        </w:rPr>
      </w:pPr>
      <w:r w:rsidRPr="000C315F">
        <w:rPr>
          <w:sz w:val="20"/>
          <w:szCs w:val="22"/>
        </w:rPr>
        <w:t>•</w:t>
      </w:r>
      <w:r w:rsidRPr="000C315F">
        <w:rPr>
          <w:sz w:val="20"/>
          <w:szCs w:val="22"/>
        </w:rPr>
        <w:tab/>
        <w:t xml:space="preserve"> If 2 step RA-SDT resources are configured on the UL carrier and criteria to select 2 step RA SDT is met, then 2 step RA-SDT is chosen</w:t>
      </w:r>
    </w:p>
    <w:p w14:paraId="31F22E6F"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else If 4 step RA-SDT resources are configured on the UL carrier and criteria to select 4 step RA SDT is met, then 4 step RA-SDT is chosen</w:t>
      </w:r>
    </w:p>
    <w:p w14:paraId="32EC2653"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 xml:space="preserve">else UE does not perform SDT (i.e. perform non-SDT resume procedure) </w:t>
      </w:r>
    </w:p>
    <w:p w14:paraId="28871B5D"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 xml:space="preserve"> If both 2 step RA-SDT and 4 step RA-SDT resources are configured on the UL carrier, RA type selection is performed based on RSRP threshold. </w:t>
      </w:r>
    </w:p>
    <w:p w14:paraId="62319720"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           FFS whether RSRP threshold for RA type selection is common or different for SDT and non SDT.</w:t>
      </w:r>
    </w:p>
    <w:p w14:paraId="237F8663" w14:textId="77777777" w:rsidR="000C315F" w:rsidRPr="000C315F" w:rsidRDefault="000C315F" w:rsidP="000C315F">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0C315F">
        <w:rPr>
          <w:sz w:val="20"/>
          <w:szCs w:val="22"/>
        </w:rPr>
        <w:tab/>
        <w:t>FFS what validity includes if we need to deal with CG resource availability delay?</w:t>
      </w:r>
    </w:p>
    <w:p w14:paraId="3FF6F1CA" w14:textId="77777777" w:rsidR="000C315F" w:rsidRDefault="000C315F" w:rsidP="00B80032">
      <w:pPr>
        <w:spacing w:after="240"/>
        <w:ind w:right="-101"/>
        <w:jc w:val="both"/>
      </w:pPr>
    </w:p>
    <w:p w14:paraId="2013975C" w14:textId="5CC9715B" w:rsidR="003F08B2" w:rsidRDefault="00807ADF" w:rsidP="00B80032">
      <w:pPr>
        <w:spacing w:after="240"/>
        <w:ind w:right="-101"/>
        <w:jc w:val="both"/>
      </w:pPr>
      <w:r>
        <w:t>In t</w:t>
      </w:r>
      <w:r w:rsidR="003F08B2">
        <w:t>his paper</w:t>
      </w:r>
      <w:r>
        <w:t>, we would like to</w:t>
      </w:r>
      <w:r w:rsidR="00D57EFC">
        <w:t xml:space="preserve"> </w:t>
      </w:r>
      <w:r w:rsidR="00E2016A">
        <w:t xml:space="preserve">provide </w:t>
      </w:r>
      <w:r w:rsidR="009440A6">
        <w:t>our</w:t>
      </w:r>
      <w:r w:rsidR="00E2016A">
        <w:t xml:space="preserve"> view</w:t>
      </w:r>
      <w:r w:rsidR="009440A6">
        <w:t>s</w:t>
      </w:r>
      <w:r w:rsidR="00E2016A">
        <w:t xml:space="preserve"> on </w:t>
      </w:r>
      <w:r w:rsidR="009440A6">
        <w:t>the</w:t>
      </w:r>
      <w:r w:rsidR="00E2016A">
        <w:t xml:space="preserve"> remaining issues of</w:t>
      </w:r>
      <w:r w:rsidR="00FF1F52">
        <w:t xml:space="preserve"> </w:t>
      </w:r>
      <w:r w:rsidR="00B80032">
        <w:t>the</w:t>
      </w:r>
      <w:r w:rsidR="00A1410A">
        <w:t xml:space="preserve"> </w:t>
      </w:r>
      <w:r w:rsidR="002A2694">
        <w:t>user</w:t>
      </w:r>
      <w:r w:rsidR="00A1410A">
        <w:t xml:space="preserve"> plane common aspects of NR</w:t>
      </w:r>
      <w:r w:rsidR="00E2016A">
        <w:t xml:space="preserve"> small data transmission.</w:t>
      </w:r>
    </w:p>
    <w:p w14:paraId="370EA2B3" w14:textId="77777777" w:rsidR="00DD1F63" w:rsidRDefault="00DD1F63" w:rsidP="00B80032">
      <w:pPr>
        <w:spacing w:after="240"/>
        <w:ind w:right="-101"/>
        <w:jc w:val="both"/>
      </w:pPr>
    </w:p>
    <w:p w14:paraId="2AA25FB1" w14:textId="77777777" w:rsidR="00AE3E14" w:rsidRPr="00341812" w:rsidRDefault="00AE3E14" w:rsidP="00AE3E14">
      <w:pPr>
        <w:pStyle w:val="Heading1"/>
        <w:rPr>
          <w:lang w:val="en-US"/>
        </w:rPr>
      </w:pPr>
      <w:r w:rsidRPr="00341812">
        <w:rPr>
          <w:lang w:val="en-US"/>
        </w:rPr>
        <w:t>Discussion</w:t>
      </w:r>
    </w:p>
    <w:p w14:paraId="7C7F1775" w14:textId="77777777" w:rsidR="000704AC" w:rsidRPr="00D84C3E" w:rsidRDefault="000704AC" w:rsidP="000704AC">
      <w:pPr>
        <w:jc w:val="both"/>
        <w:rPr>
          <w:sz w:val="24"/>
          <w:szCs w:val="22"/>
          <w:u w:val="single"/>
        </w:rPr>
      </w:pPr>
      <w:r>
        <w:rPr>
          <w:sz w:val="24"/>
          <w:szCs w:val="22"/>
          <w:u w:val="single"/>
        </w:rPr>
        <w:t>Redundant</w:t>
      </w:r>
      <w:r w:rsidRPr="00D84C3E">
        <w:rPr>
          <w:sz w:val="24"/>
          <w:szCs w:val="22"/>
          <w:u w:val="single"/>
        </w:rPr>
        <w:t xml:space="preserve"> PDCP status report</w:t>
      </w:r>
    </w:p>
    <w:p w14:paraId="32B3ECA0" w14:textId="2F05A396" w:rsidR="000704AC" w:rsidRDefault="000704AC" w:rsidP="000704AC">
      <w:pPr>
        <w:jc w:val="both"/>
        <w:rPr>
          <w:sz w:val="24"/>
          <w:szCs w:val="22"/>
        </w:rPr>
      </w:pPr>
      <w:r>
        <w:rPr>
          <w:sz w:val="24"/>
          <w:szCs w:val="22"/>
        </w:rPr>
        <w:t xml:space="preserve">It has been agreed in last RAN2 meeting that for both RACH based and CG based small data transmission, upon RRC resume procedure for the small data transmission </w:t>
      </w:r>
      <w:r w:rsidRPr="008E1381">
        <w:rPr>
          <w:sz w:val="24"/>
          <w:szCs w:val="22"/>
        </w:rPr>
        <w:t>initiation</w:t>
      </w:r>
      <w:r>
        <w:rPr>
          <w:sz w:val="24"/>
          <w:szCs w:val="22"/>
        </w:rPr>
        <w:t>, UE shall re-establish at least the SDT PDCP entities and resume the SDT DRB</w:t>
      </w:r>
      <w:r w:rsidR="004E7033">
        <w:rPr>
          <w:sz w:val="24"/>
          <w:szCs w:val="22"/>
        </w:rPr>
        <w:t>s</w:t>
      </w:r>
      <w:r>
        <w:rPr>
          <w:sz w:val="24"/>
          <w:szCs w:val="22"/>
        </w:rPr>
        <w:t xml:space="preserve"> that are configured for small data transmission (along with the SRB1). </w:t>
      </w:r>
    </w:p>
    <w:p w14:paraId="3B897930" w14:textId="63D97461" w:rsidR="000704AC" w:rsidRDefault="000704AC" w:rsidP="000704AC">
      <w:pPr>
        <w:jc w:val="both"/>
        <w:rPr>
          <w:sz w:val="24"/>
          <w:szCs w:val="22"/>
        </w:rPr>
      </w:pPr>
      <w:r>
        <w:rPr>
          <w:sz w:val="24"/>
          <w:szCs w:val="22"/>
        </w:rPr>
        <w:t>According to current NR PDCP spec</w:t>
      </w:r>
      <w:r w:rsidR="00FF5299">
        <w:rPr>
          <w:sz w:val="24"/>
          <w:szCs w:val="22"/>
        </w:rPr>
        <w:t>.</w:t>
      </w:r>
      <w:r>
        <w:rPr>
          <w:sz w:val="24"/>
          <w:szCs w:val="22"/>
        </w:rPr>
        <w:t>, the receiving PDCP entity will trigger PDCP status report when upper layer request</w:t>
      </w:r>
      <w:r w:rsidR="00C17DB6">
        <w:rPr>
          <w:sz w:val="24"/>
          <w:szCs w:val="22"/>
        </w:rPr>
        <w:t>s</w:t>
      </w:r>
      <w:r>
        <w:rPr>
          <w:sz w:val="24"/>
          <w:szCs w:val="22"/>
        </w:rPr>
        <w:t xml:space="preserve"> PDCP re-establishment. But the PDCP Rx parameters, such as RX_NEXT, RX_DELIV are already set to initial values for the suspended PDCP entities when UE goes to RRC_INACTIVE state. This implies that a useless PDCP status report would be sent to network, indicating FMC = 0 and nothing else. </w:t>
      </w:r>
    </w:p>
    <w:p w14:paraId="23FAEFB8" w14:textId="6042FE5E" w:rsidR="000704AC" w:rsidRPr="006F10B5" w:rsidRDefault="000704AC" w:rsidP="000704AC">
      <w:pPr>
        <w:jc w:val="both"/>
        <w:rPr>
          <w:b/>
          <w:bCs/>
        </w:rPr>
      </w:pPr>
      <w:r w:rsidRPr="006F10B5">
        <w:rPr>
          <w:b/>
          <w:bCs/>
        </w:rPr>
        <w:t xml:space="preserve">Observation </w:t>
      </w:r>
      <w:r w:rsidR="008E709D">
        <w:rPr>
          <w:b/>
          <w:bCs/>
        </w:rPr>
        <w:t>1</w:t>
      </w:r>
      <w:r w:rsidRPr="006F10B5">
        <w:rPr>
          <w:b/>
          <w:bCs/>
        </w:rPr>
        <w:t>:</w:t>
      </w:r>
      <w:r>
        <w:rPr>
          <w:b/>
          <w:bCs/>
        </w:rPr>
        <w:t xml:space="preserve"> A useless PDCP status report would be sent to network when SDT PDCP entities </w:t>
      </w:r>
      <w:r w:rsidR="005E1B11">
        <w:rPr>
          <w:b/>
          <w:bCs/>
        </w:rPr>
        <w:t>are</w:t>
      </w:r>
      <w:r>
        <w:rPr>
          <w:b/>
          <w:bCs/>
        </w:rPr>
        <w:t xml:space="preserve"> re-established.</w:t>
      </w:r>
      <w:r w:rsidRPr="006F10B5">
        <w:rPr>
          <w:b/>
          <w:bCs/>
        </w:rPr>
        <w:t xml:space="preserve"> </w:t>
      </w:r>
    </w:p>
    <w:p w14:paraId="6CCB320B" w14:textId="710BCB9F" w:rsidR="000704AC" w:rsidRPr="00113CE9" w:rsidRDefault="000704AC" w:rsidP="000704AC">
      <w:pPr>
        <w:jc w:val="both"/>
        <w:rPr>
          <w:sz w:val="24"/>
          <w:szCs w:val="22"/>
        </w:rPr>
      </w:pPr>
      <w:r>
        <w:rPr>
          <w:sz w:val="24"/>
          <w:szCs w:val="22"/>
        </w:rPr>
        <w:t xml:space="preserve">Since </w:t>
      </w:r>
      <w:r>
        <w:t xml:space="preserve">the resulting PDCP status report serves no purpose, the following </w:t>
      </w:r>
      <w:r w:rsidR="00002F31">
        <w:t>is</w:t>
      </w:r>
      <w:r>
        <w:t xml:space="preserve"> proposed.</w:t>
      </w:r>
    </w:p>
    <w:p w14:paraId="4A4BC5C8" w14:textId="37663967" w:rsidR="000704AC" w:rsidRPr="00D33396" w:rsidRDefault="000704AC" w:rsidP="000704AC">
      <w:pPr>
        <w:jc w:val="both"/>
        <w:rPr>
          <w:u w:val="single"/>
          <w:lang w:val="en-GB"/>
        </w:rPr>
      </w:pPr>
      <w:r w:rsidRPr="00D33396">
        <w:rPr>
          <w:b/>
          <w:bCs/>
        </w:rPr>
        <w:t>Proposa</w:t>
      </w:r>
      <w:r>
        <w:rPr>
          <w:b/>
          <w:bCs/>
        </w:rPr>
        <w:t xml:space="preserve">l </w:t>
      </w:r>
      <w:r w:rsidR="008E709D">
        <w:rPr>
          <w:b/>
          <w:bCs/>
        </w:rPr>
        <w:t>1</w:t>
      </w:r>
      <w:r w:rsidRPr="00D33396">
        <w:rPr>
          <w:b/>
          <w:bCs/>
        </w:rPr>
        <w:t xml:space="preserve">: </w:t>
      </w:r>
      <w:r>
        <w:rPr>
          <w:b/>
          <w:bCs/>
        </w:rPr>
        <w:t>For SDT DRB, if the PDCP re-establishment is triggered due to the PDCP entity being resumed after PDCP entity suspend</w:t>
      </w:r>
      <w:r w:rsidR="00476765">
        <w:rPr>
          <w:b/>
          <w:bCs/>
        </w:rPr>
        <w:t>ing</w:t>
      </w:r>
      <w:r>
        <w:rPr>
          <w:b/>
          <w:bCs/>
        </w:rPr>
        <w:t xml:space="preserve">, the PDCP entity </w:t>
      </w:r>
      <w:r w:rsidR="009B52A8">
        <w:rPr>
          <w:b/>
          <w:bCs/>
        </w:rPr>
        <w:t xml:space="preserve">should </w:t>
      </w:r>
      <w:r>
        <w:rPr>
          <w:b/>
          <w:bCs/>
        </w:rPr>
        <w:t xml:space="preserve">omit the PDCP status report. </w:t>
      </w:r>
    </w:p>
    <w:p w14:paraId="7781157E" w14:textId="77777777" w:rsidR="00D84C3E" w:rsidRPr="008A1832" w:rsidRDefault="00D84C3E" w:rsidP="0017405B">
      <w:pPr>
        <w:jc w:val="both"/>
        <w:rPr>
          <w:sz w:val="24"/>
          <w:szCs w:val="22"/>
          <w:u w:val="single"/>
          <w:lang w:val="en-GB"/>
        </w:rPr>
      </w:pPr>
    </w:p>
    <w:p w14:paraId="14B467CD" w14:textId="2BF029F4" w:rsidR="0017405B" w:rsidRPr="00B76F31" w:rsidRDefault="0017405B" w:rsidP="0017405B">
      <w:pPr>
        <w:jc w:val="both"/>
        <w:rPr>
          <w:sz w:val="24"/>
          <w:szCs w:val="22"/>
          <w:u w:val="single"/>
        </w:rPr>
      </w:pPr>
      <w:r>
        <w:rPr>
          <w:sz w:val="24"/>
          <w:szCs w:val="22"/>
          <w:u w:val="single"/>
        </w:rPr>
        <w:lastRenderedPageBreak/>
        <w:t xml:space="preserve">Switching between </w:t>
      </w:r>
      <w:r w:rsidR="00297EBB">
        <w:rPr>
          <w:sz w:val="24"/>
          <w:szCs w:val="22"/>
          <w:u w:val="single"/>
        </w:rPr>
        <w:t>CG</w:t>
      </w:r>
      <w:r w:rsidR="00A25252">
        <w:rPr>
          <w:sz w:val="24"/>
          <w:szCs w:val="22"/>
          <w:u w:val="single"/>
        </w:rPr>
        <w:t xml:space="preserve">-SDT </w:t>
      </w:r>
      <w:r w:rsidR="00297EBB">
        <w:rPr>
          <w:sz w:val="24"/>
          <w:szCs w:val="22"/>
          <w:u w:val="single"/>
        </w:rPr>
        <w:t>and RA</w:t>
      </w:r>
      <w:r w:rsidR="00A25252">
        <w:rPr>
          <w:sz w:val="24"/>
          <w:szCs w:val="22"/>
          <w:u w:val="single"/>
        </w:rPr>
        <w:t>-</w:t>
      </w:r>
      <w:r w:rsidR="005839BF">
        <w:rPr>
          <w:sz w:val="24"/>
          <w:szCs w:val="22"/>
          <w:u w:val="single"/>
        </w:rPr>
        <w:t xml:space="preserve">SDT schemes </w:t>
      </w:r>
      <w:r w:rsidR="00297EBB">
        <w:rPr>
          <w:sz w:val="24"/>
          <w:szCs w:val="22"/>
          <w:u w:val="single"/>
        </w:rPr>
        <w:t>or switching to</w:t>
      </w:r>
      <w:r w:rsidR="005839BF">
        <w:rPr>
          <w:sz w:val="24"/>
          <w:szCs w:val="22"/>
          <w:u w:val="single"/>
        </w:rPr>
        <w:t xml:space="preserve"> </w:t>
      </w:r>
      <w:r w:rsidR="00DD1F63">
        <w:rPr>
          <w:sz w:val="24"/>
          <w:szCs w:val="22"/>
          <w:u w:val="single"/>
        </w:rPr>
        <w:t>legacy</w:t>
      </w:r>
      <w:r w:rsidR="000332C1">
        <w:rPr>
          <w:sz w:val="24"/>
          <w:szCs w:val="22"/>
          <w:u w:val="single"/>
        </w:rPr>
        <w:t xml:space="preserve"> resume procedure</w:t>
      </w:r>
    </w:p>
    <w:p w14:paraId="0F827E47" w14:textId="496AA0B7" w:rsidR="007E5BEE" w:rsidRDefault="006D346B" w:rsidP="000332C1">
      <w:pPr>
        <w:jc w:val="both"/>
      </w:pPr>
      <w:r>
        <w:t xml:space="preserve">The UE selects CG resource to perform small data transmission if </w:t>
      </w:r>
      <w:r w:rsidR="006C0051">
        <w:t>certain criteria</w:t>
      </w:r>
      <w:r w:rsidR="00A76E0A">
        <w:t xml:space="preserve"> are</w:t>
      </w:r>
      <w:r w:rsidR="006C0051">
        <w:t xml:space="preserve"> satisfied, such as </w:t>
      </w:r>
      <w:r w:rsidR="00D26163">
        <w:t xml:space="preserve">amount of </w:t>
      </w:r>
      <w:r w:rsidR="00D75D60">
        <w:t>user data smaller than data volume threshold, valid CG resource</w:t>
      </w:r>
      <w:r w:rsidR="00C22274">
        <w:t xml:space="preserve"> configured</w:t>
      </w:r>
      <w:r w:rsidR="00D75D60">
        <w:t xml:space="preserve">, valid TA and so on. </w:t>
      </w:r>
      <w:r w:rsidR="00FE6681">
        <w:t xml:space="preserve">Due to </w:t>
      </w:r>
      <w:r w:rsidR="002B6E49">
        <w:t xml:space="preserve">the link degradation or </w:t>
      </w:r>
      <w:r w:rsidR="00FA712A">
        <w:t xml:space="preserve">UE moving to cell edge or other reasons, UE </w:t>
      </w:r>
      <w:r w:rsidR="00296CEA">
        <w:t xml:space="preserve">may </w:t>
      </w:r>
      <w:r w:rsidR="00FA712A">
        <w:t xml:space="preserve">not receive any </w:t>
      </w:r>
      <w:r w:rsidR="00716067">
        <w:t>downlink</w:t>
      </w:r>
      <w:r w:rsidR="00FA712A">
        <w:t xml:space="preserve"> response</w:t>
      </w:r>
      <w:r w:rsidR="00621412">
        <w:t xml:space="preserve"> even</w:t>
      </w:r>
      <w:r w:rsidR="00B67BF3">
        <w:t xml:space="preserve"> after </w:t>
      </w:r>
      <w:r w:rsidR="00435C0B">
        <w:t xml:space="preserve">data </w:t>
      </w:r>
      <w:r w:rsidR="00B67BF3">
        <w:t xml:space="preserve">retransmission. </w:t>
      </w:r>
      <w:r w:rsidR="006E51A4">
        <w:t xml:space="preserve">The </w:t>
      </w:r>
      <w:r w:rsidR="00220DAD">
        <w:t xml:space="preserve">configured CG </w:t>
      </w:r>
      <w:r w:rsidR="00C734BC">
        <w:t xml:space="preserve">resource </w:t>
      </w:r>
      <w:r w:rsidR="00C22274">
        <w:t xml:space="preserve">would be not suitable for small data </w:t>
      </w:r>
      <w:r w:rsidR="000E4F69">
        <w:t>transfer</w:t>
      </w:r>
      <w:r w:rsidR="0079631C">
        <w:t xml:space="preserve"> </w:t>
      </w:r>
      <w:r w:rsidR="00975F9E">
        <w:t xml:space="preserve">any more </w:t>
      </w:r>
      <w:r w:rsidR="00697BE0">
        <w:t xml:space="preserve">if </w:t>
      </w:r>
      <w:proofErr w:type="gramStart"/>
      <w:r w:rsidR="00697BE0">
        <w:t>a number of</w:t>
      </w:r>
      <w:proofErr w:type="gramEnd"/>
      <w:r w:rsidR="00697BE0">
        <w:t xml:space="preserve"> failed SDT transmission</w:t>
      </w:r>
      <w:r w:rsidR="000B0633">
        <w:t>s</w:t>
      </w:r>
      <w:r w:rsidR="00697BE0">
        <w:t xml:space="preserve"> on CG resource happen.</w:t>
      </w:r>
    </w:p>
    <w:p w14:paraId="0D35BB4C" w14:textId="49B50EA1" w:rsidR="00B03B44" w:rsidRDefault="000F3163" w:rsidP="000332C1">
      <w:pPr>
        <w:jc w:val="both"/>
      </w:pPr>
      <w:r>
        <w:t xml:space="preserve">One possible </w:t>
      </w:r>
      <w:r w:rsidR="00E60DDD">
        <w:t>solution</w:t>
      </w:r>
      <w:r w:rsidR="00697BE0">
        <w:t xml:space="preserve"> to resolve this issue </w:t>
      </w:r>
      <w:r>
        <w:t xml:space="preserve">is that </w:t>
      </w:r>
      <w:r w:rsidR="00897604">
        <w:t xml:space="preserve">UE </w:t>
      </w:r>
      <w:proofErr w:type="gramStart"/>
      <w:r w:rsidR="004B088B">
        <w:t>is</w:t>
      </w:r>
      <w:r w:rsidR="00897604">
        <w:t xml:space="preserve"> allowed to</w:t>
      </w:r>
      <w:proofErr w:type="gramEnd"/>
      <w:r w:rsidR="00897604">
        <w:t xml:space="preserve"> switch </w:t>
      </w:r>
      <w:r w:rsidR="009150F2">
        <w:t xml:space="preserve">to RACH based </w:t>
      </w:r>
      <w:r w:rsidR="00E60DDD">
        <w:t>SDT</w:t>
      </w:r>
      <w:r w:rsidR="009150F2">
        <w:t xml:space="preserve"> </w:t>
      </w:r>
      <w:r w:rsidR="00C32A6B">
        <w:t xml:space="preserve">if the </w:t>
      </w:r>
      <w:r w:rsidR="008B28AB">
        <w:t>cause</w:t>
      </w:r>
      <w:r w:rsidR="0056346A">
        <w:t xml:space="preserve"> of </w:t>
      </w:r>
      <w:r w:rsidR="00311A75">
        <w:t xml:space="preserve">the </w:t>
      </w:r>
      <w:r w:rsidR="0056346A">
        <w:t>failed small data transmission in CG resource</w:t>
      </w:r>
      <w:r w:rsidR="000F6EE9">
        <w:t xml:space="preserve"> is </w:t>
      </w:r>
      <w:r w:rsidR="00311A75">
        <w:t xml:space="preserve">TA becomes </w:t>
      </w:r>
      <w:r w:rsidR="000F6EE9">
        <w:t>invalid. Th</w:t>
      </w:r>
      <w:r w:rsidR="001D7685">
        <w:t>e</w:t>
      </w:r>
      <w:r w:rsidR="000F6EE9">
        <w:t xml:space="preserve"> switching </w:t>
      </w:r>
      <w:r w:rsidR="001D7685">
        <w:t xml:space="preserve">mechanism </w:t>
      </w:r>
      <w:r w:rsidR="000F6EE9">
        <w:t xml:space="preserve">could help UE to </w:t>
      </w:r>
      <w:r w:rsidR="009A7303">
        <w:t xml:space="preserve">finish </w:t>
      </w:r>
      <w:r w:rsidR="00B84B70">
        <w:t>the small amount data transfer</w:t>
      </w:r>
      <w:r w:rsidR="009A7303">
        <w:t xml:space="preserve"> </w:t>
      </w:r>
      <w:r w:rsidR="00821720">
        <w:t>with short</w:t>
      </w:r>
      <w:r w:rsidR="009A7F2A">
        <w:t>er</w:t>
      </w:r>
      <w:r w:rsidR="00821720">
        <w:t xml:space="preserve"> latency and reduced signaling overhead</w:t>
      </w:r>
      <w:r w:rsidR="008B28AB">
        <w:t>.</w:t>
      </w:r>
      <w:r w:rsidR="002A5F48">
        <w:t xml:space="preserve"> </w:t>
      </w:r>
      <w:r w:rsidR="004E41AA">
        <w:rPr>
          <w:rFonts w:hint="eastAsia"/>
        </w:rPr>
        <w:t>If</w:t>
      </w:r>
      <w:r w:rsidR="004E41AA">
        <w:t xml:space="preserve"> switching is not allowed, </w:t>
      </w:r>
      <w:r w:rsidR="00491C21">
        <w:t>the failure handling mechanism is executed when</w:t>
      </w:r>
      <w:r w:rsidR="00EA0E2D">
        <w:t xml:space="preserve"> small data transmission </w:t>
      </w:r>
      <w:r w:rsidR="00714E40">
        <w:t>fails</w:t>
      </w:r>
      <w:r w:rsidR="00EA0E2D">
        <w:t xml:space="preserve">. This </w:t>
      </w:r>
      <w:r w:rsidR="00C532F8">
        <w:t>might</w:t>
      </w:r>
      <w:r w:rsidR="00EA0E2D">
        <w:t xml:space="preserve"> lead </w:t>
      </w:r>
      <w:r w:rsidR="00407663">
        <w:t xml:space="preserve">to </w:t>
      </w:r>
      <w:r w:rsidR="00EA0E2D">
        <w:t xml:space="preserve">transit </w:t>
      </w:r>
      <w:r w:rsidR="00407663">
        <w:t>UE RRC state and</w:t>
      </w:r>
      <w:r w:rsidR="00525DAA">
        <w:t>/or</w:t>
      </w:r>
      <w:r w:rsidR="00407663">
        <w:t xml:space="preserve"> involve more complicated signaling </w:t>
      </w:r>
      <w:r w:rsidR="00FD5F7E">
        <w:t>to further increase the small data transfer latency.</w:t>
      </w:r>
    </w:p>
    <w:p w14:paraId="0A39C67F" w14:textId="7B2D44ED" w:rsidR="00D1732D" w:rsidRDefault="00D1732D" w:rsidP="00D1732D">
      <w:pPr>
        <w:jc w:val="both"/>
        <w:rPr>
          <w:b/>
          <w:bCs/>
        </w:rPr>
      </w:pPr>
      <w:r w:rsidRPr="006F10B5">
        <w:rPr>
          <w:b/>
          <w:bCs/>
        </w:rPr>
        <w:t xml:space="preserve">Observation </w:t>
      </w:r>
      <w:r w:rsidR="00C33D88">
        <w:rPr>
          <w:b/>
          <w:bCs/>
        </w:rPr>
        <w:t>2</w:t>
      </w:r>
      <w:r w:rsidRPr="006F10B5">
        <w:rPr>
          <w:b/>
          <w:bCs/>
        </w:rPr>
        <w:t>:</w:t>
      </w:r>
      <w:r>
        <w:rPr>
          <w:b/>
          <w:bCs/>
        </w:rPr>
        <w:t xml:space="preserve"> </w:t>
      </w:r>
      <w:r w:rsidR="004E41AA" w:rsidRPr="004E41AA">
        <w:rPr>
          <w:b/>
          <w:bCs/>
        </w:rPr>
        <w:t>The switching mechanism could help UE to finish the small data transfer with short</w:t>
      </w:r>
      <w:r w:rsidR="008F155B">
        <w:rPr>
          <w:b/>
          <w:bCs/>
        </w:rPr>
        <w:t>er</w:t>
      </w:r>
      <w:r w:rsidR="004E41AA" w:rsidRPr="004E41AA">
        <w:rPr>
          <w:b/>
          <w:bCs/>
        </w:rPr>
        <w:t xml:space="preserve"> latency and </w:t>
      </w:r>
      <w:r w:rsidR="00CA4264">
        <w:rPr>
          <w:b/>
          <w:bCs/>
        </w:rPr>
        <w:t>lower</w:t>
      </w:r>
      <w:r w:rsidR="004E41AA" w:rsidRPr="004E41AA">
        <w:rPr>
          <w:b/>
          <w:bCs/>
        </w:rPr>
        <w:t xml:space="preserve"> signaling overhead.</w:t>
      </w:r>
      <w:r w:rsidRPr="006F10B5">
        <w:rPr>
          <w:b/>
          <w:bCs/>
        </w:rPr>
        <w:t xml:space="preserve"> </w:t>
      </w:r>
    </w:p>
    <w:p w14:paraId="7F47B6EC" w14:textId="22FBDE1E" w:rsidR="002B5859" w:rsidRDefault="001F7135" w:rsidP="000332C1">
      <w:pPr>
        <w:jc w:val="both"/>
      </w:pPr>
      <w:r>
        <w:t xml:space="preserve">If UE </w:t>
      </w:r>
      <w:proofErr w:type="gramStart"/>
      <w:r>
        <w:t>is allowed to</w:t>
      </w:r>
      <w:proofErr w:type="gramEnd"/>
      <w:r>
        <w:t xml:space="preserve"> switch from CG-SDT to RA-SDT, </w:t>
      </w:r>
      <w:r w:rsidR="00974639">
        <w:t xml:space="preserve">it is possible that </w:t>
      </w:r>
      <w:r w:rsidR="00160D2E">
        <w:t xml:space="preserve">the MAC PDU sent via </w:t>
      </w:r>
      <w:r w:rsidR="00902FCA">
        <w:t>PUSCH resource of RACH or CG resource might be rebuilt. It depends on network</w:t>
      </w:r>
      <w:r w:rsidR="00AA79AE">
        <w:t xml:space="preserve">’s configuration </w:t>
      </w:r>
      <w:r w:rsidR="001D341E">
        <w:t xml:space="preserve">on the uplink resources of RACH and CG configuration. </w:t>
      </w:r>
      <w:r w:rsidR="00AD6317">
        <w:t xml:space="preserve">Even </w:t>
      </w:r>
      <w:r w:rsidR="00714E40">
        <w:t xml:space="preserve">if </w:t>
      </w:r>
      <w:r w:rsidR="00AD6317">
        <w:t xml:space="preserve">it happens, it </w:t>
      </w:r>
      <w:r w:rsidR="004C6AAF">
        <w:t xml:space="preserve">can be </w:t>
      </w:r>
      <w:r w:rsidR="004777E9">
        <w:t xml:space="preserve">up to UE implementation to </w:t>
      </w:r>
      <w:r w:rsidR="00530F33">
        <w:t>resolve this issue.</w:t>
      </w:r>
    </w:p>
    <w:p w14:paraId="1FF9F07E" w14:textId="2A30225D" w:rsidR="00067491" w:rsidRDefault="00750C71" w:rsidP="00750C71">
      <w:pPr>
        <w:jc w:val="both"/>
        <w:rPr>
          <w:b/>
          <w:bCs/>
        </w:rPr>
      </w:pPr>
      <w:r w:rsidRPr="00D33396">
        <w:rPr>
          <w:b/>
          <w:bCs/>
        </w:rPr>
        <w:t>Proposal</w:t>
      </w:r>
      <w:r>
        <w:rPr>
          <w:b/>
          <w:bCs/>
        </w:rPr>
        <w:t xml:space="preserve"> </w:t>
      </w:r>
      <w:r w:rsidR="00C33D88">
        <w:rPr>
          <w:b/>
          <w:bCs/>
        </w:rPr>
        <w:t>2</w:t>
      </w:r>
      <w:r w:rsidRPr="00D33396">
        <w:rPr>
          <w:b/>
          <w:bCs/>
        </w:rPr>
        <w:t>:</w:t>
      </w:r>
      <w:r w:rsidR="00E24273">
        <w:rPr>
          <w:b/>
          <w:bCs/>
        </w:rPr>
        <w:t xml:space="preserve"> S</w:t>
      </w:r>
      <w:r>
        <w:rPr>
          <w:b/>
          <w:bCs/>
        </w:rPr>
        <w:t>witch</w:t>
      </w:r>
      <w:r w:rsidR="00691719">
        <w:rPr>
          <w:b/>
          <w:bCs/>
        </w:rPr>
        <w:t>ing</w:t>
      </w:r>
      <w:r w:rsidR="00E24273">
        <w:rPr>
          <w:b/>
          <w:bCs/>
        </w:rPr>
        <w:t xml:space="preserve"> from</w:t>
      </w:r>
      <w:r>
        <w:rPr>
          <w:b/>
          <w:bCs/>
        </w:rPr>
        <w:t xml:space="preserve"> CG based small data </w:t>
      </w:r>
      <w:r w:rsidR="00046B3F">
        <w:rPr>
          <w:b/>
          <w:bCs/>
        </w:rPr>
        <w:t xml:space="preserve">transmission to RACH based scheme </w:t>
      </w:r>
      <w:r w:rsidR="00067491">
        <w:rPr>
          <w:b/>
          <w:bCs/>
        </w:rPr>
        <w:t>should be supported.</w:t>
      </w:r>
    </w:p>
    <w:p w14:paraId="4FFD943E" w14:textId="77777777" w:rsidR="00394F85" w:rsidRDefault="00394F85" w:rsidP="00394F85">
      <w:pPr>
        <w:jc w:val="both"/>
        <w:rPr>
          <w:b/>
          <w:bCs/>
        </w:rPr>
      </w:pPr>
      <w:r w:rsidRPr="00D33396">
        <w:rPr>
          <w:b/>
          <w:bCs/>
        </w:rPr>
        <w:t>Proposal</w:t>
      </w:r>
      <w:r>
        <w:rPr>
          <w:b/>
          <w:bCs/>
        </w:rPr>
        <w:t xml:space="preserve"> 3</w:t>
      </w:r>
      <w:r w:rsidRPr="00D33396">
        <w:rPr>
          <w:b/>
          <w:bCs/>
        </w:rPr>
        <w:t>:</w:t>
      </w:r>
      <w:r>
        <w:rPr>
          <w:b/>
          <w:bCs/>
        </w:rPr>
        <w:t xml:space="preserve"> If switching from CG based small data transmission to RACH based scheme requires rebuilding of MAC PDU, it can be up to UE implementation.</w:t>
      </w:r>
    </w:p>
    <w:p w14:paraId="3E0E8B76" w14:textId="3A51A5F5" w:rsidR="00255357" w:rsidRDefault="00255357" w:rsidP="003B431E">
      <w:pPr>
        <w:jc w:val="both"/>
      </w:pPr>
      <w:r>
        <w:t xml:space="preserve">Another aspect is </w:t>
      </w:r>
      <w:r w:rsidR="001C4853">
        <w:t xml:space="preserve">that network may have </w:t>
      </w:r>
      <w:r w:rsidR="00383589" w:rsidRPr="00383589">
        <w:t>difficult</w:t>
      </w:r>
      <w:r w:rsidR="00383589">
        <w:t xml:space="preserve">ies to decode </w:t>
      </w:r>
      <w:r w:rsidR="009D21B0">
        <w:t xml:space="preserve">user data even after </w:t>
      </w:r>
      <w:proofErr w:type="gramStart"/>
      <w:r w:rsidR="009D21B0">
        <w:t>a number of</w:t>
      </w:r>
      <w:proofErr w:type="gramEnd"/>
      <w:r w:rsidR="009D21B0">
        <w:t xml:space="preserve"> retransmissions due to the bad link environment.</w:t>
      </w:r>
      <w:r w:rsidR="00854B8E">
        <w:t xml:space="preserve"> To resolve this issue, network should always </w:t>
      </w:r>
      <w:r w:rsidR="002D23D6">
        <w:t xml:space="preserve">have chance to terminate the SDT procedure by sending RRC response message or </w:t>
      </w:r>
      <w:r w:rsidR="001567F0">
        <w:t>sending</w:t>
      </w:r>
      <w:r w:rsidR="001D0DFD">
        <w:t xml:space="preserve"> an indication to switch </w:t>
      </w:r>
      <w:r w:rsidR="00743536">
        <w:t>UE from SDT procedure to non-SDT procedure</w:t>
      </w:r>
      <w:r w:rsidR="000C3695">
        <w:t>, i.e., RRC Resume procedure</w:t>
      </w:r>
      <w:r w:rsidR="006972CB">
        <w:t>,</w:t>
      </w:r>
      <w:r w:rsidR="00530D25">
        <w:t xml:space="preserve"> when network believes SDT procedure is not suitable for UE anymore.</w:t>
      </w:r>
      <w:r w:rsidR="00DC1335">
        <w:t xml:space="preserve"> </w:t>
      </w:r>
    </w:p>
    <w:p w14:paraId="6764A10C" w14:textId="77777777" w:rsidR="00351445" w:rsidRDefault="00331662" w:rsidP="00750C71">
      <w:pPr>
        <w:jc w:val="both"/>
        <w:rPr>
          <w:szCs w:val="28"/>
        </w:rPr>
      </w:pPr>
      <w:r>
        <w:t xml:space="preserve">When UE receives </w:t>
      </w:r>
      <w:r w:rsidR="00DC1335">
        <w:t>such</w:t>
      </w:r>
      <w:r>
        <w:t xml:space="preserve"> RRC response message or indication</w:t>
      </w:r>
      <w:r w:rsidR="00DC1335">
        <w:t xml:space="preserve"> from network</w:t>
      </w:r>
      <w:r>
        <w:t>,</w:t>
      </w:r>
      <w:r w:rsidR="003B431E">
        <w:t xml:space="preserve"> UE </w:t>
      </w:r>
      <w:r>
        <w:t>can</w:t>
      </w:r>
      <w:r w:rsidR="003B431E">
        <w:t xml:space="preserve"> fall back to finish the legacy RRC resume procedure first, and then transmit the </w:t>
      </w:r>
      <w:r w:rsidR="00DC1335">
        <w:t>user</w:t>
      </w:r>
      <w:r w:rsidR="003B431E">
        <w:t xml:space="preserve"> data</w:t>
      </w:r>
      <w:r w:rsidR="00743536">
        <w:t xml:space="preserve"> when it transits to</w:t>
      </w:r>
      <w:r w:rsidR="003B431E">
        <w:t xml:space="preserve"> the RRC_CONNECTED. </w:t>
      </w:r>
      <w:r w:rsidR="006972CB">
        <w:t>I</w:t>
      </w:r>
      <w:r w:rsidR="001D2D0C">
        <w:rPr>
          <w:lang w:val="en-GB"/>
        </w:rPr>
        <w:t xml:space="preserve">n our </w:t>
      </w:r>
      <w:r w:rsidR="001D2D0C">
        <w:rPr>
          <w:szCs w:val="28"/>
        </w:rPr>
        <w:t>companion paper</w:t>
      </w:r>
      <w:r w:rsidR="00D33317">
        <w:rPr>
          <w:szCs w:val="28"/>
        </w:rPr>
        <w:t xml:space="preserve"> </w:t>
      </w:r>
      <w:r w:rsidR="00D33317" w:rsidRPr="00142DD4">
        <w:rPr>
          <w:szCs w:val="28"/>
        </w:rPr>
        <w:t>[</w:t>
      </w:r>
      <w:r w:rsidR="00142DD4" w:rsidRPr="00142DD4">
        <w:rPr>
          <w:szCs w:val="28"/>
        </w:rPr>
        <w:t>1</w:t>
      </w:r>
      <w:r w:rsidR="00D33317" w:rsidRPr="00142DD4">
        <w:rPr>
          <w:szCs w:val="28"/>
        </w:rPr>
        <w:t>]</w:t>
      </w:r>
      <w:r w:rsidR="00D33317">
        <w:rPr>
          <w:szCs w:val="28"/>
        </w:rPr>
        <w:t xml:space="preserve">, we provide more </w:t>
      </w:r>
      <w:r w:rsidR="001567F0">
        <w:rPr>
          <w:szCs w:val="28"/>
        </w:rPr>
        <w:t>detailed</w:t>
      </w:r>
      <w:r w:rsidR="00D33317">
        <w:rPr>
          <w:szCs w:val="28"/>
        </w:rPr>
        <w:t xml:space="preserve"> analysis and solutions.</w:t>
      </w:r>
      <w:r w:rsidR="009F5FB5">
        <w:rPr>
          <w:szCs w:val="28"/>
        </w:rPr>
        <w:t xml:space="preserve"> </w:t>
      </w:r>
    </w:p>
    <w:p w14:paraId="0A1AD5B9" w14:textId="412945B9" w:rsidR="003B431E" w:rsidRDefault="009F5FB5" w:rsidP="00750C71">
      <w:pPr>
        <w:jc w:val="both"/>
        <w:rPr>
          <w:szCs w:val="28"/>
        </w:rPr>
      </w:pPr>
      <w:r>
        <w:rPr>
          <w:szCs w:val="28"/>
        </w:rPr>
        <w:t>Thus, we have the following proposal.</w:t>
      </w:r>
    </w:p>
    <w:p w14:paraId="41C65B0F" w14:textId="02D4897D" w:rsidR="000332C1" w:rsidRDefault="000332C1" w:rsidP="000332C1">
      <w:pPr>
        <w:jc w:val="both"/>
        <w:rPr>
          <w:b/>
          <w:bCs/>
        </w:rPr>
      </w:pPr>
      <w:r w:rsidRPr="00D33396">
        <w:rPr>
          <w:b/>
          <w:bCs/>
        </w:rPr>
        <w:t>Proposal</w:t>
      </w:r>
      <w:r>
        <w:rPr>
          <w:b/>
          <w:bCs/>
        </w:rPr>
        <w:t xml:space="preserve"> </w:t>
      </w:r>
      <w:r w:rsidR="008E709D">
        <w:rPr>
          <w:b/>
          <w:bCs/>
        </w:rPr>
        <w:t>4</w:t>
      </w:r>
      <w:r w:rsidRPr="00D33396">
        <w:rPr>
          <w:b/>
          <w:bCs/>
        </w:rPr>
        <w:t xml:space="preserve">: Fallback mechanism from small data transmission </w:t>
      </w:r>
      <w:r w:rsidR="00255357">
        <w:rPr>
          <w:b/>
          <w:bCs/>
        </w:rPr>
        <w:t xml:space="preserve">procedure </w:t>
      </w:r>
      <w:r w:rsidRPr="00D33396">
        <w:rPr>
          <w:b/>
          <w:bCs/>
        </w:rPr>
        <w:t>to legacy RRC resume procedure should be supported.</w:t>
      </w:r>
    </w:p>
    <w:p w14:paraId="3C7C94B0" w14:textId="77777777" w:rsidR="00925C35" w:rsidRDefault="00925C35"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1C7ED8C1" w14:textId="54F441A1" w:rsidR="00393C1A" w:rsidRDefault="00393C1A" w:rsidP="00393C1A">
      <w:pPr>
        <w:jc w:val="both"/>
        <w:rPr>
          <w:b/>
          <w:bCs/>
        </w:rPr>
      </w:pPr>
      <w:r w:rsidRPr="006F10B5">
        <w:rPr>
          <w:b/>
          <w:bCs/>
        </w:rPr>
        <w:t xml:space="preserve">Observation </w:t>
      </w:r>
      <w:r>
        <w:rPr>
          <w:b/>
          <w:bCs/>
        </w:rPr>
        <w:t>1</w:t>
      </w:r>
      <w:r w:rsidRPr="006F10B5">
        <w:rPr>
          <w:b/>
          <w:bCs/>
        </w:rPr>
        <w:t>:</w:t>
      </w:r>
      <w:r>
        <w:rPr>
          <w:b/>
          <w:bCs/>
        </w:rPr>
        <w:t xml:space="preserve"> A useless PDCP status report would be sent to network when SDT PDCP entities are re-established.</w:t>
      </w:r>
      <w:r w:rsidRPr="006F10B5">
        <w:rPr>
          <w:b/>
          <w:bCs/>
        </w:rPr>
        <w:t xml:space="preserve"> </w:t>
      </w:r>
    </w:p>
    <w:p w14:paraId="7C037C33" w14:textId="378630E9" w:rsidR="00393C1A" w:rsidRDefault="00393C1A" w:rsidP="00393C1A">
      <w:pPr>
        <w:jc w:val="both"/>
        <w:rPr>
          <w:b/>
          <w:bCs/>
        </w:rPr>
      </w:pPr>
      <w:r w:rsidRPr="006F10B5">
        <w:rPr>
          <w:b/>
          <w:bCs/>
        </w:rPr>
        <w:t xml:space="preserve">Observation </w:t>
      </w:r>
      <w:r>
        <w:rPr>
          <w:b/>
          <w:bCs/>
        </w:rPr>
        <w:t>2</w:t>
      </w:r>
      <w:r w:rsidRPr="006F10B5">
        <w:rPr>
          <w:b/>
          <w:bCs/>
        </w:rPr>
        <w:t>:</w:t>
      </w:r>
      <w:r>
        <w:rPr>
          <w:b/>
          <w:bCs/>
        </w:rPr>
        <w:t xml:space="preserve"> </w:t>
      </w:r>
      <w:r w:rsidRPr="004E41AA">
        <w:rPr>
          <w:b/>
          <w:bCs/>
        </w:rPr>
        <w:t>The switching mechanism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320F281F" w14:textId="77777777" w:rsidR="00DD1F63" w:rsidRDefault="00DD1F63" w:rsidP="00393C1A">
      <w:pPr>
        <w:jc w:val="both"/>
        <w:rPr>
          <w:b/>
          <w:bCs/>
        </w:rPr>
      </w:pP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590844C2" w14:textId="3D0D115C" w:rsidR="00393C1A" w:rsidRDefault="00393C1A" w:rsidP="00393C1A">
      <w:pPr>
        <w:jc w:val="both"/>
        <w:rPr>
          <w:b/>
          <w:bCs/>
        </w:rPr>
      </w:pPr>
      <w:r w:rsidRPr="00D33396">
        <w:rPr>
          <w:b/>
          <w:bCs/>
        </w:rPr>
        <w:lastRenderedPageBreak/>
        <w:t>Proposa</w:t>
      </w:r>
      <w:r>
        <w:rPr>
          <w:b/>
          <w:bCs/>
        </w:rPr>
        <w:t>l 1</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28B78F31" w14:textId="77777777" w:rsidR="00393C1A" w:rsidRDefault="00393C1A" w:rsidP="00393C1A">
      <w:pPr>
        <w:jc w:val="both"/>
        <w:rPr>
          <w:b/>
          <w:bCs/>
        </w:rPr>
      </w:pPr>
      <w:r w:rsidRPr="00D33396">
        <w:rPr>
          <w:b/>
          <w:bCs/>
        </w:rPr>
        <w:t>Proposal</w:t>
      </w:r>
      <w:r>
        <w:rPr>
          <w:b/>
          <w:bCs/>
        </w:rPr>
        <w:t xml:space="preserve"> 2</w:t>
      </w:r>
      <w:r w:rsidRPr="00D33396">
        <w:rPr>
          <w:b/>
          <w:bCs/>
        </w:rPr>
        <w:t>:</w:t>
      </w:r>
      <w:r>
        <w:rPr>
          <w:b/>
          <w:bCs/>
        </w:rPr>
        <w:t xml:space="preserve"> Switching from CG based small data transmission to RACH based scheme should be supported.</w:t>
      </w:r>
    </w:p>
    <w:p w14:paraId="24FD0639" w14:textId="77777777" w:rsidR="00393C1A" w:rsidRDefault="00393C1A" w:rsidP="00393C1A">
      <w:pPr>
        <w:jc w:val="both"/>
        <w:rPr>
          <w:b/>
          <w:bCs/>
        </w:rPr>
      </w:pPr>
      <w:r w:rsidRPr="00D33396">
        <w:rPr>
          <w:b/>
          <w:bCs/>
        </w:rPr>
        <w:t>Proposal</w:t>
      </w:r>
      <w:r>
        <w:rPr>
          <w:b/>
          <w:bCs/>
        </w:rPr>
        <w:t xml:space="preserve"> 3</w:t>
      </w:r>
      <w:r w:rsidRPr="00D33396">
        <w:rPr>
          <w:b/>
          <w:bCs/>
        </w:rPr>
        <w:t>:</w:t>
      </w:r>
      <w:r>
        <w:rPr>
          <w:b/>
          <w:bCs/>
        </w:rPr>
        <w:t xml:space="preserve"> If switching from CG based small data transmission to RACH based scheme requires rebuilding of MAC PDU, it can be up to UE implementation.</w:t>
      </w:r>
    </w:p>
    <w:p w14:paraId="6B537607" w14:textId="77777777" w:rsidR="00393C1A" w:rsidRDefault="00393C1A" w:rsidP="00393C1A">
      <w:pPr>
        <w:jc w:val="both"/>
        <w:rPr>
          <w:b/>
          <w:bCs/>
        </w:rPr>
      </w:pPr>
      <w:r w:rsidRPr="00D33396">
        <w:rPr>
          <w:b/>
          <w:bCs/>
        </w:rPr>
        <w:t>Proposal</w:t>
      </w:r>
      <w:r>
        <w:rPr>
          <w:b/>
          <w:bCs/>
        </w:rPr>
        <w:t xml:space="preserve"> 4</w:t>
      </w:r>
      <w:r w:rsidRPr="00D33396">
        <w:rPr>
          <w:b/>
          <w:bCs/>
        </w:rPr>
        <w:t xml:space="preserve">: Fallback mechanism from small data transmission </w:t>
      </w:r>
      <w:r>
        <w:rPr>
          <w:b/>
          <w:bCs/>
        </w:rPr>
        <w:t xml:space="preserve">procedure </w:t>
      </w:r>
      <w:r w:rsidRPr="00D33396">
        <w:rPr>
          <w:b/>
          <w:bCs/>
        </w:rPr>
        <w:t>to legacy RRC resume procedure should be supported.</w:t>
      </w:r>
    </w:p>
    <w:p w14:paraId="0756818E" w14:textId="77777777" w:rsidR="007563DE" w:rsidRPr="00393C1A" w:rsidRDefault="007563DE" w:rsidP="007563DE">
      <w:pPr>
        <w:jc w:val="both"/>
        <w:rPr>
          <w:b/>
          <w:bCs/>
          <w:lang w:val="en-GB"/>
        </w:rPr>
      </w:pPr>
    </w:p>
    <w:p w14:paraId="1CB4C867" w14:textId="77777777" w:rsidR="00597D59" w:rsidRPr="00383F56" w:rsidRDefault="00597D59" w:rsidP="00597D59">
      <w:pPr>
        <w:pStyle w:val="Heading1"/>
      </w:pPr>
      <w:r w:rsidRPr="00383F56">
        <w:t>References</w:t>
      </w:r>
    </w:p>
    <w:p w14:paraId="0FB1B5EF" w14:textId="4D68E72E" w:rsidR="00003C6E" w:rsidRPr="00D51638" w:rsidRDefault="00D51638" w:rsidP="00BB3503">
      <w:pPr>
        <w:numPr>
          <w:ilvl w:val="0"/>
          <w:numId w:val="3"/>
        </w:numPr>
      </w:pPr>
      <w:bookmarkStart w:id="3" w:name="_Hlk37360549"/>
      <w:r w:rsidRPr="00D51638">
        <w:t>R2-2103433</w:t>
      </w:r>
      <w:r w:rsidR="00003C6E" w:rsidRPr="00D51638">
        <w:t xml:space="preserve">, </w:t>
      </w:r>
      <w:r w:rsidR="0083698A" w:rsidRPr="0083698A">
        <w:t>Discussion on RACH based NR small data transmission</w:t>
      </w:r>
      <w:r w:rsidR="00003C6E" w:rsidRPr="00D51638">
        <w:t>, Qualcomm.</w:t>
      </w:r>
    </w:p>
    <w:bookmarkEnd w:id="3"/>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0FAC6" w14:textId="77777777" w:rsidR="002D18EE" w:rsidRDefault="002D18EE">
      <w:r>
        <w:separator/>
      </w:r>
    </w:p>
    <w:p w14:paraId="53215E96" w14:textId="77777777" w:rsidR="002D18EE" w:rsidRDefault="002D18EE"/>
  </w:endnote>
  <w:endnote w:type="continuationSeparator" w:id="0">
    <w:p w14:paraId="40D18B9A" w14:textId="77777777" w:rsidR="002D18EE" w:rsidRDefault="002D18EE">
      <w:r>
        <w:continuationSeparator/>
      </w:r>
    </w:p>
    <w:p w14:paraId="41E55CE6" w14:textId="77777777" w:rsidR="002D18EE" w:rsidRDefault="002D1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E5178" w14:textId="77777777" w:rsidR="002D18EE" w:rsidRDefault="002D18EE">
      <w:r>
        <w:separator/>
      </w:r>
    </w:p>
    <w:p w14:paraId="0C682810" w14:textId="77777777" w:rsidR="002D18EE" w:rsidRDefault="002D18EE"/>
  </w:footnote>
  <w:footnote w:type="continuationSeparator" w:id="0">
    <w:p w14:paraId="27BC0F84" w14:textId="77777777" w:rsidR="002D18EE" w:rsidRDefault="002D18EE">
      <w:r>
        <w:continuationSeparator/>
      </w:r>
    </w:p>
    <w:p w14:paraId="74ABF864" w14:textId="77777777" w:rsidR="002D18EE" w:rsidRDefault="002D1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9"/>
  </w:num>
  <w:num w:numId="2">
    <w:abstractNumId w:val="38"/>
  </w:num>
  <w:num w:numId="3">
    <w:abstractNumId w:val="21"/>
  </w:num>
  <w:num w:numId="4">
    <w:abstractNumId w:val="26"/>
  </w:num>
  <w:num w:numId="5">
    <w:abstractNumId w:val="10"/>
  </w:num>
  <w:num w:numId="6">
    <w:abstractNumId w:val="13"/>
  </w:num>
  <w:num w:numId="7">
    <w:abstractNumId w:val="36"/>
  </w:num>
  <w:num w:numId="8">
    <w:abstractNumId w:val="16"/>
  </w:num>
  <w:num w:numId="9">
    <w:abstractNumId w:val="22"/>
  </w:num>
  <w:num w:numId="10">
    <w:abstractNumId w:val="24"/>
  </w:num>
  <w:num w:numId="11">
    <w:abstractNumId w:val="20"/>
  </w:num>
  <w:num w:numId="12">
    <w:abstractNumId w:val="29"/>
  </w:num>
  <w:num w:numId="13">
    <w:abstractNumId w:val="2"/>
  </w:num>
  <w:num w:numId="14">
    <w:abstractNumId w:val="7"/>
  </w:num>
  <w:num w:numId="15">
    <w:abstractNumId w:val="25"/>
  </w:num>
  <w:num w:numId="16">
    <w:abstractNumId w:val="9"/>
  </w:num>
  <w:num w:numId="17">
    <w:abstractNumId w:val="30"/>
  </w:num>
  <w:num w:numId="18">
    <w:abstractNumId w:val="18"/>
  </w:num>
  <w:num w:numId="19">
    <w:abstractNumId w:val="12"/>
  </w:num>
  <w:num w:numId="20">
    <w:abstractNumId w:val="28"/>
  </w:num>
  <w:num w:numId="21">
    <w:abstractNumId w:val="3"/>
  </w:num>
  <w:num w:numId="22">
    <w:abstractNumId w:val="5"/>
  </w:num>
  <w:num w:numId="23">
    <w:abstractNumId w:val="11"/>
  </w:num>
  <w:num w:numId="24">
    <w:abstractNumId w:val="14"/>
  </w:num>
  <w:num w:numId="25">
    <w:abstractNumId w:val="12"/>
  </w:num>
  <w:num w:numId="26">
    <w:abstractNumId w:val="37"/>
  </w:num>
  <w:num w:numId="27">
    <w:abstractNumId w:val="6"/>
  </w:num>
  <w:num w:numId="28">
    <w:abstractNumId w:val="19"/>
  </w:num>
  <w:num w:numId="29">
    <w:abstractNumId w:val="34"/>
  </w:num>
  <w:num w:numId="30">
    <w:abstractNumId w:val="23"/>
  </w:num>
  <w:num w:numId="31">
    <w:abstractNumId w:val="3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5"/>
  </w:num>
  <w:num w:numId="34">
    <w:abstractNumId w:val="17"/>
  </w:num>
  <w:num w:numId="35">
    <w:abstractNumId w:val="40"/>
  </w:num>
  <w:num w:numId="36">
    <w:abstractNumId w:val="35"/>
  </w:num>
  <w:num w:numId="37">
    <w:abstractNumId w:val="1"/>
  </w:num>
  <w:num w:numId="38">
    <w:abstractNumId w:val="32"/>
  </w:num>
  <w:num w:numId="39">
    <w:abstractNumId w:val="27"/>
  </w:num>
  <w:num w:numId="40">
    <w:abstractNumId w:val="31"/>
  </w:num>
  <w:num w:numId="41">
    <w:abstractNumId w:val="8"/>
  </w:num>
  <w:num w:numId="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2F31"/>
    <w:rsid w:val="00003C6E"/>
    <w:rsid w:val="0000503A"/>
    <w:rsid w:val="0000522C"/>
    <w:rsid w:val="000069E9"/>
    <w:rsid w:val="00011393"/>
    <w:rsid w:val="00012946"/>
    <w:rsid w:val="00012C87"/>
    <w:rsid w:val="00013F15"/>
    <w:rsid w:val="000144A9"/>
    <w:rsid w:val="00014837"/>
    <w:rsid w:val="00015AA5"/>
    <w:rsid w:val="000162A8"/>
    <w:rsid w:val="00016491"/>
    <w:rsid w:val="000168CE"/>
    <w:rsid w:val="0002100A"/>
    <w:rsid w:val="000221CB"/>
    <w:rsid w:val="00024228"/>
    <w:rsid w:val="00024A54"/>
    <w:rsid w:val="00024BA4"/>
    <w:rsid w:val="00024E20"/>
    <w:rsid w:val="00025097"/>
    <w:rsid w:val="0002512D"/>
    <w:rsid w:val="000261A9"/>
    <w:rsid w:val="000262F3"/>
    <w:rsid w:val="0002667A"/>
    <w:rsid w:val="00027037"/>
    <w:rsid w:val="00030C37"/>
    <w:rsid w:val="00030EE4"/>
    <w:rsid w:val="0003112A"/>
    <w:rsid w:val="00031410"/>
    <w:rsid w:val="000318DD"/>
    <w:rsid w:val="00031E60"/>
    <w:rsid w:val="0003211B"/>
    <w:rsid w:val="00032B71"/>
    <w:rsid w:val="000332C1"/>
    <w:rsid w:val="00033F8E"/>
    <w:rsid w:val="000340F3"/>
    <w:rsid w:val="00036376"/>
    <w:rsid w:val="00036DCC"/>
    <w:rsid w:val="00037DEE"/>
    <w:rsid w:val="000420DE"/>
    <w:rsid w:val="00043FFD"/>
    <w:rsid w:val="00046B3F"/>
    <w:rsid w:val="00050710"/>
    <w:rsid w:val="0005282C"/>
    <w:rsid w:val="000537B7"/>
    <w:rsid w:val="00056C34"/>
    <w:rsid w:val="00056E4C"/>
    <w:rsid w:val="00056EB0"/>
    <w:rsid w:val="00057080"/>
    <w:rsid w:val="00057A8C"/>
    <w:rsid w:val="000603C4"/>
    <w:rsid w:val="00063734"/>
    <w:rsid w:val="000643D6"/>
    <w:rsid w:val="000659FC"/>
    <w:rsid w:val="00067491"/>
    <w:rsid w:val="00067869"/>
    <w:rsid w:val="000678B9"/>
    <w:rsid w:val="000704AC"/>
    <w:rsid w:val="00070BF9"/>
    <w:rsid w:val="00071818"/>
    <w:rsid w:val="00072CC4"/>
    <w:rsid w:val="000736BD"/>
    <w:rsid w:val="00075388"/>
    <w:rsid w:val="0007617D"/>
    <w:rsid w:val="00076DE5"/>
    <w:rsid w:val="0008004B"/>
    <w:rsid w:val="00080137"/>
    <w:rsid w:val="00080956"/>
    <w:rsid w:val="000809B0"/>
    <w:rsid w:val="00082384"/>
    <w:rsid w:val="00083A87"/>
    <w:rsid w:val="00084DEF"/>
    <w:rsid w:val="00086940"/>
    <w:rsid w:val="00086AB3"/>
    <w:rsid w:val="00086C64"/>
    <w:rsid w:val="00087B46"/>
    <w:rsid w:val="00090D21"/>
    <w:rsid w:val="000917C6"/>
    <w:rsid w:val="00092C76"/>
    <w:rsid w:val="00093599"/>
    <w:rsid w:val="0009530D"/>
    <w:rsid w:val="000957BB"/>
    <w:rsid w:val="00096DA8"/>
    <w:rsid w:val="000A256F"/>
    <w:rsid w:val="000A42BB"/>
    <w:rsid w:val="000A4674"/>
    <w:rsid w:val="000A4A8A"/>
    <w:rsid w:val="000A7C46"/>
    <w:rsid w:val="000B0633"/>
    <w:rsid w:val="000B09D4"/>
    <w:rsid w:val="000B0C75"/>
    <w:rsid w:val="000B1AB0"/>
    <w:rsid w:val="000B1ACF"/>
    <w:rsid w:val="000B2858"/>
    <w:rsid w:val="000B2C38"/>
    <w:rsid w:val="000B2CCE"/>
    <w:rsid w:val="000B5B95"/>
    <w:rsid w:val="000B6F91"/>
    <w:rsid w:val="000B712C"/>
    <w:rsid w:val="000C071F"/>
    <w:rsid w:val="000C19FB"/>
    <w:rsid w:val="000C315F"/>
    <w:rsid w:val="000C3695"/>
    <w:rsid w:val="000C50B2"/>
    <w:rsid w:val="000C6060"/>
    <w:rsid w:val="000C621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4F69"/>
    <w:rsid w:val="000E5ECA"/>
    <w:rsid w:val="000E6DFE"/>
    <w:rsid w:val="000E7C73"/>
    <w:rsid w:val="000F064E"/>
    <w:rsid w:val="000F24A4"/>
    <w:rsid w:val="000F3163"/>
    <w:rsid w:val="000F39D2"/>
    <w:rsid w:val="000F6EE9"/>
    <w:rsid w:val="000F70A4"/>
    <w:rsid w:val="000F7149"/>
    <w:rsid w:val="000F7B76"/>
    <w:rsid w:val="00100D2A"/>
    <w:rsid w:val="00101378"/>
    <w:rsid w:val="00101FE6"/>
    <w:rsid w:val="00102C92"/>
    <w:rsid w:val="00103145"/>
    <w:rsid w:val="00103159"/>
    <w:rsid w:val="00103882"/>
    <w:rsid w:val="00105900"/>
    <w:rsid w:val="0010621B"/>
    <w:rsid w:val="00106D9E"/>
    <w:rsid w:val="00111EEC"/>
    <w:rsid w:val="00112C5B"/>
    <w:rsid w:val="00112C9D"/>
    <w:rsid w:val="00113CE9"/>
    <w:rsid w:val="0011426B"/>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9BE"/>
    <w:rsid w:val="00135175"/>
    <w:rsid w:val="0013715F"/>
    <w:rsid w:val="00137A78"/>
    <w:rsid w:val="00140346"/>
    <w:rsid w:val="00142DD4"/>
    <w:rsid w:val="001435D6"/>
    <w:rsid w:val="00143A97"/>
    <w:rsid w:val="0014472B"/>
    <w:rsid w:val="00145643"/>
    <w:rsid w:val="0014578C"/>
    <w:rsid w:val="00145F09"/>
    <w:rsid w:val="001470E8"/>
    <w:rsid w:val="00150061"/>
    <w:rsid w:val="001500EB"/>
    <w:rsid w:val="00150BCE"/>
    <w:rsid w:val="00156591"/>
    <w:rsid w:val="001567F0"/>
    <w:rsid w:val="001570F6"/>
    <w:rsid w:val="00160D2E"/>
    <w:rsid w:val="0016240C"/>
    <w:rsid w:val="00162432"/>
    <w:rsid w:val="00165C3F"/>
    <w:rsid w:val="00167524"/>
    <w:rsid w:val="00170A65"/>
    <w:rsid w:val="00171382"/>
    <w:rsid w:val="00173E7B"/>
    <w:rsid w:val="0017405B"/>
    <w:rsid w:val="00174A05"/>
    <w:rsid w:val="0017631E"/>
    <w:rsid w:val="00176A45"/>
    <w:rsid w:val="0018043B"/>
    <w:rsid w:val="0018120D"/>
    <w:rsid w:val="001817C9"/>
    <w:rsid w:val="00183D6D"/>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789"/>
    <w:rsid w:val="001969E5"/>
    <w:rsid w:val="00197278"/>
    <w:rsid w:val="00197D91"/>
    <w:rsid w:val="001A0874"/>
    <w:rsid w:val="001A0EC2"/>
    <w:rsid w:val="001A0FA0"/>
    <w:rsid w:val="001A19FC"/>
    <w:rsid w:val="001A1B47"/>
    <w:rsid w:val="001A27B4"/>
    <w:rsid w:val="001A28B1"/>
    <w:rsid w:val="001A3F94"/>
    <w:rsid w:val="001A4EC8"/>
    <w:rsid w:val="001A69D4"/>
    <w:rsid w:val="001A7919"/>
    <w:rsid w:val="001B00B3"/>
    <w:rsid w:val="001B118B"/>
    <w:rsid w:val="001B1213"/>
    <w:rsid w:val="001B27AF"/>
    <w:rsid w:val="001B3DFD"/>
    <w:rsid w:val="001B49A7"/>
    <w:rsid w:val="001B55B3"/>
    <w:rsid w:val="001B6F27"/>
    <w:rsid w:val="001B7581"/>
    <w:rsid w:val="001C0343"/>
    <w:rsid w:val="001C1215"/>
    <w:rsid w:val="001C1FBB"/>
    <w:rsid w:val="001C28D1"/>
    <w:rsid w:val="001C37C6"/>
    <w:rsid w:val="001C4590"/>
    <w:rsid w:val="001C4853"/>
    <w:rsid w:val="001C4D90"/>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E0713"/>
    <w:rsid w:val="001E17B4"/>
    <w:rsid w:val="001E1A61"/>
    <w:rsid w:val="001E202B"/>
    <w:rsid w:val="001E2B81"/>
    <w:rsid w:val="001E34B9"/>
    <w:rsid w:val="001E4D7F"/>
    <w:rsid w:val="001E59F8"/>
    <w:rsid w:val="001E73BD"/>
    <w:rsid w:val="001F069B"/>
    <w:rsid w:val="001F0B93"/>
    <w:rsid w:val="001F0FB5"/>
    <w:rsid w:val="001F18C2"/>
    <w:rsid w:val="001F546F"/>
    <w:rsid w:val="001F7135"/>
    <w:rsid w:val="001F74BF"/>
    <w:rsid w:val="00200722"/>
    <w:rsid w:val="00200FBE"/>
    <w:rsid w:val="00207175"/>
    <w:rsid w:val="00207BBD"/>
    <w:rsid w:val="00207CF8"/>
    <w:rsid w:val="00207E3C"/>
    <w:rsid w:val="00207F0F"/>
    <w:rsid w:val="00212857"/>
    <w:rsid w:val="00215936"/>
    <w:rsid w:val="00220202"/>
    <w:rsid w:val="00220DAD"/>
    <w:rsid w:val="00220F04"/>
    <w:rsid w:val="0022346F"/>
    <w:rsid w:val="00223C63"/>
    <w:rsid w:val="002257E4"/>
    <w:rsid w:val="002274FD"/>
    <w:rsid w:val="00230C6D"/>
    <w:rsid w:val="002332E4"/>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5357"/>
    <w:rsid w:val="0025717C"/>
    <w:rsid w:val="00260401"/>
    <w:rsid w:val="00262B04"/>
    <w:rsid w:val="00262F4C"/>
    <w:rsid w:val="002631F9"/>
    <w:rsid w:val="00265216"/>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4735"/>
    <w:rsid w:val="00286074"/>
    <w:rsid w:val="002875BA"/>
    <w:rsid w:val="00291183"/>
    <w:rsid w:val="002947BC"/>
    <w:rsid w:val="002960A6"/>
    <w:rsid w:val="00296455"/>
    <w:rsid w:val="00296CEA"/>
    <w:rsid w:val="00297377"/>
    <w:rsid w:val="00297EBB"/>
    <w:rsid w:val="002A18A0"/>
    <w:rsid w:val="002A1E24"/>
    <w:rsid w:val="002A2694"/>
    <w:rsid w:val="002A4C0B"/>
    <w:rsid w:val="002A51E2"/>
    <w:rsid w:val="002A5549"/>
    <w:rsid w:val="002A5F48"/>
    <w:rsid w:val="002A76ED"/>
    <w:rsid w:val="002A7BDE"/>
    <w:rsid w:val="002A7FA0"/>
    <w:rsid w:val="002B44E3"/>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1A75"/>
    <w:rsid w:val="00311BF8"/>
    <w:rsid w:val="003128DB"/>
    <w:rsid w:val="00312928"/>
    <w:rsid w:val="00312F4D"/>
    <w:rsid w:val="0031337B"/>
    <w:rsid w:val="00314F91"/>
    <w:rsid w:val="00314FEF"/>
    <w:rsid w:val="00315971"/>
    <w:rsid w:val="00316F16"/>
    <w:rsid w:val="00321693"/>
    <w:rsid w:val="00322315"/>
    <w:rsid w:val="00323446"/>
    <w:rsid w:val="003239D3"/>
    <w:rsid w:val="00323E36"/>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812"/>
    <w:rsid w:val="00342AAD"/>
    <w:rsid w:val="00342F84"/>
    <w:rsid w:val="00343045"/>
    <w:rsid w:val="00343CA3"/>
    <w:rsid w:val="00344300"/>
    <w:rsid w:val="003451E5"/>
    <w:rsid w:val="00345E3B"/>
    <w:rsid w:val="00351445"/>
    <w:rsid w:val="00351BFA"/>
    <w:rsid w:val="00351E31"/>
    <w:rsid w:val="0035353B"/>
    <w:rsid w:val="00353C45"/>
    <w:rsid w:val="003546F6"/>
    <w:rsid w:val="00354ADE"/>
    <w:rsid w:val="003552EC"/>
    <w:rsid w:val="00355365"/>
    <w:rsid w:val="003553A3"/>
    <w:rsid w:val="0035554B"/>
    <w:rsid w:val="00355A7E"/>
    <w:rsid w:val="00356349"/>
    <w:rsid w:val="00356D5E"/>
    <w:rsid w:val="00357A4B"/>
    <w:rsid w:val="00357E5B"/>
    <w:rsid w:val="003621A4"/>
    <w:rsid w:val="003622F9"/>
    <w:rsid w:val="00362629"/>
    <w:rsid w:val="00362937"/>
    <w:rsid w:val="00364151"/>
    <w:rsid w:val="00365766"/>
    <w:rsid w:val="0036762D"/>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B2"/>
    <w:rsid w:val="003938B5"/>
    <w:rsid w:val="00393C1A"/>
    <w:rsid w:val="00394B32"/>
    <w:rsid w:val="00394F85"/>
    <w:rsid w:val="00397257"/>
    <w:rsid w:val="003A1322"/>
    <w:rsid w:val="003A2F64"/>
    <w:rsid w:val="003A396C"/>
    <w:rsid w:val="003A3A95"/>
    <w:rsid w:val="003A47CC"/>
    <w:rsid w:val="003A4DD6"/>
    <w:rsid w:val="003A7BB0"/>
    <w:rsid w:val="003B2C12"/>
    <w:rsid w:val="003B2F0C"/>
    <w:rsid w:val="003B431E"/>
    <w:rsid w:val="003B4ECB"/>
    <w:rsid w:val="003B554F"/>
    <w:rsid w:val="003B5A4A"/>
    <w:rsid w:val="003B77C6"/>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BF5"/>
    <w:rsid w:val="003E31A4"/>
    <w:rsid w:val="003E3E47"/>
    <w:rsid w:val="003E4F96"/>
    <w:rsid w:val="003E531F"/>
    <w:rsid w:val="003E5983"/>
    <w:rsid w:val="003E7A13"/>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853"/>
    <w:rsid w:val="00407663"/>
    <w:rsid w:val="00411013"/>
    <w:rsid w:val="0041149F"/>
    <w:rsid w:val="0041355A"/>
    <w:rsid w:val="00415A07"/>
    <w:rsid w:val="004160DA"/>
    <w:rsid w:val="00416A15"/>
    <w:rsid w:val="004174E1"/>
    <w:rsid w:val="004176EC"/>
    <w:rsid w:val="00420ABE"/>
    <w:rsid w:val="00423C12"/>
    <w:rsid w:val="00426A19"/>
    <w:rsid w:val="00426FED"/>
    <w:rsid w:val="004310C7"/>
    <w:rsid w:val="00431246"/>
    <w:rsid w:val="00433B46"/>
    <w:rsid w:val="004342AD"/>
    <w:rsid w:val="00435C0B"/>
    <w:rsid w:val="00435F29"/>
    <w:rsid w:val="00437439"/>
    <w:rsid w:val="00440D27"/>
    <w:rsid w:val="00440E8D"/>
    <w:rsid w:val="00442F80"/>
    <w:rsid w:val="0044382C"/>
    <w:rsid w:val="004456A6"/>
    <w:rsid w:val="00445819"/>
    <w:rsid w:val="00445AE2"/>
    <w:rsid w:val="00447D98"/>
    <w:rsid w:val="0045193C"/>
    <w:rsid w:val="0045401F"/>
    <w:rsid w:val="00454719"/>
    <w:rsid w:val="00454E79"/>
    <w:rsid w:val="00455B21"/>
    <w:rsid w:val="00455BEE"/>
    <w:rsid w:val="00456588"/>
    <w:rsid w:val="00456919"/>
    <w:rsid w:val="00457875"/>
    <w:rsid w:val="00457EB4"/>
    <w:rsid w:val="004607EA"/>
    <w:rsid w:val="00461D1A"/>
    <w:rsid w:val="00461DAF"/>
    <w:rsid w:val="0046267A"/>
    <w:rsid w:val="0047171B"/>
    <w:rsid w:val="004729B5"/>
    <w:rsid w:val="00472D91"/>
    <w:rsid w:val="00473E60"/>
    <w:rsid w:val="004744BA"/>
    <w:rsid w:val="00474760"/>
    <w:rsid w:val="004747E3"/>
    <w:rsid w:val="00475165"/>
    <w:rsid w:val="004753A4"/>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A3B"/>
    <w:rsid w:val="004A0AFF"/>
    <w:rsid w:val="004A10E3"/>
    <w:rsid w:val="004A1711"/>
    <w:rsid w:val="004A2A25"/>
    <w:rsid w:val="004A390E"/>
    <w:rsid w:val="004A3E14"/>
    <w:rsid w:val="004A58C1"/>
    <w:rsid w:val="004A5AA1"/>
    <w:rsid w:val="004A5E15"/>
    <w:rsid w:val="004A65EA"/>
    <w:rsid w:val="004A6A9A"/>
    <w:rsid w:val="004A75B8"/>
    <w:rsid w:val="004A75C0"/>
    <w:rsid w:val="004B088B"/>
    <w:rsid w:val="004B0DAB"/>
    <w:rsid w:val="004B20DB"/>
    <w:rsid w:val="004B3D91"/>
    <w:rsid w:val="004B420F"/>
    <w:rsid w:val="004B4589"/>
    <w:rsid w:val="004B5CCC"/>
    <w:rsid w:val="004B7893"/>
    <w:rsid w:val="004C14B6"/>
    <w:rsid w:val="004C1FE5"/>
    <w:rsid w:val="004C2D20"/>
    <w:rsid w:val="004C5244"/>
    <w:rsid w:val="004C6AAF"/>
    <w:rsid w:val="004D00A2"/>
    <w:rsid w:val="004D163F"/>
    <w:rsid w:val="004D1D98"/>
    <w:rsid w:val="004D2E21"/>
    <w:rsid w:val="004D5202"/>
    <w:rsid w:val="004D62E2"/>
    <w:rsid w:val="004D6F4A"/>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20D"/>
    <w:rsid w:val="0051676D"/>
    <w:rsid w:val="005169AC"/>
    <w:rsid w:val="0052199B"/>
    <w:rsid w:val="005226CF"/>
    <w:rsid w:val="005232B5"/>
    <w:rsid w:val="00523739"/>
    <w:rsid w:val="00524076"/>
    <w:rsid w:val="0052499B"/>
    <w:rsid w:val="00525DAA"/>
    <w:rsid w:val="005260CD"/>
    <w:rsid w:val="00527410"/>
    <w:rsid w:val="00530D25"/>
    <w:rsid w:val="00530F33"/>
    <w:rsid w:val="005317A1"/>
    <w:rsid w:val="005324C2"/>
    <w:rsid w:val="0053456B"/>
    <w:rsid w:val="0053490D"/>
    <w:rsid w:val="0053579C"/>
    <w:rsid w:val="00535910"/>
    <w:rsid w:val="00535D50"/>
    <w:rsid w:val="005372C5"/>
    <w:rsid w:val="00540AA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2B25"/>
    <w:rsid w:val="0056346A"/>
    <w:rsid w:val="00563B7A"/>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5129"/>
    <w:rsid w:val="00585554"/>
    <w:rsid w:val="0058734D"/>
    <w:rsid w:val="00590EDE"/>
    <w:rsid w:val="00591CBD"/>
    <w:rsid w:val="005922FA"/>
    <w:rsid w:val="005940DE"/>
    <w:rsid w:val="0059481E"/>
    <w:rsid w:val="0059614A"/>
    <w:rsid w:val="00596574"/>
    <w:rsid w:val="00596A72"/>
    <w:rsid w:val="00596D2C"/>
    <w:rsid w:val="00597D59"/>
    <w:rsid w:val="005A01C9"/>
    <w:rsid w:val="005A07F2"/>
    <w:rsid w:val="005A10FA"/>
    <w:rsid w:val="005A1654"/>
    <w:rsid w:val="005A17B9"/>
    <w:rsid w:val="005A1EA7"/>
    <w:rsid w:val="005A49AD"/>
    <w:rsid w:val="005A5552"/>
    <w:rsid w:val="005A5909"/>
    <w:rsid w:val="005A5AEB"/>
    <w:rsid w:val="005A5D2C"/>
    <w:rsid w:val="005A6BD0"/>
    <w:rsid w:val="005A745D"/>
    <w:rsid w:val="005A74AF"/>
    <w:rsid w:val="005B2812"/>
    <w:rsid w:val="005B2D9B"/>
    <w:rsid w:val="005B5733"/>
    <w:rsid w:val="005B576A"/>
    <w:rsid w:val="005B5B85"/>
    <w:rsid w:val="005C0621"/>
    <w:rsid w:val="005C2D30"/>
    <w:rsid w:val="005C31C9"/>
    <w:rsid w:val="005C3FD4"/>
    <w:rsid w:val="005C4BA8"/>
    <w:rsid w:val="005C6198"/>
    <w:rsid w:val="005C6831"/>
    <w:rsid w:val="005C6C23"/>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E0C9E"/>
    <w:rsid w:val="005E1B11"/>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103D7"/>
    <w:rsid w:val="00611A37"/>
    <w:rsid w:val="00611ABB"/>
    <w:rsid w:val="006148F0"/>
    <w:rsid w:val="006159C7"/>
    <w:rsid w:val="006159F5"/>
    <w:rsid w:val="00615E42"/>
    <w:rsid w:val="00615E62"/>
    <w:rsid w:val="0061736A"/>
    <w:rsid w:val="00617C32"/>
    <w:rsid w:val="00617E3D"/>
    <w:rsid w:val="00621412"/>
    <w:rsid w:val="00621BB2"/>
    <w:rsid w:val="00622C09"/>
    <w:rsid w:val="0062375A"/>
    <w:rsid w:val="00623A4E"/>
    <w:rsid w:val="00627A07"/>
    <w:rsid w:val="006303D8"/>
    <w:rsid w:val="00630CE1"/>
    <w:rsid w:val="00631432"/>
    <w:rsid w:val="0063219A"/>
    <w:rsid w:val="00632977"/>
    <w:rsid w:val="00633DFE"/>
    <w:rsid w:val="006348EA"/>
    <w:rsid w:val="00634B26"/>
    <w:rsid w:val="00641109"/>
    <w:rsid w:val="00641859"/>
    <w:rsid w:val="00643296"/>
    <w:rsid w:val="00643D76"/>
    <w:rsid w:val="00644EF7"/>
    <w:rsid w:val="006450F4"/>
    <w:rsid w:val="0064551A"/>
    <w:rsid w:val="006461BA"/>
    <w:rsid w:val="00646259"/>
    <w:rsid w:val="006462A0"/>
    <w:rsid w:val="00647D06"/>
    <w:rsid w:val="00650302"/>
    <w:rsid w:val="00650DED"/>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152D"/>
    <w:rsid w:val="006722E6"/>
    <w:rsid w:val="00673856"/>
    <w:rsid w:val="00673AE4"/>
    <w:rsid w:val="00674A86"/>
    <w:rsid w:val="00674D58"/>
    <w:rsid w:val="006751FD"/>
    <w:rsid w:val="006773A0"/>
    <w:rsid w:val="006779B2"/>
    <w:rsid w:val="00677EDC"/>
    <w:rsid w:val="00680DE8"/>
    <w:rsid w:val="00681173"/>
    <w:rsid w:val="00681BE8"/>
    <w:rsid w:val="00682DDF"/>
    <w:rsid w:val="006850E2"/>
    <w:rsid w:val="006857F5"/>
    <w:rsid w:val="00685D76"/>
    <w:rsid w:val="006876A5"/>
    <w:rsid w:val="00687FF9"/>
    <w:rsid w:val="00690FF4"/>
    <w:rsid w:val="0069101B"/>
    <w:rsid w:val="00691719"/>
    <w:rsid w:val="00692F45"/>
    <w:rsid w:val="00693132"/>
    <w:rsid w:val="00695480"/>
    <w:rsid w:val="006959A2"/>
    <w:rsid w:val="006972CB"/>
    <w:rsid w:val="00697BE0"/>
    <w:rsid w:val="00697D3A"/>
    <w:rsid w:val="006A06AC"/>
    <w:rsid w:val="006A1EE4"/>
    <w:rsid w:val="006A328D"/>
    <w:rsid w:val="006A4C41"/>
    <w:rsid w:val="006A5E0C"/>
    <w:rsid w:val="006A64C8"/>
    <w:rsid w:val="006A68B9"/>
    <w:rsid w:val="006B005C"/>
    <w:rsid w:val="006B0E03"/>
    <w:rsid w:val="006B10A4"/>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A19"/>
    <w:rsid w:val="006C4615"/>
    <w:rsid w:val="006C50C0"/>
    <w:rsid w:val="006C50C8"/>
    <w:rsid w:val="006C7381"/>
    <w:rsid w:val="006C7792"/>
    <w:rsid w:val="006D0E79"/>
    <w:rsid w:val="006D239A"/>
    <w:rsid w:val="006D3016"/>
    <w:rsid w:val="006D346B"/>
    <w:rsid w:val="006D40DB"/>
    <w:rsid w:val="006D4FD1"/>
    <w:rsid w:val="006D615B"/>
    <w:rsid w:val="006D63B6"/>
    <w:rsid w:val="006D6F22"/>
    <w:rsid w:val="006E0128"/>
    <w:rsid w:val="006E0B33"/>
    <w:rsid w:val="006E0DD5"/>
    <w:rsid w:val="006E1F00"/>
    <w:rsid w:val="006E4CDB"/>
    <w:rsid w:val="006E5080"/>
    <w:rsid w:val="006E51A4"/>
    <w:rsid w:val="006E53C2"/>
    <w:rsid w:val="006E5655"/>
    <w:rsid w:val="006E67D0"/>
    <w:rsid w:val="006E6DE4"/>
    <w:rsid w:val="006E7987"/>
    <w:rsid w:val="006F01B8"/>
    <w:rsid w:val="006F0530"/>
    <w:rsid w:val="006F06E5"/>
    <w:rsid w:val="006F0F7A"/>
    <w:rsid w:val="006F107E"/>
    <w:rsid w:val="006F1133"/>
    <w:rsid w:val="006F1352"/>
    <w:rsid w:val="006F2010"/>
    <w:rsid w:val="006F3372"/>
    <w:rsid w:val="006F58A3"/>
    <w:rsid w:val="006F6F1A"/>
    <w:rsid w:val="006F7253"/>
    <w:rsid w:val="006F77A4"/>
    <w:rsid w:val="007001B4"/>
    <w:rsid w:val="007020F8"/>
    <w:rsid w:val="00702DE1"/>
    <w:rsid w:val="007038EE"/>
    <w:rsid w:val="0070685C"/>
    <w:rsid w:val="007068B4"/>
    <w:rsid w:val="00707611"/>
    <w:rsid w:val="00710245"/>
    <w:rsid w:val="00710C30"/>
    <w:rsid w:val="007117EF"/>
    <w:rsid w:val="00711CE7"/>
    <w:rsid w:val="00712C41"/>
    <w:rsid w:val="007131E4"/>
    <w:rsid w:val="007132EE"/>
    <w:rsid w:val="00714E40"/>
    <w:rsid w:val="00715E34"/>
    <w:rsid w:val="00716067"/>
    <w:rsid w:val="00716633"/>
    <w:rsid w:val="00721D90"/>
    <w:rsid w:val="00724A66"/>
    <w:rsid w:val="00726603"/>
    <w:rsid w:val="00730B0F"/>
    <w:rsid w:val="00732EF0"/>
    <w:rsid w:val="00733627"/>
    <w:rsid w:val="007336A5"/>
    <w:rsid w:val="007341B1"/>
    <w:rsid w:val="00734E92"/>
    <w:rsid w:val="0073582A"/>
    <w:rsid w:val="00740092"/>
    <w:rsid w:val="00740496"/>
    <w:rsid w:val="007427ED"/>
    <w:rsid w:val="00743366"/>
    <w:rsid w:val="007433E8"/>
    <w:rsid w:val="00743536"/>
    <w:rsid w:val="00745B0F"/>
    <w:rsid w:val="00746BB9"/>
    <w:rsid w:val="00747112"/>
    <w:rsid w:val="0075018E"/>
    <w:rsid w:val="00750C71"/>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1C32"/>
    <w:rsid w:val="007820E3"/>
    <w:rsid w:val="007848F0"/>
    <w:rsid w:val="00785355"/>
    <w:rsid w:val="00785496"/>
    <w:rsid w:val="00787584"/>
    <w:rsid w:val="00790B4D"/>
    <w:rsid w:val="0079239B"/>
    <w:rsid w:val="00793918"/>
    <w:rsid w:val="00793F7A"/>
    <w:rsid w:val="0079445F"/>
    <w:rsid w:val="00796055"/>
    <w:rsid w:val="0079631C"/>
    <w:rsid w:val="00797077"/>
    <w:rsid w:val="007A01E8"/>
    <w:rsid w:val="007A0954"/>
    <w:rsid w:val="007A3560"/>
    <w:rsid w:val="007A3617"/>
    <w:rsid w:val="007A3FDA"/>
    <w:rsid w:val="007A5AFB"/>
    <w:rsid w:val="007A69E4"/>
    <w:rsid w:val="007A76BC"/>
    <w:rsid w:val="007B5E20"/>
    <w:rsid w:val="007B7133"/>
    <w:rsid w:val="007B7B7C"/>
    <w:rsid w:val="007C022E"/>
    <w:rsid w:val="007C0381"/>
    <w:rsid w:val="007C0DDF"/>
    <w:rsid w:val="007C1B65"/>
    <w:rsid w:val="007C2007"/>
    <w:rsid w:val="007C3559"/>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41F0"/>
    <w:rsid w:val="007E45DF"/>
    <w:rsid w:val="007E50B9"/>
    <w:rsid w:val="007E589C"/>
    <w:rsid w:val="007E5BEE"/>
    <w:rsid w:val="007E6928"/>
    <w:rsid w:val="007E6C65"/>
    <w:rsid w:val="007E72D2"/>
    <w:rsid w:val="007E799E"/>
    <w:rsid w:val="007F0742"/>
    <w:rsid w:val="007F1E3B"/>
    <w:rsid w:val="007F2CF7"/>
    <w:rsid w:val="007F4820"/>
    <w:rsid w:val="007F4DD3"/>
    <w:rsid w:val="007F5FBC"/>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41F2"/>
    <w:rsid w:val="00814F06"/>
    <w:rsid w:val="0081649B"/>
    <w:rsid w:val="008165C5"/>
    <w:rsid w:val="008175F0"/>
    <w:rsid w:val="00821720"/>
    <w:rsid w:val="00821808"/>
    <w:rsid w:val="00821ED9"/>
    <w:rsid w:val="008247EA"/>
    <w:rsid w:val="0083152B"/>
    <w:rsid w:val="0083152C"/>
    <w:rsid w:val="00831D98"/>
    <w:rsid w:val="00832074"/>
    <w:rsid w:val="008320C3"/>
    <w:rsid w:val="00832CAF"/>
    <w:rsid w:val="00834396"/>
    <w:rsid w:val="00835B53"/>
    <w:rsid w:val="00835BC1"/>
    <w:rsid w:val="00835EFD"/>
    <w:rsid w:val="0083698A"/>
    <w:rsid w:val="0083763C"/>
    <w:rsid w:val="0084403F"/>
    <w:rsid w:val="00844223"/>
    <w:rsid w:val="00844A3E"/>
    <w:rsid w:val="00845192"/>
    <w:rsid w:val="00845237"/>
    <w:rsid w:val="00845872"/>
    <w:rsid w:val="008478D6"/>
    <w:rsid w:val="008501DB"/>
    <w:rsid w:val="00852706"/>
    <w:rsid w:val="00853958"/>
    <w:rsid w:val="00854B8E"/>
    <w:rsid w:val="008551A2"/>
    <w:rsid w:val="008552FB"/>
    <w:rsid w:val="00855905"/>
    <w:rsid w:val="0086262A"/>
    <w:rsid w:val="00862C85"/>
    <w:rsid w:val="00863714"/>
    <w:rsid w:val="00865730"/>
    <w:rsid w:val="008661B4"/>
    <w:rsid w:val="00866534"/>
    <w:rsid w:val="00866BA2"/>
    <w:rsid w:val="008672A5"/>
    <w:rsid w:val="00871194"/>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604"/>
    <w:rsid w:val="00897FFB"/>
    <w:rsid w:val="008A001F"/>
    <w:rsid w:val="008A11AB"/>
    <w:rsid w:val="008A1832"/>
    <w:rsid w:val="008A27BC"/>
    <w:rsid w:val="008A4404"/>
    <w:rsid w:val="008A593D"/>
    <w:rsid w:val="008A5B3D"/>
    <w:rsid w:val="008A5C52"/>
    <w:rsid w:val="008B25C7"/>
    <w:rsid w:val="008B28AB"/>
    <w:rsid w:val="008B32EE"/>
    <w:rsid w:val="008B3963"/>
    <w:rsid w:val="008B55CB"/>
    <w:rsid w:val="008B588C"/>
    <w:rsid w:val="008C147D"/>
    <w:rsid w:val="008C1D9A"/>
    <w:rsid w:val="008C3C62"/>
    <w:rsid w:val="008C4188"/>
    <w:rsid w:val="008C5493"/>
    <w:rsid w:val="008C5B2B"/>
    <w:rsid w:val="008C7774"/>
    <w:rsid w:val="008D2205"/>
    <w:rsid w:val="008D3AAC"/>
    <w:rsid w:val="008D3B7C"/>
    <w:rsid w:val="008D3BB1"/>
    <w:rsid w:val="008E1381"/>
    <w:rsid w:val="008E1C03"/>
    <w:rsid w:val="008E3795"/>
    <w:rsid w:val="008E3DF9"/>
    <w:rsid w:val="008E5B8C"/>
    <w:rsid w:val="008E709D"/>
    <w:rsid w:val="008F068F"/>
    <w:rsid w:val="008F155B"/>
    <w:rsid w:val="008F3227"/>
    <w:rsid w:val="008F3CE7"/>
    <w:rsid w:val="008F5B54"/>
    <w:rsid w:val="008F6135"/>
    <w:rsid w:val="008F6168"/>
    <w:rsid w:val="008F7169"/>
    <w:rsid w:val="009001D0"/>
    <w:rsid w:val="00902814"/>
    <w:rsid w:val="00902FCA"/>
    <w:rsid w:val="009033B0"/>
    <w:rsid w:val="009038BF"/>
    <w:rsid w:val="00904BCB"/>
    <w:rsid w:val="009057C8"/>
    <w:rsid w:val="00907CCA"/>
    <w:rsid w:val="009100C2"/>
    <w:rsid w:val="0091020F"/>
    <w:rsid w:val="009119ED"/>
    <w:rsid w:val="00911EE4"/>
    <w:rsid w:val="009137B6"/>
    <w:rsid w:val="009150F2"/>
    <w:rsid w:val="00916EB8"/>
    <w:rsid w:val="0091700D"/>
    <w:rsid w:val="00924023"/>
    <w:rsid w:val="00924084"/>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409D3"/>
    <w:rsid w:val="00941314"/>
    <w:rsid w:val="00942C39"/>
    <w:rsid w:val="00942D9D"/>
    <w:rsid w:val="009440A6"/>
    <w:rsid w:val="00944686"/>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57B35"/>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4639"/>
    <w:rsid w:val="00975F9E"/>
    <w:rsid w:val="0097617D"/>
    <w:rsid w:val="0097673F"/>
    <w:rsid w:val="00976BFC"/>
    <w:rsid w:val="00976C7D"/>
    <w:rsid w:val="009776F0"/>
    <w:rsid w:val="00980756"/>
    <w:rsid w:val="00982CC0"/>
    <w:rsid w:val="009835AE"/>
    <w:rsid w:val="009839DA"/>
    <w:rsid w:val="00984495"/>
    <w:rsid w:val="00986CF5"/>
    <w:rsid w:val="009901E6"/>
    <w:rsid w:val="009908E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6465"/>
    <w:rsid w:val="009A7303"/>
    <w:rsid w:val="009A78A4"/>
    <w:rsid w:val="009A7F2A"/>
    <w:rsid w:val="009B27E4"/>
    <w:rsid w:val="009B36D4"/>
    <w:rsid w:val="009B3FFD"/>
    <w:rsid w:val="009B52A8"/>
    <w:rsid w:val="009B77D7"/>
    <w:rsid w:val="009C12ED"/>
    <w:rsid w:val="009C16E1"/>
    <w:rsid w:val="009C27C9"/>
    <w:rsid w:val="009C4079"/>
    <w:rsid w:val="009C4156"/>
    <w:rsid w:val="009C5566"/>
    <w:rsid w:val="009C776B"/>
    <w:rsid w:val="009D1183"/>
    <w:rsid w:val="009D21B0"/>
    <w:rsid w:val="009D2E5C"/>
    <w:rsid w:val="009D32C3"/>
    <w:rsid w:val="009D3BE7"/>
    <w:rsid w:val="009D3D4F"/>
    <w:rsid w:val="009D6AAF"/>
    <w:rsid w:val="009D70CC"/>
    <w:rsid w:val="009E0031"/>
    <w:rsid w:val="009E0FA3"/>
    <w:rsid w:val="009E29EC"/>
    <w:rsid w:val="009E2B50"/>
    <w:rsid w:val="009E2CE6"/>
    <w:rsid w:val="009E3607"/>
    <w:rsid w:val="009E598D"/>
    <w:rsid w:val="009E5E59"/>
    <w:rsid w:val="009E65D1"/>
    <w:rsid w:val="009E6CBF"/>
    <w:rsid w:val="009E76A0"/>
    <w:rsid w:val="009E78F2"/>
    <w:rsid w:val="009F1AB3"/>
    <w:rsid w:val="009F5AED"/>
    <w:rsid w:val="009F5FB5"/>
    <w:rsid w:val="00A00EAE"/>
    <w:rsid w:val="00A013F7"/>
    <w:rsid w:val="00A02C93"/>
    <w:rsid w:val="00A03C4D"/>
    <w:rsid w:val="00A058A9"/>
    <w:rsid w:val="00A07662"/>
    <w:rsid w:val="00A100B0"/>
    <w:rsid w:val="00A1097E"/>
    <w:rsid w:val="00A10ADE"/>
    <w:rsid w:val="00A10B85"/>
    <w:rsid w:val="00A1410A"/>
    <w:rsid w:val="00A15B6A"/>
    <w:rsid w:val="00A16ADF"/>
    <w:rsid w:val="00A16BA7"/>
    <w:rsid w:val="00A220BC"/>
    <w:rsid w:val="00A22652"/>
    <w:rsid w:val="00A23C09"/>
    <w:rsid w:val="00A24150"/>
    <w:rsid w:val="00A2415A"/>
    <w:rsid w:val="00A25252"/>
    <w:rsid w:val="00A25DD2"/>
    <w:rsid w:val="00A26613"/>
    <w:rsid w:val="00A272FA"/>
    <w:rsid w:val="00A3007F"/>
    <w:rsid w:val="00A30C4B"/>
    <w:rsid w:val="00A34493"/>
    <w:rsid w:val="00A35282"/>
    <w:rsid w:val="00A36530"/>
    <w:rsid w:val="00A374AE"/>
    <w:rsid w:val="00A37A50"/>
    <w:rsid w:val="00A400FB"/>
    <w:rsid w:val="00A41455"/>
    <w:rsid w:val="00A42DB7"/>
    <w:rsid w:val="00A43DE5"/>
    <w:rsid w:val="00A44797"/>
    <w:rsid w:val="00A466D9"/>
    <w:rsid w:val="00A46878"/>
    <w:rsid w:val="00A4757A"/>
    <w:rsid w:val="00A50C5F"/>
    <w:rsid w:val="00A522F3"/>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603A"/>
    <w:rsid w:val="00A76E0A"/>
    <w:rsid w:val="00A77504"/>
    <w:rsid w:val="00A77648"/>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95F"/>
    <w:rsid w:val="00A973FA"/>
    <w:rsid w:val="00AA1894"/>
    <w:rsid w:val="00AA1B6F"/>
    <w:rsid w:val="00AA1D9E"/>
    <w:rsid w:val="00AA2348"/>
    <w:rsid w:val="00AA28DC"/>
    <w:rsid w:val="00AA3246"/>
    <w:rsid w:val="00AA38AC"/>
    <w:rsid w:val="00AA4245"/>
    <w:rsid w:val="00AA4579"/>
    <w:rsid w:val="00AA465A"/>
    <w:rsid w:val="00AA4A2C"/>
    <w:rsid w:val="00AA61A5"/>
    <w:rsid w:val="00AA6B4E"/>
    <w:rsid w:val="00AA79AE"/>
    <w:rsid w:val="00AA7B55"/>
    <w:rsid w:val="00AA7DD9"/>
    <w:rsid w:val="00AA7FDF"/>
    <w:rsid w:val="00AB062A"/>
    <w:rsid w:val="00AB18ED"/>
    <w:rsid w:val="00AB22D4"/>
    <w:rsid w:val="00AB4A6C"/>
    <w:rsid w:val="00AB58F1"/>
    <w:rsid w:val="00AB6957"/>
    <w:rsid w:val="00AC2190"/>
    <w:rsid w:val="00AC2433"/>
    <w:rsid w:val="00AC27ED"/>
    <w:rsid w:val="00AC35D0"/>
    <w:rsid w:val="00AC436D"/>
    <w:rsid w:val="00AC4751"/>
    <w:rsid w:val="00AC52AC"/>
    <w:rsid w:val="00AC53AE"/>
    <w:rsid w:val="00AC561E"/>
    <w:rsid w:val="00AC5AA7"/>
    <w:rsid w:val="00AC6202"/>
    <w:rsid w:val="00AC6898"/>
    <w:rsid w:val="00AC6B71"/>
    <w:rsid w:val="00AD35F6"/>
    <w:rsid w:val="00AD4DA9"/>
    <w:rsid w:val="00AD5E63"/>
    <w:rsid w:val="00AD6317"/>
    <w:rsid w:val="00AD6F48"/>
    <w:rsid w:val="00AD7535"/>
    <w:rsid w:val="00AE0A86"/>
    <w:rsid w:val="00AE1745"/>
    <w:rsid w:val="00AE1A51"/>
    <w:rsid w:val="00AE3CBB"/>
    <w:rsid w:val="00AE3E14"/>
    <w:rsid w:val="00AF0822"/>
    <w:rsid w:val="00AF1A64"/>
    <w:rsid w:val="00AF6632"/>
    <w:rsid w:val="00AF76BD"/>
    <w:rsid w:val="00AF7939"/>
    <w:rsid w:val="00B03B44"/>
    <w:rsid w:val="00B046CE"/>
    <w:rsid w:val="00B05907"/>
    <w:rsid w:val="00B05EDB"/>
    <w:rsid w:val="00B12A8C"/>
    <w:rsid w:val="00B1544C"/>
    <w:rsid w:val="00B16414"/>
    <w:rsid w:val="00B16F8A"/>
    <w:rsid w:val="00B172A3"/>
    <w:rsid w:val="00B207D8"/>
    <w:rsid w:val="00B20C7E"/>
    <w:rsid w:val="00B218DC"/>
    <w:rsid w:val="00B301D9"/>
    <w:rsid w:val="00B31151"/>
    <w:rsid w:val="00B349BD"/>
    <w:rsid w:val="00B34B0B"/>
    <w:rsid w:val="00B35C5F"/>
    <w:rsid w:val="00B368B6"/>
    <w:rsid w:val="00B37EA8"/>
    <w:rsid w:val="00B4017A"/>
    <w:rsid w:val="00B4182A"/>
    <w:rsid w:val="00B41D94"/>
    <w:rsid w:val="00B41DA9"/>
    <w:rsid w:val="00B41E8A"/>
    <w:rsid w:val="00B4587A"/>
    <w:rsid w:val="00B45E68"/>
    <w:rsid w:val="00B46ECB"/>
    <w:rsid w:val="00B5136F"/>
    <w:rsid w:val="00B52252"/>
    <w:rsid w:val="00B52860"/>
    <w:rsid w:val="00B52DA3"/>
    <w:rsid w:val="00B55108"/>
    <w:rsid w:val="00B55EAB"/>
    <w:rsid w:val="00B6071E"/>
    <w:rsid w:val="00B607D7"/>
    <w:rsid w:val="00B60A29"/>
    <w:rsid w:val="00B623D4"/>
    <w:rsid w:val="00B62DA7"/>
    <w:rsid w:val="00B62E3E"/>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9032E"/>
    <w:rsid w:val="00B908E2"/>
    <w:rsid w:val="00B91043"/>
    <w:rsid w:val="00B91971"/>
    <w:rsid w:val="00B9199E"/>
    <w:rsid w:val="00B92827"/>
    <w:rsid w:val="00B93C25"/>
    <w:rsid w:val="00B94860"/>
    <w:rsid w:val="00B9495F"/>
    <w:rsid w:val="00B95512"/>
    <w:rsid w:val="00B96216"/>
    <w:rsid w:val="00BA01CF"/>
    <w:rsid w:val="00BA056E"/>
    <w:rsid w:val="00BA0651"/>
    <w:rsid w:val="00BA11DA"/>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142"/>
    <w:rsid w:val="00C04272"/>
    <w:rsid w:val="00C07F4D"/>
    <w:rsid w:val="00C1052E"/>
    <w:rsid w:val="00C10641"/>
    <w:rsid w:val="00C1156C"/>
    <w:rsid w:val="00C118FA"/>
    <w:rsid w:val="00C128C3"/>
    <w:rsid w:val="00C129E3"/>
    <w:rsid w:val="00C12BDD"/>
    <w:rsid w:val="00C16487"/>
    <w:rsid w:val="00C1672E"/>
    <w:rsid w:val="00C17DB6"/>
    <w:rsid w:val="00C20C06"/>
    <w:rsid w:val="00C21D39"/>
    <w:rsid w:val="00C22274"/>
    <w:rsid w:val="00C22B09"/>
    <w:rsid w:val="00C23A36"/>
    <w:rsid w:val="00C25898"/>
    <w:rsid w:val="00C261E1"/>
    <w:rsid w:val="00C27D6C"/>
    <w:rsid w:val="00C30633"/>
    <w:rsid w:val="00C3207C"/>
    <w:rsid w:val="00C32A6B"/>
    <w:rsid w:val="00C32BBA"/>
    <w:rsid w:val="00C330A0"/>
    <w:rsid w:val="00C33511"/>
    <w:rsid w:val="00C33D88"/>
    <w:rsid w:val="00C33FE4"/>
    <w:rsid w:val="00C34D88"/>
    <w:rsid w:val="00C35423"/>
    <w:rsid w:val="00C35DF2"/>
    <w:rsid w:val="00C36691"/>
    <w:rsid w:val="00C37553"/>
    <w:rsid w:val="00C410CD"/>
    <w:rsid w:val="00C41B8D"/>
    <w:rsid w:val="00C43C77"/>
    <w:rsid w:val="00C445A1"/>
    <w:rsid w:val="00C465EE"/>
    <w:rsid w:val="00C470E0"/>
    <w:rsid w:val="00C474DB"/>
    <w:rsid w:val="00C47581"/>
    <w:rsid w:val="00C47CB0"/>
    <w:rsid w:val="00C50796"/>
    <w:rsid w:val="00C519E7"/>
    <w:rsid w:val="00C51D40"/>
    <w:rsid w:val="00C52D21"/>
    <w:rsid w:val="00C52F48"/>
    <w:rsid w:val="00C532F8"/>
    <w:rsid w:val="00C55AFC"/>
    <w:rsid w:val="00C56E07"/>
    <w:rsid w:val="00C575B1"/>
    <w:rsid w:val="00C610E6"/>
    <w:rsid w:val="00C62CE6"/>
    <w:rsid w:val="00C6310E"/>
    <w:rsid w:val="00C633FA"/>
    <w:rsid w:val="00C63772"/>
    <w:rsid w:val="00C642AC"/>
    <w:rsid w:val="00C659D0"/>
    <w:rsid w:val="00C65DC4"/>
    <w:rsid w:val="00C667F4"/>
    <w:rsid w:val="00C70367"/>
    <w:rsid w:val="00C708BF"/>
    <w:rsid w:val="00C718BA"/>
    <w:rsid w:val="00C734BC"/>
    <w:rsid w:val="00C74765"/>
    <w:rsid w:val="00C75112"/>
    <w:rsid w:val="00C7549E"/>
    <w:rsid w:val="00C76CF3"/>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AB8"/>
    <w:rsid w:val="00CA4AF5"/>
    <w:rsid w:val="00CA5A65"/>
    <w:rsid w:val="00CA5FA4"/>
    <w:rsid w:val="00CA6503"/>
    <w:rsid w:val="00CB228A"/>
    <w:rsid w:val="00CB32A4"/>
    <w:rsid w:val="00CB495C"/>
    <w:rsid w:val="00CB63EC"/>
    <w:rsid w:val="00CB659D"/>
    <w:rsid w:val="00CB7540"/>
    <w:rsid w:val="00CC09DF"/>
    <w:rsid w:val="00CC23E5"/>
    <w:rsid w:val="00CC3AE2"/>
    <w:rsid w:val="00CC5E95"/>
    <w:rsid w:val="00CC6035"/>
    <w:rsid w:val="00CC7273"/>
    <w:rsid w:val="00CC7FA7"/>
    <w:rsid w:val="00CD11F2"/>
    <w:rsid w:val="00CD178B"/>
    <w:rsid w:val="00CD1FF7"/>
    <w:rsid w:val="00CD3CD8"/>
    <w:rsid w:val="00CD44D3"/>
    <w:rsid w:val="00CD48DD"/>
    <w:rsid w:val="00CD6B19"/>
    <w:rsid w:val="00CE0966"/>
    <w:rsid w:val="00CE10E2"/>
    <w:rsid w:val="00CE12B8"/>
    <w:rsid w:val="00CE1B29"/>
    <w:rsid w:val="00CE1E76"/>
    <w:rsid w:val="00CE36D1"/>
    <w:rsid w:val="00CE3D40"/>
    <w:rsid w:val="00CE4C12"/>
    <w:rsid w:val="00CE5FAB"/>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0C9"/>
    <w:rsid w:val="00D06294"/>
    <w:rsid w:val="00D069EA"/>
    <w:rsid w:val="00D0703F"/>
    <w:rsid w:val="00D07C77"/>
    <w:rsid w:val="00D1119F"/>
    <w:rsid w:val="00D139D7"/>
    <w:rsid w:val="00D15E9F"/>
    <w:rsid w:val="00D16205"/>
    <w:rsid w:val="00D1732D"/>
    <w:rsid w:val="00D17540"/>
    <w:rsid w:val="00D176D1"/>
    <w:rsid w:val="00D217A1"/>
    <w:rsid w:val="00D22F5E"/>
    <w:rsid w:val="00D246C2"/>
    <w:rsid w:val="00D254A6"/>
    <w:rsid w:val="00D26163"/>
    <w:rsid w:val="00D26555"/>
    <w:rsid w:val="00D26D35"/>
    <w:rsid w:val="00D30368"/>
    <w:rsid w:val="00D30A32"/>
    <w:rsid w:val="00D31FA3"/>
    <w:rsid w:val="00D33317"/>
    <w:rsid w:val="00D33A22"/>
    <w:rsid w:val="00D342EB"/>
    <w:rsid w:val="00D35106"/>
    <w:rsid w:val="00D3650D"/>
    <w:rsid w:val="00D37033"/>
    <w:rsid w:val="00D416EF"/>
    <w:rsid w:val="00D441FB"/>
    <w:rsid w:val="00D44550"/>
    <w:rsid w:val="00D46CE3"/>
    <w:rsid w:val="00D502AB"/>
    <w:rsid w:val="00D50CF6"/>
    <w:rsid w:val="00D51638"/>
    <w:rsid w:val="00D516BB"/>
    <w:rsid w:val="00D517F6"/>
    <w:rsid w:val="00D526B6"/>
    <w:rsid w:val="00D5554D"/>
    <w:rsid w:val="00D557CC"/>
    <w:rsid w:val="00D57EFC"/>
    <w:rsid w:val="00D62085"/>
    <w:rsid w:val="00D6422A"/>
    <w:rsid w:val="00D64C0A"/>
    <w:rsid w:val="00D67005"/>
    <w:rsid w:val="00D67B28"/>
    <w:rsid w:val="00D70353"/>
    <w:rsid w:val="00D70D49"/>
    <w:rsid w:val="00D70FC9"/>
    <w:rsid w:val="00D713D3"/>
    <w:rsid w:val="00D7305C"/>
    <w:rsid w:val="00D736BE"/>
    <w:rsid w:val="00D74268"/>
    <w:rsid w:val="00D74CBC"/>
    <w:rsid w:val="00D75AAF"/>
    <w:rsid w:val="00D75D60"/>
    <w:rsid w:val="00D75DFC"/>
    <w:rsid w:val="00D76F1D"/>
    <w:rsid w:val="00D77CC5"/>
    <w:rsid w:val="00D805C3"/>
    <w:rsid w:val="00D80B10"/>
    <w:rsid w:val="00D80CC2"/>
    <w:rsid w:val="00D81C92"/>
    <w:rsid w:val="00D82D7F"/>
    <w:rsid w:val="00D84C3E"/>
    <w:rsid w:val="00D871E0"/>
    <w:rsid w:val="00D87984"/>
    <w:rsid w:val="00D93371"/>
    <w:rsid w:val="00D9367F"/>
    <w:rsid w:val="00D93D23"/>
    <w:rsid w:val="00D95353"/>
    <w:rsid w:val="00D9545E"/>
    <w:rsid w:val="00D95F26"/>
    <w:rsid w:val="00D964F1"/>
    <w:rsid w:val="00D96515"/>
    <w:rsid w:val="00D9720E"/>
    <w:rsid w:val="00D9753F"/>
    <w:rsid w:val="00D97DEB"/>
    <w:rsid w:val="00DA0889"/>
    <w:rsid w:val="00DA3438"/>
    <w:rsid w:val="00DA3AA9"/>
    <w:rsid w:val="00DA3F1F"/>
    <w:rsid w:val="00DA48D9"/>
    <w:rsid w:val="00DA5888"/>
    <w:rsid w:val="00DA5C72"/>
    <w:rsid w:val="00DA61A6"/>
    <w:rsid w:val="00DA68F9"/>
    <w:rsid w:val="00DB0154"/>
    <w:rsid w:val="00DB0645"/>
    <w:rsid w:val="00DB37F0"/>
    <w:rsid w:val="00DB4B48"/>
    <w:rsid w:val="00DB64B1"/>
    <w:rsid w:val="00DB750E"/>
    <w:rsid w:val="00DC1335"/>
    <w:rsid w:val="00DC212C"/>
    <w:rsid w:val="00DC343F"/>
    <w:rsid w:val="00DC517F"/>
    <w:rsid w:val="00DC68F4"/>
    <w:rsid w:val="00DD05EF"/>
    <w:rsid w:val="00DD1F63"/>
    <w:rsid w:val="00DD23AC"/>
    <w:rsid w:val="00DD25EA"/>
    <w:rsid w:val="00DD4F99"/>
    <w:rsid w:val="00DD7F99"/>
    <w:rsid w:val="00DE0601"/>
    <w:rsid w:val="00DE22A8"/>
    <w:rsid w:val="00DE2450"/>
    <w:rsid w:val="00DE3DF3"/>
    <w:rsid w:val="00DE47DB"/>
    <w:rsid w:val="00DE51D7"/>
    <w:rsid w:val="00DE597F"/>
    <w:rsid w:val="00DE64F7"/>
    <w:rsid w:val="00DE6A85"/>
    <w:rsid w:val="00DE6E6D"/>
    <w:rsid w:val="00DE75DA"/>
    <w:rsid w:val="00DE7AAC"/>
    <w:rsid w:val="00DF04BE"/>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F89"/>
    <w:rsid w:val="00E025C2"/>
    <w:rsid w:val="00E02C69"/>
    <w:rsid w:val="00E032FC"/>
    <w:rsid w:val="00E036C0"/>
    <w:rsid w:val="00E037C3"/>
    <w:rsid w:val="00E03D5F"/>
    <w:rsid w:val="00E041CA"/>
    <w:rsid w:val="00E04DA1"/>
    <w:rsid w:val="00E0504A"/>
    <w:rsid w:val="00E06FE9"/>
    <w:rsid w:val="00E07FD1"/>
    <w:rsid w:val="00E10239"/>
    <w:rsid w:val="00E116C4"/>
    <w:rsid w:val="00E11715"/>
    <w:rsid w:val="00E11F84"/>
    <w:rsid w:val="00E13732"/>
    <w:rsid w:val="00E137FF"/>
    <w:rsid w:val="00E13A4A"/>
    <w:rsid w:val="00E14BDF"/>
    <w:rsid w:val="00E2016A"/>
    <w:rsid w:val="00E2055C"/>
    <w:rsid w:val="00E2276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1F88"/>
    <w:rsid w:val="00E472E8"/>
    <w:rsid w:val="00E503A2"/>
    <w:rsid w:val="00E517C5"/>
    <w:rsid w:val="00E5421B"/>
    <w:rsid w:val="00E56F02"/>
    <w:rsid w:val="00E57E48"/>
    <w:rsid w:val="00E60314"/>
    <w:rsid w:val="00E6074A"/>
    <w:rsid w:val="00E60DDD"/>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2A3"/>
    <w:rsid w:val="00E90709"/>
    <w:rsid w:val="00E92D5C"/>
    <w:rsid w:val="00E92FDF"/>
    <w:rsid w:val="00E93761"/>
    <w:rsid w:val="00E946B0"/>
    <w:rsid w:val="00E971EE"/>
    <w:rsid w:val="00EA0E2D"/>
    <w:rsid w:val="00EA385F"/>
    <w:rsid w:val="00EA445D"/>
    <w:rsid w:val="00EA52BD"/>
    <w:rsid w:val="00EA5930"/>
    <w:rsid w:val="00EA6980"/>
    <w:rsid w:val="00EB0D8E"/>
    <w:rsid w:val="00EB115E"/>
    <w:rsid w:val="00EB19DE"/>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4488"/>
    <w:rsid w:val="00ED521D"/>
    <w:rsid w:val="00ED5553"/>
    <w:rsid w:val="00ED63BA"/>
    <w:rsid w:val="00EE00CE"/>
    <w:rsid w:val="00EE31DA"/>
    <w:rsid w:val="00EE523F"/>
    <w:rsid w:val="00EE5FFE"/>
    <w:rsid w:val="00EE6066"/>
    <w:rsid w:val="00EE65B7"/>
    <w:rsid w:val="00EE6B23"/>
    <w:rsid w:val="00EE7672"/>
    <w:rsid w:val="00EF0086"/>
    <w:rsid w:val="00EF166C"/>
    <w:rsid w:val="00EF3020"/>
    <w:rsid w:val="00EF35FC"/>
    <w:rsid w:val="00EF53B5"/>
    <w:rsid w:val="00EF5F09"/>
    <w:rsid w:val="00EF7789"/>
    <w:rsid w:val="00EF7A14"/>
    <w:rsid w:val="00F006DC"/>
    <w:rsid w:val="00F00AAA"/>
    <w:rsid w:val="00F0104D"/>
    <w:rsid w:val="00F016E8"/>
    <w:rsid w:val="00F0191D"/>
    <w:rsid w:val="00F02691"/>
    <w:rsid w:val="00F0339C"/>
    <w:rsid w:val="00F05079"/>
    <w:rsid w:val="00F060FF"/>
    <w:rsid w:val="00F06C81"/>
    <w:rsid w:val="00F10D56"/>
    <w:rsid w:val="00F11C24"/>
    <w:rsid w:val="00F12221"/>
    <w:rsid w:val="00F12BF1"/>
    <w:rsid w:val="00F130A6"/>
    <w:rsid w:val="00F13820"/>
    <w:rsid w:val="00F13BB3"/>
    <w:rsid w:val="00F142A4"/>
    <w:rsid w:val="00F14367"/>
    <w:rsid w:val="00F154BB"/>
    <w:rsid w:val="00F2046D"/>
    <w:rsid w:val="00F2151B"/>
    <w:rsid w:val="00F21823"/>
    <w:rsid w:val="00F22538"/>
    <w:rsid w:val="00F229AA"/>
    <w:rsid w:val="00F22A64"/>
    <w:rsid w:val="00F25313"/>
    <w:rsid w:val="00F2543A"/>
    <w:rsid w:val="00F2643F"/>
    <w:rsid w:val="00F27562"/>
    <w:rsid w:val="00F27D00"/>
    <w:rsid w:val="00F304B0"/>
    <w:rsid w:val="00F31ACE"/>
    <w:rsid w:val="00F326DC"/>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4C85"/>
    <w:rsid w:val="00F46206"/>
    <w:rsid w:val="00F466FC"/>
    <w:rsid w:val="00F46821"/>
    <w:rsid w:val="00F50673"/>
    <w:rsid w:val="00F5101B"/>
    <w:rsid w:val="00F52E0B"/>
    <w:rsid w:val="00F53C97"/>
    <w:rsid w:val="00F54CE9"/>
    <w:rsid w:val="00F550EA"/>
    <w:rsid w:val="00F55A73"/>
    <w:rsid w:val="00F56314"/>
    <w:rsid w:val="00F56FF7"/>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2EF4"/>
    <w:rsid w:val="00F93998"/>
    <w:rsid w:val="00F93DB3"/>
    <w:rsid w:val="00F947D5"/>
    <w:rsid w:val="00F956AD"/>
    <w:rsid w:val="00F95EA3"/>
    <w:rsid w:val="00F9641E"/>
    <w:rsid w:val="00F96C0A"/>
    <w:rsid w:val="00F96FF3"/>
    <w:rsid w:val="00F9736B"/>
    <w:rsid w:val="00F9766A"/>
    <w:rsid w:val="00F97FB4"/>
    <w:rsid w:val="00FA076F"/>
    <w:rsid w:val="00FA200F"/>
    <w:rsid w:val="00FA42E7"/>
    <w:rsid w:val="00FA49E5"/>
    <w:rsid w:val="00FA63E7"/>
    <w:rsid w:val="00FA712A"/>
    <w:rsid w:val="00FB093C"/>
    <w:rsid w:val="00FB2A1E"/>
    <w:rsid w:val="00FB574E"/>
    <w:rsid w:val="00FB5810"/>
    <w:rsid w:val="00FB78AA"/>
    <w:rsid w:val="00FC327D"/>
    <w:rsid w:val="00FC34FF"/>
    <w:rsid w:val="00FC3602"/>
    <w:rsid w:val="00FC4086"/>
    <w:rsid w:val="00FC4CB3"/>
    <w:rsid w:val="00FC4E6F"/>
    <w:rsid w:val="00FC4FE5"/>
    <w:rsid w:val="00FC6E3D"/>
    <w:rsid w:val="00FD06D1"/>
    <w:rsid w:val="00FD2CB9"/>
    <w:rsid w:val="00FD2E59"/>
    <w:rsid w:val="00FD384B"/>
    <w:rsid w:val="00FD4087"/>
    <w:rsid w:val="00FD5F7E"/>
    <w:rsid w:val="00FD610B"/>
    <w:rsid w:val="00FE0BE6"/>
    <w:rsid w:val="00FE1AAF"/>
    <w:rsid w:val="00FE1FEA"/>
    <w:rsid w:val="00FE2206"/>
    <w:rsid w:val="00FE3CF5"/>
    <w:rsid w:val="00FE6681"/>
    <w:rsid w:val="00FE77CB"/>
    <w:rsid w:val="00FF1F52"/>
    <w:rsid w:val="00FF354C"/>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8</cp:revision>
  <cp:lastPrinted>2019-02-06T01:41:00Z</cp:lastPrinted>
  <dcterms:created xsi:type="dcterms:W3CDTF">2021-04-01T08:24:00Z</dcterms:created>
  <dcterms:modified xsi:type="dcterms:W3CDTF">2021-04-02T02:26:00Z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