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515F78">
        <w:rPr>
          <w:b/>
          <w:noProof/>
          <w:sz w:val="24"/>
          <w:lang w:eastAsia="ko-KR"/>
        </w:rPr>
        <w:t>3</w:t>
      </w:r>
      <w:r w:rsidR="00852F56">
        <w:rPr>
          <w:b/>
          <w:noProof/>
          <w:sz w:val="24"/>
          <w:lang w:eastAsia="ko-KR"/>
        </w:rPr>
        <w:t>bis</w:t>
      </w:r>
      <w:r w:rsidR="003D614E">
        <w:rPr>
          <w:b/>
          <w:noProof/>
          <w:sz w:val="24"/>
          <w:lang w:eastAsia="ko-KR"/>
        </w:rPr>
        <w:t>-e</w:t>
      </w:r>
      <w:r w:rsidR="001E41F3">
        <w:rPr>
          <w:b/>
          <w:i/>
          <w:noProof/>
          <w:sz w:val="28"/>
        </w:rPr>
        <w:tab/>
      </w:r>
      <w:r w:rsidR="00262BFB" w:rsidRPr="00262BFB">
        <w:rPr>
          <w:b/>
          <w:i/>
          <w:noProof/>
          <w:sz w:val="28"/>
        </w:rPr>
        <w:t>R2-</w:t>
      </w:r>
      <w:r w:rsidR="00C957B6" w:rsidRPr="00C957B6">
        <w:rPr>
          <w:b/>
          <w:i/>
          <w:noProof/>
          <w:sz w:val="28"/>
        </w:rPr>
        <w:t>2103279</w:t>
      </w:r>
      <w:bookmarkStart w:id="0" w:name="_GoBack"/>
      <w:bookmarkEnd w:id="0"/>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1B2B10">
        <w:rPr>
          <w:b/>
          <w:noProof/>
          <w:sz w:val="24"/>
          <w:lang w:eastAsia="ko-KR"/>
        </w:rPr>
        <w:t>12</w:t>
      </w:r>
      <w:r w:rsidR="00FC4CEC" w:rsidRPr="00B664F7">
        <w:rPr>
          <w:b/>
          <w:noProof/>
          <w:sz w:val="24"/>
          <w:lang w:eastAsia="ko-KR"/>
        </w:rPr>
        <w:t>–</w:t>
      </w:r>
      <w:r w:rsidR="001B2B10">
        <w:rPr>
          <w:b/>
          <w:noProof/>
          <w:sz w:val="24"/>
          <w:lang w:eastAsia="ko-KR"/>
        </w:rPr>
        <w:t>20</w:t>
      </w:r>
      <w:r w:rsidR="00583B6D" w:rsidRPr="00B664F7">
        <w:rPr>
          <w:b/>
          <w:noProof/>
          <w:sz w:val="24"/>
          <w:lang w:eastAsia="ko-KR"/>
        </w:rPr>
        <w:t xml:space="preserve"> </w:t>
      </w:r>
      <w:r w:rsidR="001B2B10">
        <w:rPr>
          <w:b/>
          <w:noProof/>
          <w:sz w:val="24"/>
          <w:lang w:eastAsia="ko-KR"/>
        </w:rPr>
        <w:t>April</w:t>
      </w:r>
      <w:r w:rsidR="00FC4CEC" w:rsidRPr="00B664F7">
        <w:rPr>
          <w:b/>
          <w:noProof/>
          <w:sz w:val="24"/>
          <w:lang w:eastAsia="ko-KR"/>
        </w:rPr>
        <w:t xml:space="preserve"> 20</w:t>
      </w:r>
      <w:r w:rsidR="00583B6D" w:rsidRPr="00B664F7">
        <w:rPr>
          <w:b/>
          <w:noProof/>
          <w:sz w:val="24"/>
          <w:lang w:eastAsia="ko-KR"/>
        </w:rPr>
        <w:t>2</w:t>
      </w:r>
      <w:r w:rsidR="00515F78">
        <w:rPr>
          <w:b/>
          <w:noProof/>
          <w:sz w:val="24"/>
          <w:lang w:eastAsia="ko-KR"/>
        </w:rPr>
        <w:t>1</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707E0A">
        <w:rPr>
          <w:b/>
          <w:noProof/>
          <w:lang w:eastAsia="ko-KR"/>
        </w:rPr>
        <w:t>8.12.2</w:t>
      </w:r>
      <w:r w:rsidR="00AA7C8E">
        <w:rPr>
          <w:b/>
          <w:noProof/>
          <w:lang w:eastAsia="ko-KR"/>
        </w:rPr>
        <w:t>.</w:t>
      </w:r>
      <w:r w:rsidR="00E71AB9">
        <w:rPr>
          <w:b/>
          <w:noProof/>
          <w:lang w:eastAsia="ko-KR"/>
        </w:rPr>
        <w:t>2</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852F56">
        <w:rPr>
          <w:b/>
          <w:noProof/>
          <w:lang w:eastAsia="ko-KR"/>
        </w:rPr>
        <w:t xml:space="preserve">Access control for </w:t>
      </w:r>
      <w:r w:rsidR="00E71AB9" w:rsidRPr="00E71AB9">
        <w:rPr>
          <w:b/>
          <w:noProof/>
          <w:lang w:eastAsia="ko-KR"/>
        </w:rPr>
        <w:t>RedCap UEs</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373E3A" w:rsidRDefault="00373E3A" w:rsidP="00373E3A">
      <w:pPr>
        <w:rPr>
          <w:lang w:eastAsia="ko-KR"/>
        </w:rPr>
      </w:pPr>
      <w:r>
        <w:rPr>
          <w:lang w:eastAsia="ko-KR"/>
        </w:rPr>
        <w:t xml:space="preserve">RAN2 has completed the study on </w:t>
      </w:r>
      <w:r w:rsidRPr="00C20795">
        <w:rPr>
          <w:lang w:eastAsia="ko-KR"/>
        </w:rPr>
        <w:t xml:space="preserve">reduced capability </w:t>
      </w:r>
      <w:r>
        <w:rPr>
          <w:lang w:eastAsia="ko-KR"/>
        </w:rPr>
        <w:t xml:space="preserve">(RedCap) UE last January, and </w:t>
      </w:r>
      <w:r w:rsidRPr="00C20795">
        <w:rPr>
          <w:lang w:eastAsia="ko-KR"/>
        </w:rPr>
        <w:t>WID on Support of reduced capability NR devices</w:t>
      </w:r>
      <w:r>
        <w:rPr>
          <w:lang w:eastAsia="ko-KR"/>
        </w:rPr>
        <w:t xml:space="preserve"> was revised in the last RAN plenary meeting accordingly [1].</w:t>
      </w:r>
    </w:p>
    <w:p w:rsidR="00373E3A" w:rsidRDefault="00373E3A" w:rsidP="00373E3A">
      <w:pPr>
        <w:rPr>
          <w:lang w:eastAsia="ko-KR"/>
        </w:rPr>
      </w:pPr>
      <w:r>
        <w:rPr>
          <w:lang w:eastAsia="ko-KR"/>
        </w:rPr>
        <w:t>The revised WI includes the following objective, and this contribution discusses how to support such scenarios.</w:t>
      </w:r>
    </w:p>
    <w:tbl>
      <w:tblPr>
        <w:tblStyle w:val="TableGrid"/>
        <w:tblW w:w="0" w:type="auto"/>
        <w:tblLook w:val="04A0" w:firstRow="1" w:lastRow="0" w:firstColumn="1" w:lastColumn="0" w:noHBand="0" w:noVBand="1"/>
      </w:tblPr>
      <w:tblGrid>
        <w:gridCol w:w="9629"/>
      </w:tblGrid>
      <w:tr w:rsidR="00373E3A" w:rsidTr="000319B0">
        <w:tc>
          <w:tcPr>
            <w:tcW w:w="9629" w:type="dxa"/>
          </w:tcPr>
          <w:p w:rsidR="00373E3A" w:rsidRDefault="00373E3A" w:rsidP="00373E3A">
            <w:pPr>
              <w:pStyle w:val="B1"/>
              <w:numPr>
                <w:ilvl w:val="0"/>
                <w:numId w:val="8"/>
              </w:numPr>
              <w:overflowPunct w:val="0"/>
              <w:autoSpaceDE w:val="0"/>
              <w:autoSpaceDN w:val="0"/>
              <w:adjustRightInd w:val="0"/>
              <w:jc w:val="both"/>
              <w:textAlignment w:val="baseline"/>
              <w:rPr>
                <w:lang w:eastAsia="ko-KR"/>
              </w:rPr>
            </w:pPr>
            <w:bookmarkStart w:id="1" w:name="_Hlk67648184"/>
            <w:r>
              <w:rPr>
                <w:rFonts w:eastAsia="SimSun"/>
                <w:bCs/>
                <w:lang w:val="en-US" w:eastAsia="ja-JP"/>
              </w:rPr>
              <w:t xml:space="preserve">Specify a system information indication to indicate whether a RedCap UE can camp on the cell/frequency or not; </w:t>
            </w:r>
            <w:bookmarkStart w:id="2" w:name="_Hlk67650013"/>
            <w:r>
              <w:rPr>
                <w:rFonts w:eastAsia="SimSun"/>
                <w:bCs/>
                <w:lang w:val="en-US" w:eastAsia="ja-JP"/>
              </w:rPr>
              <w:t>it shall be possible for the indication to be specific to the number of Rx branches of the UE</w:t>
            </w:r>
            <w:bookmarkEnd w:id="1"/>
            <w:bookmarkEnd w:id="2"/>
            <w:r>
              <w:rPr>
                <w:rFonts w:eastAsia="SimSun"/>
                <w:bCs/>
                <w:lang w:val="en-US" w:eastAsia="ja-JP"/>
              </w:rPr>
              <w:t xml:space="preserve">. [RAN2, RAN1] </w:t>
            </w:r>
          </w:p>
        </w:tc>
      </w:tr>
    </w:tbl>
    <w:p w:rsidR="009B5BBC" w:rsidRDefault="009B5BBC" w:rsidP="00A5303D">
      <w:pPr>
        <w:rPr>
          <w:lang w:eastAsia="ko-KR"/>
        </w:rPr>
      </w:pPr>
    </w:p>
    <w:p w:rsidR="00057A4B" w:rsidRDefault="0009159B" w:rsidP="00860FA5">
      <w:pPr>
        <w:pStyle w:val="Heading1"/>
        <w:rPr>
          <w:lang w:eastAsia="ko-KR"/>
        </w:rPr>
      </w:pPr>
      <w:bookmarkStart w:id="3" w:name="_Toc497230266"/>
      <w:bookmarkStart w:id="4" w:name="_Toc497230267"/>
      <w:r>
        <w:rPr>
          <w:rFonts w:hint="eastAsia"/>
          <w:lang w:eastAsia="ko-KR"/>
        </w:rPr>
        <w:t>2</w:t>
      </w:r>
      <w:r w:rsidR="00057A4B" w:rsidRPr="004D3578">
        <w:tab/>
      </w:r>
      <w:bookmarkEnd w:id="3"/>
      <w:r w:rsidRPr="00860FA5">
        <w:rPr>
          <w:rFonts w:hint="eastAsia"/>
        </w:rPr>
        <w:t>Discussion</w:t>
      </w:r>
    </w:p>
    <w:bookmarkEnd w:id="4"/>
    <w:p w:rsidR="00D22B30" w:rsidRDefault="006915F3" w:rsidP="009B5BBC">
      <w:pPr>
        <w:rPr>
          <w:lang w:eastAsia="ko-KR"/>
        </w:rPr>
      </w:pPr>
      <w:r>
        <w:rPr>
          <w:lang w:eastAsia="ko-KR"/>
        </w:rPr>
        <w:t xml:space="preserve">As discussed in our previous contribution </w:t>
      </w:r>
      <w:r w:rsidRPr="006915F3">
        <w:rPr>
          <w:lang w:eastAsia="ko-KR"/>
        </w:rPr>
        <w:t xml:space="preserve">R2-2100208 </w:t>
      </w:r>
      <w:r>
        <w:rPr>
          <w:lang w:eastAsia="ko-KR"/>
        </w:rPr>
        <w:t xml:space="preserve">[2], </w:t>
      </w:r>
      <w:r w:rsidR="00D22B30">
        <w:rPr>
          <w:lang w:eastAsia="ko-KR"/>
        </w:rPr>
        <w:t xml:space="preserve">it can be observed that all the RedCap UEs </w:t>
      </w:r>
      <w:r w:rsidR="000C3629">
        <w:rPr>
          <w:lang w:eastAsia="ko-KR"/>
        </w:rPr>
        <w:t xml:space="preserve">in FR1 and FR2 </w:t>
      </w:r>
      <w:r w:rsidR="00D22B30">
        <w:rPr>
          <w:lang w:eastAsia="ko-KR"/>
        </w:rPr>
        <w:t>should be able to camp on the cell with any type of SSB in the legacy</w:t>
      </w:r>
      <w:r>
        <w:rPr>
          <w:lang w:eastAsia="ko-KR"/>
        </w:rPr>
        <w:t xml:space="preserve"> with the latest RAN1 agreement</w:t>
      </w:r>
      <w:r w:rsidR="00563235">
        <w:rPr>
          <w:lang w:eastAsia="ko-KR"/>
        </w:rPr>
        <w:t xml:space="preserve"> and also according to the WID</w:t>
      </w:r>
      <w:r w:rsidR="00D22B30">
        <w:rPr>
          <w:lang w:eastAsia="ko-KR"/>
        </w:rPr>
        <w:t>.</w:t>
      </w:r>
    </w:p>
    <w:tbl>
      <w:tblPr>
        <w:tblStyle w:val="TableGrid"/>
        <w:tblW w:w="0" w:type="auto"/>
        <w:tblLook w:val="04A0" w:firstRow="1" w:lastRow="0" w:firstColumn="1" w:lastColumn="0" w:noHBand="0" w:noVBand="1"/>
      </w:tblPr>
      <w:tblGrid>
        <w:gridCol w:w="9629"/>
      </w:tblGrid>
      <w:tr w:rsidR="00563235" w:rsidTr="00563235">
        <w:tc>
          <w:tcPr>
            <w:tcW w:w="9629" w:type="dxa"/>
          </w:tcPr>
          <w:p w:rsidR="00563235" w:rsidRPr="00563235" w:rsidRDefault="00563235" w:rsidP="00563235">
            <w:pPr>
              <w:numPr>
                <w:ilvl w:val="1"/>
                <w:numId w:val="8"/>
              </w:numPr>
              <w:overflowPunct w:val="0"/>
              <w:autoSpaceDE w:val="0"/>
              <w:autoSpaceDN w:val="0"/>
              <w:adjustRightInd w:val="0"/>
              <w:spacing w:after="120"/>
              <w:jc w:val="both"/>
              <w:textAlignment w:val="baseline"/>
              <w:rPr>
                <w:rFonts w:ascii="Times" w:eastAsia="MS Mincho" w:hAnsi="Times" w:cs="Times"/>
                <w:b/>
                <w:bCs/>
                <w:iCs/>
                <w:szCs w:val="22"/>
                <w:lang w:val="en-US"/>
              </w:rPr>
            </w:pPr>
            <w:r w:rsidRPr="00563235">
              <w:rPr>
                <w:rFonts w:ascii="Times" w:eastAsia="MS Mincho" w:hAnsi="Times" w:cs="Times"/>
                <w:bCs/>
                <w:iCs/>
                <w:szCs w:val="22"/>
                <w:lang w:val="en-US"/>
              </w:rPr>
              <w:t>Reduced maximum UE bandwidth:</w:t>
            </w:r>
          </w:p>
          <w:p w:rsidR="00563235" w:rsidRPr="00563235" w:rsidRDefault="00563235" w:rsidP="00563235">
            <w:pPr>
              <w:numPr>
                <w:ilvl w:val="2"/>
                <w:numId w:val="8"/>
              </w:numPr>
              <w:overflowPunct w:val="0"/>
              <w:autoSpaceDE w:val="0"/>
              <w:autoSpaceDN w:val="0"/>
              <w:adjustRightInd w:val="0"/>
              <w:spacing w:after="120"/>
              <w:jc w:val="both"/>
              <w:textAlignment w:val="baseline"/>
              <w:rPr>
                <w:rFonts w:ascii="Times" w:eastAsia="MS Mincho" w:hAnsi="Times" w:cs="Times"/>
                <w:b/>
                <w:bCs/>
                <w:iCs/>
                <w:szCs w:val="22"/>
                <w:lang w:val="en-US"/>
              </w:rPr>
            </w:pPr>
            <w:r w:rsidRPr="00563235">
              <w:rPr>
                <w:rFonts w:ascii="Times" w:eastAsia="MS Mincho" w:hAnsi="Times" w:cs="Times"/>
                <w:bCs/>
                <w:iCs/>
                <w:szCs w:val="22"/>
                <w:lang w:val="en-US"/>
              </w:rPr>
              <w:t xml:space="preserve">Maximum bandwidth of an FR1 RedCap UE during and after initial access is 20 MHz. </w:t>
            </w:r>
          </w:p>
          <w:p w:rsidR="00563235" w:rsidRDefault="00563235" w:rsidP="00563235">
            <w:pPr>
              <w:numPr>
                <w:ilvl w:val="2"/>
                <w:numId w:val="8"/>
              </w:numPr>
              <w:overflowPunct w:val="0"/>
              <w:autoSpaceDE w:val="0"/>
              <w:autoSpaceDN w:val="0"/>
              <w:adjustRightInd w:val="0"/>
              <w:spacing w:after="120"/>
              <w:jc w:val="both"/>
              <w:textAlignment w:val="baseline"/>
              <w:rPr>
                <w:lang w:eastAsia="ko-KR"/>
              </w:rPr>
            </w:pPr>
            <w:r w:rsidRPr="00563235">
              <w:rPr>
                <w:rFonts w:ascii="Times" w:eastAsia="MS Mincho" w:hAnsi="Times" w:cs="Times"/>
                <w:bCs/>
                <w:iCs/>
                <w:szCs w:val="22"/>
                <w:lang w:val="en-US"/>
              </w:rPr>
              <w:t>Maximum bandwidth of an FR2 RedCap UE during and after initial access is 100 MHz.</w:t>
            </w:r>
          </w:p>
        </w:tc>
      </w:tr>
    </w:tbl>
    <w:p w:rsidR="00563235" w:rsidRDefault="00563235" w:rsidP="009B5BBC">
      <w:pPr>
        <w:rPr>
          <w:lang w:eastAsia="ko-KR"/>
        </w:rPr>
      </w:pPr>
    </w:p>
    <w:p w:rsidR="00B22806" w:rsidRDefault="00563235" w:rsidP="0062260A">
      <w:pPr>
        <w:rPr>
          <w:lang w:eastAsia="ko-KR"/>
        </w:rPr>
      </w:pPr>
      <w:r>
        <w:rPr>
          <w:lang w:eastAsia="ko-KR"/>
        </w:rPr>
        <w:t>Therefore</w:t>
      </w:r>
      <w:r w:rsidR="00D22B30">
        <w:rPr>
          <w:lang w:eastAsia="ko-KR"/>
        </w:rPr>
        <w:t xml:space="preserve">, all the information in the existing MIB can be reused for RedCap UEs as well. For instance, </w:t>
      </w:r>
      <w:r w:rsidR="0062260A">
        <w:rPr>
          <w:lang w:eastAsia="ko-KR"/>
        </w:rPr>
        <w:t xml:space="preserve">the field </w:t>
      </w:r>
      <w:r w:rsidR="0062260A" w:rsidRPr="0062260A">
        <w:rPr>
          <w:i/>
          <w:lang w:eastAsia="ko-KR"/>
        </w:rPr>
        <w:t>cellBarred</w:t>
      </w:r>
      <w:r w:rsidR="0062260A">
        <w:rPr>
          <w:lang w:eastAsia="ko-KR"/>
        </w:rPr>
        <w:t xml:space="preserve"> in MIB can be reused to bar RedCap UEs as well as normal UEs as in </w:t>
      </w:r>
      <w:r w:rsidR="0062260A">
        <w:rPr>
          <w:rFonts w:hint="eastAsia"/>
          <w:lang w:eastAsia="ko-KR"/>
        </w:rPr>
        <w:t xml:space="preserve">the </w:t>
      </w:r>
      <w:r w:rsidR="0062260A">
        <w:rPr>
          <w:lang w:eastAsia="ko-KR"/>
        </w:rPr>
        <w:t>original</w:t>
      </w:r>
      <w:r w:rsidR="0062260A">
        <w:rPr>
          <w:rFonts w:hint="eastAsia"/>
          <w:lang w:eastAsia="ko-KR"/>
        </w:rPr>
        <w:t xml:space="preserve"> </w:t>
      </w:r>
      <w:r w:rsidR="0062260A">
        <w:rPr>
          <w:lang w:eastAsia="ko-KR"/>
        </w:rPr>
        <w:t xml:space="preserve">purposes. In addition, the field </w:t>
      </w:r>
      <w:r w:rsidR="0062260A" w:rsidRPr="0062260A">
        <w:rPr>
          <w:i/>
          <w:lang w:eastAsia="ko-KR"/>
        </w:rPr>
        <w:t>intraFreqReselection</w:t>
      </w:r>
      <w:r w:rsidR="00833EF0">
        <w:rPr>
          <w:lang w:eastAsia="ko-KR"/>
        </w:rPr>
        <w:t xml:space="preserve"> </w:t>
      </w:r>
      <w:r>
        <w:rPr>
          <w:lang w:eastAsia="ko-KR"/>
        </w:rPr>
        <w:t xml:space="preserve">in MIB </w:t>
      </w:r>
      <w:r w:rsidR="00833EF0">
        <w:rPr>
          <w:lang w:eastAsia="ko-KR"/>
        </w:rPr>
        <w:t xml:space="preserve">can be reused for </w:t>
      </w:r>
      <w:r w:rsidR="0062260A">
        <w:rPr>
          <w:lang w:eastAsia="ko-KR"/>
        </w:rPr>
        <w:t xml:space="preserve">all </w:t>
      </w:r>
      <w:r w:rsidR="00833EF0">
        <w:rPr>
          <w:lang w:eastAsia="ko-KR"/>
        </w:rPr>
        <w:t>the UE</w:t>
      </w:r>
      <w:r w:rsidR="0062260A">
        <w:rPr>
          <w:lang w:eastAsia="ko-KR"/>
        </w:rPr>
        <w:t>s</w:t>
      </w:r>
      <w:r w:rsidR="00833EF0">
        <w:rPr>
          <w:lang w:eastAsia="ko-KR"/>
        </w:rPr>
        <w:t xml:space="preserve"> to determine whether to </w:t>
      </w:r>
      <w:r w:rsidR="00890BBD">
        <w:rPr>
          <w:lang w:eastAsia="ko-KR"/>
        </w:rPr>
        <w:t>bar the frequency, and try to find another cell in other frequencies</w:t>
      </w:r>
      <w:r w:rsidR="00833EF0">
        <w:rPr>
          <w:lang w:eastAsia="ko-KR"/>
        </w:rPr>
        <w:t>, if the UE cannot camp on the cell</w:t>
      </w:r>
      <w:r w:rsidR="00890BBD">
        <w:rPr>
          <w:lang w:eastAsia="ko-KR"/>
        </w:rPr>
        <w:t>.</w:t>
      </w:r>
    </w:p>
    <w:p w:rsidR="006915F3" w:rsidRDefault="006915F3" w:rsidP="0062260A">
      <w:pPr>
        <w:rPr>
          <w:lang w:eastAsia="ko-KR"/>
        </w:rPr>
      </w:pPr>
      <w:r>
        <w:rPr>
          <w:lang w:eastAsia="ko-KR"/>
        </w:rPr>
        <w:t xml:space="preserve">Even though it would be good if we could provide additional information for RedCap in </w:t>
      </w:r>
      <w:r w:rsidRPr="00563235">
        <w:rPr>
          <w:lang w:eastAsia="ko-KR"/>
        </w:rPr>
        <w:t>MIB</w:t>
      </w:r>
      <w:r>
        <w:rPr>
          <w:lang w:eastAsia="ko-KR"/>
        </w:rPr>
        <w:t>, we now only have one spare bit, and to spend the only remaining bit for this purpose is not acceptable, so the additional information for the RedCap UEs should be provided in the SIB1 and other SIs.</w:t>
      </w:r>
    </w:p>
    <w:p w:rsidR="00890BBD" w:rsidRDefault="00BE38F7" w:rsidP="009B5BBC">
      <w:pPr>
        <w:rPr>
          <w:b/>
          <w:lang w:eastAsia="ko-KR"/>
        </w:rPr>
      </w:pPr>
      <w:r w:rsidRPr="00DF28D7">
        <w:rPr>
          <w:b/>
          <w:lang w:eastAsia="ko-KR"/>
        </w:rPr>
        <w:t>Proposal</w:t>
      </w:r>
      <w:r w:rsidR="006915F3">
        <w:rPr>
          <w:b/>
          <w:lang w:eastAsia="ko-KR"/>
        </w:rPr>
        <w:t xml:space="preserve"> 1</w:t>
      </w:r>
      <w:r w:rsidRPr="00DF28D7">
        <w:rPr>
          <w:b/>
          <w:lang w:eastAsia="ko-KR"/>
        </w:rPr>
        <w:t>:</w:t>
      </w:r>
      <w:r w:rsidR="0062260A">
        <w:rPr>
          <w:b/>
          <w:lang w:eastAsia="ko-KR"/>
        </w:rPr>
        <w:tab/>
      </w:r>
      <w:r>
        <w:rPr>
          <w:b/>
          <w:lang w:eastAsia="ko-KR"/>
        </w:rPr>
        <w:t xml:space="preserve">The </w:t>
      </w:r>
      <w:r w:rsidR="006915F3">
        <w:rPr>
          <w:b/>
          <w:lang w:eastAsia="ko-KR"/>
        </w:rPr>
        <w:t xml:space="preserve">existing </w:t>
      </w:r>
      <w:r w:rsidR="0062260A">
        <w:rPr>
          <w:b/>
          <w:lang w:eastAsia="ko-KR"/>
        </w:rPr>
        <w:t xml:space="preserve">fields </w:t>
      </w:r>
      <w:r w:rsidR="0062260A" w:rsidRPr="0062260A">
        <w:rPr>
          <w:b/>
          <w:i/>
          <w:lang w:eastAsia="ko-KR"/>
        </w:rPr>
        <w:t>cel</w:t>
      </w:r>
      <w:r w:rsidRPr="0062260A">
        <w:rPr>
          <w:b/>
          <w:i/>
          <w:lang w:eastAsia="ko-KR"/>
        </w:rPr>
        <w:t>l</w:t>
      </w:r>
      <w:r w:rsidR="0062260A" w:rsidRPr="0062260A">
        <w:rPr>
          <w:b/>
          <w:i/>
          <w:lang w:eastAsia="ko-KR"/>
        </w:rPr>
        <w:t>Barred</w:t>
      </w:r>
      <w:r w:rsidR="0062260A">
        <w:rPr>
          <w:b/>
          <w:lang w:eastAsia="ko-KR"/>
        </w:rPr>
        <w:t xml:space="preserve"> and </w:t>
      </w:r>
      <w:r w:rsidR="00833EF0" w:rsidRPr="00833EF0">
        <w:rPr>
          <w:b/>
          <w:i/>
          <w:lang w:eastAsia="ko-KR"/>
        </w:rPr>
        <w:t>intraFreqReselection</w:t>
      </w:r>
      <w:r w:rsidR="00833EF0" w:rsidRPr="00833EF0">
        <w:rPr>
          <w:b/>
          <w:lang w:eastAsia="ko-KR"/>
        </w:rPr>
        <w:t xml:space="preserve"> </w:t>
      </w:r>
      <w:r w:rsidR="006915F3">
        <w:rPr>
          <w:b/>
          <w:lang w:eastAsia="ko-KR"/>
        </w:rPr>
        <w:t xml:space="preserve">in </w:t>
      </w:r>
      <w:r w:rsidR="006915F3" w:rsidRPr="00563235">
        <w:rPr>
          <w:b/>
          <w:lang w:eastAsia="ko-KR"/>
        </w:rPr>
        <w:t>MIB</w:t>
      </w:r>
      <w:r w:rsidR="006915F3">
        <w:rPr>
          <w:b/>
          <w:lang w:eastAsia="ko-KR"/>
        </w:rPr>
        <w:t xml:space="preserve"> </w:t>
      </w:r>
      <w:r w:rsidR="0062260A">
        <w:rPr>
          <w:b/>
          <w:lang w:eastAsia="ko-KR"/>
        </w:rPr>
        <w:t>are</w:t>
      </w:r>
      <w:r w:rsidR="00833EF0" w:rsidRPr="00833EF0">
        <w:rPr>
          <w:b/>
          <w:lang w:eastAsia="ko-KR"/>
        </w:rPr>
        <w:t xml:space="preserve"> </w:t>
      </w:r>
      <w:r w:rsidR="0062260A">
        <w:rPr>
          <w:b/>
          <w:lang w:eastAsia="ko-KR"/>
        </w:rPr>
        <w:t xml:space="preserve">applicable to RedCap UEs as </w:t>
      </w:r>
      <w:r w:rsidR="007B223D">
        <w:rPr>
          <w:b/>
          <w:lang w:eastAsia="ko-KR"/>
        </w:rPr>
        <w:t>for</w:t>
      </w:r>
      <w:r w:rsidR="0062260A">
        <w:rPr>
          <w:b/>
          <w:lang w:eastAsia="ko-KR"/>
        </w:rPr>
        <w:t xml:space="preserve"> normal UEs.</w:t>
      </w:r>
    </w:p>
    <w:p w:rsidR="006915F3" w:rsidRDefault="00563235" w:rsidP="009B5BBC">
      <w:pPr>
        <w:rPr>
          <w:lang w:eastAsia="ko-KR"/>
        </w:rPr>
      </w:pPr>
      <w:r>
        <w:rPr>
          <w:lang w:eastAsia="ko-KR"/>
        </w:rPr>
        <w:t xml:space="preserve">If proposal 1 is agreeable, an indication </w:t>
      </w:r>
      <w:r w:rsidRPr="00563235">
        <w:rPr>
          <w:lang w:eastAsia="ko-KR"/>
        </w:rPr>
        <w:t xml:space="preserve">whether a RedCap UE </w:t>
      </w:r>
      <w:r>
        <w:rPr>
          <w:lang w:eastAsia="ko-KR"/>
        </w:rPr>
        <w:t xml:space="preserve">is allowed to camp on the cell should be provided in SIB1. Then, the next question would be whether we should have a separate barring bit for a RedCap UE with 1 Rx branch. It should be noted that there </w:t>
      </w:r>
      <w:r w:rsidR="00E44955">
        <w:rPr>
          <w:lang w:eastAsia="ko-KR"/>
        </w:rPr>
        <w:t>are</w:t>
      </w:r>
      <w:r>
        <w:rPr>
          <w:lang w:eastAsia="ko-KR"/>
        </w:rPr>
        <w:t xml:space="preserve"> no differences from the protocol perspective between </w:t>
      </w:r>
      <w:r w:rsidRPr="00563235">
        <w:rPr>
          <w:lang w:eastAsia="ko-KR"/>
        </w:rPr>
        <w:t xml:space="preserve">a RedCap UE with 1 Rx branch </w:t>
      </w:r>
      <w:r>
        <w:rPr>
          <w:lang w:eastAsia="ko-KR"/>
        </w:rPr>
        <w:t xml:space="preserve">and </w:t>
      </w:r>
      <w:r w:rsidRPr="00563235">
        <w:rPr>
          <w:lang w:eastAsia="ko-KR"/>
        </w:rPr>
        <w:t xml:space="preserve">a RedCap UE with </w:t>
      </w:r>
      <w:r>
        <w:rPr>
          <w:lang w:eastAsia="ko-KR"/>
        </w:rPr>
        <w:t>2</w:t>
      </w:r>
      <w:r w:rsidRPr="00563235">
        <w:rPr>
          <w:lang w:eastAsia="ko-KR"/>
        </w:rPr>
        <w:t xml:space="preserve"> Rx branch</w:t>
      </w:r>
      <w:r>
        <w:rPr>
          <w:lang w:eastAsia="ko-KR"/>
        </w:rPr>
        <w:t xml:space="preserve">es. That is, as long as the signal strength is good enough, </w:t>
      </w:r>
      <w:r w:rsidR="00E44955">
        <w:rPr>
          <w:lang w:eastAsia="ko-KR"/>
        </w:rPr>
        <w:t>both types of RedCap UEs should be able to access the cell that supports a RedCap UE.</w:t>
      </w:r>
      <w:r w:rsidR="00F46B78">
        <w:rPr>
          <w:lang w:eastAsia="ko-KR"/>
        </w:rPr>
        <w:t xml:space="preserve"> Hence, we do not have to have a separate </w:t>
      </w:r>
      <w:r w:rsidR="00F46B78" w:rsidRPr="00F46B78">
        <w:rPr>
          <w:lang w:eastAsia="ko-KR"/>
        </w:rPr>
        <w:t>barring bit for a RedCap UE with 1 Rx branch</w:t>
      </w:r>
      <w:r w:rsidR="00F46B78">
        <w:rPr>
          <w:lang w:eastAsia="ko-KR"/>
        </w:rPr>
        <w:t xml:space="preserve"> but a single bit can simply indicate whether gNB supports a RedCap UE or not.</w:t>
      </w:r>
    </w:p>
    <w:p w:rsidR="00F46B78" w:rsidRPr="00F46B78" w:rsidRDefault="00F46B78" w:rsidP="009B5BBC">
      <w:pPr>
        <w:rPr>
          <w:b/>
          <w:lang w:eastAsia="ko-KR"/>
        </w:rPr>
      </w:pPr>
      <w:r w:rsidRPr="00F46B78">
        <w:rPr>
          <w:b/>
          <w:lang w:eastAsia="ko-KR"/>
        </w:rPr>
        <w:t>Proposal 2:</w:t>
      </w:r>
      <w:r w:rsidRPr="00F46B78">
        <w:rPr>
          <w:b/>
          <w:lang w:eastAsia="ko-KR"/>
        </w:rPr>
        <w:tab/>
        <w:t>A single bit in SIB1 indicates whether gNB supports a RedCap UE</w:t>
      </w:r>
      <w:r>
        <w:rPr>
          <w:b/>
          <w:lang w:eastAsia="ko-KR"/>
        </w:rPr>
        <w:t xml:space="preserve"> (i.e. including a RedCap UE with both </w:t>
      </w:r>
      <w:r w:rsidRPr="00F46B78">
        <w:rPr>
          <w:b/>
          <w:lang w:eastAsia="ko-KR"/>
        </w:rPr>
        <w:t>1 Rx branch and 2 Rx branches</w:t>
      </w:r>
      <w:r>
        <w:rPr>
          <w:b/>
          <w:lang w:eastAsia="ko-KR"/>
        </w:rPr>
        <w:t>)</w:t>
      </w:r>
      <w:r w:rsidRPr="00F46B78">
        <w:rPr>
          <w:b/>
          <w:lang w:eastAsia="ko-KR"/>
        </w:rPr>
        <w:t>.</w:t>
      </w:r>
    </w:p>
    <w:p w:rsidR="00F46B78" w:rsidRPr="00CA11E7" w:rsidRDefault="00F46B78" w:rsidP="00F46B78">
      <w:r>
        <w:rPr>
          <w:lang w:eastAsia="ko-KR"/>
        </w:rPr>
        <w:lastRenderedPageBreak/>
        <w:t>However, here we have a prerequisite for this: '</w:t>
      </w:r>
      <w:r w:rsidRPr="00F46B78">
        <w:rPr>
          <w:lang w:eastAsia="ko-KR"/>
        </w:rPr>
        <w:t>as long as the signal strength is good enough</w:t>
      </w:r>
      <w:r>
        <w:rPr>
          <w:lang w:eastAsia="ko-KR"/>
        </w:rPr>
        <w:t xml:space="preserve">' as said above. This means, UE should stay on the cell </w:t>
      </w:r>
      <w:r w:rsidRPr="005940BC">
        <w:rPr>
          <w:i/>
          <w:lang w:eastAsia="ko-KR"/>
        </w:rPr>
        <w:t>only if</w:t>
      </w:r>
      <w:r>
        <w:rPr>
          <w:lang w:eastAsia="ko-KR"/>
        </w:rPr>
        <w:t xml:space="preserve"> the signal strength </w:t>
      </w:r>
      <w:r w:rsidR="005940BC">
        <w:rPr>
          <w:lang w:eastAsia="ko-KR"/>
        </w:rPr>
        <w:t xml:space="preserve">of the cell </w:t>
      </w:r>
      <w:r>
        <w:rPr>
          <w:lang w:eastAsia="ko-KR"/>
        </w:rPr>
        <w:t>is good enough. In both LTE and NR, this condition is determined by t</w:t>
      </w:r>
      <w:r w:rsidRPr="00F46B78">
        <w:rPr>
          <w:lang w:eastAsia="ko-KR"/>
        </w:rPr>
        <w:t>he cell selection criterion S</w:t>
      </w:r>
      <w:r w:rsidR="00957ABE">
        <w:rPr>
          <w:lang w:eastAsia="ko-KR"/>
        </w:rPr>
        <w:t>. As specified in TS 38.304 [3]</w:t>
      </w:r>
      <w:r>
        <w:rPr>
          <w:lang w:eastAsia="ko-KR"/>
        </w:rPr>
        <w:t>, t</w:t>
      </w:r>
      <w:r w:rsidRPr="00CA11E7">
        <w:t>he cell selection criterion S</w:t>
      </w:r>
      <w:r w:rsidRPr="00CA11E7">
        <w:rPr>
          <w:lang w:eastAsia="zh-CN"/>
        </w:rPr>
        <w:t xml:space="preserve"> </w:t>
      </w:r>
      <w:r w:rsidRPr="00CA11E7">
        <w:t>is fulfilled when:</w:t>
      </w:r>
    </w:p>
    <w:tbl>
      <w:tblPr>
        <w:tblW w:w="0" w:type="auto"/>
        <w:tblInd w:w="108" w:type="dxa"/>
        <w:tblLook w:val="01E0" w:firstRow="1" w:lastRow="1" w:firstColumn="1" w:lastColumn="1" w:noHBand="0" w:noVBand="0"/>
      </w:tblPr>
      <w:tblGrid>
        <w:gridCol w:w="2835"/>
      </w:tblGrid>
      <w:tr w:rsidR="00F46B78" w:rsidRPr="00CA11E7" w:rsidTr="000319B0">
        <w:tc>
          <w:tcPr>
            <w:tcW w:w="2835" w:type="dxa"/>
            <w:shd w:val="clear" w:color="auto" w:fill="auto"/>
            <w:vAlign w:val="center"/>
          </w:tcPr>
          <w:p w:rsidR="00F46B78" w:rsidRPr="00CA11E7" w:rsidRDefault="00F46B78" w:rsidP="000319B0">
            <w:pPr>
              <w:pStyle w:val="EQ"/>
              <w:rPr>
                <w:lang w:eastAsia="ja-JP"/>
              </w:rPr>
            </w:pPr>
            <w:r w:rsidRPr="00CA11E7">
              <w:rPr>
                <w:lang w:eastAsia="ja-JP"/>
              </w:rPr>
              <w:t>Srxlev &gt; 0 AND Squal &gt; 0</w:t>
            </w:r>
          </w:p>
        </w:tc>
      </w:tr>
    </w:tbl>
    <w:p w:rsidR="00F46B78" w:rsidRPr="00CA11E7" w:rsidRDefault="00F46B78" w:rsidP="00F46B78">
      <w:pPr>
        <w:rPr>
          <w:lang w:eastAsia="ja-JP"/>
        </w:rPr>
      </w:pPr>
      <w:r w:rsidRPr="00CA11E7">
        <w:rPr>
          <w:lang w:eastAsia="ja-JP"/>
        </w:rPr>
        <w:t>w</w:t>
      </w:r>
      <w:r w:rsidRPr="00CA11E7">
        <w:t>here:</w:t>
      </w:r>
    </w:p>
    <w:tbl>
      <w:tblPr>
        <w:tblW w:w="0" w:type="auto"/>
        <w:tblInd w:w="108" w:type="dxa"/>
        <w:tblLook w:val="01E0" w:firstRow="1" w:lastRow="1" w:firstColumn="1" w:lastColumn="1" w:noHBand="0" w:noVBand="0"/>
      </w:tblPr>
      <w:tblGrid>
        <w:gridCol w:w="6204"/>
      </w:tblGrid>
      <w:tr w:rsidR="00F46B78" w:rsidRPr="00CA11E7" w:rsidTr="000319B0">
        <w:trPr>
          <w:trHeight w:val="927"/>
        </w:trPr>
        <w:tc>
          <w:tcPr>
            <w:tcW w:w="6204" w:type="dxa"/>
            <w:shd w:val="clear" w:color="auto" w:fill="auto"/>
            <w:vAlign w:val="center"/>
          </w:tcPr>
          <w:p w:rsidR="00F46B78" w:rsidRPr="00CA11E7" w:rsidRDefault="00F46B78" w:rsidP="000319B0">
            <w:pPr>
              <w:pStyle w:val="EQ"/>
              <w:rPr>
                <w:lang w:eastAsia="ja-JP"/>
              </w:rPr>
            </w:pPr>
            <w:bookmarkStart w:id="5" w:name="_Hlk505630812"/>
            <w:r w:rsidRPr="00CA11E7">
              <w:rPr>
                <w:lang w:eastAsia="ja-JP"/>
              </w:rPr>
              <w:t>Srxlev = Q</w:t>
            </w:r>
            <w:r w:rsidRPr="00CA11E7">
              <w:rPr>
                <w:vertAlign w:val="subscript"/>
                <w:lang w:eastAsia="ja-JP"/>
              </w:rPr>
              <w:t>rxlevmeas</w:t>
            </w:r>
            <w:r w:rsidRPr="00CA11E7">
              <w:rPr>
                <w:lang w:eastAsia="ja-JP"/>
              </w:rPr>
              <w:t xml:space="preserve"> – (Q</w:t>
            </w:r>
            <w:r w:rsidRPr="00CA11E7">
              <w:rPr>
                <w:vertAlign w:val="subscript"/>
                <w:lang w:eastAsia="ja-JP"/>
              </w:rPr>
              <w:t>rxlevmin</w:t>
            </w:r>
            <w:r w:rsidRPr="00CA11E7">
              <w:rPr>
                <w:lang w:eastAsia="ja-JP"/>
              </w:rPr>
              <w:t xml:space="preserve"> + Q</w:t>
            </w:r>
            <w:r w:rsidRPr="00CA11E7">
              <w:rPr>
                <w:vertAlign w:val="subscript"/>
                <w:lang w:eastAsia="ja-JP"/>
              </w:rPr>
              <w:t>rxlevminoffset</w:t>
            </w:r>
            <w:r w:rsidRPr="00CA11E7">
              <w:rPr>
                <w:lang w:eastAsia="ja-JP"/>
              </w:rPr>
              <w:t>)</w:t>
            </w:r>
            <w:r>
              <w:rPr>
                <w:lang w:eastAsia="ja-JP"/>
              </w:rPr>
              <w:t xml:space="preserve"> </w:t>
            </w:r>
            <w:r w:rsidRPr="00CA11E7">
              <w:rPr>
                <w:lang w:eastAsia="ja-JP"/>
              </w:rPr>
              <w:t>– P</w:t>
            </w:r>
            <w:r w:rsidRPr="00CA11E7">
              <w:rPr>
                <w:vertAlign w:val="subscript"/>
                <w:lang w:eastAsia="ja-JP"/>
              </w:rPr>
              <w:t xml:space="preserve">compensation </w:t>
            </w:r>
            <w:r w:rsidRPr="00CA11E7">
              <w:rPr>
                <w:lang w:eastAsia="ja-JP"/>
              </w:rPr>
              <w:t xml:space="preserve">– </w:t>
            </w:r>
            <w:r w:rsidRPr="00CA11E7">
              <w:rPr>
                <w:bCs/>
              </w:rPr>
              <w:t>Qoffset</w:t>
            </w:r>
            <w:r w:rsidRPr="00CA11E7">
              <w:rPr>
                <w:bCs/>
                <w:vertAlign w:val="subscript"/>
              </w:rPr>
              <w:t>temp</w:t>
            </w:r>
          </w:p>
          <w:p w:rsidR="00F46B78" w:rsidRPr="00CA11E7" w:rsidRDefault="00F46B78" w:rsidP="00B06118">
            <w:pPr>
              <w:pStyle w:val="EQ"/>
              <w:rPr>
                <w:lang w:eastAsia="ja-JP"/>
              </w:rPr>
            </w:pPr>
            <w:r w:rsidRPr="00CA11E7">
              <w:rPr>
                <w:lang w:eastAsia="ja-JP"/>
              </w:rPr>
              <w:t>Squal = Q</w:t>
            </w:r>
            <w:r w:rsidRPr="00CA11E7">
              <w:rPr>
                <w:vertAlign w:val="subscript"/>
                <w:lang w:eastAsia="ja-JP"/>
              </w:rPr>
              <w:t>qualmeas</w:t>
            </w:r>
            <w:r w:rsidRPr="00CA11E7">
              <w:rPr>
                <w:lang w:eastAsia="ja-JP"/>
              </w:rPr>
              <w:t xml:space="preserve"> – (Q</w:t>
            </w:r>
            <w:r w:rsidRPr="00CA11E7">
              <w:rPr>
                <w:vertAlign w:val="subscript"/>
                <w:lang w:eastAsia="ja-JP"/>
              </w:rPr>
              <w:t>qualmin</w:t>
            </w:r>
            <w:r w:rsidRPr="00CA11E7">
              <w:rPr>
                <w:lang w:eastAsia="ja-JP"/>
              </w:rPr>
              <w:t xml:space="preserve"> + Q</w:t>
            </w:r>
            <w:r w:rsidRPr="00CA11E7">
              <w:rPr>
                <w:vertAlign w:val="subscript"/>
                <w:lang w:eastAsia="ja-JP"/>
              </w:rPr>
              <w:t>qualminoffset</w:t>
            </w:r>
            <w:r w:rsidRPr="00CA11E7">
              <w:rPr>
                <w:lang w:eastAsia="ja-JP"/>
              </w:rPr>
              <w:t xml:space="preserve">) </w:t>
            </w:r>
            <w:r w:rsidR="00B06118" w:rsidRPr="00CA11E7">
              <w:rPr>
                <w:lang w:eastAsia="ja-JP"/>
              </w:rPr>
              <w:t>–</w:t>
            </w:r>
            <w:r w:rsidRPr="00CA11E7">
              <w:rPr>
                <w:lang w:eastAsia="ja-JP"/>
              </w:rPr>
              <w:t xml:space="preserve"> </w:t>
            </w:r>
            <w:r w:rsidRPr="00CA11E7">
              <w:rPr>
                <w:bCs/>
              </w:rPr>
              <w:t>Qoffset</w:t>
            </w:r>
            <w:r w:rsidRPr="00CA11E7">
              <w:rPr>
                <w:bCs/>
                <w:vertAlign w:val="subscript"/>
              </w:rPr>
              <w:t>temp</w:t>
            </w:r>
          </w:p>
        </w:tc>
      </w:tr>
    </w:tbl>
    <w:bookmarkEnd w:id="5"/>
    <w:p w:rsidR="00F46B78" w:rsidRDefault="00B06118" w:rsidP="009B5BBC">
      <w:pPr>
        <w:rPr>
          <w:lang w:eastAsia="ko-KR"/>
        </w:rPr>
      </w:pPr>
      <w:r>
        <w:rPr>
          <w:lang w:eastAsia="ko-KR"/>
        </w:rPr>
        <w:t xml:space="preserve">Even though the term </w:t>
      </w:r>
      <w:r w:rsidRPr="00CA11E7">
        <w:rPr>
          <w:lang w:eastAsia="ja-JP"/>
        </w:rPr>
        <w:t>Q</w:t>
      </w:r>
      <w:r w:rsidRPr="00CA11E7">
        <w:rPr>
          <w:vertAlign w:val="subscript"/>
          <w:lang w:eastAsia="ja-JP"/>
        </w:rPr>
        <w:t>rxlevmeas</w:t>
      </w:r>
      <w:r>
        <w:rPr>
          <w:lang w:eastAsia="ko-KR"/>
        </w:rPr>
        <w:t xml:space="preserve"> already reflects the 1 Rx branch (as the received power is measured with the 1RX branch), a RedCap UE with 1 Rx branch may require </w:t>
      </w:r>
      <w:r w:rsidR="00957ABE">
        <w:rPr>
          <w:lang w:eastAsia="ko-KR"/>
        </w:rPr>
        <w:t>higher "m</w:t>
      </w:r>
      <w:r w:rsidR="00957ABE" w:rsidRPr="00957ABE">
        <w:rPr>
          <w:lang w:eastAsia="ko-KR"/>
        </w:rPr>
        <w:t xml:space="preserve">inimum required </w:t>
      </w:r>
      <w:r w:rsidR="00957ABE">
        <w:rPr>
          <w:lang w:eastAsia="ko-KR"/>
        </w:rPr>
        <w:t xml:space="preserve">signal </w:t>
      </w:r>
      <w:r>
        <w:rPr>
          <w:lang w:eastAsia="ko-KR"/>
        </w:rPr>
        <w:t>strength/quality</w:t>
      </w:r>
      <w:r w:rsidR="00957ABE">
        <w:rPr>
          <w:lang w:eastAsia="ko-KR"/>
        </w:rPr>
        <w:t xml:space="preserve"> level" (i.e. </w:t>
      </w:r>
      <w:r w:rsidR="00957ABE" w:rsidRPr="00CA11E7">
        <w:rPr>
          <w:lang w:eastAsia="ja-JP"/>
        </w:rPr>
        <w:t>Q</w:t>
      </w:r>
      <w:r w:rsidR="00957ABE" w:rsidRPr="00CA11E7">
        <w:rPr>
          <w:vertAlign w:val="subscript"/>
          <w:lang w:eastAsia="ja-JP"/>
        </w:rPr>
        <w:t>rxlevmin</w:t>
      </w:r>
      <w:r w:rsidR="00957ABE">
        <w:rPr>
          <w:lang w:eastAsia="ko-KR"/>
        </w:rPr>
        <w:t>/</w:t>
      </w:r>
      <w:r w:rsidR="00957ABE" w:rsidRPr="00CA11E7">
        <w:rPr>
          <w:lang w:eastAsia="ja-JP"/>
        </w:rPr>
        <w:t>Q</w:t>
      </w:r>
      <w:r w:rsidR="00957ABE" w:rsidRPr="00CA11E7">
        <w:rPr>
          <w:vertAlign w:val="subscript"/>
          <w:lang w:eastAsia="ja-JP"/>
        </w:rPr>
        <w:t>qualmin</w:t>
      </w:r>
      <w:r w:rsidR="00957ABE">
        <w:rPr>
          <w:lang w:eastAsia="ko-KR"/>
        </w:rPr>
        <w:t xml:space="preserve">). </w:t>
      </w:r>
      <w:r w:rsidR="0062123C">
        <w:rPr>
          <w:lang w:eastAsia="ko-KR"/>
        </w:rPr>
        <w:t>I</w:t>
      </w:r>
      <w:r>
        <w:rPr>
          <w:lang w:eastAsia="ko-KR"/>
        </w:rPr>
        <w:t xml:space="preserve">f so, </w:t>
      </w:r>
      <w:r w:rsidR="0029457D">
        <w:rPr>
          <w:lang w:eastAsia="ko-KR"/>
        </w:rPr>
        <w:t xml:space="preserve">it would be beneficial if </w:t>
      </w:r>
      <w:r>
        <w:rPr>
          <w:lang w:eastAsia="ko-KR"/>
        </w:rPr>
        <w:t>network provide</w:t>
      </w:r>
      <w:r w:rsidR="0029457D">
        <w:rPr>
          <w:lang w:eastAsia="ko-KR"/>
        </w:rPr>
        <w:t>s</w:t>
      </w:r>
      <w:r>
        <w:rPr>
          <w:lang w:eastAsia="ko-KR"/>
        </w:rPr>
        <w:t xml:space="preserve"> </w:t>
      </w:r>
      <w:r w:rsidR="008E726E">
        <w:rPr>
          <w:lang w:eastAsia="ko-KR"/>
        </w:rPr>
        <w:t xml:space="preserve">a </w:t>
      </w:r>
      <w:r>
        <w:rPr>
          <w:lang w:eastAsia="ko-KR"/>
        </w:rPr>
        <w:t xml:space="preserve">separate </w:t>
      </w:r>
      <w:r w:rsidR="0029457D" w:rsidRPr="0029457D">
        <w:rPr>
          <w:lang w:eastAsia="ko-KR"/>
        </w:rPr>
        <w:t>"minimum required signal strength/quality level"</w:t>
      </w:r>
      <w:r w:rsidR="005940BC">
        <w:rPr>
          <w:lang w:eastAsia="ko-KR"/>
        </w:rPr>
        <w:t xml:space="preserve"> </w:t>
      </w:r>
      <w:r w:rsidR="0029457D">
        <w:rPr>
          <w:lang w:eastAsia="ko-KR"/>
        </w:rPr>
        <w:t>for a RedCap UE with 1 RX branch.</w:t>
      </w:r>
    </w:p>
    <w:p w:rsidR="0029457D" w:rsidRDefault="0029457D" w:rsidP="0029457D">
      <w:pPr>
        <w:rPr>
          <w:b/>
          <w:lang w:eastAsia="ko-KR"/>
        </w:rPr>
      </w:pPr>
      <w:r w:rsidRPr="00F46B78">
        <w:rPr>
          <w:b/>
          <w:lang w:eastAsia="ko-KR"/>
        </w:rPr>
        <w:t xml:space="preserve">Proposal </w:t>
      </w:r>
      <w:r>
        <w:rPr>
          <w:b/>
          <w:lang w:eastAsia="ko-KR"/>
        </w:rPr>
        <w:t>3</w:t>
      </w:r>
      <w:r w:rsidRPr="00F46B78">
        <w:rPr>
          <w:b/>
          <w:lang w:eastAsia="ko-KR"/>
        </w:rPr>
        <w:t>:</w:t>
      </w:r>
      <w:r w:rsidRPr="00F46B78">
        <w:rPr>
          <w:b/>
          <w:lang w:eastAsia="ko-KR"/>
        </w:rPr>
        <w:tab/>
      </w:r>
      <w:r>
        <w:rPr>
          <w:b/>
          <w:lang w:eastAsia="ko-KR"/>
        </w:rPr>
        <w:t xml:space="preserve">Network may provide </w:t>
      </w:r>
      <w:r w:rsidR="008E726E">
        <w:rPr>
          <w:b/>
          <w:lang w:eastAsia="ko-KR"/>
        </w:rPr>
        <w:t xml:space="preserve">a </w:t>
      </w:r>
      <w:r w:rsidRPr="0029457D">
        <w:rPr>
          <w:b/>
          <w:lang w:eastAsia="ko-KR"/>
        </w:rPr>
        <w:t>separate</w:t>
      </w:r>
      <w:r w:rsidR="008E726E">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29457D" w:rsidRPr="0029457D" w:rsidRDefault="0029457D" w:rsidP="0029457D">
      <w:pPr>
        <w:rPr>
          <w:lang w:eastAsia="ko-KR"/>
        </w:rPr>
      </w:pPr>
      <w:r>
        <w:rPr>
          <w:lang w:eastAsia="ko-KR"/>
        </w:rPr>
        <w:t xml:space="preserve">Furthermore, the </w:t>
      </w:r>
      <w:r w:rsidR="001040B9">
        <w:rPr>
          <w:lang w:eastAsia="ko-KR"/>
        </w:rPr>
        <w:t xml:space="preserve">frequency </w:t>
      </w:r>
      <w:r>
        <w:rPr>
          <w:lang w:eastAsia="ko-KR"/>
        </w:rPr>
        <w:t xml:space="preserve">priority </w:t>
      </w:r>
      <w:r w:rsidR="001040B9">
        <w:rPr>
          <w:lang w:eastAsia="ko-KR"/>
        </w:rPr>
        <w:t xml:space="preserve">for </w:t>
      </w:r>
      <w:r>
        <w:rPr>
          <w:lang w:eastAsia="ko-KR"/>
        </w:rPr>
        <w:t xml:space="preserve">the cell reselection </w:t>
      </w:r>
      <w:r w:rsidR="008E726E">
        <w:rPr>
          <w:lang w:eastAsia="ko-KR"/>
        </w:rPr>
        <w:t xml:space="preserve">provided in SIB2 and SIB4 </w:t>
      </w:r>
      <w:r w:rsidR="001040B9">
        <w:rPr>
          <w:lang w:eastAsia="ko-KR"/>
        </w:rPr>
        <w:t xml:space="preserve">(i.e. </w:t>
      </w:r>
      <w:r w:rsidR="001040B9" w:rsidRPr="001040B9">
        <w:rPr>
          <w:i/>
          <w:lang w:eastAsia="ko-KR"/>
        </w:rPr>
        <w:t>cellReselectionPriority</w:t>
      </w:r>
      <w:r w:rsidR="001040B9">
        <w:rPr>
          <w:lang w:eastAsia="ko-KR"/>
        </w:rPr>
        <w:t xml:space="preserve">) </w:t>
      </w:r>
      <w:r>
        <w:rPr>
          <w:lang w:eastAsia="ko-KR"/>
        </w:rPr>
        <w:t xml:space="preserve">can be different for </w:t>
      </w:r>
      <w:r w:rsidRPr="0029457D">
        <w:rPr>
          <w:lang w:eastAsia="ko-KR"/>
        </w:rPr>
        <w:t>a RedCap UE with 1 Rx branch</w:t>
      </w:r>
      <w:r>
        <w:rPr>
          <w:lang w:eastAsia="ko-KR"/>
        </w:rPr>
        <w:t>.</w:t>
      </w:r>
      <w:r w:rsidR="008E726E">
        <w:rPr>
          <w:lang w:eastAsia="ko-KR"/>
        </w:rPr>
        <w:t xml:space="preserve"> That is, Normal UE and </w:t>
      </w:r>
      <w:r w:rsidR="008E726E" w:rsidRPr="008E726E">
        <w:rPr>
          <w:lang w:eastAsia="ko-KR"/>
        </w:rPr>
        <w:t xml:space="preserve">RedCap UE with </w:t>
      </w:r>
      <w:r w:rsidR="008E726E">
        <w:rPr>
          <w:lang w:eastAsia="ko-KR"/>
        </w:rPr>
        <w:t>2</w:t>
      </w:r>
      <w:r w:rsidR="008E726E" w:rsidRPr="008E726E">
        <w:rPr>
          <w:lang w:eastAsia="ko-KR"/>
        </w:rPr>
        <w:t xml:space="preserve"> Rx branch</w:t>
      </w:r>
      <w:r w:rsidR="008E726E">
        <w:rPr>
          <w:lang w:eastAsia="ko-KR"/>
        </w:rPr>
        <w:t xml:space="preserve">es </w:t>
      </w:r>
      <w:r w:rsidR="001040B9">
        <w:rPr>
          <w:lang w:eastAsia="ko-KR"/>
        </w:rPr>
        <w:t>may</w:t>
      </w:r>
      <w:r w:rsidR="008E726E">
        <w:rPr>
          <w:lang w:eastAsia="ko-KR"/>
        </w:rPr>
        <w:t xml:space="preserve"> have similar coverage, and thus they </w:t>
      </w:r>
      <w:r w:rsidR="001040B9">
        <w:rPr>
          <w:lang w:eastAsia="ko-KR"/>
        </w:rPr>
        <w:t xml:space="preserve">may be okay to </w:t>
      </w:r>
      <w:r w:rsidR="008E726E">
        <w:rPr>
          <w:lang w:eastAsia="ko-KR"/>
        </w:rPr>
        <w:t>use the same priority of the frequency</w:t>
      </w:r>
      <w:r w:rsidR="001040B9">
        <w:rPr>
          <w:lang w:eastAsia="ko-KR"/>
        </w:rPr>
        <w:t xml:space="preserve">. However, as </w:t>
      </w:r>
      <w:r w:rsidR="001040B9" w:rsidRPr="001040B9">
        <w:rPr>
          <w:lang w:eastAsia="ko-KR"/>
        </w:rPr>
        <w:t>a RedCap UE with 1 Rx branch</w:t>
      </w:r>
      <w:r w:rsidR="001040B9">
        <w:rPr>
          <w:lang w:eastAsia="ko-KR"/>
        </w:rPr>
        <w:t xml:space="preserve"> has shorter coverage, this UE may have to be moved to e.g. low frequency, and for such operation, network may have to provide a separate </w:t>
      </w:r>
      <w:r w:rsidR="001040B9" w:rsidRPr="001040B9">
        <w:rPr>
          <w:lang w:eastAsia="ko-KR"/>
        </w:rPr>
        <w:t xml:space="preserve">priority </w:t>
      </w:r>
      <w:r w:rsidR="001040B9">
        <w:rPr>
          <w:lang w:eastAsia="ko-KR"/>
        </w:rPr>
        <w:t xml:space="preserve">of the frequency </w:t>
      </w:r>
      <w:r w:rsidR="001040B9" w:rsidRPr="001040B9">
        <w:rPr>
          <w:lang w:eastAsia="ko-KR"/>
        </w:rPr>
        <w:t>for the cell reselection</w:t>
      </w:r>
      <w:r w:rsidR="001040B9">
        <w:rPr>
          <w:lang w:eastAsia="ko-KR"/>
        </w:rPr>
        <w:t>.</w:t>
      </w:r>
    </w:p>
    <w:p w:rsidR="001040B9" w:rsidRDefault="001040B9" w:rsidP="001040B9">
      <w:pPr>
        <w:rPr>
          <w:b/>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1E4827" w:rsidRPr="00C4135F" w:rsidRDefault="001E4827"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CF0A99" w:rsidRDefault="00CF0A99" w:rsidP="00CF0A99">
      <w:pPr>
        <w:rPr>
          <w:b/>
          <w:lang w:eastAsia="ko-KR"/>
        </w:rPr>
      </w:pPr>
      <w:r w:rsidRPr="00DF28D7">
        <w:rPr>
          <w:b/>
          <w:lang w:eastAsia="ko-KR"/>
        </w:rPr>
        <w:t>Proposal</w:t>
      </w:r>
      <w:r>
        <w:rPr>
          <w:b/>
          <w:lang w:eastAsia="ko-KR"/>
        </w:rPr>
        <w:t xml:space="preserve"> 1</w:t>
      </w:r>
      <w:r w:rsidRPr="00DF28D7">
        <w:rPr>
          <w:b/>
          <w:lang w:eastAsia="ko-KR"/>
        </w:rPr>
        <w:t>:</w:t>
      </w:r>
      <w:r>
        <w:rPr>
          <w:b/>
          <w:lang w:eastAsia="ko-KR"/>
        </w:rPr>
        <w:tab/>
        <w:t xml:space="preserve">The existing fields </w:t>
      </w:r>
      <w:r w:rsidRPr="0062260A">
        <w:rPr>
          <w:b/>
          <w:i/>
          <w:lang w:eastAsia="ko-KR"/>
        </w:rPr>
        <w:t>cellBarred</w:t>
      </w:r>
      <w:r>
        <w:rPr>
          <w:b/>
          <w:lang w:eastAsia="ko-KR"/>
        </w:rPr>
        <w:t xml:space="preserve"> and </w:t>
      </w:r>
      <w:r w:rsidRPr="00833EF0">
        <w:rPr>
          <w:b/>
          <w:i/>
          <w:lang w:eastAsia="ko-KR"/>
        </w:rPr>
        <w:t>intraFreqReselection</w:t>
      </w:r>
      <w:r w:rsidRPr="00833EF0">
        <w:rPr>
          <w:b/>
          <w:lang w:eastAsia="ko-KR"/>
        </w:rPr>
        <w:t xml:space="preserve"> </w:t>
      </w:r>
      <w:r>
        <w:rPr>
          <w:b/>
          <w:lang w:eastAsia="ko-KR"/>
        </w:rPr>
        <w:t xml:space="preserve">in </w:t>
      </w:r>
      <w:r w:rsidRPr="00563235">
        <w:rPr>
          <w:b/>
          <w:lang w:eastAsia="ko-KR"/>
        </w:rPr>
        <w:t>MIB</w:t>
      </w:r>
      <w:r>
        <w:rPr>
          <w:b/>
          <w:lang w:eastAsia="ko-KR"/>
        </w:rPr>
        <w:t xml:space="preserve"> are</w:t>
      </w:r>
      <w:r w:rsidRPr="00833EF0">
        <w:rPr>
          <w:b/>
          <w:lang w:eastAsia="ko-KR"/>
        </w:rPr>
        <w:t xml:space="preserve"> </w:t>
      </w:r>
      <w:r>
        <w:rPr>
          <w:b/>
          <w:lang w:eastAsia="ko-KR"/>
        </w:rPr>
        <w:t>applicable to RedCap UEs as for normal UEs.</w:t>
      </w:r>
    </w:p>
    <w:p w:rsidR="00CF0A99" w:rsidRPr="00F46B78" w:rsidRDefault="00CF0A99" w:rsidP="00CF0A99">
      <w:pPr>
        <w:rPr>
          <w:b/>
          <w:lang w:eastAsia="ko-KR"/>
        </w:rPr>
      </w:pPr>
      <w:r w:rsidRPr="00F46B78">
        <w:rPr>
          <w:b/>
          <w:lang w:eastAsia="ko-KR"/>
        </w:rPr>
        <w:t>Proposal 2:</w:t>
      </w:r>
      <w:r w:rsidRPr="00F46B78">
        <w:rPr>
          <w:b/>
          <w:lang w:eastAsia="ko-KR"/>
        </w:rPr>
        <w:tab/>
        <w:t>A single bit in SIB1 indicates whether gNB supports a RedCap UE</w:t>
      </w:r>
      <w:r>
        <w:rPr>
          <w:b/>
          <w:lang w:eastAsia="ko-KR"/>
        </w:rPr>
        <w:t xml:space="preserve"> (i.e. including a RedCap UE with both </w:t>
      </w:r>
      <w:r w:rsidRPr="00F46B78">
        <w:rPr>
          <w:b/>
          <w:lang w:eastAsia="ko-KR"/>
        </w:rPr>
        <w:t>1 Rx branch and 2 Rx branches</w:t>
      </w:r>
      <w:r>
        <w:rPr>
          <w:b/>
          <w:lang w:eastAsia="ko-KR"/>
        </w:rPr>
        <w:t>)</w:t>
      </w:r>
      <w:r w:rsidRPr="00F46B78">
        <w:rPr>
          <w:b/>
          <w:lang w:eastAsia="ko-KR"/>
        </w:rPr>
        <w:t>.</w:t>
      </w:r>
    </w:p>
    <w:p w:rsidR="00CF0A99" w:rsidRDefault="00CF0A99" w:rsidP="00CF0A99">
      <w:pPr>
        <w:rPr>
          <w:b/>
          <w:lang w:eastAsia="ko-KR"/>
        </w:rPr>
      </w:pPr>
      <w:r w:rsidRPr="00F46B78">
        <w:rPr>
          <w:b/>
          <w:lang w:eastAsia="ko-KR"/>
        </w:rPr>
        <w:t xml:space="preserve">Proposal </w:t>
      </w:r>
      <w:r>
        <w:rPr>
          <w:b/>
          <w:lang w:eastAsia="ko-KR"/>
        </w:rPr>
        <w:t>3</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62260A" w:rsidRPr="006915F3" w:rsidRDefault="00CF0A99" w:rsidP="0062260A">
      <w:pPr>
        <w:rPr>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502E6E" w:rsidRPr="005C406E" w:rsidRDefault="00502E6E"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00373E3A" w:rsidRPr="00373E3A">
        <w:rPr>
          <w:lang w:eastAsia="ko-KR"/>
        </w:rPr>
        <w:t>RP-210918</w:t>
      </w:r>
      <w:r w:rsidR="00373E3A" w:rsidRPr="00373E3A">
        <w:rPr>
          <w:lang w:eastAsia="ko-KR"/>
        </w:rPr>
        <w:tab/>
        <w:t>Revised WID on Support of reduced capability NR devices</w:t>
      </w:r>
      <w:r w:rsidR="00373E3A" w:rsidRPr="00373E3A">
        <w:rPr>
          <w:lang w:eastAsia="ko-KR"/>
        </w:rPr>
        <w:tab/>
        <w:t>Ericsson</w:t>
      </w:r>
    </w:p>
    <w:p w:rsidR="006915F3" w:rsidRDefault="006915F3" w:rsidP="007B0F8F">
      <w:pPr>
        <w:pStyle w:val="EX"/>
        <w:rPr>
          <w:lang w:eastAsia="ko-KR"/>
        </w:rPr>
      </w:pPr>
      <w:r>
        <w:rPr>
          <w:lang w:eastAsia="ko-KR"/>
        </w:rPr>
        <w:t>[2]</w:t>
      </w:r>
      <w:r>
        <w:rPr>
          <w:lang w:eastAsia="ko-KR"/>
        </w:rPr>
        <w:tab/>
      </w:r>
      <w:r w:rsidRPr="006915F3">
        <w:rPr>
          <w:lang w:eastAsia="ko-KR"/>
        </w:rPr>
        <w:t>R2-2100208</w:t>
      </w:r>
      <w:r>
        <w:rPr>
          <w:lang w:eastAsia="ko-KR"/>
        </w:rPr>
        <w:tab/>
      </w:r>
      <w:r w:rsidRPr="006915F3">
        <w:rPr>
          <w:lang w:eastAsia="ko-KR"/>
        </w:rPr>
        <w:t>Supported bandwidth of RedCap UEs</w:t>
      </w:r>
      <w:r>
        <w:rPr>
          <w:lang w:eastAsia="ko-KR"/>
        </w:rPr>
        <w:tab/>
        <w:t>Samsung</w:t>
      </w:r>
    </w:p>
    <w:p w:rsidR="00957ABE" w:rsidRDefault="00957ABE" w:rsidP="007B0F8F">
      <w:pPr>
        <w:pStyle w:val="EX"/>
        <w:rPr>
          <w:lang w:eastAsia="ko-KR"/>
        </w:rPr>
      </w:pPr>
      <w:r>
        <w:rPr>
          <w:lang w:eastAsia="ko-KR"/>
        </w:rPr>
        <w:t>[3]</w:t>
      </w:r>
      <w:r>
        <w:rPr>
          <w:lang w:eastAsia="ko-KR"/>
        </w:rPr>
        <w:tab/>
      </w:r>
      <w:r w:rsidRPr="00957ABE">
        <w:rPr>
          <w:lang w:eastAsia="ko-KR"/>
        </w:rPr>
        <w:t>3GPP TS 38.304: "NR; User Equipment (UE) procedures in Idle mode and RRC Inactive state".</w:t>
      </w:r>
    </w:p>
    <w:sectPr w:rsidR="00957ABE"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9C3" w:rsidRDefault="006379C3">
      <w:r>
        <w:separator/>
      </w:r>
    </w:p>
  </w:endnote>
  <w:endnote w:type="continuationSeparator" w:id="0">
    <w:p w:rsidR="006379C3" w:rsidRDefault="0063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9C3" w:rsidRDefault="006379C3">
      <w:r>
        <w:separator/>
      </w:r>
    </w:p>
  </w:footnote>
  <w:footnote w:type="continuationSeparator" w:id="0">
    <w:p w:rsidR="006379C3" w:rsidRDefault="0063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491932"/>
    <w:multiLevelType w:val="hybridMultilevel"/>
    <w:tmpl w:val="A9DE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3"/>
  </w:num>
  <w:num w:numId="6">
    <w:abstractNumId w:val="4"/>
  </w:num>
  <w:num w:numId="7">
    <w:abstractNumId w:val="5"/>
  </w:num>
  <w:num w:numId="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19B0"/>
    <w:rsid w:val="00033F8D"/>
    <w:rsid w:val="000340C4"/>
    <w:rsid w:val="00036629"/>
    <w:rsid w:val="00037F08"/>
    <w:rsid w:val="00040A4D"/>
    <w:rsid w:val="00041BF8"/>
    <w:rsid w:val="00043844"/>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3629"/>
    <w:rsid w:val="000C50CF"/>
    <w:rsid w:val="000C6598"/>
    <w:rsid w:val="000C7130"/>
    <w:rsid w:val="000D4238"/>
    <w:rsid w:val="000D4358"/>
    <w:rsid w:val="000D481D"/>
    <w:rsid w:val="000E0979"/>
    <w:rsid w:val="000E4B97"/>
    <w:rsid w:val="000E5C43"/>
    <w:rsid w:val="000E60A0"/>
    <w:rsid w:val="000E60D3"/>
    <w:rsid w:val="000F39E5"/>
    <w:rsid w:val="000F460C"/>
    <w:rsid w:val="000F4FD7"/>
    <w:rsid w:val="000F68D6"/>
    <w:rsid w:val="00101DD0"/>
    <w:rsid w:val="0010296D"/>
    <w:rsid w:val="00102E37"/>
    <w:rsid w:val="00103CD4"/>
    <w:rsid w:val="001040B4"/>
    <w:rsid w:val="001040B9"/>
    <w:rsid w:val="001073A6"/>
    <w:rsid w:val="00107586"/>
    <w:rsid w:val="00110657"/>
    <w:rsid w:val="00110D0F"/>
    <w:rsid w:val="001112F7"/>
    <w:rsid w:val="001136A9"/>
    <w:rsid w:val="00113D39"/>
    <w:rsid w:val="00114FCD"/>
    <w:rsid w:val="00115BE4"/>
    <w:rsid w:val="001173F6"/>
    <w:rsid w:val="001234E6"/>
    <w:rsid w:val="0012575D"/>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2B10"/>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2BFB"/>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B54"/>
    <w:rsid w:val="00291C60"/>
    <w:rsid w:val="00292482"/>
    <w:rsid w:val="0029369C"/>
    <w:rsid w:val="0029457D"/>
    <w:rsid w:val="002954D5"/>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3E3A"/>
    <w:rsid w:val="00376A07"/>
    <w:rsid w:val="00380B92"/>
    <w:rsid w:val="003815A0"/>
    <w:rsid w:val="00381F7C"/>
    <w:rsid w:val="0038374C"/>
    <w:rsid w:val="003845DE"/>
    <w:rsid w:val="003861B8"/>
    <w:rsid w:val="003916F2"/>
    <w:rsid w:val="00394C84"/>
    <w:rsid w:val="00395A8D"/>
    <w:rsid w:val="003B22D0"/>
    <w:rsid w:val="003B2C14"/>
    <w:rsid w:val="003C5C9F"/>
    <w:rsid w:val="003D099B"/>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4A4"/>
    <w:rsid w:val="00454955"/>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1773"/>
    <w:rsid w:val="004A2EBE"/>
    <w:rsid w:val="004A3BCD"/>
    <w:rsid w:val="004A5FF9"/>
    <w:rsid w:val="004A7C55"/>
    <w:rsid w:val="004B3433"/>
    <w:rsid w:val="004B5237"/>
    <w:rsid w:val="004B6D1C"/>
    <w:rsid w:val="004B75B7"/>
    <w:rsid w:val="004C06DD"/>
    <w:rsid w:val="004C19A1"/>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5F78"/>
    <w:rsid w:val="0051618B"/>
    <w:rsid w:val="00517366"/>
    <w:rsid w:val="005177D0"/>
    <w:rsid w:val="00520F78"/>
    <w:rsid w:val="00521A62"/>
    <w:rsid w:val="00522325"/>
    <w:rsid w:val="0052373A"/>
    <w:rsid w:val="00523CF2"/>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235"/>
    <w:rsid w:val="00563919"/>
    <w:rsid w:val="0056543D"/>
    <w:rsid w:val="00566C08"/>
    <w:rsid w:val="00567D17"/>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40BC"/>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123C"/>
    <w:rsid w:val="0062260A"/>
    <w:rsid w:val="006257ED"/>
    <w:rsid w:val="00627719"/>
    <w:rsid w:val="00627762"/>
    <w:rsid w:val="00627F10"/>
    <w:rsid w:val="006320F9"/>
    <w:rsid w:val="00632E9E"/>
    <w:rsid w:val="00633030"/>
    <w:rsid w:val="00633243"/>
    <w:rsid w:val="00634BCB"/>
    <w:rsid w:val="0063619D"/>
    <w:rsid w:val="00636F09"/>
    <w:rsid w:val="006379C3"/>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15F3"/>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5D14"/>
    <w:rsid w:val="00707E0A"/>
    <w:rsid w:val="00710B25"/>
    <w:rsid w:val="007112FB"/>
    <w:rsid w:val="007123A8"/>
    <w:rsid w:val="00713807"/>
    <w:rsid w:val="00714139"/>
    <w:rsid w:val="00716A1C"/>
    <w:rsid w:val="00716D83"/>
    <w:rsid w:val="0071768C"/>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23D"/>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356B"/>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4A3E"/>
    <w:rsid w:val="00814E75"/>
    <w:rsid w:val="008165D1"/>
    <w:rsid w:val="00821FE9"/>
    <w:rsid w:val="00822016"/>
    <w:rsid w:val="00823341"/>
    <w:rsid w:val="00823A6F"/>
    <w:rsid w:val="00826143"/>
    <w:rsid w:val="008279FA"/>
    <w:rsid w:val="00830BFE"/>
    <w:rsid w:val="00830C85"/>
    <w:rsid w:val="00831AC1"/>
    <w:rsid w:val="00832A37"/>
    <w:rsid w:val="00833EF0"/>
    <w:rsid w:val="00834E3E"/>
    <w:rsid w:val="00836304"/>
    <w:rsid w:val="00836A3F"/>
    <w:rsid w:val="008410D3"/>
    <w:rsid w:val="00841E3F"/>
    <w:rsid w:val="00843C01"/>
    <w:rsid w:val="0084633B"/>
    <w:rsid w:val="008470D5"/>
    <w:rsid w:val="008506D6"/>
    <w:rsid w:val="00852B1B"/>
    <w:rsid w:val="00852F56"/>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344"/>
    <w:rsid w:val="008E0421"/>
    <w:rsid w:val="008E3056"/>
    <w:rsid w:val="008E5CCE"/>
    <w:rsid w:val="008E726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2DF"/>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57ABE"/>
    <w:rsid w:val="0096709E"/>
    <w:rsid w:val="00967661"/>
    <w:rsid w:val="00970974"/>
    <w:rsid w:val="009722E6"/>
    <w:rsid w:val="00972686"/>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47A5"/>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6118"/>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48D"/>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5731"/>
    <w:rsid w:val="00BD5F3A"/>
    <w:rsid w:val="00BD6BB8"/>
    <w:rsid w:val="00BE0617"/>
    <w:rsid w:val="00BE38F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8DE"/>
    <w:rsid w:val="00C20D2D"/>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7B6"/>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DDA"/>
    <w:rsid w:val="00CD356F"/>
    <w:rsid w:val="00CD6080"/>
    <w:rsid w:val="00CD65B4"/>
    <w:rsid w:val="00CD6F6A"/>
    <w:rsid w:val="00CE4E1E"/>
    <w:rsid w:val="00CE5BE8"/>
    <w:rsid w:val="00CE7153"/>
    <w:rsid w:val="00CF0A99"/>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2B30"/>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B4"/>
    <w:rsid w:val="00D879E9"/>
    <w:rsid w:val="00D908D8"/>
    <w:rsid w:val="00D90C5D"/>
    <w:rsid w:val="00D91607"/>
    <w:rsid w:val="00D92634"/>
    <w:rsid w:val="00D92B5C"/>
    <w:rsid w:val="00D94A40"/>
    <w:rsid w:val="00DA3D23"/>
    <w:rsid w:val="00DA46D2"/>
    <w:rsid w:val="00DB079E"/>
    <w:rsid w:val="00DB2848"/>
    <w:rsid w:val="00DB31A1"/>
    <w:rsid w:val="00DB52B5"/>
    <w:rsid w:val="00DB5B46"/>
    <w:rsid w:val="00DC4F57"/>
    <w:rsid w:val="00DC5950"/>
    <w:rsid w:val="00DC5C49"/>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4955"/>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6B78"/>
    <w:rsid w:val="00F52A54"/>
    <w:rsid w:val="00F53967"/>
    <w:rsid w:val="00F5396E"/>
    <w:rsid w:val="00F55A3F"/>
    <w:rsid w:val="00F5786E"/>
    <w:rsid w:val="00F65EE0"/>
    <w:rsid w:val="00F66A27"/>
    <w:rsid w:val="00F66EA6"/>
    <w:rsid w:val="00F707D5"/>
    <w:rsid w:val="00F70F89"/>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30DA"/>
    <w:rsid w:val="00FA35B1"/>
    <w:rsid w:val="00FA5F71"/>
    <w:rsid w:val="00FA7E21"/>
    <w:rsid w:val="00FB0DA4"/>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017F"/>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DB2521-39EE-418D-BAD5-0B1ABC69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1BB20-458D-4746-A38E-92CCE4DB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7</cp:revision>
  <cp:lastPrinted>1900-12-31T15:00:00Z</cp:lastPrinted>
  <dcterms:created xsi:type="dcterms:W3CDTF">2021-01-11T04:21:00Z</dcterms:created>
  <dcterms:modified xsi:type="dcterms:W3CDTF">2021-04-01T05:57:00Z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