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7A11A96" w:rsidR="00A209D6" w:rsidRPr="00BC09CF" w:rsidRDefault="00A209D6" w:rsidP="00A209D6">
      <w:pPr>
        <w:pStyle w:val="Header"/>
        <w:tabs>
          <w:tab w:val="right" w:pos="9639"/>
        </w:tabs>
        <w:rPr>
          <w:bCs/>
          <w:i/>
          <w:noProof w:val="0"/>
          <w:sz w:val="24"/>
          <w:szCs w:val="24"/>
        </w:rPr>
      </w:pPr>
      <w:r w:rsidRPr="00BC09CF">
        <w:rPr>
          <w:bCs/>
          <w:noProof w:val="0"/>
          <w:sz w:val="24"/>
          <w:szCs w:val="24"/>
        </w:rPr>
        <w:t>3GPP TSG-RAN WG2 Meeting #</w:t>
      </w:r>
      <w:r w:rsidR="0036459E" w:rsidRPr="00BC09CF">
        <w:rPr>
          <w:bCs/>
          <w:noProof w:val="0"/>
          <w:sz w:val="24"/>
          <w:szCs w:val="24"/>
        </w:rPr>
        <w:t>11</w:t>
      </w:r>
      <w:r w:rsidR="00036205" w:rsidRPr="00BC09CF">
        <w:rPr>
          <w:bCs/>
          <w:noProof w:val="0"/>
          <w:sz w:val="24"/>
          <w:szCs w:val="24"/>
        </w:rPr>
        <w:t>3</w:t>
      </w:r>
      <w:r w:rsidR="00BC09CF" w:rsidRPr="00BC09CF">
        <w:rPr>
          <w:bCs/>
          <w:noProof w:val="0"/>
          <w:sz w:val="24"/>
          <w:szCs w:val="24"/>
        </w:rPr>
        <w:t>-bis</w:t>
      </w:r>
      <w:r w:rsidR="00855431" w:rsidRPr="002209E7">
        <w:rPr>
          <w:bCs/>
          <w:noProof w:val="0"/>
          <w:sz w:val="24"/>
          <w:szCs w:val="24"/>
        </w:rPr>
        <w:t xml:space="preserve"> Electronic</w:t>
      </w:r>
      <w:r w:rsidR="00855431" w:rsidRPr="002209E7" w:rsidDel="00855431">
        <w:rPr>
          <w:bCs/>
          <w:noProof w:val="0"/>
          <w:sz w:val="24"/>
          <w:szCs w:val="24"/>
        </w:rPr>
        <w:t xml:space="preserve"> </w:t>
      </w:r>
      <w:r w:rsidRPr="00BC09CF">
        <w:rPr>
          <w:bCs/>
          <w:noProof w:val="0"/>
          <w:sz w:val="24"/>
          <w:szCs w:val="24"/>
        </w:rPr>
        <w:tab/>
        <w:t>R2-</w:t>
      </w:r>
      <w:r w:rsidR="009376CD" w:rsidRPr="00BC09CF">
        <w:rPr>
          <w:bCs/>
          <w:noProof w:val="0"/>
          <w:sz w:val="24"/>
          <w:szCs w:val="24"/>
        </w:rPr>
        <w:t>2</w:t>
      </w:r>
      <w:r w:rsidR="00036205" w:rsidRPr="00BC09CF">
        <w:rPr>
          <w:bCs/>
          <w:noProof w:val="0"/>
          <w:sz w:val="24"/>
          <w:szCs w:val="24"/>
        </w:rPr>
        <w:t>1</w:t>
      </w:r>
      <w:r w:rsidR="007B00D5">
        <w:rPr>
          <w:bCs/>
          <w:noProof w:val="0"/>
          <w:sz w:val="24"/>
          <w:szCs w:val="24"/>
        </w:rPr>
        <w:t>03184</w:t>
      </w:r>
    </w:p>
    <w:p w14:paraId="11776FA6" w14:textId="76061622" w:rsidR="00A209D6" w:rsidRPr="00BC09CF" w:rsidRDefault="009928A9" w:rsidP="00A209D6">
      <w:pPr>
        <w:pStyle w:val="Header"/>
        <w:tabs>
          <w:tab w:val="right" w:pos="9639"/>
        </w:tabs>
        <w:rPr>
          <w:rFonts w:eastAsia="SimSun"/>
          <w:bCs/>
          <w:sz w:val="24"/>
          <w:szCs w:val="24"/>
          <w:lang w:eastAsia="zh-CN"/>
        </w:rPr>
      </w:pPr>
      <w:r w:rsidRPr="00BC09CF">
        <w:rPr>
          <w:rFonts w:eastAsia="SimSun"/>
          <w:bCs/>
          <w:sz w:val="24"/>
          <w:szCs w:val="24"/>
          <w:lang w:eastAsia="zh-CN"/>
        </w:rPr>
        <w:t>Elbonia</w:t>
      </w:r>
      <w:r w:rsidR="006574C0" w:rsidRPr="00BC09CF">
        <w:rPr>
          <w:rFonts w:eastAsia="SimSun"/>
          <w:bCs/>
          <w:sz w:val="24"/>
          <w:szCs w:val="24"/>
          <w:lang w:eastAsia="zh-CN"/>
        </w:rPr>
        <w:t xml:space="preserve">, </w:t>
      </w:r>
      <w:r w:rsidR="00BC09CF" w:rsidRPr="00BC09CF">
        <w:rPr>
          <w:rFonts w:eastAsia="SimSun"/>
          <w:bCs/>
          <w:sz w:val="24"/>
          <w:szCs w:val="24"/>
          <w:lang w:eastAsia="zh-CN"/>
        </w:rPr>
        <w:t>12</w:t>
      </w:r>
      <w:r w:rsidR="00885B22" w:rsidRPr="00BC09CF">
        <w:rPr>
          <w:rFonts w:eastAsia="SimSun"/>
          <w:bCs/>
          <w:sz w:val="24"/>
          <w:szCs w:val="24"/>
          <w:vertAlign w:val="superscript"/>
          <w:lang w:eastAsia="zh-CN"/>
        </w:rPr>
        <w:t>th</w:t>
      </w:r>
      <w:r w:rsidR="00885B22" w:rsidRPr="00BC09CF">
        <w:rPr>
          <w:rFonts w:eastAsia="SimSun"/>
          <w:bCs/>
          <w:sz w:val="24"/>
          <w:szCs w:val="24"/>
          <w:lang w:eastAsia="zh-CN"/>
        </w:rPr>
        <w:t xml:space="preserve"> of</w:t>
      </w:r>
      <w:r w:rsidR="00036205" w:rsidRPr="00BC09CF">
        <w:rPr>
          <w:rFonts w:eastAsia="SimSun"/>
          <w:bCs/>
          <w:sz w:val="24"/>
          <w:szCs w:val="24"/>
          <w:lang w:eastAsia="zh-CN"/>
        </w:rPr>
        <w:t xml:space="preserve"> </w:t>
      </w:r>
      <w:r w:rsidR="00BC09CF" w:rsidRPr="00BC09CF">
        <w:rPr>
          <w:rFonts w:eastAsia="SimSun"/>
          <w:bCs/>
          <w:sz w:val="24"/>
          <w:szCs w:val="24"/>
          <w:lang w:eastAsia="zh-CN"/>
        </w:rPr>
        <w:t xml:space="preserve">April </w:t>
      </w:r>
      <w:r w:rsidR="000F034D" w:rsidRPr="00BC09CF">
        <w:rPr>
          <w:rFonts w:eastAsia="SimSun"/>
          <w:bCs/>
          <w:sz w:val="24"/>
          <w:szCs w:val="24"/>
          <w:lang w:eastAsia="zh-CN"/>
        </w:rPr>
        <w:t xml:space="preserve">– </w:t>
      </w:r>
      <w:r w:rsidR="00BC09CF" w:rsidRPr="00BC09CF">
        <w:rPr>
          <w:rFonts w:eastAsia="SimSun"/>
          <w:bCs/>
          <w:sz w:val="24"/>
          <w:szCs w:val="24"/>
          <w:lang w:eastAsia="zh-CN"/>
        </w:rPr>
        <w:t>20</w:t>
      </w:r>
      <w:r w:rsidR="00BC09CF" w:rsidRPr="00BC09CF">
        <w:rPr>
          <w:rFonts w:eastAsia="SimSun"/>
          <w:bCs/>
          <w:sz w:val="24"/>
          <w:szCs w:val="24"/>
          <w:vertAlign w:val="superscript"/>
          <w:lang w:eastAsia="zh-CN"/>
        </w:rPr>
        <w:t>th</w:t>
      </w:r>
      <w:r w:rsidR="00BC09CF" w:rsidRPr="00BC09CF">
        <w:rPr>
          <w:rFonts w:eastAsia="SimSun"/>
          <w:bCs/>
          <w:sz w:val="24"/>
          <w:szCs w:val="24"/>
          <w:lang w:eastAsia="zh-CN"/>
        </w:rPr>
        <w:t xml:space="preserve"> </w:t>
      </w:r>
      <w:r w:rsidR="00885B22" w:rsidRPr="00BC09CF">
        <w:rPr>
          <w:rFonts w:eastAsia="SimSun"/>
          <w:bCs/>
          <w:sz w:val="24"/>
          <w:szCs w:val="24"/>
          <w:lang w:eastAsia="zh-CN"/>
        </w:rPr>
        <w:t>of</w:t>
      </w:r>
      <w:r w:rsidR="00036205" w:rsidRPr="00BC09CF">
        <w:rPr>
          <w:rFonts w:eastAsia="SimSun"/>
          <w:bCs/>
          <w:sz w:val="24"/>
          <w:szCs w:val="24"/>
          <w:lang w:eastAsia="zh-CN"/>
        </w:rPr>
        <w:t xml:space="preserve"> </w:t>
      </w:r>
      <w:r w:rsidR="00BC09CF" w:rsidRPr="00BC09CF">
        <w:rPr>
          <w:rFonts w:eastAsia="SimSun"/>
          <w:bCs/>
          <w:sz w:val="24"/>
          <w:szCs w:val="24"/>
          <w:lang w:eastAsia="zh-CN"/>
        </w:rPr>
        <w:t xml:space="preserve">April </w:t>
      </w:r>
      <w:r w:rsidR="000F034D" w:rsidRPr="00BC09CF">
        <w:rPr>
          <w:rFonts w:eastAsia="SimSun"/>
          <w:bCs/>
          <w:sz w:val="24"/>
          <w:szCs w:val="24"/>
          <w:lang w:eastAsia="zh-CN"/>
        </w:rPr>
        <w:t>202</w:t>
      </w:r>
      <w:r w:rsidR="00036205" w:rsidRPr="00BC09CF">
        <w:rPr>
          <w:rFonts w:eastAsia="SimSun"/>
          <w:bCs/>
          <w:sz w:val="24"/>
          <w:szCs w:val="24"/>
          <w:lang w:eastAsia="zh-CN"/>
        </w:rPr>
        <w:t>1</w:t>
      </w:r>
      <w:r w:rsidR="0079021D" w:rsidRPr="00BC09CF">
        <w:rPr>
          <w:rFonts w:eastAsia="SimSun"/>
          <w:bCs/>
          <w:sz w:val="24"/>
          <w:szCs w:val="24"/>
          <w:lang w:eastAsia="zh-CN"/>
        </w:rPr>
        <w:t xml:space="preserve">                                                     </w:t>
      </w:r>
      <w:r w:rsidR="00A209D6" w:rsidRPr="00BC09CF">
        <w:rPr>
          <w:rFonts w:eastAsia="SimSun"/>
          <w:noProof w:val="0"/>
          <w:sz w:val="24"/>
          <w:szCs w:val="24"/>
          <w:lang w:eastAsia="zh-CN"/>
        </w:rPr>
        <w:tab/>
      </w:r>
    </w:p>
    <w:p w14:paraId="2E02E5F5" w14:textId="77777777" w:rsidR="00A209D6" w:rsidRPr="00BC09CF" w:rsidRDefault="00A209D6" w:rsidP="00A209D6">
      <w:pPr>
        <w:pStyle w:val="Header"/>
        <w:rPr>
          <w:bCs/>
          <w:noProof w:val="0"/>
          <w:sz w:val="24"/>
        </w:rPr>
      </w:pPr>
    </w:p>
    <w:p w14:paraId="403CB9C0" w14:textId="77777777" w:rsidR="00A209D6" w:rsidRPr="00BC09CF" w:rsidRDefault="00A209D6" w:rsidP="00A209D6">
      <w:pPr>
        <w:pStyle w:val="Header"/>
        <w:rPr>
          <w:bCs/>
          <w:noProof w:val="0"/>
          <w:sz w:val="24"/>
        </w:rPr>
      </w:pPr>
    </w:p>
    <w:p w14:paraId="74AEDB1B" w14:textId="533B9D56" w:rsidR="00A209D6" w:rsidRPr="00BC09CF" w:rsidRDefault="00A209D6" w:rsidP="00A209D6">
      <w:pPr>
        <w:pStyle w:val="CRCoverPage"/>
        <w:tabs>
          <w:tab w:val="left" w:pos="1985"/>
        </w:tabs>
        <w:rPr>
          <w:rFonts w:cs="Arial"/>
          <w:b/>
          <w:bCs/>
          <w:sz w:val="24"/>
          <w:lang w:eastAsia="ja-JP"/>
        </w:rPr>
      </w:pPr>
      <w:r w:rsidRPr="00BC09CF">
        <w:rPr>
          <w:rFonts w:cs="Arial"/>
          <w:b/>
          <w:bCs/>
          <w:sz w:val="24"/>
        </w:rPr>
        <w:t>Agenda item:</w:t>
      </w:r>
      <w:r w:rsidRPr="00BC09CF">
        <w:rPr>
          <w:rFonts w:cs="Arial"/>
          <w:b/>
          <w:bCs/>
          <w:sz w:val="24"/>
        </w:rPr>
        <w:tab/>
      </w:r>
      <w:r w:rsidR="00CF400E" w:rsidRPr="00BC09CF">
        <w:rPr>
          <w:rFonts w:cs="Arial"/>
          <w:b/>
          <w:bCs/>
          <w:sz w:val="24"/>
          <w:lang w:eastAsia="ja-JP"/>
        </w:rPr>
        <w:t>8.3.3</w:t>
      </w:r>
    </w:p>
    <w:p w14:paraId="73188B46" w14:textId="77777777" w:rsidR="00A209D6" w:rsidRPr="00BC09CF" w:rsidRDefault="00A209D6" w:rsidP="00A209D6">
      <w:pPr>
        <w:tabs>
          <w:tab w:val="left" w:pos="1985"/>
        </w:tabs>
        <w:ind w:left="1985" w:hanging="1985"/>
        <w:rPr>
          <w:rFonts w:ascii="Arial" w:hAnsi="Arial" w:cs="Arial"/>
          <w:b/>
          <w:bCs/>
          <w:sz w:val="24"/>
        </w:rPr>
      </w:pPr>
      <w:r w:rsidRPr="00BC09CF">
        <w:rPr>
          <w:rFonts w:ascii="Arial" w:hAnsi="Arial" w:cs="Arial"/>
          <w:b/>
          <w:bCs/>
          <w:sz w:val="24"/>
        </w:rPr>
        <w:t>Source:</w:t>
      </w:r>
      <w:r w:rsidRPr="00BC09CF">
        <w:rPr>
          <w:rFonts w:ascii="Arial" w:hAnsi="Arial" w:cs="Arial"/>
          <w:b/>
          <w:bCs/>
          <w:sz w:val="24"/>
        </w:rPr>
        <w:tab/>
        <w:t>Nokia, Nokia Shanghai Bell</w:t>
      </w:r>
    </w:p>
    <w:p w14:paraId="0FA3EF00" w14:textId="3E50D7F7" w:rsidR="00A209D6" w:rsidRPr="00BC09CF" w:rsidRDefault="00A209D6" w:rsidP="00A209D6">
      <w:pPr>
        <w:ind w:left="1985" w:hanging="1985"/>
        <w:rPr>
          <w:rFonts w:ascii="Arial" w:hAnsi="Arial" w:cs="Arial"/>
          <w:b/>
          <w:bCs/>
          <w:sz w:val="24"/>
        </w:rPr>
      </w:pPr>
      <w:r w:rsidRPr="00BC09CF">
        <w:rPr>
          <w:rFonts w:ascii="Arial" w:hAnsi="Arial" w:cs="Arial"/>
          <w:b/>
          <w:bCs/>
          <w:sz w:val="24"/>
        </w:rPr>
        <w:t>Title:</w:t>
      </w:r>
      <w:r w:rsidRPr="00BC09CF">
        <w:rPr>
          <w:rFonts w:ascii="Arial" w:hAnsi="Arial" w:cs="Arial"/>
          <w:b/>
          <w:bCs/>
          <w:sz w:val="24"/>
        </w:rPr>
        <w:tab/>
      </w:r>
      <w:r w:rsidR="007B00D5" w:rsidRPr="007B00D5">
        <w:rPr>
          <w:rFonts w:ascii="Arial" w:hAnsi="Arial" w:cs="Arial"/>
          <w:b/>
          <w:bCs/>
          <w:sz w:val="24"/>
        </w:rPr>
        <w:t>Switching notification for basic scenario for Multi-SIM</w:t>
      </w:r>
    </w:p>
    <w:p w14:paraId="1F147C23" w14:textId="0199FCD3" w:rsidR="00A209D6" w:rsidRPr="00BC09CF" w:rsidRDefault="00A209D6" w:rsidP="00A209D6">
      <w:pPr>
        <w:ind w:left="1985" w:hanging="1985"/>
        <w:rPr>
          <w:rFonts w:ascii="Arial" w:hAnsi="Arial" w:cs="Arial"/>
          <w:b/>
          <w:bCs/>
          <w:sz w:val="24"/>
        </w:rPr>
      </w:pPr>
      <w:r w:rsidRPr="00BC09CF">
        <w:rPr>
          <w:rFonts w:ascii="Arial" w:hAnsi="Arial" w:cs="Arial"/>
          <w:b/>
          <w:bCs/>
          <w:sz w:val="24"/>
        </w:rPr>
        <w:t>WID/SID:</w:t>
      </w:r>
      <w:r w:rsidRPr="00BC09CF">
        <w:rPr>
          <w:rFonts w:ascii="Arial" w:hAnsi="Arial" w:cs="Arial"/>
          <w:b/>
          <w:bCs/>
          <w:sz w:val="24"/>
        </w:rPr>
        <w:tab/>
      </w:r>
      <w:r w:rsidR="00CF400E" w:rsidRPr="00BC09CF">
        <w:rPr>
          <w:rFonts w:ascii="Arial" w:hAnsi="Arial" w:cs="Arial"/>
          <w:b/>
          <w:bCs/>
          <w:sz w:val="24"/>
        </w:rPr>
        <w:t>LTE_NR_MUSIM-Core</w:t>
      </w:r>
    </w:p>
    <w:p w14:paraId="6FEB19D6" w14:textId="77777777" w:rsidR="00A209D6" w:rsidRPr="00BC09CF" w:rsidRDefault="00A209D6" w:rsidP="00A209D6">
      <w:pPr>
        <w:tabs>
          <w:tab w:val="left" w:pos="1985"/>
        </w:tabs>
        <w:rPr>
          <w:rFonts w:ascii="Arial" w:hAnsi="Arial" w:cs="Arial"/>
          <w:b/>
          <w:bCs/>
          <w:sz w:val="24"/>
        </w:rPr>
      </w:pPr>
      <w:r w:rsidRPr="00BC09CF">
        <w:rPr>
          <w:rFonts w:ascii="Arial" w:hAnsi="Arial" w:cs="Arial"/>
          <w:b/>
          <w:bCs/>
          <w:sz w:val="24"/>
        </w:rPr>
        <w:t>Document for:</w:t>
      </w:r>
      <w:r w:rsidRPr="00BC09CF">
        <w:rPr>
          <w:rFonts w:ascii="Arial" w:hAnsi="Arial" w:cs="Arial"/>
          <w:b/>
          <w:bCs/>
          <w:sz w:val="24"/>
        </w:rPr>
        <w:tab/>
        <w:t>Discussion and Decision</w:t>
      </w:r>
    </w:p>
    <w:p w14:paraId="294B1FC1" w14:textId="2AAECBC9" w:rsidR="00A209D6" w:rsidRPr="00BC09CF" w:rsidRDefault="00A209D6" w:rsidP="00A209D6">
      <w:pPr>
        <w:pStyle w:val="Heading1"/>
      </w:pPr>
      <w:r w:rsidRPr="00BC09CF">
        <w:t>1</w:t>
      </w:r>
      <w:r w:rsidRPr="00BC09CF">
        <w:tab/>
        <w:t>Introduction</w:t>
      </w:r>
    </w:p>
    <w:p w14:paraId="36D33801" w14:textId="7CD99C46" w:rsidR="003C11E0" w:rsidRPr="00BC09CF" w:rsidRDefault="003C11E0" w:rsidP="003C11E0">
      <w:pPr>
        <w:spacing w:after="160" w:line="259" w:lineRule="auto"/>
        <w:jc w:val="both"/>
      </w:pPr>
      <w:r w:rsidRPr="00BC09CF">
        <w:t xml:space="preserve">Rel-17 WI [1] for ‘support of Multi-SIM devices’ aims to study the system impacts when the UE communicates to more than one PLMN via multi-SIM support and specifies potential enhancements to avoid performance degradation </w:t>
      </w:r>
      <w:r w:rsidR="00AC72C5" w:rsidRPr="00BC09CF">
        <w:t>in</w:t>
      </w:r>
      <w:r w:rsidRPr="00BC09CF">
        <w:t xml:space="preserve"> the MUSIM scenarios.</w:t>
      </w:r>
    </w:p>
    <w:p w14:paraId="60185594" w14:textId="77777777" w:rsidR="003C11E0" w:rsidRPr="00BC09CF" w:rsidRDefault="003C11E0" w:rsidP="003C11E0">
      <w:pPr>
        <w:spacing w:after="160" w:line="259" w:lineRule="auto"/>
        <w:jc w:val="both"/>
      </w:pPr>
      <w:r w:rsidRPr="00BC09CF">
        <w:t>The objectives of the WI are:</w:t>
      </w:r>
    </w:p>
    <w:tbl>
      <w:tblPr>
        <w:tblStyle w:val="TableGrid"/>
        <w:tblW w:w="0" w:type="auto"/>
        <w:tblLook w:val="04A0" w:firstRow="1" w:lastRow="0" w:firstColumn="1" w:lastColumn="0" w:noHBand="0" w:noVBand="1"/>
      </w:tblPr>
      <w:tblGrid>
        <w:gridCol w:w="9628"/>
      </w:tblGrid>
      <w:tr w:rsidR="003C11E0" w:rsidRPr="00BC09CF" w14:paraId="049B0011" w14:textId="77777777" w:rsidTr="00134A0D">
        <w:tc>
          <w:tcPr>
            <w:tcW w:w="9628" w:type="dxa"/>
          </w:tcPr>
          <w:p w14:paraId="2097F917" w14:textId="77777777" w:rsidR="003C11E0" w:rsidRPr="002209E7"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2209E7">
              <w:rPr>
                <w:rFonts w:ascii="Times New Roman" w:hAnsi="Times New Roman"/>
                <w:bCs/>
                <w:sz w:val="20"/>
                <w:szCs w:val="20"/>
                <w:lang w:val="en-GB"/>
              </w:rPr>
              <w:t>Specify, if necessary, enhancement</w:t>
            </w:r>
            <w:r w:rsidRPr="002209E7">
              <w:rPr>
                <w:rFonts w:ascii="Times New Roman" w:hAnsi="Times New Roman"/>
                <w:bCs/>
                <w:sz w:val="20"/>
                <w:szCs w:val="20"/>
                <w:lang w:val="en-GB" w:eastAsia="zh-CN"/>
              </w:rPr>
              <w:t>(s)</w:t>
            </w:r>
            <w:r w:rsidRPr="002209E7">
              <w:rPr>
                <w:rFonts w:ascii="Times New Roman" w:hAnsi="Times New Roman"/>
                <w:bCs/>
                <w:sz w:val="20"/>
                <w:szCs w:val="20"/>
                <w:lang w:val="en-GB"/>
              </w:rPr>
              <w:t xml:space="preserve"> to address the collision due to reception of paging when the UE is in IDLE/INACTIVE mode in both the networks associated with respective SIMs [RAN2]</w:t>
            </w:r>
          </w:p>
          <w:p w14:paraId="013BB788" w14:textId="77777777" w:rsidR="003C11E0" w:rsidRPr="002209E7" w:rsidRDefault="003C11E0" w:rsidP="003C11E0">
            <w:pPr>
              <w:numPr>
                <w:ilvl w:val="1"/>
                <w:numId w:val="25"/>
              </w:numPr>
              <w:overflowPunct w:val="0"/>
              <w:autoSpaceDE w:val="0"/>
              <w:autoSpaceDN w:val="0"/>
              <w:adjustRightInd w:val="0"/>
              <w:textAlignment w:val="baseline"/>
              <w:rPr>
                <w:bCs/>
              </w:rPr>
            </w:pPr>
            <w:r w:rsidRPr="002209E7">
              <w:rPr>
                <w:bCs/>
              </w:rPr>
              <w:t>RAT Concurrency: Network A can be NR. Network B can either be LTE or NR.</w:t>
            </w:r>
          </w:p>
          <w:p w14:paraId="6AFC9D84" w14:textId="77777777" w:rsidR="003C11E0" w:rsidRPr="002209E7" w:rsidRDefault="003C11E0" w:rsidP="003C11E0">
            <w:pPr>
              <w:numPr>
                <w:ilvl w:val="1"/>
                <w:numId w:val="25"/>
              </w:numPr>
              <w:overflowPunct w:val="0"/>
              <w:autoSpaceDE w:val="0"/>
              <w:autoSpaceDN w:val="0"/>
              <w:adjustRightInd w:val="0"/>
              <w:textAlignment w:val="baseline"/>
              <w:rPr>
                <w:bCs/>
              </w:rPr>
            </w:pPr>
            <w:r w:rsidRPr="002209E7">
              <w:rPr>
                <w:rFonts w:eastAsia="Yu Mincho"/>
                <w:bCs/>
                <w:lang w:eastAsia="ja-JP"/>
              </w:rPr>
              <w:t xml:space="preserve">Applicable UE architecture: </w:t>
            </w:r>
            <w:r w:rsidRPr="002209E7">
              <w:rPr>
                <w:bCs/>
              </w:rPr>
              <w:t>Single-Rx/Single-Tx</w:t>
            </w:r>
            <w:r w:rsidRPr="002209E7">
              <w:rPr>
                <w:rFonts w:eastAsia="Yu Mincho"/>
                <w:bCs/>
                <w:lang w:eastAsia="ja-JP"/>
              </w:rPr>
              <w:t>.</w:t>
            </w:r>
          </w:p>
          <w:p w14:paraId="7833CB3C" w14:textId="77777777" w:rsidR="003C11E0" w:rsidRPr="002209E7" w:rsidRDefault="003C11E0" w:rsidP="003C11E0">
            <w:pPr>
              <w:numPr>
                <w:ilvl w:val="0"/>
                <w:numId w:val="25"/>
              </w:numPr>
              <w:overflowPunct w:val="0"/>
              <w:autoSpaceDE w:val="0"/>
              <w:autoSpaceDN w:val="0"/>
              <w:adjustRightInd w:val="0"/>
              <w:textAlignment w:val="baseline"/>
              <w:rPr>
                <w:bCs/>
                <w:highlight w:val="yellow"/>
              </w:rPr>
            </w:pPr>
            <w:r w:rsidRPr="002209E7">
              <w:rPr>
                <w:bCs/>
                <w:highlight w:val="yellow"/>
              </w:rPr>
              <w:t>Specify mechanism for UE to notify Network A of its switch from Network A (for MUSIM purpose) [RAN2]:</w:t>
            </w:r>
          </w:p>
          <w:p w14:paraId="7608B2F5" w14:textId="77777777" w:rsidR="003C11E0" w:rsidRPr="002209E7" w:rsidRDefault="003C11E0" w:rsidP="003C11E0">
            <w:pPr>
              <w:numPr>
                <w:ilvl w:val="1"/>
                <w:numId w:val="25"/>
              </w:numPr>
              <w:overflowPunct w:val="0"/>
              <w:autoSpaceDE w:val="0"/>
              <w:autoSpaceDN w:val="0"/>
              <w:adjustRightInd w:val="0"/>
              <w:textAlignment w:val="baseline"/>
              <w:rPr>
                <w:bCs/>
              </w:rPr>
            </w:pPr>
            <w:r w:rsidRPr="002209E7">
              <w:rPr>
                <w:bCs/>
              </w:rPr>
              <w:t>RAT Concurrency: Network A is NR. Network B can either be LTE or NR.</w:t>
            </w:r>
          </w:p>
          <w:p w14:paraId="46C64C14" w14:textId="77777777" w:rsidR="003C11E0" w:rsidRPr="002209E7" w:rsidRDefault="003C11E0" w:rsidP="003C11E0">
            <w:pPr>
              <w:numPr>
                <w:ilvl w:val="1"/>
                <w:numId w:val="25"/>
              </w:numPr>
              <w:overflowPunct w:val="0"/>
              <w:autoSpaceDE w:val="0"/>
              <w:autoSpaceDN w:val="0"/>
              <w:adjustRightInd w:val="0"/>
              <w:textAlignment w:val="baseline"/>
              <w:rPr>
                <w:bCs/>
              </w:rPr>
            </w:pPr>
            <w:r w:rsidRPr="002209E7">
              <w:rPr>
                <w:rFonts w:eastAsia="Yu Mincho"/>
                <w:bCs/>
                <w:lang w:eastAsia="ja-JP"/>
              </w:rPr>
              <w:t xml:space="preserve">Applicable UE architecture: </w:t>
            </w:r>
            <w:r w:rsidRPr="002209E7">
              <w:rPr>
                <w:bCs/>
              </w:rPr>
              <w:t>Single-Rx/Single-Tx</w:t>
            </w:r>
            <w:r w:rsidRPr="002209E7">
              <w:rPr>
                <w:bCs/>
                <w:lang w:eastAsia="zh-CN"/>
              </w:rPr>
              <w:t>, Dual-Rx/Single-Tx</w:t>
            </w:r>
          </w:p>
          <w:p w14:paraId="40616479" w14:textId="70912D9B" w:rsidR="003C11E0" w:rsidRPr="002209E7"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2209E7">
              <w:rPr>
                <w:rFonts w:ascii="Times New Roman" w:hAnsi="Times New Roman"/>
                <w:bCs/>
                <w:sz w:val="20"/>
                <w:szCs w:val="20"/>
                <w:lang w:val="en-GB"/>
              </w:rPr>
              <w:t>Unless SA2 find an alternative solution or decides otherwise, specify mechanism for an incoming pag</w:t>
            </w:r>
            <w:r w:rsidRPr="002209E7">
              <w:rPr>
                <w:rFonts w:ascii="Times New Roman" w:hAnsi="Times New Roman"/>
                <w:bCs/>
                <w:sz w:val="20"/>
                <w:szCs w:val="20"/>
                <w:lang w:val="en-GB" w:eastAsia="zh-CN"/>
              </w:rPr>
              <w:t>e to indicate</w:t>
            </w:r>
            <w:r w:rsidRPr="002209E7">
              <w:rPr>
                <w:rFonts w:ascii="Times New Roman" w:hAnsi="Times New Roman"/>
                <w:bCs/>
                <w:sz w:val="20"/>
                <w:szCs w:val="20"/>
                <w:lang w:val="en-GB"/>
              </w:rPr>
              <w:t xml:space="preserve"> to the UE whether the service is </w:t>
            </w:r>
            <w:r w:rsidR="00B61A24" w:rsidRPr="002209E7">
              <w:rPr>
                <w:rFonts w:ascii="Times New Roman" w:hAnsi="Times New Roman"/>
                <w:bCs/>
                <w:sz w:val="20"/>
                <w:szCs w:val="20"/>
                <w:lang w:val="en-GB"/>
              </w:rPr>
              <w:t>V</w:t>
            </w:r>
            <w:r w:rsidRPr="002209E7">
              <w:rPr>
                <w:rFonts w:ascii="Times New Roman" w:hAnsi="Times New Roman"/>
                <w:bCs/>
                <w:sz w:val="20"/>
                <w:szCs w:val="20"/>
                <w:lang w:val="en-GB"/>
              </w:rPr>
              <w:t>oLTE/VoNR [RAN2]</w:t>
            </w:r>
          </w:p>
          <w:p w14:paraId="73583B30" w14:textId="77777777" w:rsidR="003C11E0" w:rsidRPr="002209E7" w:rsidRDefault="003C11E0" w:rsidP="003C11E0">
            <w:pPr>
              <w:numPr>
                <w:ilvl w:val="1"/>
                <w:numId w:val="25"/>
              </w:numPr>
              <w:overflowPunct w:val="0"/>
              <w:autoSpaceDE w:val="0"/>
              <w:autoSpaceDN w:val="0"/>
              <w:adjustRightInd w:val="0"/>
              <w:textAlignment w:val="baseline"/>
              <w:rPr>
                <w:bCs/>
              </w:rPr>
            </w:pPr>
            <w:r w:rsidRPr="002209E7">
              <w:rPr>
                <w:bCs/>
              </w:rPr>
              <w:t>RAT Concurrency: Network A is either LTE or NR. Network B is either LTE or NR.</w:t>
            </w:r>
          </w:p>
          <w:p w14:paraId="1AE39A59" w14:textId="77777777" w:rsidR="003C11E0" w:rsidRPr="002209E7" w:rsidRDefault="003C11E0" w:rsidP="003C11E0">
            <w:pPr>
              <w:numPr>
                <w:ilvl w:val="1"/>
                <w:numId w:val="25"/>
              </w:numPr>
              <w:overflowPunct w:val="0"/>
              <w:autoSpaceDE w:val="0"/>
              <w:autoSpaceDN w:val="0"/>
              <w:adjustRightInd w:val="0"/>
              <w:textAlignment w:val="baseline"/>
              <w:rPr>
                <w:bCs/>
              </w:rPr>
            </w:pPr>
            <w:r w:rsidRPr="002209E7">
              <w:rPr>
                <w:rFonts w:eastAsia="Yu Mincho"/>
                <w:bCs/>
                <w:lang w:eastAsia="ja-JP"/>
              </w:rPr>
              <w:t xml:space="preserve">Applicable UE architecture: </w:t>
            </w:r>
            <w:r w:rsidRPr="002209E7">
              <w:rPr>
                <w:bCs/>
              </w:rPr>
              <w:t>Single-Rx/Dual-Rx/Single-Tx</w:t>
            </w:r>
          </w:p>
          <w:p w14:paraId="28A51031" w14:textId="77777777" w:rsidR="003C11E0" w:rsidRPr="002209E7" w:rsidRDefault="003C11E0" w:rsidP="00134A0D">
            <w:pPr>
              <w:rPr>
                <w:bCs/>
              </w:rPr>
            </w:pPr>
            <w:r w:rsidRPr="002209E7">
              <w:rPr>
                <w:bCs/>
              </w:rPr>
              <w:t xml:space="preserve">UE SIMs may belong to same or different operators. </w:t>
            </w:r>
          </w:p>
          <w:p w14:paraId="5F6AE2B1" w14:textId="77777777" w:rsidR="003C11E0" w:rsidRPr="002209E7" w:rsidRDefault="003C11E0" w:rsidP="00134A0D">
            <w:pPr>
              <w:rPr>
                <w:bCs/>
              </w:rPr>
            </w:pPr>
            <w:r w:rsidRPr="002209E7">
              <w:rPr>
                <w:bCs/>
              </w:rPr>
              <w:t xml:space="preserve">USIM can be a physical SIM or eSIM. </w:t>
            </w:r>
          </w:p>
          <w:p w14:paraId="228797AA" w14:textId="77777777" w:rsidR="003C11E0" w:rsidRPr="002209E7" w:rsidRDefault="003C11E0" w:rsidP="00134A0D">
            <w:pPr>
              <w:rPr>
                <w:bCs/>
              </w:rPr>
            </w:pPr>
            <w:r w:rsidRPr="002209E7">
              <w:rPr>
                <w:bCs/>
              </w:rPr>
              <w:t xml:space="preserve">Coordination with relevant WGs, such as SA2, should be considered where relevant. </w:t>
            </w:r>
          </w:p>
          <w:p w14:paraId="46D215CC" w14:textId="77777777" w:rsidR="003C11E0" w:rsidRPr="00BC09CF" w:rsidRDefault="003C11E0" w:rsidP="00134A0D">
            <w:r w:rsidRPr="002209E7">
              <w:rPr>
                <w:bCs/>
              </w:rPr>
              <w:t>Specification change should focus on NR side for objective 1.</w:t>
            </w:r>
          </w:p>
        </w:tc>
      </w:tr>
    </w:tbl>
    <w:p w14:paraId="495E2E31" w14:textId="77777777" w:rsidR="003C11E0" w:rsidRPr="00BC09CF" w:rsidRDefault="003C11E0" w:rsidP="003C11E0">
      <w:pPr>
        <w:spacing w:after="160" w:line="259" w:lineRule="auto"/>
        <w:jc w:val="both"/>
      </w:pPr>
    </w:p>
    <w:p w14:paraId="2991DFEB" w14:textId="78439B21" w:rsidR="00846011" w:rsidRPr="00BC09CF" w:rsidRDefault="003C11E0" w:rsidP="00AC72C5">
      <w:pPr>
        <w:spacing w:after="160" w:line="259" w:lineRule="auto"/>
        <w:jc w:val="both"/>
      </w:pPr>
      <w:r w:rsidRPr="00BC09CF">
        <w:t xml:space="preserve">In this discussion paper we further discuss on the objective 2 and potential solutions relevant for the same. </w:t>
      </w:r>
    </w:p>
    <w:p w14:paraId="2BBFF540" w14:textId="4E5BF881" w:rsidR="00A209D6" w:rsidRPr="00BC09CF" w:rsidRDefault="00A209D6" w:rsidP="00A209D6">
      <w:pPr>
        <w:pStyle w:val="Heading1"/>
      </w:pPr>
      <w:r w:rsidRPr="00BC09CF">
        <w:t>2</w:t>
      </w:r>
      <w:r w:rsidRPr="00BC09CF">
        <w:tab/>
      </w:r>
      <w:r w:rsidR="00BB2426" w:rsidRPr="00BC09CF">
        <w:t>Discussion</w:t>
      </w:r>
    </w:p>
    <w:p w14:paraId="39594E7F" w14:textId="4BF8A130" w:rsidR="00A263FE" w:rsidRPr="00BC09CF" w:rsidRDefault="00A263FE" w:rsidP="00A263FE">
      <w:r w:rsidRPr="00BC09CF">
        <w:t>For objective 2, Following agreements were made for the switching procedure.</w:t>
      </w:r>
    </w:p>
    <w:p w14:paraId="3CF875C7" w14:textId="77777777" w:rsidR="00A263FE" w:rsidRPr="003C724D" w:rsidRDefault="00A263FE" w:rsidP="00A263FE">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BF422A">
        <w:rPr>
          <w:b w:val="0"/>
          <w:bCs/>
          <w:lang w:val="en-GB"/>
        </w:rPr>
        <w:t>1</w:t>
      </w:r>
      <w:r w:rsidRPr="003C724D">
        <w:rPr>
          <w:rFonts w:ascii="Times New Roman" w:hAnsi="Times New Roman"/>
          <w:b w:val="0"/>
          <w:bCs/>
          <w:lang w:val="en-GB" w:eastAsia="en-US"/>
        </w:rPr>
        <w:tab/>
        <w:t>Switching procedure can be used to notify network A that the UE has a preference to leave RRC_CONNECTED state in network A.</w:t>
      </w:r>
    </w:p>
    <w:p w14:paraId="22CB342D" w14:textId="77777777" w:rsidR="00A263FE" w:rsidRPr="003C724D" w:rsidRDefault="00A263FE" w:rsidP="00A263FE">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3C724D">
        <w:rPr>
          <w:rFonts w:ascii="Times New Roman" w:hAnsi="Times New Roman"/>
          <w:b w:val="0"/>
          <w:bCs/>
          <w:lang w:val="en-GB" w:eastAsia="en-US"/>
        </w:rPr>
        <w:lastRenderedPageBreak/>
        <w:t>2</w:t>
      </w:r>
      <w:r w:rsidRPr="003C724D">
        <w:rPr>
          <w:rFonts w:ascii="Times New Roman" w:hAnsi="Times New Roman"/>
          <w:b w:val="0"/>
          <w:bCs/>
          <w:lang w:val="en-GB" w:eastAsia="en-US"/>
        </w:rPr>
        <w:tab/>
        <w:t>The switching procedure can be used to notify network A that the UE has a preference to be kept in RRC_CONNECTED state in network A while temporarily switching to network B.</w:t>
      </w:r>
    </w:p>
    <w:p w14:paraId="1C4C7A31" w14:textId="0A42498F" w:rsidR="00A263FE" w:rsidRPr="00BC09CF" w:rsidRDefault="00A263FE" w:rsidP="00A263FE"/>
    <w:p w14:paraId="2C0CBC28" w14:textId="2AA7578E" w:rsidR="000C2A1F" w:rsidRDefault="000C2A1F" w:rsidP="00A263FE">
      <w:r w:rsidRPr="006C272D">
        <w:t>Further analysis on the above two switching scenarios are provided in below sections.</w:t>
      </w:r>
    </w:p>
    <w:p w14:paraId="77DF95C3" w14:textId="4E9E1E45" w:rsidR="00975E86" w:rsidRPr="006C272D" w:rsidRDefault="00975E86" w:rsidP="00975E86">
      <w:pPr>
        <w:pStyle w:val="Heading2"/>
      </w:pPr>
      <w:r w:rsidRPr="006C272D">
        <w:t xml:space="preserve">2.1 Switching Procedure without Leaving Connected State </w:t>
      </w:r>
    </w:p>
    <w:p w14:paraId="73044E2B" w14:textId="56780C78" w:rsidR="00A263FE" w:rsidRPr="00BC09CF" w:rsidRDefault="00A263FE" w:rsidP="00A263FE">
      <w:r w:rsidRPr="00BC09CF">
        <w:t xml:space="preserve">The switching procedure for temporary switching to NTWK-B without leaving RRC-CONNECTED state </w:t>
      </w:r>
      <w:r w:rsidR="00654E05">
        <w:t>is</w:t>
      </w:r>
      <w:r w:rsidRPr="00BC09CF">
        <w:t xml:space="preserve"> required for the following cases.</w:t>
      </w:r>
    </w:p>
    <w:p w14:paraId="03577FC6" w14:textId="68C74A2F" w:rsidR="00A263FE" w:rsidRPr="003658D8" w:rsidRDefault="00313753" w:rsidP="006C7461">
      <w:pPr>
        <w:pStyle w:val="ListParagraph"/>
        <w:numPr>
          <w:ilvl w:val="0"/>
          <w:numId w:val="36"/>
        </w:numPr>
        <w:rPr>
          <w:rFonts w:ascii="Times New Roman" w:hAnsi="Times New Roman"/>
          <w:sz w:val="20"/>
          <w:szCs w:val="20"/>
          <w:lang w:val="en-GB"/>
        </w:rPr>
      </w:pPr>
      <w:r>
        <w:rPr>
          <w:rFonts w:ascii="Times New Roman" w:hAnsi="Times New Roman"/>
          <w:sz w:val="20"/>
          <w:szCs w:val="20"/>
          <w:lang w:val="en-GB"/>
        </w:rPr>
        <w:t>Periodic</w:t>
      </w:r>
      <w:r w:rsidR="00DD029D">
        <w:rPr>
          <w:rFonts w:ascii="Times New Roman" w:hAnsi="Times New Roman"/>
          <w:sz w:val="20"/>
          <w:szCs w:val="20"/>
          <w:lang w:val="en-GB"/>
        </w:rPr>
        <w:t xml:space="preserve">: </w:t>
      </w:r>
      <w:r w:rsidR="00A263FE" w:rsidRPr="003658D8">
        <w:rPr>
          <w:rFonts w:ascii="Times New Roman" w:hAnsi="Times New Roman"/>
          <w:sz w:val="20"/>
          <w:szCs w:val="20"/>
          <w:lang w:val="en-GB"/>
        </w:rPr>
        <w:t xml:space="preserve">Idle mode </w:t>
      </w:r>
      <w:r w:rsidR="00246DFA" w:rsidRPr="003658D8">
        <w:rPr>
          <w:rFonts w:ascii="Times New Roman" w:hAnsi="Times New Roman"/>
          <w:sz w:val="20"/>
          <w:szCs w:val="20"/>
          <w:lang w:val="en-GB"/>
        </w:rPr>
        <w:t xml:space="preserve">monitoring operations </w:t>
      </w:r>
      <w:r w:rsidR="00A263FE" w:rsidRPr="003658D8">
        <w:rPr>
          <w:rFonts w:ascii="Times New Roman" w:hAnsi="Times New Roman"/>
          <w:sz w:val="20"/>
          <w:szCs w:val="20"/>
          <w:lang w:val="en-GB"/>
        </w:rPr>
        <w:t>at NTWK-B will require temporary gaps in connected mode network</w:t>
      </w:r>
      <w:r w:rsidR="00654E05">
        <w:rPr>
          <w:rFonts w:ascii="Times New Roman" w:hAnsi="Times New Roman"/>
          <w:sz w:val="20"/>
          <w:szCs w:val="20"/>
          <w:lang w:val="en-GB"/>
        </w:rPr>
        <w:t xml:space="preserve"> for switching the RX resources</w:t>
      </w:r>
      <w:r w:rsidR="00A263FE" w:rsidRPr="003658D8">
        <w:rPr>
          <w:rFonts w:ascii="Times New Roman" w:hAnsi="Times New Roman"/>
          <w:sz w:val="20"/>
          <w:szCs w:val="20"/>
          <w:lang w:val="en-GB"/>
        </w:rPr>
        <w:t>.</w:t>
      </w:r>
      <w:r w:rsidR="00246DFA" w:rsidRPr="003658D8">
        <w:rPr>
          <w:rFonts w:ascii="Times New Roman" w:hAnsi="Times New Roman"/>
          <w:sz w:val="20"/>
          <w:szCs w:val="20"/>
          <w:lang w:val="en-GB"/>
        </w:rPr>
        <w:t xml:space="preserve"> Depending on the need and pattern of gaps required, gaps for idle mode operations can be classified into two parts.</w:t>
      </w:r>
    </w:p>
    <w:p w14:paraId="36E11CF3" w14:textId="1BAC427F" w:rsidR="00246DFA" w:rsidRPr="003658D8" w:rsidRDefault="00246DFA" w:rsidP="00246DFA">
      <w:pPr>
        <w:pStyle w:val="ListParagraph"/>
        <w:numPr>
          <w:ilvl w:val="1"/>
          <w:numId w:val="36"/>
        </w:numPr>
        <w:rPr>
          <w:rFonts w:ascii="Times New Roman" w:hAnsi="Times New Roman"/>
          <w:sz w:val="20"/>
          <w:szCs w:val="20"/>
          <w:lang w:val="en-GB"/>
        </w:rPr>
      </w:pPr>
      <w:r w:rsidRPr="003658D8">
        <w:rPr>
          <w:rFonts w:ascii="Times New Roman" w:hAnsi="Times New Roman"/>
          <w:sz w:val="20"/>
          <w:szCs w:val="20"/>
          <w:lang w:val="en-GB"/>
        </w:rPr>
        <w:t>Fixed gap pattern where the actual gap location and duration cannot be modified. This type of gap is required for paging monitoring at NTWK-B</w:t>
      </w:r>
      <w:r w:rsidR="00654E05">
        <w:rPr>
          <w:rFonts w:ascii="Times New Roman" w:hAnsi="Times New Roman"/>
          <w:sz w:val="20"/>
          <w:szCs w:val="20"/>
          <w:lang w:val="en-GB"/>
        </w:rPr>
        <w:t xml:space="preserve"> on </w:t>
      </w:r>
      <w:r w:rsidRPr="003658D8">
        <w:rPr>
          <w:rFonts w:ascii="Times New Roman" w:hAnsi="Times New Roman"/>
          <w:sz w:val="20"/>
          <w:szCs w:val="20"/>
          <w:lang w:val="en-GB"/>
        </w:rPr>
        <w:t>the paging occasions occur</w:t>
      </w:r>
      <w:r w:rsidR="00FE6089">
        <w:rPr>
          <w:rFonts w:ascii="Times New Roman" w:hAnsi="Times New Roman"/>
          <w:sz w:val="20"/>
          <w:szCs w:val="20"/>
          <w:lang w:val="en-GB"/>
        </w:rPr>
        <w:t>ing</w:t>
      </w:r>
      <w:r w:rsidRPr="003658D8">
        <w:rPr>
          <w:rFonts w:ascii="Times New Roman" w:hAnsi="Times New Roman"/>
          <w:sz w:val="20"/>
          <w:szCs w:val="20"/>
          <w:lang w:val="en-GB"/>
        </w:rPr>
        <w:t xml:space="preserve"> at fixed location for every DRX cycle at NTWK-B.  </w:t>
      </w:r>
    </w:p>
    <w:p w14:paraId="79582238" w14:textId="2CE272F9" w:rsidR="00246DFA" w:rsidRPr="003658D8" w:rsidRDefault="00246DFA" w:rsidP="00246DFA">
      <w:pPr>
        <w:pStyle w:val="ListParagraph"/>
        <w:numPr>
          <w:ilvl w:val="1"/>
          <w:numId w:val="36"/>
        </w:numPr>
        <w:rPr>
          <w:rFonts w:ascii="Times New Roman" w:hAnsi="Times New Roman"/>
          <w:sz w:val="20"/>
          <w:szCs w:val="20"/>
          <w:lang w:val="en-GB"/>
        </w:rPr>
      </w:pPr>
      <w:r w:rsidRPr="003658D8">
        <w:rPr>
          <w:rFonts w:ascii="Times New Roman" w:hAnsi="Times New Roman"/>
          <w:sz w:val="20"/>
          <w:szCs w:val="20"/>
          <w:lang w:val="en-GB"/>
        </w:rPr>
        <w:t xml:space="preserve">Flexible gap pattern when there is need for gap for NTWK-B monitoring </w:t>
      </w:r>
      <w:r w:rsidR="00D05D31" w:rsidRPr="003658D8">
        <w:rPr>
          <w:rFonts w:ascii="Times New Roman" w:hAnsi="Times New Roman"/>
          <w:sz w:val="20"/>
          <w:szCs w:val="20"/>
          <w:lang w:val="en-GB"/>
        </w:rPr>
        <w:t>periodic</w:t>
      </w:r>
      <w:r w:rsidR="00D05D31">
        <w:rPr>
          <w:rFonts w:ascii="Times New Roman" w:hAnsi="Times New Roman"/>
          <w:sz w:val="20"/>
          <w:szCs w:val="20"/>
          <w:lang w:val="en-GB"/>
        </w:rPr>
        <w:t>ally</w:t>
      </w:r>
      <w:r w:rsidR="00654E05">
        <w:rPr>
          <w:rFonts w:ascii="Times New Roman" w:hAnsi="Times New Roman"/>
          <w:sz w:val="20"/>
          <w:szCs w:val="20"/>
          <w:lang w:val="en-GB"/>
        </w:rPr>
        <w:t xml:space="preserve"> for measurements</w:t>
      </w:r>
      <w:r w:rsidRPr="003658D8">
        <w:rPr>
          <w:rFonts w:ascii="Times New Roman" w:hAnsi="Times New Roman"/>
          <w:sz w:val="20"/>
          <w:szCs w:val="20"/>
          <w:lang w:val="en-GB"/>
        </w:rPr>
        <w:t>. The gap location within periodicity can be configured to any value by network.  This type of gap is required for idle-mode RRM measurements for serving cells and cell-reselection.</w:t>
      </w:r>
    </w:p>
    <w:p w14:paraId="25190178" w14:textId="12E572CD" w:rsidR="00246DFA" w:rsidRPr="003658D8" w:rsidRDefault="00DD029D" w:rsidP="00246DFA">
      <w:pPr>
        <w:pStyle w:val="ListParagraph"/>
        <w:numPr>
          <w:ilvl w:val="0"/>
          <w:numId w:val="36"/>
        </w:numPr>
        <w:rPr>
          <w:rFonts w:ascii="Times New Roman" w:hAnsi="Times New Roman"/>
          <w:sz w:val="20"/>
          <w:szCs w:val="20"/>
          <w:lang w:val="en-GB"/>
        </w:rPr>
      </w:pPr>
      <w:r>
        <w:rPr>
          <w:rFonts w:ascii="Times New Roman" w:hAnsi="Times New Roman"/>
          <w:sz w:val="20"/>
          <w:szCs w:val="20"/>
          <w:lang w:val="en-GB"/>
        </w:rPr>
        <w:t xml:space="preserve">Non-periodic: </w:t>
      </w:r>
      <w:r w:rsidR="00246DFA" w:rsidRPr="003658D8">
        <w:rPr>
          <w:rFonts w:ascii="Times New Roman" w:hAnsi="Times New Roman"/>
          <w:sz w:val="20"/>
          <w:szCs w:val="20"/>
          <w:lang w:val="en-GB"/>
        </w:rPr>
        <w:t xml:space="preserve">As part of idle mode operations, the UE may trigger tracking area update procedure to update the network about its location change. </w:t>
      </w:r>
      <w:r w:rsidR="00654E05">
        <w:rPr>
          <w:rFonts w:ascii="Times New Roman" w:hAnsi="Times New Roman"/>
          <w:sz w:val="20"/>
          <w:szCs w:val="20"/>
          <w:lang w:val="en-GB"/>
        </w:rPr>
        <w:t xml:space="preserve">For MT services, </w:t>
      </w:r>
      <w:r w:rsidR="00246DFA" w:rsidRPr="003658D8">
        <w:rPr>
          <w:rFonts w:ascii="Times New Roman" w:hAnsi="Times New Roman"/>
          <w:sz w:val="20"/>
          <w:szCs w:val="20"/>
          <w:lang w:val="en-GB"/>
        </w:rPr>
        <w:t xml:space="preserve">UE may need to respond to paging message with </w:t>
      </w:r>
      <w:r w:rsidR="00654E05">
        <w:rPr>
          <w:rFonts w:ascii="Times New Roman" w:hAnsi="Times New Roman"/>
          <w:sz w:val="20"/>
          <w:szCs w:val="20"/>
          <w:lang w:val="en-GB"/>
        </w:rPr>
        <w:t>BUSY indication if the service type indicated in paging is lower priority than ongoing traffic</w:t>
      </w:r>
      <w:r w:rsidR="00246DFA" w:rsidRPr="003658D8">
        <w:rPr>
          <w:rFonts w:ascii="Times New Roman" w:hAnsi="Times New Roman"/>
          <w:sz w:val="20"/>
          <w:szCs w:val="20"/>
          <w:lang w:val="en-GB"/>
        </w:rPr>
        <w:t>.</w:t>
      </w:r>
      <w:r w:rsidR="00654E05">
        <w:rPr>
          <w:rFonts w:ascii="Times New Roman" w:hAnsi="Times New Roman"/>
          <w:sz w:val="20"/>
          <w:szCs w:val="20"/>
          <w:lang w:val="en-GB"/>
        </w:rPr>
        <w:t xml:space="preserve"> This BUSY indication signalling procedure will be short procedure without further data transmission.</w:t>
      </w:r>
      <w:r w:rsidR="00246DFA" w:rsidRPr="003658D8">
        <w:rPr>
          <w:rFonts w:ascii="Times New Roman" w:hAnsi="Times New Roman"/>
          <w:sz w:val="20"/>
          <w:szCs w:val="20"/>
          <w:lang w:val="en-GB"/>
        </w:rPr>
        <w:t xml:space="preserve">  The NAS signalling procedure for tracking area update and BUSY indication can be completed within short duration. For these procedures UE may need both TX and RX operations at NTWK-B. Hence</w:t>
      </w:r>
      <w:r w:rsidR="001170C3">
        <w:rPr>
          <w:rFonts w:ascii="Times New Roman" w:hAnsi="Times New Roman"/>
          <w:sz w:val="20"/>
          <w:szCs w:val="20"/>
          <w:lang w:val="en-GB"/>
        </w:rPr>
        <w:t>,</w:t>
      </w:r>
      <w:r w:rsidR="00246DFA" w:rsidRPr="003658D8">
        <w:rPr>
          <w:rFonts w:ascii="Times New Roman" w:hAnsi="Times New Roman"/>
          <w:sz w:val="20"/>
          <w:szCs w:val="20"/>
          <w:lang w:val="en-GB"/>
        </w:rPr>
        <w:t xml:space="preserve"> temporary gaps based on the trigger of these signalling messages are needed in this case.</w:t>
      </w:r>
      <w:r w:rsidR="00A118DF" w:rsidRPr="003658D8">
        <w:rPr>
          <w:rFonts w:ascii="Times New Roman" w:hAnsi="Times New Roman"/>
          <w:sz w:val="20"/>
          <w:szCs w:val="20"/>
          <w:lang w:val="en-GB"/>
        </w:rPr>
        <w:t xml:space="preserve"> In case of idle mode mobility, when the UE reselects to new cell, the UE may require temporary gap for system information acquisition in the new cell. For this scenario, UE may require temporary gap on reselecting to new cell for RX operation until the UE completes the camping procedures.</w:t>
      </w:r>
    </w:p>
    <w:p w14:paraId="17111ECC" w14:textId="3995B623" w:rsidR="00A118DF" w:rsidRPr="00777B80" w:rsidRDefault="00A118DF" w:rsidP="00A118DF">
      <w:r w:rsidRPr="00BC09CF">
        <w:t>Following Figure illustrates the idle mode operations of USIM1 at NTWK-B which requires different types of gaps when USIM-2 is connected in NTWK-A.</w:t>
      </w:r>
    </w:p>
    <w:p w14:paraId="3F792E89" w14:textId="26FB2519" w:rsidR="00A118DF" w:rsidRPr="00BC09CF" w:rsidRDefault="00A118DF" w:rsidP="00A118DF">
      <w:r w:rsidRPr="00BC09CF">
        <w:rPr>
          <w:noProof/>
          <w:color w:val="2B579A"/>
          <w:shd w:val="clear" w:color="auto" w:fill="E6E6E6"/>
        </w:rPr>
        <w:drawing>
          <wp:inline distT="0" distB="0" distL="0" distR="0" wp14:anchorId="0BCAF612" wp14:editId="044EB6AE">
            <wp:extent cx="6120130" cy="1988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988185"/>
                    </a:xfrm>
                    <a:prstGeom prst="rect">
                      <a:avLst/>
                    </a:prstGeom>
                    <a:noFill/>
                    <a:ln>
                      <a:noFill/>
                    </a:ln>
                  </pic:spPr>
                </pic:pic>
              </a:graphicData>
            </a:graphic>
          </wp:inline>
        </w:drawing>
      </w:r>
    </w:p>
    <w:p w14:paraId="1BABEA4B" w14:textId="53FD5E8F" w:rsidR="00A263FE" w:rsidRPr="00777B80" w:rsidRDefault="00246DFA" w:rsidP="00A263FE">
      <w:r w:rsidRPr="00D05D31">
        <w:t>Based on the above analysis we make follow</w:t>
      </w:r>
      <w:r w:rsidRPr="00A3358D">
        <w:t>ing observations.</w:t>
      </w:r>
    </w:p>
    <w:p w14:paraId="3A21658C" w14:textId="3BF0B7F3" w:rsidR="00246DFA" w:rsidRPr="00FF2BEE" w:rsidRDefault="00246DFA" w:rsidP="00A263FE">
      <w:pPr>
        <w:rPr>
          <w:b/>
          <w:bCs/>
        </w:rPr>
      </w:pPr>
      <w:r w:rsidRPr="00777B80">
        <w:rPr>
          <w:b/>
          <w:bCs/>
        </w:rPr>
        <w:t>Observation 1: For idle mode monitoring at NTWK-B,</w:t>
      </w:r>
      <w:r w:rsidR="003A0545" w:rsidRPr="00CF48AB">
        <w:rPr>
          <w:b/>
          <w:bCs/>
        </w:rPr>
        <w:t xml:space="preserve"> periodic gaps with fixed and flexible gap locations for temporary </w:t>
      </w:r>
      <w:r w:rsidR="00FF2BEE">
        <w:rPr>
          <w:b/>
          <w:bCs/>
        </w:rPr>
        <w:t xml:space="preserve">short </w:t>
      </w:r>
      <w:r w:rsidR="003A0545" w:rsidRPr="00CF48AB">
        <w:rPr>
          <w:b/>
          <w:bCs/>
        </w:rPr>
        <w:t>switching is needed at NTWK-A.</w:t>
      </w:r>
    </w:p>
    <w:p w14:paraId="4D9A241E" w14:textId="4D7A384C" w:rsidR="00A118DF" w:rsidRPr="00BC09CF" w:rsidRDefault="00A118DF" w:rsidP="00A263FE">
      <w:pPr>
        <w:rPr>
          <w:b/>
          <w:bCs/>
        </w:rPr>
      </w:pPr>
      <w:r w:rsidRPr="00FF2BEE">
        <w:rPr>
          <w:b/>
          <w:bCs/>
        </w:rPr>
        <w:t>Observation 2</w:t>
      </w:r>
      <w:r w:rsidRPr="00555554">
        <w:rPr>
          <w:b/>
          <w:bCs/>
        </w:rPr>
        <w:t xml:space="preserve">: For </w:t>
      </w:r>
      <w:r w:rsidR="00654E05">
        <w:rPr>
          <w:b/>
          <w:bCs/>
        </w:rPr>
        <w:t xml:space="preserve">short </w:t>
      </w:r>
      <w:r w:rsidRPr="00555554">
        <w:rPr>
          <w:b/>
          <w:bCs/>
        </w:rPr>
        <w:t xml:space="preserve">signalling procedures associated with idle mode operation, </w:t>
      </w:r>
      <w:r w:rsidR="003A0545" w:rsidRPr="00555554">
        <w:rPr>
          <w:b/>
          <w:bCs/>
        </w:rPr>
        <w:t xml:space="preserve">temporary </w:t>
      </w:r>
      <w:r w:rsidR="003A0545" w:rsidRPr="00815043">
        <w:rPr>
          <w:b/>
          <w:bCs/>
        </w:rPr>
        <w:t>gap for both TX/RX operations of NTWK-A is required based on UE indication for such gap.</w:t>
      </w:r>
    </w:p>
    <w:p w14:paraId="59D1C92B" w14:textId="1D7444B3" w:rsidR="003A0545" w:rsidRPr="001A503F" w:rsidRDefault="003A0545" w:rsidP="00A263FE">
      <w:pPr>
        <w:rPr>
          <w:b/>
          <w:bCs/>
        </w:rPr>
      </w:pPr>
      <w:r w:rsidRPr="00BC09CF">
        <w:rPr>
          <w:b/>
          <w:bCs/>
        </w:rPr>
        <w:t xml:space="preserve">Observation 3: Temporary gap for RX operation may be required at NTWK-A for UE to complete the idle mode mobility procedure at NTWK-B. </w:t>
      </w:r>
    </w:p>
    <w:p w14:paraId="3F2B72DE" w14:textId="1F03DC32" w:rsidR="00A263FE" w:rsidRPr="00BC09CF" w:rsidRDefault="00A263FE" w:rsidP="00A263FE"/>
    <w:p w14:paraId="7223377D" w14:textId="4C074F98" w:rsidR="00A118DF" w:rsidRPr="00BC09CF" w:rsidRDefault="00B041B2" w:rsidP="00A263FE">
      <w:r w:rsidRPr="00BC09CF">
        <w:lastRenderedPageBreak/>
        <w:t xml:space="preserve">Based on the above observations, the switching procedure needs to support configuration of gaps for temporary switching by network in response to UE request for such gap configuration. For temporary switching </w:t>
      </w:r>
      <w:r w:rsidR="00432352">
        <w:t xml:space="preserve">with periodic gaps </w:t>
      </w:r>
      <w:bookmarkStart w:id="0" w:name="_GoBack"/>
      <w:bookmarkEnd w:id="0"/>
      <w:r w:rsidRPr="00BC09CF">
        <w:t xml:space="preserve">the UE may either trigger switching procedure or UE may use any of existing uplink RRC messages to include the assistance information for periodic gap configuration. Based on the assistance information network may configure more than one gap pattern with common periodicity for periodic temporary switching. </w:t>
      </w:r>
    </w:p>
    <w:p w14:paraId="699DBD11" w14:textId="49D5CB06" w:rsidR="00975E86" w:rsidRPr="00BC09CF" w:rsidRDefault="00975E86" w:rsidP="00B041B2">
      <w:pPr>
        <w:rPr>
          <w:b/>
          <w:bCs/>
        </w:rPr>
      </w:pPr>
      <w:r w:rsidRPr="00E306EC">
        <w:rPr>
          <w:b/>
          <w:bCs/>
        </w:rPr>
        <w:t xml:space="preserve">Proposal </w:t>
      </w:r>
      <w:r w:rsidR="00E306EC">
        <w:rPr>
          <w:b/>
          <w:bCs/>
        </w:rPr>
        <w:t>1</w:t>
      </w:r>
      <w:r w:rsidRPr="00E306EC">
        <w:rPr>
          <w:b/>
          <w:bCs/>
        </w:rPr>
        <w:t>: Network con</w:t>
      </w:r>
      <w:r w:rsidRPr="008A51C7">
        <w:rPr>
          <w:b/>
          <w:bCs/>
        </w:rPr>
        <w:t xml:space="preserve">figures the gaps for temporary switching based on reception of Gap-Assistance-Information from UE.  </w:t>
      </w:r>
    </w:p>
    <w:p w14:paraId="024CC4C2" w14:textId="29DA810B" w:rsidR="00975E86" w:rsidRDefault="00975E86" w:rsidP="00B041B2">
      <w:pPr>
        <w:rPr>
          <w:b/>
          <w:bCs/>
        </w:rPr>
      </w:pPr>
      <w:r w:rsidRPr="00BC09CF">
        <w:rPr>
          <w:b/>
          <w:bCs/>
        </w:rPr>
        <w:t xml:space="preserve">Proposal </w:t>
      </w:r>
      <w:r w:rsidR="00E306EC">
        <w:rPr>
          <w:b/>
          <w:bCs/>
        </w:rPr>
        <w:t>2</w:t>
      </w:r>
      <w:r w:rsidRPr="00E306EC">
        <w:rPr>
          <w:b/>
          <w:bCs/>
        </w:rPr>
        <w:t>: Gap-Assistance-Information includes the periodicity of gap and Fixed-gap-location needed for PO monitoring.</w:t>
      </w:r>
    </w:p>
    <w:p w14:paraId="23D7266E" w14:textId="3E9550FF" w:rsidR="00E306EC" w:rsidRPr="008D5CCC" w:rsidRDefault="00E306EC" w:rsidP="00E306EC">
      <w:pPr>
        <w:rPr>
          <w:b/>
          <w:bCs/>
        </w:rPr>
      </w:pPr>
      <w:r w:rsidRPr="002F0E51">
        <w:rPr>
          <w:b/>
          <w:bCs/>
        </w:rPr>
        <w:t xml:space="preserve">Proposal </w:t>
      </w:r>
      <w:r>
        <w:rPr>
          <w:b/>
          <w:bCs/>
        </w:rPr>
        <w:t>3</w:t>
      </w:r>
      <w:r w:rsidRPr="002F0E51">
        <w:rPr>
          <w:b/>
          <w:bCs/>
        </w:rPr>
        <w:t>: RAN2 support configuration of periodic gap with more than one gap pattern from NTWK-A towards MUSIM UE for the temporary switching for idle mode operation at NTWK-B.</w:t>
      </w:r>
    </w:p>
    <w:p w14:paraId="35C76CC0" w14:textId="7C50C02C" w:rsidR="000C2A1F" w:rsidRPr="008757F0" w:rsidRDefault="000C2A1F" w:rsidP="00B041B2">
      <w:r w:rsidRPr="00E306EC">
        <w:t>When network configures fixed gap p</w:t>
      </w:r>
      <w:r w:rsidRPr="008A51C7">
        <w:t xml:space="preserve">attern for PO monitoring in idle mode of NTWK-B, this gap length needs to cover the time required for UE to acquire </w:t>
      </w:r>
      <w:r w:rsidR="00660E86">
        <w:t>time and frequency</w:t>
      </w:r>
      <w:r w:rsidR="008757F0">
        <w:t xml:space="preserve"> synchronisation</w:t>
      </w:r>
      <w:r w:rsidR="00756F1A">
        <w:t xml:space="preserve"> using one to </w:t>
      </w:r>
      <w:r w:rsidR="009A71C1">
        <w:t>three</w:t>
      </w:r>
      <w:r w:rsidR="00756F1A">
        <w:t xml:space="preserve"> or more SSBs</w:t>
      </w:r>
      <w:r w:rsidR="00660E86" w:rsidRPr="00660E86">
        <w:t xml:space="preserve"> </w:t>
      </w:r>
      <w:r w:rsidRPr="00660E86">
        <w:t>followed by monitoring the common search space as per the PO calculation. The time required for SSB acquisition may depend on the UE</w:t>
      </w:r>
      <w:r w:rsidR="009A75F5">
        <w:t>’s</w:t>
      </w:r>
      <w:r w:rsidRPr="00660E86">
        <w:t xml:space="preserve"> radio condition. As part of PO monitoring if the UE identifies that the configured gaps is not </w:t>
      </w:r>
      <w:r w:rsidR="007B00D5" w:rsidRPr="00660E86">
        <w:t>enough</w:t>
      </w:r>
      <w:r w:rsidR="00BC4D16">
        <w:t xml:space="preserve"> or is too long</w:t>
      </w:r>
      <w:r w:rsidRPr="00660E86">
        <w:t>, the UE need</w:t>
      </w:r>
      <w:r w:rsidR="00CA1000">
        <w:t>s</w:t>
      </w:r>
      <w:r w:rsidRPr="00660E86">
        <w:t xml:space="preserve"> to request for adjustment of the gap. For this gap adjustment without changing the periodicity, signalling procedure or indications at lower layers is sufficient </w:t>
      </w:r>
      <w:r w:rsidR="006D2748">
        <w:t>instead of</w:t>
      </w:r>
      <w:r w:rsidR="006D2748" w:rsidRPr="00660E86">
        <w:t xml:space="preserve"> </w:t>
      </w:r>
      <w:r w:rsidRPr="00660E86">
        <w:t>initiating complete switching procedure at RRC level.</w:t>
      </w:r>
    </w:p>
    <w:p w14:paraId="31370CCD" w14:textId="07E6B178" w:rsidR="000C2A1F" w:rsidRPr="00BC09CF" w:rsidRDefault="000C2A1F" w:rsidP="00B041B2">
      <w:pPr>
        <w:rPr>
          <w:b/>
          <w:bCs/>
        </w:rPr>
      </w:pPr>
      <w:r w:rsidRPr="00BC09CF">
        <w:rPr>
          <w:b/>
          <w:bCs/>
        </w:rPr>
        <w:t xml:space="preserve">Proposal 4: RAN2 to consider the adaptation of gap duration without change of periodicity using lower layer signalling mechanism. </w:t>
      </w:r>
    </w:p>
    <w:p w14:paraId="4E899AFE" w14:textId="35F53A84" w:rsidR="00A118DF" w:rsidRPr="00BC09CF" w:rsidRDefault="00975E86" w:rsidP="00975E86">
      <w:pPr>
        <w:pStyle w:val="Heading2"/>
      </w:pPr>
      <w:r w:rsidRPr="00BC09CF">
        <w:t>2.2 Switching Procedure for Leaving Connected State</w:t>
      </w:r>
    </w:p>
    <w:p w14:paraId="382FD72D" w14:textId="77777777" w:rsidR="00B27B80" w:rsidRDefault="00C2504E" w:rsidP="00C2504E">
      <w:pPr>
        <w:rPr>
          <w:lang w:val="en-US"/>
        </w:rPr>
      </w:pPr>
      <w:r>
        <w:rPr>
          <w:lang w:val="en-US"/>
        </w:rPr>
        <w:t xml:space="preserve">When MUSIM UE is Idle-CONNECTED mode operation between NTWK-B and NTWK-A, the UE in idle mode may need to establish RRC connection in NTWK-B and indicate the leave notification to NTWK-A. </w:t>
      </w:r>
      <w:r w:rsidR="00B27B80" w:rsidRPr="00312409">
        <w:rPr>
          <w:lang w:val="en-US"/>
        </w:rPr>
        <w:t xml:space="preserve">For this case the primary requirement is that UE informs the current GNB to enable faster release of RRC connection. In addition to this primary objective the AMF also needs to be informed about the leave so that AMF can appropriately manage further connectivity towards the UE including state transition and buffering of further downlink transmissions. </w:t>
      </w:r>
    </w:p>
    <w:p w14:paraId="574FA9EE" w14:textId="0F704EE5" w:rsidR="00C2504E" w:rsidRDefault="00C2504E" w:rsidP="00C2504E">
      <w:pPr>
        <w:rPr>
          <w:lang w:val="en-US"/>
        </w:rPr>
      </w:pPr>
      <w:r w:rsidRPr="2134C7F9">
        <w:rPr>
          <w:lang w:val="en-US"/>
        </w:rPr>
        <w:t xml:space="preserve">For this notification, the </w:t>
      </w:r>
      <w:r w:rsidR="00B27B80" w:rsidRPr="2134C7F9">
        <w:rPr>
          <w:lang w:val="en-US"/>
        </w:rPr>
        <w:t>signaling</w:t>
      </w:r>
      <w:r w:rsidRPr="2134C7F9">
        <w:rPr>
          <w:lang w:val="en-US"/>
        </w:rPr>
        <w:t xml:space="preserve"> procedure can be either procedure where the UE indicate</w:t>
      </w:r>
      <w:r w:rsidR="002252D2" w:rsidRPr="2134C7F9">
        <w:rPr>
          <w:lang w:val="en-US"/>
        </w:rPr>
        <w:t>s</w:t>
      </w:r>
      <w:r w:rsidRPr="2134C7F9">
        <w:rPr>
          <w:lang w:val="en-US"/>
        </w:rPr>
        <w:t xml:space="preserve"> the leave indication and wait</w:t>
      </w:r>
      <w:r w:rsidR="00464567" w:rsidRPr="2134C7F9">
        <w:rPr>
          <w:lang w:val="en-US"/>
        </w:rPr>
        <w:t>s</w:t>
      </w:r>
      <w:r w:rsidRPr="2134C7F9">
        <w:rPr>
          <w:lang w:val="en-US"/>
        </w:rPr>
        <w:t xml:space="preserve"> for network response </w:t>
      </w:r>
      <w:r w:rsidR="00464567" w:rsidRPr="2134C7F9">
        <w:rPr>
          <w:lang w:val="en-US"/>
        </w:rPr>
        <w:t xml:space="preserve">as acknowledgement </w:t>
      </w:r>
      <w:r w:rsidRPr="2134C7F9">
        <w:rPr>
          <w:lang w:val="en-US"/>
        </w:rPr>
        <w:t>before leaving</w:t>
      </w:r>
      <w:r w:rsidR="00464567" w:rsidRPr="2134C7F9">
        <w:rPr>
          <w:lang w:val="en-US"/>
        </w:rPr>
        <w:t>,</w:t>
      </w:r>
      <w:r w:rsidRPr="2134C7F9">
        <w:rPr>
          <w:lang w:val="en-US"/>
        </w:rPr>
        <w:t xml:space="preserve"> or the UE may send RRC level indication as procedure without network response. In some scenarios, the UE may need to start the connection setup procedure quickly due to latency requirements without waiting for network response. For this scenario, leave indication without network response needs to be supported</w:t>
      </w:r>
      <w:r w:rsidR="00D87840" w:rsidRPr="2134C7F9">
        <w:rPr>
          <w:lang w:val="en-US"/>
        </w:rPr>
        <w:t xml:space="preserve"> to allow the</w:t>
      </w:r>
      <w:r w:rsidRPr="2134C7F9">
        <w:rPr>
          <w:lang w:val="en-US"/>
        </w:rPr>
        <w:t xml:space="preserve"> UE to leave the network after sending the message containing RRC and NAS level Leave information and obtaining lower layer acknowledgement itself.</w:t>
      </w:r>
    </w:p>
    <w:p w14:paraId="76DD7525" w14:textId="00D0099F" w:rsidR="00815043" w:rsidRPr="001A503F" w:rsidRDefault="00815043" w:rsidP="00815043">
      <w:pPr>
        <w:rPr>
          <w:b/>
          <w:bCs/>
        </w:rPr>
      </w:pPr>
      <w:r w:rsidRPr="7B0D819A">
        <w:rPr>
          <w:b/>
          <w:bCs/>
        </w:rPr>
        <w:t xml:space="preserve">Observation 4: </w:t>
      </w:r>
      <w:r w:rsidR="001943FF" w:rsidRPr="7B0D819A">
        <w:rPr>
          <w:b/>
          <w:bCs/>
        </w:rPr>
        <w:t>Both AS and NAS level communication is needed to indicate leave on RRC connection</w:t>
      </w:r>
      <w:r w:rsidRPr="7B0D819A">
        <w:rPr>
          <w:b/>
          <w:bCs/>
        </w:rPr>
        <w:t xml:space="preserve">. </w:t>
      </w:r>
    </w:p>
    <w:p w14:paraId="26370480" w14:textId="698D84FA" w:rsidR="00C2504E" w:rsidRPr="00696B6B" w:rsidRDefault="00C2504E" w:rsidP="00C2504E">
      <w:pPr>
        <w:rPr>
          <w:b/>
          <w:bCs/>
          <w:lang w:val="en-US"/>
        </w:rPr>
      </w:pPr>
      <w:r w:rsidRPr="00696B6B">
        <w:rPr>
          <w:b/>
          <w:bCs/>
          <w:lang w:val="en-US"/>
        </w:rPr>
        <w:t xml:space="preserve">Proposal </w:t>
      </w:r>
      <w:r w:rsidR="007B00D5">
        <w:rPr>
          <w:b/>
          <w:bCs/>
          <w:lang w:val="en-US"/>
        </w:rPr>
        <w:t>5</w:t>
      </w:r>
      <w:r w:rsidRPr="00696B6B">
        <w:rPr>
          <w:b/>
          <w:bCs/>
          <w:lang w:val="en-US"/>
        </w:rPr>
        <w:t>: Leave indication for UE switching to NTWK-B without response from NTWK-A should be supported</w:t>
      </w:r>
      <w:r w:rsidR="003E59FB">
        <w:rPr>
          <w:b/>
          <w:bCs/>
          <w:lang w:val="en-US"/>
        </w:rPr>
        <w:t xml:space="preserve"> </w:t>
      </w:r>
      <w:r w:rsidR="003E59FB" w:rsidRPr="00312409">
        <w:rPr>
          <w:b/>
          <w:bCs/>
          <w:lang w:val="en-US"/>
        </w:rPr>
        <w:t>to minimize the delay in switching to another network for connection establishment</w:t>
      </w:r>
      <w:r>
        <w:rPr>
          <w:b/>
          <w:bCs/>
          <w:lang w:val="en-US"/>
        </w:rPr>
        <w:t>.</w:t>
      </w:r>
      <w:r w:rsidRPr="00696B6B">
        <w:rPr>
          <w:b/>
          <w:bCs/>
          <w:lang w:val="en-US"/>
        </w:rPr>
        <w:t xml:space="preserve"> </w:t>
      </w:r>
    </w:p>
    <w:p w14:paraId="27B471B3" w14:textId="144F71BD" w:rsidR="00C2504E" w:rsidRDefault="00C2504E" w:rsidP="00C2504E">
      <w:pPr>
        <w:rPr>
          <w:lang w:val="en-US"/>
        </w:rPr>
      </w:pPr>
      <w:r>
        <w:rPr>
          <w:lang w:val="en-US"/>
        </w:rPr>
        <w:t xml:space="preserve">In such cases, whether the </w:t>
      </w:r>
      <w:r w:rsidR="00482C93">
        <w:rPr>
          <w:lang w:val="en-US"/>
        </w:rPr>
        <w:t>network</w:t>
      </w:r>
      <w:r>
        <w:rPr>
          <w:lang w:val="en-US"/>
        </w:rPr>
        <w:t xml:space="preserve"> should </w:t>
      </w:r>
      <w:r w:rsidR="00555554">
        <w:rPr>
          <w:lang w:val="en-US"/>
        </w:rPr>
        <w:t>transfer</w:t>
      </w:r>
      <w:r>
        <w:rPr>
          <w:lang w:val="en-US"/>
        </w:rPr>
        <w:t xml:space="preserve"> the UE to RRC</w:t>
      </w:r>
      <w:r w:rsidR="002903CA">
        <w:rPr>
          <w:lang w:val="en-US"/>
        </w:rPr>
        <w:t>_</w:t>
      </w:r>
      <w:r>
        <w:rPr>
          <w:lang w:val="en-US"/>
        </w:rPr>
        <w:t>IDLE or RRC</w:t>
      </w:r>
      <w:r w:rsidR="002903CA">
        <w:rPr>
          <w:lang w:val="en-US"/>
        </w:rPr>
        <w:t>_</w:t>
      </w:r>
      <w:r>
        <w:rPr>
          <w:lang w:val="en-US"/>
        </w:rPr>
        <w:t xml:space="preserve">INACTIVE is not known. The decision for </w:t>
      </w:r>
      <w:r w:rsidR="00635E5E">
        <w:rPr>
          <w:lang w:val="en-US"/>
        </w:rPr>
        <w:t>transferring</w:t>
      </w:r>
      <w:r>
        <w:rPr>
          <w:lang w:val="en-US"/>
        </w:rPr>
        <w:t xml:space="preserve"> the UE to either RRC</w:t>
      </w:r>
      <w:r w:rsidR="002903CA">
        <w:rPr>
          <w:lang w:val="en-US"/>
        </w:rPr>
        <w:t>_</w:t>
      </w:r>
      <w:r>
        <w:rPr>
          <w:lang w:val="en-US"/>
        </w:rPr>
        <w:t>IDLE or RRC</w:t>
      </w:r>
      <w:r w:rsidR="002903CA">
        <w:rPr>
          <w:lang w:val="en-US"/>
        </w:rPr>
        <w:t>_</w:t>
      </w:r>
      <w:r>
        <w:rPr>
          <w:lang w:val="en-US"/>
        </w:rPr>
        <w:t>INACTIVE depends on the duration for which the UE is expected to remain in the state</w:t>
      </w:r>
      <w:r w:rsidR="00B42836">
        <w:rPr>
          <w:lang w:val="en-US"/>
        </w:rPr>
        <w:t xml:space="preserve"> but may </w:t>
      </w:r>
      <w:r w:rsidR="00553302">
        <w:rPr>
          <w:lang w:val="en-US"/>
        </w:rPr>
        <w:t>be unknown at the time of leave</w:t>
      </w:r>
      <w:r>
        <w:rPr>
          <w:lang w:val="en-US"/>
        </w:rPr>
        <w:t xml:space="preserve">. In case if the leave indication without network response needs to be supported, the RRC state to which the UE should be </w:t>
      </w:r>
      <w:r w:rsidR="00635E5E">
        <w:rPr>
          <w:lang w:val="en-US"/>
        </w:rPr>
        <w:t>transferred</w:t>
      </w:r>
      <w:r w:rsidR="00145EA9">
        <w:rPr>
          <w:lang w:val="en-US"/>
        </w:rPr>
        <w:t xml:space="preserve"> to</w:t>
      </w:r>
      <w:r>
        <w:rPr>
          <w:lang w:val="en-US"/>
        </w:rPr>
        <w:t xml:space="preserve"> can be preconfigured via RRC </w:t>
      </w:r>
      <w:r w:rsidR="00237F05">
        <w:rPr>
          <w:lang w:val="en-US"/>
        </w:rPr>
        <w:t>signaling</w:t>
      </w:r>
      <w:r>
        <w:rPr>
          <w:lang w:val="en-US"/>
        </w:rPr>
        <w:t xml:space="preserve"> procedure.  The pre-configuration can also include the state transition information depending on the time of return. This preconfigured return behavior enable</w:t>
      </w:r>
      <w:r w:rsidR="00237F05">
        <w:rPr>
          <w:lang w:val="en-US"/>
        </w:rPr>
        <w:t>s</w:t>
      </w:r>
      <w:r>
        <w:rPr>
          <w:lang w:val="en-US"/>
        </w:rPr>
        <w:t xml:space="preserve"> the UE to leave NTWK-A without waiting for the network response. NTWK-A may also configure the UE to remain in RRC</w:t>
      </w:r>
      <w:r w:rsidR="00237F05">
        <w:rPr>
          <w:lang w:val="en-US"/>
        </w:rPr>
        <w:t>_</w:t>
      </w:r>
      <w:r>
        <w:rPr>
          <w:lang w:val="en-US"/>
        </w:rPr>
        <w:t xml:space="preserve">CONNECTED state with C-DRX for short duration before </w:t>
      </w:r>
      <w:r w:rsidR="00555554">
        <w:rPr>
          <w:lang w:val="en-US"/>
        </w:rPr>
        <w:t>transferring</w:t>
      </w:r>
      <w:r>
        <w:rPr>
          <w:lang w:val="en-US"/>
        </w:rPr>
        <w:t xml:space="preserve"> the UE to RRC</w:t>
      </w:r>
      <w:r w:rsidR="005511CB">
        <w:rPr>
          <w:lang w:val="en-US"/>
        </w:rPr>
        <w:t>_</w:t>
      </w:r>
      <w:r>
        <w:rPr>
          <w:lang w:val="en-US"/>
        </w:rPr>
        <w:t>INACTIVE. With this configuration if the UE completes the NTWK-B operation in shorter duration it can also resume to RRC</w:t>
      </w:r>
      <w:r w:rsidR="005511CB">
        <w:rPr>
          <w:lang w:val="en-US"/>
        </w:rPr>
        <w:t>_</w:t>
      </w:r>
      <w:r>
        <w:rPr>
          <w:lang w:val="en-US"/>
        </w:rPr>
        <w:t>CONNECTED state.</w:t>
      </w:r>
    </w:p>
    <w:p w14:paraId="507AB9A4" w14:textId="508F377F" w:rsidR="00C2504E" w:rsidRDefault="00C2504E" w:rsidP="00C2504E">
      <w:pPr>
        <w:rPr>
          <w:b/>
          <w:bCs/>
          <w:lang w:val="en-US"/>
        </w:rPr>
      </w:pPr>
      <w:r w:rsidRPr="00A31B31">
        <w:rPr>
          <w:b/>
          <w:bCs/>
          <w:lang w:val="en-US"/>
        </w:rPr>
        <w:t xml:space="preserve">Proposal </w:t>
      </w:r>
      <w:r w:rsidR="007B00D5">
        <w:rPr>
          <w:b/>
          <w:bCs/>
          <w:lang w:val="en-US"/>
        </w:rPr>
        <w:t>6</w:t>
      </w:r>
      <w:r w:rsidRPr="00A31B31">
        <w:rPr>
          <w:b/>
          <w:bCs/>
          <w:lang w:val="en-US"/>
        </w:rPr>
        <w:t>: RAN2 discuss the RRC Configuration of the UE behavior when it switches from NTWK-A without waiting for network response.</w:t>
      </w:r>
    </w:p>
    <w:p w14:paraId="0C16E68B" w14:textId="39425193" w:rsidR="00A263FE" w:rsidRPr="00BC09CF" w:rsidRDefault="009043E6" w:rsidP="00A263FE">
      <w:r>
        <w:rPr>
          <w:b/>
          <w:bCs/>
          <w:lang w:val="en-US"/>
        </w:rPr>
        <w:t xml:space="preserve">Proposal </w:t>
      </w:r>
      <w:r w:rsidR="007B00D5">
        <w:rPr>
          <w:b/>
          <w:bCs/>
          <w:lang w:val="en-US"/>
        </w:rPr>
        <w:t>7</w:t>
      </w:r>
      <w:r>
        <w:rPr>
          <w:b/>
          <w:bCs/>
          <w:lang w:val="en-US"/>
        </w:rPr>
        <w:t>: RAN2 to discuss pre</w:t>
      </w:r>
      <w:r w:rsidR="00403436">
        <w:rPr>
          <w:b/>
          <w:bCs/>
          <w:lang w:val="en-US"/>
        </w:rPr>
        <w:t>-</w:t>
      </w:r>
      <w:r>
        <w:rPr>
          <w:b/>
          <w:bCs/>
          <w:lang w:val="en-US"/>
        </w:rPr>
        <w:t xml:space="preserve">configuration of the UE with </w:t>
      </w:r>
      <w:r w:rsidR="00D44837">
        <w:rPr>
          <w:b/>
          <w:bCs/>
          <w:lang w:val="en-US"/>
        </w:rPr>
        <w:t>the state the UE should move to after providing leave indication.</w:t>
      </w:r>
    </w:p>
    <w:p w14:paraId="4DB32163" w14:textId="77777777" w:rsidR="00D321B4" w:rsidRPr="00BF422A" w:rsidRDefault="00D321B4" w:rsidP="009724B9"/>
    <w:p w14:paraId="5FF2457F" w14:textId="3064077B" w:rsidR="00A209D6" w:rsidRPr="00BC09CF" w:rsidRDefault="006D2815" w:rsidP="00A209D6">
      <w:pPr>
        <w:pStyle w:val="Heading1"/>
      </w:pPr>
      <w:r w:rsidRPr="00BC09CF">
        <w:lastRenderedPageBreak/>
        <w:t>3</w:t>
      </w:r>
      <w:r w:rsidR="00A209D6" w:rsidRPr="00BC09CF">
        <w:tab/>
      </w:r>
      <w:r w:rsidR="008C3057" w:rsidRPr="00BC09CF">
        <w:t>Conclusion</w:t>
      </w:r>
    </w:p>
    <w:p w14:paraId="6C60FFDC" w14:textId="4FBC7FB6" w:rsidR="00BB2426" w:rsidRPr="00BC09CF" w:rsidRDefault="007B00D5" w:rsidP="00BB2426">
      <w:pPr>
        <w:rPr>
          <w:b/>
          <w:bCs/>
        </w:rPr>
      </w:pPr>
      <w:r>
        <w:t xml:space="preserve">We analysed the details on the switching notification procedure with UE preference for leaving and without leaving connected state in this paper. </w:t>
      </w:r>
      <w:r w:rsidR="00BB2426" w:rsidRPr="00BC09CF">
        <w:t xml:space="preserve">The following proposals and observations were made </w:t>
      </w:r>
      <w:r>
        <w:t>based on the analysis.</w:t>
      </w:r>
    </w:p>
    <w:p w14:paraId="602652BD" w14:textId="77777777" w:rsidR="007B00D5" w:rsidRPr="00FF2BEE" w:rsidRDefault="007B00D5" w:rsidP="007B00D5">
      <w:pPr>
        <w:rPr>
          <w:b/>
          <w:bCs/>
        </w:rPr>
      </w:pPr>
      <w:r w:rsidRPr="00777B80">
        <w:rPr>
          <w:b/>
          <w:bCs/>
        </w:rPr>
        <w:t>Observation 1: For idle mode monitoring at NTWK-B,</w:t>
      </w:r>
      <w:r w:rsidRPr="00CF48AB">
        <w:rPr>
          <w:b/>
          <w:bCs/>
        </w:rPr>
        <w:t xml:space="preserve"> periodic gaps with fixed and flexible gap locations for temporary </w:t>
      </w:r>
      <w:r>
        <w:rPr>
          <w:b/>
          <w:bCs/>
        </w:rPr>
        <w:t xml:space="preserve">short </w:t>
      </w:r>
      <w:r w:rsidRPr="00CF48AB">
        <w:rPr>
          <w:b/>
          <w:bCs/>
        </w:rPr>
        <w:t>switching is needed at NTWK-A.</w:t>
      </w:r>
    </w:p>
    <w:p w14:paraId="3941167F" w14:textId="63B6AF34" w:rsidR="007B00D5" w:rsidRPr="00BC09CF" w:rsidRDefault="007B00D5" w:rsidP="007B00D5">
      <w:pPr>
        <w:rPr>
          <w:b/>
          <w:bCs/>
        </w:rPr>
      </w:pPr>
      <w:r w:rsidRPr="00FF2BEE">
        <w:rPr>
          <w:b/>
          <w:bCs/>
        </w:rPr>
        <w:t>Observation 2</w:t>
      </w:r>
      <w:r w:rsidRPr="00555554">
        <w:rPr>
          <w:b/>
          <w:bCs/>
        </w:rPr>
        <w:t xml:space="preserve">: For signalling procedures associated with idle mode operation, temporary </w:t>
      </w:r>
      <w:r w:rsidRPr="00815043">
        <w:rPr>
          <w:b/>
          <w:bCs/>
        </w:rPr>
        <w:t>gap for both TX/RX operations of NTWK-A is required based on UE</w:t>
      </w:r>
      <w:r w:rsidR="00693E7A">
        <w:rPr>
          <w:b/>
          <w:bCs/>
        </w:rPr>
        <w:t xml:space="preserve"> request for temporary gap</w:t>
      </w:r>
      <w:r w:rsidRPr="00815043">
        <w:rPr>
          <w:b/>
          <w:bCs/>
        </w:rPr>
        <w:t>.</w:t>
      </w:r>
    </w:p>
    <w:p w14:paraId="1108C6F4" w14:textId="51635316" w:rsidR="007B00D5" w:rsidRPr="001A503F" w:rsidRDefault="007B00D5" w:rsidP="007B00D5">
      <w:pPr>
        <w:rPr>
          <w:b/>
          <w:bCs/>
        </w:rPr>
      </w:pPr>
      <w:r w:rsidRPr="00BC09CF">
        <w:rPr>
          <w:b/>
          <w:bCs/>
        </w:rPr>
        <w:t xml:space="preserve">Observation 3: </w:t>
      </w:r>
      <w:r w:rsidR="00693E7A">
        <w:rPr>
          <w:b/>
          <w:bCs/>
        </w:rPr>
        <w:t>Aperiodic t</w:t>
      </w:r>
      <w:r w:rsidRPr="00BC09CF">
        <w:rPr>
          <w:b/>
          <w:bCs/>
        </w:rPr>
        <w:t xml:space="preserve">emporary gap for RX operation may be required at NTWK-A for UE to complete the idle mode mobility procedure at NTWK-B. </w:t>
      </w:r>
    </w:p>
    <w:p w14:paraId="6117C28E" w14:textId="77777777" w:rsidR="007B00D5" w:rsidRPr="00BC09CF" w:rsidRDefault="007B00D5" w:rsidP="007B00D5">
      <w:pPr>
        <w:rPr>
          <w:b/>
          <w:bCs/>
        </w:rPr>
      </w:pPr>
      <w:r w:rsidRPr="00E306EC">
        <w:rPr>
          <w:b/>
          <w:bCs/>
        </w:rPr>
        <w:t xml:space="preserve">Proposal </w:t>
      </w:r>
      <w:r>
        <w:rPr>
          <w:b/>
          <w:bCs/>
        </w:rPr>
        <w:t>1</w:t>
      </w:r>
      <w:r w:rsidRPr="00E306EC">
        <w:rPr>
          <w:b/>
          <w:bCs/>
        </w:rPr>
        <w:t>: Network con</w:t>
      </w:r>
      <w:r w:rsidRPr="008A51C7">
        <w:rPr>
          <w:b/>
          <w:bCs/>
        </w:rPr>
        <w:t xml:space="preserve">figures the gaps for temporary switching based on reception of Gap-Assistance-Information from UE.  </w:t>
      </w:r>
    </w:p>
    <w:p w14:paraId="678F9CB2" w14:textId="77777777" w:rsidR="007B00D5" w:rsidRDefault="007B00D5" w:rsidP="007B00D5">
      <w:pPr>
        <w:rPr>
          <w:b/>
          <w:bCs/>
        </w:rPr>
      </w:pPr>
      <w:r w:rsidRPr="00BC09CF">
        <w:rPr>
          <w:b/>
          <w:bCs/>
        </w:rPr>
        <w:t xml:space="preserve">Proposal </w:t>
      </w:r>
      <w:r>
        <w:rPr>
          <w:b/>
          <w:bCs/>
        </w:rPr>
        <w:t>2</w:t>
      </w:r>
      <w:r w:rsidRPr="00E306EC">
        <w:rPr>
          <w:b/>
          <w:bCs/>
        </w:rPr>
        <w:t>: Gap-Assistance-Information includes the periodicity of gap and Fixed-gap-location needed for PO monitoring.</w:t>
      </w:r>
    </w:p>
    <w:p w14:paraId="0B7B5413" w14:textId="53535653" w:rsidR="007B00D5" w:rsidRDefault="007B00D5" w:rsidP="007B00D5">
      <w:pPr>
        <w:rPr>
          <w:b/>
          <w:bCs/>
        </w:rPr>
      </w:pPr>
      <w:r w:rsidRPr="002F0E51">
        <w:rPr>
          <w:b/>
          <w:bCs/>
        </w:rPr>
        <w:t xml:space="preserve">Proposal </w:t>
      </w:r>
      <w:r>
        <w:rPr>
          <w:b/>
          <w:bCs/>
        </w:rPr>
        <w:t>3</w:t>
      </w:r>
      <w:r w:rsidRPr="002F0E51">
        <w:rPr>
          <w:b/>
          <w:bCs/>
        </w:rPr>
        <w:t>: RAN2 support configuration of periodic gap with more than one gap pattern from NTWK-A towards MUSIM UE for the temporary switching for idle mode operation at NTWK-B.</w:t>
      </w:r>
    </w:p>
    <w:p w14:paraId="51390C0A" w14:textId="77777777" w:rsidR="007B00D5" w:rsidRPr="00BC09CF" w:rsidRDefault="007B00D5" w:rsidP="007B00D5">
      <w:pPr>
        <w:rPr>
          <w:b/>
          <w:bCs/>
        </w:rPr>
      </w:pPr>
      <w:r w:rsidRPr="00BC09CF">
        <w:rPr>
          <w:b/>
          <w:bCs/>
        </w:rPr>
        <w:t xml:space="preserve">Proposal 4: RAN2 to consider the adaptation of gap duration without change of periodicity using lower layer signalling mechanism. </w:t>
      </w:r>
    </w:p>
    <w:p w14:paraId="6624726D" w14:textId="77777777" w:rsidR="007B00D5" w:rsidRPr="001A503F" w:rsidRDefault="007B00D5" w:rsidP="007B00D5">
      <w:pPr>
        <w:rPr>
          <w:b/>
          <w:bCs/>
        </w:rPr>
      </w:pPr>
      <w:r w:rsidRPr="7B0D819A">
        <w:rPr>
          <w:b/>
          <w:bCs/>
        </w:rPr>
        <w:t xml:space="preserve">Observation 4: Both AS and NAS level communication is needed to indicate leave on RRC connection. </w:t>
      </w:r>
    </w:p>
    <w:p w14:paraId="1F46B144" w14:textId="77777777" w:rsidR="007B00D5" w:rsidRPr="00696B6B" w:rsidRDefault="007B00D5" w:rsidP="007B00D5">
      <w:pPr>
        <w:rPr>
          <w:b/>
          <w:bCs/>
          <w:lang w:val="en-US"/>
        </w:rPr>
      </w:pPr>
      <w:r w:rsidRPr="00696B6B">
        <w:rPr>
          <w:b/>
          <w:bCs/>
          <w:lang w:val="en-US"/>
        </w:rPr>
        <w:t xml:space="preserve">Proposal </w:t>
      </w:r>
      <w:r>
        <w:rPr>
          <w:b/>
          <w:bCs/>
          <w:lang w:val="en-US"/>
        </w:rPr>
        <w:t>5</w:t>
      </w:r>
      <w:r w:rsidRPr="00696B6B">
        <w:rPr>
          <w:b/>
          <w:bCs/>
          <w:lang w:val="en-US"/>
        </w:rPr>
        <w:t>: Leave indication for UE switching to NTWK-B without response from NTWK-A should be supported</w:t>
      </w:r>
      <w:r>
        <w:rPr>
          <w:b/>
          <w:bCs/>
          <w:lang w:val="en-US"/>
        </w:rPr>
        <w:t xml:space="preserve"> </w:t>
      </w:r>
      <w:r w:rsidRPr="00312409">
        <w:rPr>
          <w:b/>
          <w:bCs/>
          <w:lang w:val="en-US"/>
        </w:rPr>
        <w:t>to minimize the delay in switching to another network for connection establishment</w:t>
      </w:r>
      <w:r>
        <w:rPr>
          <w:b/>
          <w:bCs/>
          <w:lang w:val="en-US"/>
        </w:rPr>
        <w:t>.</w:t>
      </w:r>
      <w:r w:rsidRPr="00696B6B">
        <w:rPr>
          <w:b/>
          <w:bCs/>
          <w:lang w:val="en-US"/>
        </w:rPr>
        <w:t xml:space="preserve"> </w:t>
      </w:r>
    </w:p>
    <w:p w14:paraId="6A895B57" w14:textId="77777777" w:rsidR="007B00D5" w:rsidRDefault="007B00D5" w:rsidP="007B00D5">
      <w:pPr>
        <w:rPr>
          <w:b/>
          <w:bCs/>
          <w:lang w:val="en-US"/>
        </w:rPr>
      </w:pPr>
      <w:r w:rsidRPr="00A31B31">
        <w:rPr>
          <w:b/>
          <w:bCs/>
          <w:lang w:val="en-US"/>
        </w:rPr>
        <w:t xml:space="preserve">Proposal </w:t>
      </w:r>
      <w:r>
        <w:rPr>
          <w:b/>
          <w:bCs/>
          <w:lang w:val="en-US"/>
        </w:rPr>
        <w:t>6</w:t>
      </w:r>
      <w:r w:rsidRPr="00A31B31">
        <w:rPr>
          <w:b/>
          <w:bCs/>
          <w:lang w:val="en-US"/>
        </w:rPr>
        <w:t>: RAN2 discuss the RRC Configuration of the UE behavior when it switches from NTWK-A without waiting for network response.</w:t>
      </w:r>
    </w:p>
    <w:p w14:paraId="6F7E8007" w14:textId="49DC308A" w:rsidR="00D321B4" w:rsidRPr="00BC09CF" w:rsidRDefault="007B00D5" w:rsidP="00D321B4">
      <w:r>
        <w:rPr>
          <w:b/>
          <w:bCs/>
          <w:lang w:val="en-US"/>
        </w:rPr>
        <w:t>Proposal 7: RAN2 to discuss pre-configuration of the UE with the state the UE should move to after providing leave indication.</w:t>
      </w:r>
    </w:p>
    <w:p w14:paraId="4C3C4CB8" w14:textId="3DEE779C" w:rsidR="00E76D0C" w:rsidRPr="00BC09CF" w:rsidRDefault="00391C50" w:rsidP="00036205">
      <w:pPr>
        <w:pStyle w:val="Heading1"/>
      </w:pPr>
      <w:r w:rsidRPr="00BC09CF">
        <w:t>References</w:t>
      </w:r>
      <w:bookmarkStart w:id="1" w:name="_Ref54172283"/>
      <w:bookmarkStart w:id="2" w:name="_Ref45185613"/>
      <w:bookmarkStart w:id="3" w:name="_Ref45103500"/>
      <w:r w:rsidR="001A6BE8" w:rsidRPr="00BC09CF">
        <w:rPr>
          <w:rFonts w:ascii="Times New Roman" w:hAnsi="Times New Roman"/>
          <w:iCs/>
          <w:sz w:val="20"/>
        </w:rPr>
        <w:t xml:space="preserve">                                                </w:t>
      </w:r>
    </w:p>
    <w:bookmarkEnd w:id="1"/>
    <w:bookmarkEnd w:id="2"/>
    <w:bookmarkEnd w:id="3"/>
    <w:p w14:paraId="16590019" w14:textId="3F922E78" w:rsidR="00CF400E" w:rsidRPr="00C629C1" w:rsidRDefault="003C11E0" w:rsidP="001D7586">
      <w:pPr>
        <w:pStyle w:val="ListParagraph"/>
        <w:numPr>
          <w:ilvl w:val="0"/>
          <w:numId w:val="38"/>
        </w:numPr>
      </w:pPr>
      <w:r w:rsidRPr="001D7586">
        <w:rPr>
          <w:rFonts w:ascii="Times New Roman" w:hAnsi="Times New Roman"/>
          <w:lang w:val="en-GB"/>
        </w:rPr>
        <w:t>RP-193263 – WID For Support of Multi-SIM devices -Rel-17.</w:t>
      </w:r>
    </w:p>
    <w:p w14:paraId="75093B25" w14:textId="77777777" w:rsidR="001C0616" w:rsidRPr="001C0616" w:rsidRDefault="00CF400E" w:rsidP="001D7586">
      <w:pPr>
        <w:pStyle w:val="ListParagraph"/>
        <w:numPr>
          <w:ilvl w:val="0"/>
          <w:numId w:val="38"/>
        </w:numPr>
        <w:rPr>
          <w:rFonts w:ascii="Times New Roman" w:hAnsi="Times New Roman"/>
          <w:lang w:val="en-GB"/>
        </w:rPr>
      </w:pPr>
      <w:r w:rsidRPr="001D7586">
        <w:rPr>
          <w:lang w:val="en-GB"/>
        </w:rPr>
        <w:t>TR 23.761 – Study on system enablers for devices having multiple Universal Subscriber Identity Modules (USIM)</w:t>
      </w:r>
    </w:p>
    <w:p w14:paraId="0E6D133D" w14:textId="64F4BDB2" w:rsidR="00CF400E" w:rsidRPr="001D7586" w:rsidRDefault="00CF400E" w:rsidP="001D7586">
      <w:pPr>
        <w:pStyle w:val="ListParagraph"/>
        <w:numPr>
          <w:ilvl w:val="0"/>
          <w:numId w:val="38"/>
        </w:numPr>
        <w:rPr>
          <w:rFonts w:ascii="Times New Roman" w:hAnsi="Times New Roman"/>
          <w:lang w:val="en-GB"/>
        </w:rPr>
      </w:pPr>
      <w:r w:rsidRPr="001D7586">
        <w:rPr>
          <w:rFonts w:ascii="Times New Roman" w:hAnsi="Times New Roman"/>
          <w:lang w:val="en-GB"/>
        </w:rPr>
        <w:t>RAN2-</w:t>
      </w:r>
      <w:r w:rsidR="00C629C1" w:rsidRPr="001D7586">
        <w:rPr>
          <w:rFonts w:ascii="Times New Roman" w:hAnsi="Times New Roman"/>
          <w:lang w:val="en-GB"/>
        </w:rPr>
        <w:t>113e</w:t>
      </w:r>
      <w:r w:rsidRPr="001D7586">
        <w:rPr>
          <w:rFonts w:ascii="Times New Roman" w:hAnsi="Times New Roman"/>
          <w:lang w:val="en-GB"/>
        </w:rPr>
        <w:t>-Meeting-Report</w:t>
      </w:r>
    </w:p>
    <w:p w14:paraId="1BAA6C6C" w14:textId="689405F0" w:rsidR="000526BE" w:rsidRPr="00E306EC" w:rsidRDefault="000526BE" w:rsidP="003C11E0">
      <w:pPr>
        <w:pStyle w:val="TH"/>
        <w:jc w:val="left"/>
      </w:pPr>
    </w:p>
    <w:sectPr w:rsidR="000526BE" w:rsidRPr="00E306EC">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B18AA27" w16cex:dateUtc="2021-01-11T13:42:00Z"/>
  <w16cex:commentExtensible w16cex:durableId="7C3C3F3C" w16cex:dateUtc="2021-01-12T13:23:00Z"/>
  <w16cex:commentExtensible w16cex:durableId="7863147F" w16cex:dateUtc="2021-01-13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0634C" w14:textId="77777777" w:rsidR="004E2B71" w:rsidRDefault="004E2B71">
      <w:r>
        <w:separator/>
      </w:r>
    </w:p>
  </w:endnote>
  <w:endnote w:type="continuationSeparator" w:id="0">
    <w:p w14:paraId="1B038CED" w14:textId="77777777" w:rsidR="004E2B71" w:rsidRDefault="004E2B71">
      <w:r>
        <w:continuationSeparator/>
      </w:r>
    </w:p>
  </w:endnote>
  <w:endnote w:type="continuationNotice" w:id="1">
    <w:p w14:paraId="6D4610F1" w14:textId="77777777" w:rsidR="004E2B71" w:rsidRDefault="004E2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28219" w14:textId="77777777" w:rsidR="004E2B71" w:rsidRDefault="004E2B71">
      <w:r>
        <w:separator/>
      </w:r>
    </w:p>
  </w:footnote>
  <w:footnote w:type="continuationSeparator" w:id="0">
    <w:p w14:paraId="09EEC72D" w14:textId="77777777" w:rsidR="004E2B71" w:rsidRDefault="004E2B71">
      <w:r>
        <w:continuationSeparator/>
      </w:r>
    </w:p>
  </w:footnote>
  <w:footnote w:type="continuationNotice" w:id="1">
    <w:p w14:paraId="617EE6CC" w14:textId="77777777" w:rsidR="004E2B71" w:rsidRDefault="004E2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9"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537A"/>
    <w:multiLevelType w:val="hybridMultilevel"/>
    <w:tmpl w:val="47A4B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B30337E"/>
    <w:multiLevelType w:val="hybridMultilevel"/>
    <w:tmpl w:val="2EAE3816"/>
    <w:lvl w:ilvl="0" w:tplc="74E85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5"/>
  </w:num>
  <w:num w:numId="6">
    <w:abstractNumId w:val="19"/>
  </w:num>
  <w:num w:numId="7">
    <w:abstractNumId w:val="20"/>
  </w:num>
  <w:num w:numId="8">
    <w:abstractNumId w:val="6"/>
  </w:num>
  <w:num w:numId="9">
    <w:abstractNumId w:val="9"/>
  </w:num>
  <w:num w:numId="10">
    <w:abstractNumId w:val="26"/>
  </w:num>
  <w:num w:numId="11">
    <w:abstractNumId w:val="7"/>
  </w:num>
  <w:num w:numId="12">
    <w:abstractNumId w:val="28"/>
  </w:num>
  <w:num w:numId="13">
    <w:abstractNumId w:val="27"/>
  </w:num>
  <w:num w:numId="14">
    <w:abstractNumId w:val="31"/>
  </w:num>
  <w:num w:numId="15">
    <w:abstractNumId w:val="3"/>
  </w:num>
  <w:num w:numId="16">
    <w:abstractNumId w:val="12"/>
  </w:num>
  <w:num w:numId="17">
    <w:abstractNumId w:val="18"/>
  </w:num>
  <w:num w:numId="18">
    <w:abstractNumId w:val="10"/>
  </w:num>
  <w:num w:numId="19">
    <w:abstractNumId w:val="21"/>
  </w:num>
  <w:num w:numId="20">
    <w:abstractNumId w:val="36"/>
  </w:num>
  <w:num w:numId="21">
    <w:abstractNumId w:val="14"/>
  </w:num>
  <w:num w:numId="22">
    <w:abstractNumId w:val="5"/>
  </w:num>
  <w:num w:numId="23">
    <w:abstractNumId w:val="25"/>
  </w:num>
  <w:num w:numId="24">
    <w:abstractNumId w:val="29"/>
  </w:num>
  <w:num w:numId="25">
    <w:abstractNumId w:val="17"/>
  </w:num>
  <w:num w:numId="26">
    <w:abstractNumId w:val="13"/>
  </w:num>
  <w:num w:numId="27">
    <w:abstractNumId w:val="23"/>
  </w:num>
  <w:num w:numId="28">
    <w:abstractNumId w:val="8"/>
  </w:num>
  <w:num w:numId="29">
    <w:abstractNumId w:val="34"/>
  </w:num>
  <w:num w:numId="30">
    <w:abstractNumId w:val="33"/>
  </w:num>
  <w:num w:numId="31">
    <w:abstractNumId w:val="22"/>
  </w:num>
  <w:num w:numId="32">
    <w:abstractNumId w:val="4"/>
  </w:num>
  <w:num w:numId="33">
    <w:abstractNumId w:val="32"/>
  </w:num>
  <w:num w:numId="34">
    <w:abstractNumId w:val="24"/>
  </w:num>
  <w:num w:numId="35">
    <w:abstractNumId w:val="1"/>
  </w:num>
  <w:num w:numId="36">
    <w:abstractNumId w:val="30"/>
  </w:num>
  <w:num w:numId="37">
    <w:abstractNumId w:val="3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72D"/>
    <w:rsid w:val="00115CE1"/>
    <w:rsid w:val="001170C3"/>
    <w:rsid w:val="001213F4"/>
    <w:rsid w:val="00122115"/>
    <w:rsid w:val="00124397"/>
    <w:rsid w:val="001344BC"/>
    <w:rsid w:val="00134A0D"/>
    <w:rsid w:val="0014251D"/>
    <w:rsid w:val="00142BCD"/>
    <w:rsid w:val="00145075"/>
    <w:rsid w:val="00145EA9"/>
    <w:rsid w:val="001631EE"/>
    <w:rsid w:val="00172657"/>
    <w:rsid w:val="001741A0"/>
    <w:rsid w:val="0017447B"/>
    <w:rsid w:val="00175FA0"/>
    <w:rsid w:val="00181595"/>
    <w:rsid w:val="00192473"/>
    <w:rsid w:val="001943FF"/>
    <w:rsid w:val="00194CD0"/>
    <w:rsid w:val="001A503F"/>
    <w:rsid w:val="001A6BE8"/>
    <w:rsid w:val="001A7704"/>
    <w:rsid w:val="001B49C9"/>
    <w:rsid w:val="001B576A"/>
    <w:rsid w:val="001B6C6B"/>
    <w:rsid w:val="001C0616"/>
    <w:rsid w:val="001C0F02"/>
    <w:rsid w:val="001C23F4"/>
    <w:rsid w:val="001C3DC6"/>
    <w:rsid w:val="001C4049"/>
    <w:rsid w:val="001C4F79"/>
    <w:rsid w:val="001D0C32"/>
    <w:rsid w:val="001D5980"/>
    <w:rsid w:val="001D5F9E"/>
    <w:rsid w:val="001D7586"/>
    <w:rsid w:val="001D7F75"/>
    <w:rsid w:val="001E0A4B"/>
    <w:rsid w:val="001E1440"/>
    <w:rsid w:val="001E1F4E"/>
    <w:rsid w:val="001E3554"/>
    <w:rsid w:val="001E748D"/>
    <w:rsid w:val="001F168B"/>
    <w:rsid w:val="001F7831"/>
    <w:rsid w:val="00202629"/>
    <w:rsid w:val="00204045"/>
    <w:rsid w:val="0020712B"/>
    <w:rsid w:val="00213394"/>
    <w:rsid w:val="002209E7"/>
    <w:rsid w:val="00221BE3"/>
    <w:rsid w:val="002252D2"/>
    <w:rsid w:val="00225F17"/>
    <w:rsid w:val="0022606D"/>
    <w:rsid w:val="00231728"/>
    <w:rsid w:val="00233057"/>
    <w:rsid w:val="00237F05"/>
    <w:rsid w:val="0024072A"/>
    <w:rsid w:val="00241400"/>
    <w:rsid w:val="002415F7"/>
    <w:rsid w:val="002451FA"/>
    <w:rsid w:val="00246D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03CA"/>
    <w:rsid w:val="00296CBB"/>
    <w:rsid w:val="00297AEB"/>
    <w:rsid w:val="002A0169"/>
    <w:rsid w:val="002A2640"/>
    <w:rsid w:val="002A6D2C"/>
    <w:rsid w:val="002C2EB5"/>
    <w:rsid w:val="002C34AC"/>
    <w:rsid w:val="002C43E6"/>
    <w:rsid w:val="002C6B00"/>
    <w:rsid w:val="002D3EF5"/>
    <w:rsid w:val="002D6DB3"/>
    <w:rsid w:val="002E1C3B"/>
    <w:rsid w:val="002E696A"/>
    <w:rsid w:val="002E7D42"/>
    <w:rsid w:val="002F0D22"/>
    <w:rsid w:val="00302783"/>
    <w:rsid w:val="00303151"/>
    <w:rsid w:val="00304342"/>
    <w:rsid w:val="0030550A"/>
    <w:rsid w:val="0031199D"/>
    <w:rsid w:val="00311B17"/>
    <w:rsid w:val="00312462"/>
    <w:rsid w:val="00312758"/>
    <w:rsid w:val="00313753"/>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58D8"/>
    <w:rsid w:val="00366404"/>
    <w:rsid w:val="00367555"/>
    <w:rsid w:val="00370D25"/>
    <w:rsid w:val="00373E0C"/>
    <w:rsid w:val="00383096"/>
    <w:rsid w:val="003838B0"/>
    <w:rsid w:val="00385D7C"/>
    <w:rsid w:val="00391C50"/>
    <w:rsid w:val="003926C2"/>
    <w:rsid w:val="0039346C"/>
    <w:rsid w:val="00394811"/>
    <w:rsid w:val="00395CC7"/>
    <w:rsid w:val="003A0545"/>
    <w:rsid w:val="003A41EF"/>
    <w:rsid w:val="003A4A35"/>
    <w:rsid w:val="003A5444"/>
    <w:rsid w:val="003B0402"/>
    <w:rsid w:val="003B2771"/>
    <w:rsid w:val="003B40AD"/>
    <w:rsid w:val="003B48AB"/>
    <w:rsid w:val="003C11E0"/>
    <w:rsid w:val="003C285D"/>
    <w:rsid w:val="003C364A"/>
    <w:rsid w:val="003C4E37"/>
    <w:rsid w:val="003C724D"/>
    <w:rsid w:val="003D056B"/>
    <w:rsid w:val="003D2940"/>
    <w:rsid w:val="003D55F4"/>
    <w:rsid w:val="003E16BE"/>
    <w:rsid w:val="003E59FB"/>
    <w:rsid w:val="003E646B"/>
    <w:rsid w:val="003F0DF6"/>
    <w:rsid w:val="003F19B5"/>
    <w:rsid w:val="003F25DF"/>
    <w:rsid w:val="003F4E28"/>
    <w:rsid w:val="003F5F30"/>
    <w:rsid w:val="004006E8"/>
    <w:rsid w:val="00401855"/>
    <w:rsid w:val="00403436"/>
    <w:rsid w:val="0041046F"/>
    <w:rsid w:val="00411A8B"/>
    <w:rsid w:val="00417935"/>
    <w:rsid w:val="00420DB4"/>
    <w:rsid w:val="00427899"/>
    <w:rsid w:val="00430483"/>
    <w:rsid w:val="0043171B"/>
    <w:rsid w:val="00432352"/>
    <w:rsid w:val="00434202"/>
    <w:rsid w:val="00435E42"/>
    <w:rsid w:val="00441DF5"/>
    <w:rsid w:val="00442891"/>
    <w:rsid w:val="00454C4D"/>
    <w:rsid w:val="00456ADF"/>
    <w:rsid w:val="00464567"/>
    <w:rsid w:val="00465587"/>
    <w:rsid w:val="00473F2D"/>
    <w:rsid w:val="004759D3"/>
    <w:rsid w:val="00477455"/>
    <w:rsid w:val="00482C93"/>
    <w:rsid w:val="00486281"/>
    <w:rsid w:val="00486E00"/>
    <w:rsid w:val="004908C0"/>
    <w:rsid w:val="00493B31"/>
    <w:rsid w:val="0049421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2B71"/>
    <w:rsid w:val="004E354C"/>
    <w:rsid w:val="004F0D9F"/>
    <w:rsid w:val="004F5AF4"/>
    <w:rsid w:val="00503171"/>
    <w:rsid w:val="00506C28"/>
    <w:rsid w:val="00511B3B"/>
    <w:rsid w:val="00511EB2"/>
    <w:rsid w:val="00512DA2"/>
    <w:rsid w:val="00512F78"/>
    <w:rsid w:val="005153B6"/>
    <w:rsid w:val="0052083A"/>
    <w:rsid w:val="005220AC"/>
    <w:rsid w:val="0052679E"/>
    <w:rsid w:val="00534DA0"/>
    <w:rsid w:val="00541E55"/>
    <w:rsid w:val="0054338F"/>
    <w:rsid w:val="00543E6C"/>
    <w:rsid w:val="005511CB"/>
    <w:rsid w:val="00552253"/>
    <w:rsid w:val="00553302"/>
    <w:rsid w:val="00555554"/>
    <w:rsid w:val="005644F0"/>
    <w:rsid w:val="00565087"/>
    <w:rsid w:val="0056573F"/>
    <w:rsid w:val="00566E28"/>
    <w:rsid w:val="00567F63"/>
    <w:rsid w:val="00575324"/>
    <w:rsid w:val="005760DF"/>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578C"/>
    <w:rsid w:val="00631FB1"/>
    <w:rsid w:val="00633572"/>
    <w:rsid w:val="00635E5E"/>
    <w:rsid w:val="00646D99"/>
    <w:rsid w:val="00646E30"/>
    <w:rsid w:val="00647146"/>
    <w:rsid w:val="00654E05"/>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3E7A"/>
    <w:rsid w:val="0069736F"/>
    <w:rsid w:val="006A028F"/>
    <w:rsid w:val="006A1686"/>
    <w:rsid w:val="006A206A"/>
    <w:rsid w:val="006A3D80"/>
    <w:rsid w:val="006A6723"/>
    <w:rsid w:val="006B08C6"/>
    <w:rsid w:val="006B0C9A"/>
    <w:rsid w:val="006B3180"/>
    <w:rsid w:val="006B4D89"/>
    <w:rsid w:val="006C2579"/>
    <w:rsid w:val="006C272D"/>
    <w:rsid w:val="006C2F97"/>
    <w:rsid w:val="006C64E6"/>
    <w:rsid w:val="006C66D8"/>
    <w:rsid w:val="006C695E"/>
    <w:rsid w:val="006D0258"/>
    <w:rsid w:val="006D1E24"/>
    <w:rsid w:val="006D2290"/>
    <w:rsid w:val="006D2748"/>
    <w:rsid w:val="006D2815"/>
    <w:rsid w:val="006D4A84"/>
    <w:rsid w:val="006E1417"/>
    <w:rsid w:val="006E35A0"/>
    <w:rsid w:val="006E6E2A"/>
    <w:rsid w:val="006F06E4"/>
    <w:rsid w:val="006F64F9"/>
    <w:rsid w:val="006F6A2C"/>
    <w:rsid w:val="00702492"/>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727C"/>
    <w:rsid w:val="007900FD"/>
    <w:rsid w:val="0079021D"/>
    <w:rsid w:val="0079049D"/>
    <w:rsid w:val="00792542"/>
    <w:rsid w:val="00792C10"/>
    <w:rsid w:val="00793DC5"/>
    <w:rsid w:val="00793E30"/>
    <w:rsid w:val="00794BBB"/>
    <w:rsid w:val="007A1A72"/>
    <w:rsid w:val="007B00D5"/>
    <w:rsid w:val="007B18D8"/>
    <w:rsid w:val="007B55BE"/>
    <w:rsid w:val="007C095F"/>
    <w:rsid w:val="007C2DD0"/>
    <w:rsid w:val="007C5034"/>
    <w:rsid w:val="007D256D"/>
    <w:rsid w:val="007D2BCC"/>
    <w:rsid w:val="007D76DC"/>
    <w:rsid w:val="007E4EF8"/>
    <w:rsid w:val="007E78F6"/>
    <w:rsid w:val="007F2E08"/>
    <w:rsid w:val="0080188A"/>
    <w:rsid w:val="008028A4"/>
    <w:rsid w:val="008034EF"/>
    <w:rsid w:val="008037AD"/>
    <w:rsid w:val="008037DD"/>
    <w:rsid w:val="008043BF"/>
    <w:rsid w:val="008054E1"/>
    <w:rsid w:val="00813245"/>
    <w:rsid w:val="00813566"/>
    <w:rsid w:val="008147CD"/>
    <w:rsid w:val="00815043"/>
    <w:rsid w:val="00815C36"/>
    <w:rsid w:val="00816ACD"/>
    <w:rsid w:val="00821997"/>
    <w:rsid w:val="00823220"/>
    <w:rsid w:val="00826C58"/>
    <w:rsid w:val="00826DD6"/>
    <w:rsid w:val="00827992"/>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3193"/>
    <w:rsid w:val="008F396F"/>
    <w:rsid w:val="008F3DCD"/>
    <w:rsid w:val="008F7C1D"/>
    <w:rsid w:val="009022F7"/>
    <w:rsid w:val="0090271F"/>
    <w:rsid w:val="00902B60"/>
    <w:rsid w:val="00902DB9"/>
    <w:rsid w:val="009043E6"/>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1F86"/>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71C1"/>
    <w:rsid w:val="009A75F5"/>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18DF"/>
    <w:rsid w:val="00A13940"/>
    <w:rsid w:val="00A1702C"/>
    <w:rsid w:val="00A204CA"/>
    <w:rsid w:val="00A209D6"/>
    <w:rsid w:val="00A25EC5"/>
    <w:rsid w:val="00A263FE"/>
    <w:rsid w:val="00A3358D"/>
    <w:rsid w:val="00A354BF"/>
    <w:rsid w:val="00A37F40"/>
    <w:rsid w:val="00A42CC1"/>
    <w:rsid w:val="00A472E7"/>
    <w:rsid w:val="00A479D9"/>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71C"/>
    <w:rsid w:val="00A96737"/>
    <w:rsid w:val="00AA1553"/>
    <w:rsid w:val="00AA25C1"/>
    <w:rsid w:val="00AA5CB1"/>
    <w:rsid w:val="00AB0776"/>
    <w:rsid w:val="00AB139E"/>
    <w:rsid w:val="00AB3622"/>
    <w:rsid w:val="00AB7FEB"/>
    <w:rsid w:val="00AC2AFF"/>
    <w:rsid w:val="00AC72C5"/>
    <w:rsid w:val="00AD655D"/>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C2F"/>
    <w:rsid w:val="00B17C88"/>
    <w:rsid w:val="00B24A39"/>
    <w:rsid w:val="00B27303"/>
    <w:rsid w:val="00B27B80"/>
    <w:rsid w:val="00B3077B"/>
    <w:rsid w:val="00B34167"/>
    <w:rsid w:val="00B40D2E"/>
    <w:rsid w:val="00B415F0"/>
    <w:rsid w:val="00B42836"/>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09CF"/>
    <w:rsid w:val="00BC3555"/>
    <w:rsid w:val="00BC4D16"/>
    <w:rsid w:val="00BC5632"/>
    <w:rsid w:val="00BE55DF"/>
    <w:rsid w:val="00BE66C1"/>
    <w:rsid w:val="00BE761C"/>
    <w:rsid w:val="00BF422A"/>
    <w:rsid w:val="00BF6DC1"/>
    <w:rsid w:val="00C012CE"/>
    <w:rsid w:val="00C04FF3"/>
    <w:rsid w:val="00C0567A"/>
    <w:rsid w:val="00C07D4E"/>
    <w:rsid w:val="00C12818"/>
    <w:rsid w:val="00C12B51"/>
    <w:rsid w:val="00C219B3"/>
    <w:rsid w:val="00C24650"/>
    <w:rsid w:val="00C2504E"/>
    <w:rsid w:val="00C25465"/>
    <w:rsid w:val="00C30E2F"/>
    <w:rsid w:val="00C33079"/>
    <w:rsid w:val="00C44D05"/>
    <w:rsid w:val="00C50397"/>
    <w:rsid w:val="00C53EBC"/>
    <w:rsid w:val="00C54B57"/>
    <w:rsid w:val="00C5545F"/>
    <w:rsid w:val="00C613D8"/>
    <w:rsid w:val="00C617F2"/>
    <w:rsid w:val="00C629C1"/>
    <w:rsid w:val="00C62EC7"/>
    <w:rsid w:val="00C65340"/>
    <w:rsid w:val="00C6563E"/>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B0A1A"/>
    <w:rsid w:val="00CB72B8"/>
    <w:rsid w:val="00CB7841"/>
    <w:rsid w:val="00CC2D21"/>
    <w:rsid w:val="00CC35A7"/>
    <w:rsid w:val="00CC6B0D"/>
    <w:rsid w:val="00CD0E69"/>
    <w:rsid w:val="00CD4C7B"/>
    <w:rsid w:val="00CD58FE"/>
    <w:rsid w:val="00CD5E09"/>
    <w:rsid w:val="00CD60F8"/>
    <w:rsid w:val="00CE0516"/>
    <w:rsid w:val="00CE08EC"/>
    <w:rsid w:val="00CE292F"/>
    <w:rsid w:val="00CE548D"/>
    <w:rsid w:val="00CE6581"/>
    <w:rsid w:val="00CF400E"/>
    <w:rsid w:val="00CF48AB"/>
    <w:rsid w:val="00D021AE"/>
    <w:rsid w:val="00D0335D"/>
    <w:rsid w:val="00D034D5"/>
    <w:rsid w:val="00D03687"/>
    <w:rsid w:val="00D05D31"/>
    <w:rsid w:val="00D07F0A"/>
    <w:rsid w:val="00D1002A"/>
    <w:rsid w:val="00D1006A"/>
    <w:rsid w:val="00D22446"/>
    <w:rsid w:val="00D23A1C"/>
    <w:rsid w:val="00D25736"/>
    <w:rsid w:val="00D320C7"/>
    <w:rsid w:val="00D321B4"/>
    <w:rsid w:val="00D32F6F"/>
    <w:rsid w:val="00D33BE3"/>
    <w:rsid w:val="00D3792D"/>
    <w:rsid w:val="00D40748"/>
    <w:rsid w:val="00D40FDB"/>
    <w:rsid w:val="00D42708"/>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261"/>
    <w:rsid w:val="00DD029D"/>
    <w:rsid w:val="00DD10B1"/>
    <w:rsid w:val="00DE25D2"/>
    <w:rsid w:val="00DE4C4A"/>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B3DE4"/>
    <w:rsid w:val="00EC2AB2"/>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E6089"/>
    <w:rsid w:val="00FF0954"/>
    <w:rsid w:val="00FF2BEE"/>
    <w:rsid w:val="00FF5DC9"/>
    <w:rsid w:val="00FF78AB"/>
    <w:rsid w:val="016498CF"/>
    <w:rsid w:val="0721ABA9"/>
    <w:rsid w:val="08F23CE8"/>
    <w:rsid w:val="09E9274A"/>
    <w:rsid w:val="1254FE62"/>
    <w:rsid w:val="16F40EA5"/>
    <w:rsid w:val="1B851AC8"/>
    <w:rsid w:val="1C8BC60A"/>
    <w:rsid w:val="1F0D995D"/>
    <w:rsid w:val="2134C7F9"/>
    <w:rsid w:val="242841C1"/>
    <w:rsid w:val="2524BCBB"/>
    <w:rsid w:val="2685B25C"/>
    <w:rsid w:val="26AC45F4"/>
    <w:rsid w:val="2B1D6C57"/>
    <w:rsid w:val="2BB3E45C"/>
    <w:rsid w:val="2EB6AB32"/>
    <w:rsid w:val="3403B04A"/>
    <w:rsid w:val="3625C0F6"/>
    <w:rsid w:val="3B68E559"/>
    <w:rsid w:val="3BC9115A"/>
    <w:rsid w:val="441E15AE"/>
    <w:rsid w:val="4697FB3E"/>
    <w:rsid w:val="4C4AF160"/>
    <w:rsid w:val="568D3A78"/>
    <w:rsid w:val="57F53867"/>
    <w:rsid w:val="59ABA940"/>
    <w:rsid w:val="5B34B72C"/>
    <w:rsid w:val="5B658C28"/>
    <w:rsid w:val="5B9360FC"/>
    <w:rsid w:val="63C47FF7"/>
    <w:rsid w:val="647C5135"/>
    <w:rsid w:val="65AF6979"/>
    <w:rsid w:val="6850C30E"/>
    <w:rsid w:val="6E8F67DB"/>
    <w:rsid w:val="7506014F"/>
    <w:rsid w:val="78A7F03B"/>
    <w:rsid w:val="7AF333EF"/>
    <w:rsid w:val="7B0D81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4886BE8-852C-4FA1-A9DB-B006B4C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5AIRPNAIUNRU-859666464-8401</_dlc_DocId>
    <_dlc_DocIdUrl xmlns="71c5aaf6-e6ce-465b-b873-5148d2a4c105">
      <Url>https://nokia.sharepoint.com/sites/c5g/e2earch/_layouts/15/DocIdRedir.aspx?ID=5AIRPNAIUNRU-859666464-8401</Url>
      <Description>5AIRPNAIUNRU-859666464-8401</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3981FC-6959-471B-A872-40FD26783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3</cp:revision>
  <dcterms:created xsi:type="dcterms:W3CDTF">2021-04-01T18:01:00Z</dcterms:created>
  <dcterms:modified xsi:type="dcterms:W3CDTF">2021-04-02T03:49:00Z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1f3e28b4-ab8d-4c14-88de-cfbc575da5fe</vt:lpwstr>
  </property>
</Properties>
</file>