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627" w:rsidRDefault="004E5627">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0"/>
      <w:bookmarkStart w:id="4" w:name="OLE_LINK16"/>
    </w:p>
    <w:p w:rsidR="004E5627" w:rsidRDefault="0073696E">
      <w:pPr>
        <w:pStyle w:val="CRCoverPage"/>
        <w:tabs>
          <w:tab w:val="right" w:pos="9639"/>
        </w:tabs>
        <w:spacing w:after="0"/>
        <w:jc w:val="center"/>
        <w:rPr>
          <w:rFonts w:cs="Arial"/>
          <w:b/>
          <w:i/>
          <w:sz w:val="22"/>
          <w:szCs w:val="22"/>
          <w:lang w:val="en-US"/>
        </w:rPr>
      </w:pPr>
      <w:r>
        <w:rPr>
          <w:rFonts w:cs="Arial"/>
          <w:b/>
          <w:sz w:val="22"/>
          <w:szCs w:val="22"/>
          <w:lang w:val="en-US"/>
        </w:rPr>
        <w:t>3GPP TSG-RAN WG2 #113-e</w:t>
      </w:r>
      <w:r>
        <w:rPr>
          <w:rFonts w:cs="Arial"/>
          <w:b/>
          <w:i/>
          <w:sz w:val="22"/>
          <w:szCs w:val="22"/>
          <w:lang w:val="en-US"/>
        </w:rPr>
        <w:tab/>
        <w:t>R2-21xxxxx</w:t>
      </w:r>
    </w:p>
    <w:p w:rsidR="004E5627" w:rsidRDefault="0073696E">
      <w:pPr>
        <w:tabs>
          <w:tab w:val="left" w:pos="1701"/>
          <w:tab w:val="right" w:pos="9639"/>
        </w:tabs>
        <w:spacing w:after="0"/>
        <w:rPr>
          <w:rFonts w:cs="Arial"/>
          <w:b/>
          <w:color w:val="000000"/>
          <w:kern w:val="2"/>
          <w:sz w:val="24"/>
        </w:rPr>
      </w:pPr>
      <w:r>
        <w:rPr>
          <w:rFonts w:cs="Arial"/>
          <w:b/>
          <w:sz w:val="22"/>
          <w:szCs w:val="22"/>
          <w:lang w:val="en-US"/>
        </w:rPr>
        <w:t>E-meeting, January 2020</w:t>
      </w:r>
      <w:r>
        <w:rPr>
          <w:rFonts w:cs="Arial"/>
          <w:b/>
          <w:sz w:val="22"/>
          <w:szCs w:val="22"/>
          <w:lang w:val="en-US"/>
        </w:rPr>
        <w:tab/>
      </w:r>
      <w:bookmarkEnd w:id="1"/>
      <w:bookmarkEnd w:id="2"/>
      <w:bookmarkEnd w:id="3"/>
      <w:bookmarkEnd w:id="4"/>
    </w:p>
    <w:p w:rsidR="004E5627" w:rsidRDefault="004E5627">
      <w:pPr>
        <w:tabs>
          <w:tab w:val="left" w:pos="1701"/>
          <w:tab w:val="right" w:pos="9639"/>
        </w:tabs>
        <w:spacing w:before="100" w:beforeAutospacing="1" w:after="100" w:afterAutospacing="1"/>
        <w:rPr>
          <w:rFonts w:cs="Arial"/>
          <w:b/>
          <w:color w:val="000000"/>
          <w:kern w:val="2"/>
          <w:sz w:val="24"/>
        </w:rPr>
      </w:pPr>
    </w:p>
    <w:p w:rsidR="004E5627" w:rsidRDefault="0073696E">
      <w:pPr>
        <w:pStyle w:val="3GPPHeader"/>
        <w:rPr>
          <w:sz w:val="22"/>
          <w:szCs w:val="22"/>
        </w:rPr>
      </w:pPr>
      <w:r>
        <w:rPr>
          <w:sz w:val="22"/>
          <w:szCs w:val="22"/>
        </w:rPr>
        <w:t>Agenda Item:</w:t>
      </w:r>
      <w:r>
        <w:rPr>
          <w:sz w:val="22"/>
          <w:szCs w:val="22"/>
        </w:rPr>
        <w:tab/>
        <w:t>6.4.3</w:t>
      </w:r>
    </w:p>
    <w:p w:rsidR="004E5627" w:rsidRDefault="0073696E">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rsidR="004E5627" w:rsidRDefault="0073696E">
      <w:pPr>
        <w:pStyle w:val="3GPPHeader"/>
        <w:rPr>
          <w:sz w:val="22"/>
          <w:szCs w:val="22"/>
        </w:rPr>
      </w:pPr>
      <w:r>
        <w:rPr>
          <w:sz w:val="22"/>
          <w:szCs w:val="22"/>
        </w:rPr>
        <w:t>Title:</w:t>
      </w:r>
      <w:r>
        <w:rPr>
          <w:sz w:val="22"/>
          <w:szCs w:val="22"/>
        </w:rPr>
        <w:tab/>
        <w:t>Summary of email [AT113-e][711][V2X]SL CG related issues</w:t>
      </w:r>
    </w:p>
    <w:p w:rsidR="004E5627" w:rsidRDefault="0073696E">
      <w:pPr>
        <w:pStyle w:val="3GPPHeader"/>
      </w:pPr>
      <w:r>
        <w:rPr>
          <w:sz w:val="22"/>
          <w:szCs w:val="22"/>
        </w:rPr>
        <w:t>Document for:</w:t>
      </w:r>
      <w:r>
        <w:rPr>
          <w:sz w:val="22"/>
          <w:szCs w:val="22"/>
        </w:rPr>
        <w:tab/>
        <w:t>Discussion, Decision</w:t>
      </w:r>
    </w:p>
    <w:p w:rsidR="004E5627" w:rsidRDefault="0073696E">
      <w:pPr>
        <w:pStyle w:val="1"/>
      </w:pPr>
      <w:bookmarkStart w:id="5" w:name="_Ref488331639"/>
      <w:r>
        <w:t>Introduction</w:t>
      </w:r>
      <w:bookmarkEnd w:id="5"/>
    </w:p>
    <w:p w:rsidR="004E5627" w:rsidRDefault="0073696E">
      <w:r>
        <w:t>This is to kick off following email discussion:</w:t>
      </w:r>
    </w:p>
    <w:p w:rsidR="004E5627" w:rsidRDefault="0073696E">
      <w:pPr>
        <w:pStyle w:val="EmailDiscussion"/>
      </w:pPr>
      <w:r>
        <w:t>[AT113-e][711][V2X/SL] SL CG related issues (OPPO)</w:t>
      </w:r>
    </w:p>
    <w:p w:rsidR="004E5627" w:rsidRDefault="0073696E">
      <w:pPr>
        <w:pStyle w:val="EmailDiscussion2"/>
      </w:pPr>
      <w:r>
        <w:tab/>
      </w:r>
      <w:r>
        <w:rPr>
          <w:b/>
        </w:rPr>
        <w:t>Scope:</w:t>
      </w:r>
      <w:r>
        <w:t xml:space="preserve"> discuss SL CG related issues with details and attempt to make conclusions. </w:t>
      </w:r>
    </w:p>
    <w:p w:rsidR="004E5627" w:rsidRDefault="0073696E">
      <w:pPr>
        <w:pStyle w:val="EmailDiscussion2"/>
      </w:pPr>
      <w:r>
        <w:tab/>
      </w:r>
      <w:r>
        <w:rPr>
          <w:b/>
        </w:rPr>
        <w:t xml:space="preserve">Intended outcome: </w:t>
      </w:r>
      <w:r>
        <w:t xml:space="preserve">discussion summary in R2-2102190. If we have consensus, we can do email approval otherwise it will come-back next week. </w:t>
      </w:r>
    </w:p>
    <w:p w:rsidR="004E5627" w:rsidRDefault="0073696E">
      <w:r>
        <w:tab/>
      </w:r>
      <w:r>
        <w:tab/>
        <w:t xml:space="preserve">   </w:t>
      </w:r>
      <w:r>
        <w:rPr>
          <w:b/>
        </w:rPr>
        <w:t xml:space="preserve">Deadline: </w:t>
      </w:r>
      <w:r>
        <w:t>Feb 04 0430 (UTC)</w:t>
      </w:r>
    </w:p>
    <w:p w:rsidR="004E5627" w:rsidRDefault="0073696E">
      <w:pPr>
        <w:pStyle w:val="1"/>
        <w:jc w:val="both"/>
      </w:pPr>
      <w:r>
        <w:t xml:space="preserve">Configured grant </w:t>
      </w:r>
    </w:p>
    <w:p w:rsidR="004E5627" w:rsidRDefault="0073696E">
      <w:pPr>
        <w:rPr>
          <w:lang w:val="en-US"/>
        </w:rPr>
      </w:pPr>
      <w:r>
        <w:rPr>
          <w:lang w:val="en-US"/>
        </w:rPr>
        <w:t xml:space="preserve">In discussion papers [1][2] </w:t>
      </w:r>
      <w:proofErr w:type="spellStart"/>
      <w:r>
        <w:rPr>
          <w:lang w:val="en-US"/>
        </w:rPr>
        <w:t>sidelink</w:t>
      </w:r>
      <w:proofErr w:type="spellEnd"/>
      <w:r>
        <w:rPr>
          <w:lang w:val="en-US"/>
        </w:rPr>
        <w:t xml:space="preserve"> resource</w:t>
      </w:r>
      <w:r>
        <w:rPr>
          <w:rFonts w:hint="eastAsia"/>
          <w:lang w:val="en-US"/>
        </w:rPr>
        <w:t>s</w:t>
      </w:r>
      <w:r>
        <w:rPr>
          <w:lang w:val="en-US"/>
        </w:rPr>
        <w:t xml:space="preserve"> are categorized into 3 levels:</w:t>
      </w:r>
    </w:p>
    <w:p w:rsidR="004E5627" w:rsidRDefault="0073696E">
      <w:pPr>
        <w:rPr>
          <w:lang w:val="en-US"/>
        </w:rPr>
      </w:pPr>
      <w:r>
        <w:rPr>
          <w:lang w:val="en-US"/>
        </w:rPr>
        <w:t>Level_1: physical slots including both uplink and downlink slots</w:t>
      </w:r>
    </w:p>
    <w:p w:rsidR="004E5627" w:rsidRDefault="0073696E">
      <w:pPr>
        <w:rPr>
          <w:lang w:val="en-US"/>
        </w:rPr>
      </w:pPr>
      <w:r>
        <w:rPr>
          <w:lang w:val="en-US"/>
        </w:rPr>
        <w:t xml:space="preserve">Level_2: only </w:t>
      </w:r>
      <w:proofErr w:type="spellStart"/>
      <w:r>
        <w:rPr>
          <w:lang w:val="en-US"/>
        </w:rPr>
        <w:t>sidelink</w:t>
      </w:r>
      <w:proofErr w:type="spellEnd"/>
      <w:r>
        <w:rPr>
          <w:lang w:val="en-US"/>
        </w:rPr>
        <w:t xml:space="preserve"> logical slots which contain both SSB and reserved slots</w:t>
      </w:r>
    </w:p>
    <w:p w:rsidR="004E5627" w:rsidRDefault="0073696E">
      <w:pPr>
        <w:rPr>
          <w:lang w:val="en-US"/>
        </w:rPr>
      </w:pPr>
      <w:r>
        <w:rPr>
          <w:lang w:val="en-US"/>
        </w:rPr>
        <w:t xml:space="preserve">Level_3: only </w:t>
      </w:r>
      <w:proofErr w:type="spellStart"/>
      <w:r>
        <w:rPr>
          <w:lang w:val="en-US"/>
        </w:rPr>
        <w:t>sidelink</w:t>
      </w:r>
      <w:proofErr w:type="spellEnd"/>
      <w:r>
        <w:rPr>
          <w:lang w:val="en-US"/>
        </w:rPr>
        <w:t xml:space="preserve"> logical slots which belong to one specific resource pool excluding SSB and reserved slots and expressed by a bitmap whose length is configured in RRC signaling</w:t>
      </w:r>
    </w:p>
    <w:p w:rsidR="004E5627" w:rsidRDefault="0073696E">
      <w:pPr>
        <w:rPr>
          <w:lang w:val="en-US"/>
        </w:rPr>
      </w:pPr>
      <w:r>
        <w:rPr>
          <w:lang w:val="en-US"/>
        </w:rPr>
        <w:t>To better understand the difference between Level_2 and level_3 logical slots, here are steps to form a resource pool</w:t>
      </w:r>
      <w:r>
        <w:rPr>
          <w:rFonts w:hint="eastAsia"/>
          <w:lang w:val="en-US"/>
        </w:rPr>
        <w:t>.</w:t>
      </w:r>
      <w:r>
        <w:rPr>
          <w:lang w:val="en-US"/>
        </w:rPr>
        <w:t xml:space="preserve"> The detail can be found in section 8 of 38.214:</w:t>
      </w:r>
    </w:p>
    <w:p w:rsidR="004E5627" w:rsidRDefault="0073696E">
      <w:pPr>
        <w:rPr>
          <w:lang w:val="en-US"/>
        </w:rPr>
      </w:pPr>
      <w:r>
        <w:rPr>
          <w:lang w:val="en-US"/>
        </w:rPr>
        <w:t>Step1: The number of reserved slots of one specific resource pool is equal to TL2%BL, where TL2 means total number of Level_2 logical slots within one SFN period after removing SSB slots and BL means the bitmap length of a resource pool;</w:t>
      </w:r>
    </w:p>
    <w:p w:rsidR="004E5627" w:rsidRDefault="0073696E">
      <w:pPr>
        <w:rPr>
          <w:lang w:val="en-US"/>
        </w:rPr>
      </w:pPr>
      <w:r>
        <w:rPr>
          <w:lang w:val="en-US"/>
        </w:rPr>
        <w:t xml:space="preserve">Step2: Those reserved slots are scattered evenly within one SFN period. </w:t>
      </w:r>
    </w:p>
    <w:p w:rsidR="004E5627" w:rsidRDefault="0073696E">
      <w:pPr>
        <w:rPr>
          <w:lang w:val="en-US"/>
        </w:rPr>
      </w:pPr>
      <w:r>
        <w:rPr>
          <w:lang w:val="en-US"/>
        </w:rPr>
        <w:t>Step3: a bitmap define logical slots of a resource pool every BL slots after removing SSB slots and reserved slots.</w:t>
      </w:r>
    </w:p>
    <w:p w:rsidR="004E5627" w:rsidRDefault="0073696E">
      <w:pPr>
        <w:rPr>
          <w:lang w:val="en-US"/>
        </w:rPr>
      </w:pPr>
      <w:r>
        <w:rPr>
          <w:lang w:val="en-US"/>
        </w:rPr>
        <w:t xml:space="preserve">In the example illustrated in Figure one, there are 10 slots within 20ms could be </w:t>
      </w:r>
      <w:proofErr w:type="spellStart"/>
      <w:r>
        <w:rPr>
          <w:lang w:val="en-US"/>
        </w:rPr>
        <w:t>sidelink</w:t>
      </w:r>
      <w:proofErr w:type="spellEnd"/>
      <w:r>
        <w:rPr>
          <w:lang w:val="en-US"/>
        </w:rPr>
        <w:t xml:space="preserve"> slots and the bitmap length is 10.</w:t>
      </w:r>
    </w:p>
    <w:p w:rsidR="004E5627" w:rsidRDefault="0073696E">
      <w:pPr>
        <w:jc w:val="center"/>
      </w:pPr>
      <w:r>
        <w:rPr>
          <w:noProof/>
          <w:lang w:val="en-US"/>
        </w:rPr>
        <w:lastRenderedPageBreak/>
        <w:drawing>
          <wp:inline distT="0" distB="0" distL="0" distR="0">
            <wp:extent cx="5120640" cy="2774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0640" cy="2774950"/>
                    </a:xfrm>
                    <a:prstGeom prst="rect">
                      <a:avLst/>
                    </a:prstGeom>
                    <a:noFill/>
                    <a:ln>
                      <a:noFill/>
                    </a:ln>
                  </pic:spPr>
                </pic:pic>
              </a:graphicData>
            </a:graphic>
          </wp:inline>
        </w:drawing>
      </w:r>
    </w:p>
    <w:p w:rsidR="004E5627" w:rsidRDefault="0073696E">
      <w:pPr>
        <w:jc w:val="center"/>
        <w:rPr>
          <w:lang w:val="en-US"/>
        </w:rPr>
      </w:pPr>
      <w:r>
        <w:t>Figure 1 resource pool and CG (just for illustration)</w:t>
      </w:r>
    </w:p>
    <w:p w:rsidR="004E5627" w:rsidRDefault="0073696E">
      <w:pPr>
        <w:rPr>
          <w:lang w:val="en-US"/>
        </w:rPr>
      </w:pPr>
      <w:r>
        <w:rPr>
          <w:lang w:val="en-US"/>
        </w:rPr>
        <w:t>As pointed out in [1] the main problem for current equations is that allocated CG resource slots could be out of resource pool. This is caused by the fact that Level_2 logical slots contains SSB slots and reserved slots of one specific resource pool. So it is possible that CG resource slot could be overlapped with SSB slot or reserved slot directly. And the main problem is that periodic CG resource slot in Level_2 is not periodic any more in the associated resource pool i.e. Level_3 due to the fact that SSB slots and reserved slots are excluded in Level_3 which scatters sparsely without periodical pattern in Level_2.</w:t>
      </w:r>
    </w:p>
    <w:p w:rsidR="004E5627" w:rsidRDefault="0073696E">
      <w:pPr>
        <w:rPr>
          <w:lang w:val="en-US"/>
        </w:rPr>
      </w:pPr>
      <w:r>
        <w:rPr>
          <w:lang w:val="en-US"/>
        </w:rPr>
        <w:t>In the example illustrated in Figure 1, CG slots in Level_2 (</w:t>
      </w:r>
      <w:r>
        <w:rPr>
          <w:color w:val="FF0000"/>
          <w:lang w:val="en-US"/>
        </w:rPr>
        <w:t>red one</w:t>
      </w:r>
      <w:r>
        <w:rPr>
          <w:lang w:val="en-US"/>
        </w:rPr>
        <w:t xml:space="preserve">) are #0, #10, #20 and #30. #20 and #30 </w:t>
      </w:r>
      <w:r>
        <w:rPr>
          <w:rFonts w:hint="eastAsia"/>
          <w:lang w:val="en-US"/>
        </w:rPr>
        <w:t>is</w:t>
      </w:r>
      <w:r>
        <w:rPr>
          <w:lang w:val="en-US"/>
        </w:rPr>
        <w:t xml:space="preserve"> out of intended resource pool.</w:t>
      </w:r>
    </w:p>
    <w:p w:rsidR="004E5627" w:rsidRDefault="0073696E">
      <w:pPr>
        <w:rPr>
          <w:lang w:val="en-US"/>
        </w:rPr>
      </w:pPr>
      <w:r>
        <w:rPr>
          <w:lang w:val="en-US"/>
        </w:rPr>
        <w:t xml:space="preserve">Alternative solution proposed in [1] is to define CG resource slot in Level_3 logical slots. In this way all the CG resource slots </w:t>
      </w:r>
      <w:r>
        <w:rPr>
          <w:rFonts w:hint="eastAsia"/>
          <w:lang w:val="en-US"/>
        </w:rPr>
        <w:t>(</w:t>
      </w:r>
      <w:r>
        <w:rPr>
          <w:lang w:val="en-US"/>
        </w:rPr>
        <w:t>with red slash) will be located within resource pool. Note in alternative solution periodicity of CG need be further transformed by taking the occupancy ratio of bitmap into account as indicated in equation (6) in [1].</w:t>
      </w:r>
    </w:p>
    <w:p w:rsidR="004E5627" w:rsidRDefault="0073696E">
      <w:pPr>
        <w:rPr>
          <w:lang w:val="en-US"/>
        </w:rPr>
      </w:pPr>
      <w:r>
        <w:rPr>
          <w:lang w:val="en-US"/>
        </w:rPr>
        <w:t xml:space="preserve">In the example illustrated in Figure 1, CG slots in Level_3 ( </w:t>
      </w:r>
      <w:r>
        <w:rPr>
          <w:color w:val="FF0000"/>
          <w:lang w:val="en-US"/>
        </w:rPr>
        <w:t>red slash one</w:t>
      </w:r>
      <w:r>
        <w:rPr>
          <w:lang w:val="en-US"/>
        </w:rPr>
        <w:t xml:space="preserve">) are #0,#4,#8 and #12 whose corresponding slot index in Level_2 </w:t>
      </w:r>
      <w:r>
        <w:rPr>
          <w:rFonts w:hint="eastAsia"/>
          <w:lang w:val="en-US"/>
        </w:rPr>
        <w:t>are</w:t>
      </w:r>
      <w:r>
        <w:rPr>
          <w:lang w:val="en-US"/>
        </w:rPr>
        <w:t xml:space="preserve"> #0,#11,#22 and #33. All of them are in the resource pool by nature.</w:t>
      </w:r>
    </w:p>
    <w:p w:rsidR="004E5627" w:rsidRDefault="0073696E">
      <w:pPr>
        <w:rPr>
          <w:b/>
          <w:lang w:val="en-US"/>
        </w:rPr>
      </w:pPr>
      <w:r>
        <w:rPr>
          <w:b/>
          <w:lang w:val="en-US"/>
        </w:rPr>
        <w:t>Question 1: The equation to define CG resource slot should be defined based on which level logical slots?</w:t>
      </w:r>
    </w:p>
    <w:p w:rsidR="004E5627" w:rsidRDefault="0073696E">
      <w:pPr>
        <w:rPr>
          <w:lang w:val="en-US"/>
        </w:rPr>
      </w:pPr>
      <w:r>
        <w:rPr>
          <w:lang w:val="en-US"/>
        </w:rPr>
        <w:t>Option1: Level_2 logical slots</w:t>
      </w:r>
    </w:p>
    <w:p w:rsidR="004E5627" w:rsidRDefault="0073696E">
      <w:pPr>
        <w:rPr>
          <w:lang w:val="en-US"/>
        </w:rPr>
      </w:pPr>
      <w:r>
        <w:rPr>
          <w:lang w:val="en-US"/>
        </w:rPr>
        <w:t>Option2: Level_3 logical slots</w:t>
      </w:r>
    </w:p>
    <w:tbl>
      <w:tblPr>
        <w:tblStyle w:val="af5"/>
        <w:tblW w:w="9067" w:type="dxa"/>
        <w:tblInd w:w="562" w:type="dxa"/>
        <w:tblLayout w:type="fixed"/>
        <w:tblLook w:val="04A0" w:firstRow="1" w:lastRow="0" w:firstColumn="1" w:lastColumn="0" w:noHBand="0" w:noVBand="1"/>
      </w:tblPr>
      <w:tblGrid>
        <w:gridCol w:w="1618"/>
        <w:gridCol w:w="1926"/>
        <w:gridCol w:w="5523"/>
      </w:tblGrid>
      <w:tr w:rsidR="004E5627" w:rsidTr="0073696E">
        <w:tc>
          <w:tcPr>
            <w:tcW w:w="1618" w:type="dxa"/>
          </w:tcPr>
          <w:p w:rsidR="004E5627" w:rsidRDefault="0073696E">
            <w:pPr>
              <w:spacing w:before="180" w:afterLines="100" w:after="240"/>
              <w:rPr>
                <w:rFonts w:cs="Arial"/>
                <w:bCs/>
              </w:rPr>
            </w:pPr>
            <w:r>
              <w:rPr>
                <w:rFonts w:cs="Arial" w:hint="eastAsia"/>
                <w:bCs/>
              </w:rPr>
              <w:t>C</w:t>
            </w:r>
            <w:r>
              <w:rPr>
                <w:rFonts w:cs="Arial"/>
                <w:bCs/>
              </w:rPr>
              <w:t>ompany</w:t>
            </w:r>
          </w:p>
        </w:tc>
        <w:tc>
          <w:tcPr>
            <w:tcW w:w="1926" w:type="dxa"/>
          </w:tcPr>
          <w:p w:rsidR="004E5627" w:rsidRDefault="0073696E">
            <w:pPr>
              <w:spacing w:before="180" w:afterLines="100" w:after="240"/>
              <w:rPr>
                <w:rFonts w:cs="Arial"/>
                <w:bCs/>
              </w:rPr>
            </w:pPr>
            <w:r>
              <w:rPr>
                <w:rFonts w:cs="Arial"/>
                <w:bCs/>
              </w:rPr>
              <w:t>Preferred option</w:t>
            </w:r>
          </w:p>
        </w:tc>
        <w:tc>
          <w:tcPr>
            <w:tcW w:w="5523" w:type="dxa"/>
          </w:tcPr>
          <w:p w:rsidR="004E5627" w:rsidRDefault="0073696E">
            <w:pPr>
              <w:spacing w:before="180" w:afterLines="100" w:after="240"/>
              <w:rPr>
                <w:rFonts w:cs="Arial"/>
                <w:bCs/>
              </w:rPr>
            </w:pPr>
            <w:r>
              <w:rPr>
                <w:rFonts w:cs="Arial" w:hint="eastAsia"/>
                <w:bCs/>
              </w:rPr>
              <w:t>C</w:t>
            </w:r>
            <w:r>
              <w:rPr>
                <w:rFonts w:cs="Arial"/>
                <w:bCs/>
              </w:rPr>
              <w:t>omments</w:t>
            </w:r>
          </w:p>
        </w:tc>
      </w:tr>
      <w:tr w:rsidR="004E5627" w:rsidTr="0073696E">
        <w:tc>
          <w:tcPr>
            <w:tcW w:w="1618" w:type="dxa"/>
          </w:tcPr>
          <w:p w:rsidR="004E5627" w:rsidRDefault="0073696E">
            <w:pPr>
              <w:spacing w:before="180" w:afterLines="100" w:after="240"/>
              <w:rPr>
                <w:rFonts w:cs="Arial"/>
                <w:bCs/>
              </w:rPr>
            </w:pPr>
            <w:ins w:id="6" w:author="Ericsson" w:date="2021-01-29T11:00:00Z">
              <w:r>
                <w:rPr>
                  <w:rFonts w:cs="Arial"/>
                  <w:bCs/>
                </w:rPr>
                <w:t>Ericsson (Min)</w:t>
              </w:r>
            </w:ins>
          </w:p>
        </w:tc>
        <w:tc>
          <w:tcPr>
            <w:tcW w:w="1926" w:type="dxa"/>
          </w:tcPr>
          <w:p w:rsidR="004E5627" w:rsidRDefault="0073696E">
            <w:pPr>
              <w:spacing w:before="180" w:afterLines="100" w:after="240"/>
              <w:rPr>
                <w:rFonts w:cs="Arial"/>
                <w:bCs/>
              </w:rPr>
            </w:pPr>
            <w:ins w:id="7" w:author="Ericsson" w:date="2021-01-29T11:00:00Z">
              <w:r>
                <w:rPr>
                  <w:rFonts w:cs="Arial"/>
                  <w:bCs/>
                </w:rPr>
                <w:t>Option 2</w:t>
              </w:r>
            </w:ins>
          </w:p>
        </w:tc>
        <w:tc>
          <w:tcPr>
            <w:tcW w:w="5523" w:type="dxa"/>
          </w:tcPr>
          <w:p w:rsidR="004E5627" w:rsidRDefault="004E5627">
            <w:pPr>
              <w:spacing w:before="180" w:afterLines="100" w:after="240"/>
              <w:rPr>
                <w:rFonts w:cs="Arial"/>
                <w:bCs/>
              </w:rPr>
            </w:pPr>
          </w:p>
        </w:tc>
      </w:tr>
      <w:tr w:rsidR="004E5627" w:rsidTr="0073696E">
        <w:trPr>
          <w:ins w:id="8" w:author="vivo(Jing)" w:date="2021-01-30T16:40:00Z"/>
        </w:trPr>
        <w:tc>
          <w:tcPr>
            <w:tcW w:w="1618" w:type="dxa"/>
          </w:tcPr>
          <w:p w:rsidR="004E5627" w:rsidRDefault="0073696E">
            <w:pPr>
              <w:spacing w:before="180" w:afterLines="100" w:after="240"/>
              <w:rPr>
                <w:ins w:id="9" w:author="vivo(Jing)" w:date="2021-01-30T16:40:00Z"/>
                <w:rFonts w:cs="Arial"/>
                <w:bCs/>
              </w:rPr>
            </w:pPr>
            <w:ins w:id="10" w:author="vivo(Jing)" w:date="2021-01-30T16:42:00Z">
              <w:r>
                <w:rPr>
                  <w:rFonts w:cs="Arial"/>
                  <w:bCs/>
                </w:rPr>
                <w:t>vivo (Jing)</w:t>
              </w:r>
            </w:ins>
          </w:p>
        </w:tc>
        <w:tc>
          <w:tcPr>
            <w:tcW w:w="1926" w:type="dxa"/>
          </w:tcPr>
          <w:p w:rsidR="004E5627" w:rsidRDefault="0073696E">
            <w:pPr>
              <w:spacing w:before="180" w:afterLines="100" w:after="240"/>
              <w:rPr>
                <w:ins w:id="11" w:author="vivo(Jing)" w:date="2021-01-30T16:40:00Z"/>
                <w:rFonts w:cs="Arial"/>
                <w:bCs/>
              </w:rPr>
            </w:pPr>
            <w:ins w:id="12" w:author="vivo(Jing)" w:date="2021-01-30T16:40:00Z">
              <w:r>
                <w:rPr>
                  <w:rFonts w:cs="Arial"/>
                  <w:bCs/>
                </w:rPr>
                <w:t>Option 1</w:t>
              </w:r>
            </w:ins>
          </w:p>
        </w:tc>
        <w:tc>
          <w:tcPr>
            <w:tcW w:w="5523" w:type="dxa"/>
          </w:tcPr>
          <w:p w:rsidR="004E5627" w:rsidRDefault="0073696E">
            <w:pPr>
              <w:spacing w:before="180" w:afterLines="100" w:after="240"/>
              <w:rPr>
                <w:ins w:id="13" w:author="vivo(Jing)" w:date="2021-01-30T16:40:00Z"/>
                <w:rFonts w:cs="Arial"/>
                <w:bCs/>
              </w:rPr>
            </w:pPr>
            <w:ins w:id="14" w:author="vivo(Jing)" w:date="2021-01-30T16:40:00Z">
              <w:r>
                <w:rPr>
                  <w:rFonts w:cs="Arial"/>
                  <w:bCs/>
                </w:rPr>
                <w:t>Defining the CG resource based on Level_3 logical slots seems a little bit over-optimized to us. Equation based on level-2, which is also the approach in current MAC specification, can be modified to further consider how to ensure the CG resources are within resource pools.</w:t>
              </w:r>
            </w:ins>
          </w:p>
        </w:tc>
      </w:tr>
      <w:tr w:rsidR="004E5627" w:rsidTr="0073696E">
        <w:trPr>
          <w:ins w:id="15" w:author="Samsung_Hyunjeong Kang" w:date="2021-02-01T09:30:00Z"/>
        </w:trPr>
        <w:tc>
          <w:tcPr>
            <w:tcW w:w="1618" w:type="dxa"/>
          </w:tcPr>
          <w:p w:rsidR="004E5627" w:rsidRDefault="0073696E">
            <w:pPr>
              <w:spacing w:before="180" w:afterLines="100" w:after="240"/>
              <w:rPr>
                <w:ins w:id="16" w:author="Samsung_Hyunjeong Kang" w:date="2021-02-01T09:30:00Z"/>
                <w:rFonts w:cs="Arial"/>
                <w:bCs/>
              </w:rPr>
            </w:pPr>
            <w:ins w:id="17" w:author="Samsung_Hyunjeong Kang" w:date="2021-02-01T09:30:00Z">
              <w:r>
                <w:rPr>
                  <w:rFonts w:ascii="BatangChe" w:eastAsia="BatangChe" w:hAnsi="BatangChe" w:cs="BatangChe"/>
                  <w:bCs/>
                  <w:lang w:eastAsia="ko-KR"/>
                </w:rPr>
                <w:t>Samsung</w:t>
              </w:r>
            </w:ins>
          </w:p>
        </w:tc>
        <w:tc>
          <w:tcPr>
            <w:tcW w:w="1926" w:type="dxa"/>
          </w:tcPr>
          <w:p w:rsidR="004E5627" w:rsidRPr="004E5627" w:rsidRDefault="0073696E">
            <w:pPr>
              <w:spacing w:before="180" w:afterLines="100" w:after="240"/>
              <w:rPr>
                <w:ins w:id="18" w:author="Samsung_Hyunjeong Kang" w:date="2021-02-01T09:30:00Z"/>
                <w:rFonts w:eastAsia="Malgun Gothic" w:cs="Arial"/>
                <w:bCs/>
                <w:lang w:eastAsia="ko-KR"/>
                <w:rPrChange w:id="19" w:author="Samsung_Hyunjeong Kang" w:date="2021-02-01T09:30:00Z">
                  <w:rPr>
                    <w:ins w:id="20" w:author="Samsung_Hyunjeong Kang" w:date="2021-02-01T09:30:00Z"/>
                    <w:rFonts w:cs="Arial"/>
                    <w:bCs/>
                  </w:rPr>
                </w:rPrChange>
              </w:rPr>
            </w:pPr>
            <w:ins w:id="21" w:author="Samsung_Hyunjeong Kang" w:date="2021-02-01T09:30:00Z">
              <w:r>
                <w:rPr>
                  <w:rFonts w:eastAsia="Malgun Gothic" w:cs="Arial" w:hint="eastAsia"/>
                  <w:bCs/>
                  <w:lang w:eastAsia="ko-KR"/>
                </w:rPr>
                <w:t>Option 1</w:t>
              </w:r>
            </w:ins>
          </w:p>
        </w:tc>
        <w:tc>
          <w:tcPr>
            <w:tcW w:w="5523" w:type="dxa"/>
          </w:tcPr>
          <w:p w:rsidR="004E5627" w:rsidRDefault="004E5627">
            <w:pPr>
              <w:spacing w:before="180" w:afterLines="100" w:after="240"/>
              <w:rPr>
                <w:ins w:id="22" w:author="Samsung_Hyunjeong Kang" w:date="2021-02-01T09:30:00Z"/>
                <w:rFonts w:cs="Arial"/>
                <w:bCs/>
              </w:rPr>
            </w:pPr>
          </w:p>
        </w:tc>
      </w:tr>
      <w:tr w:rsidR="004E5627" w:rsidTr="0073696E">
        <w:trPr>
          <w:ins w:id="23" w:author="Huawei_Li Zhao" w:date="2021-02-01T09:36:00Z"/>
        </w:trPr>
        <w:tc>
          <w:tcPr>
            <w:tcW w:w="1618" w:type="dxa"/>
          </w:tcPr>
          <w:p w:rsidR="004E5627" w:rsidRDefault="0073696E">
            <w:pPr>
              <w:spacing w:before="180" w:afterLines="100" w:after="240"/>
              <w:rPr>
                <w:ins w:id="24" w:author="Huawei_Li Zhao" w:date="2021-02-01T09:36:00Z"/>
                <w:rFonts w:ascii="BatangChe" w:eastAsia="BatangChe" w:hAnsi="BatangChe" w:cs="BatangChe"/>
                <w:bCs/>
                <w:lang w:eastAsia="ko-KR"/>
              </w:rPr>
            </w:pPr>
            <w:ins w:id="25" w:author="Huawei_Li Zhao" w:date="2021-02-01T09:36:00Z">
              <w:r>
                <w:rPr>
                  <w:rFonts w:cs="Arial" w:hint="eastAsia"/>
                  <w:bCs/>
                </w:rPr>
                <w:lastRenderedPageBreak/>
                <w:t>H</w:t>
              </w:r>
              <w:r>
                <w:rPr>
                  <w:rFonts w:cs="Arial"/>
                  <w:bCs/>
                </w:rPr>
                <w:t xml:space="preserve">W </w:t>
              </w:r>
            </w:ins>
          </w:p>
        </w:tc>
        <w:tc>
          <w:tcPr>
            <w:tcW w:w="1926" w:type="dxa"/>
          </w:tcPr>
          <w:p w:rsidR="004E5627" w:rsidRDefault="0073696E">
            <w:pPr>
              <w:spacing w:before="180" w:afterLines="100" w:after="240"/>
              <w:rPr>
                <w:ins w:id="26" w:author="Huawei_Li Zhao" w:date="2021-02-01T09:36:00Z"/>
                <w:rFonts w:eastAsia="Malgun Gothic" w:cs="Arial"/>
                <w:bCs/>
                <w:lang w:eastAsia="ko-KR"/>
              </w:rPr>
            </w:pPr>
            <w:ins w:id="27" w:author="Huawei_Li Zhao" w:date="2021-02-01T09:36:00Z">
              <w:r>
                <w:rPr>
                  <w:rFonts w:cs="Arial"/>
                  <w:bCs/>
                </w:rPr>
                <w:t>Option 2</w:t>
              </w:r>
            </w:ins>
          </w:p>
        </w:tc>
        <w:tc>
          <w:tcPr>
            <w:tcW w:w="5523" w:type="dxa"/>
          </w:tcPr>
          <w:p w:rsidR="004E5627" w:rsidRDefault="004E5627">
            <w:pPr>
              <w:spacing w:before="180" w:afterLines="100" w:after="240"/>
              <w:rPr>
                <w:ins w:id="28" w:author="Huawei_Li Zhao" w:date="2021-02-01T09:36:00Z"/>
                <w:rFonts w:cs="Arial"/>
                <w:bCs/>
              </w:rPr>
            </w:pPr>
          </w:p>
        </w:tc>
      </w:tr>
      <w:tr w:rsidR="004E5627" w:rsidTr="0073696E">
        <w:trPr>
          <w:ins w:id="29" w:author="CATT" w:date="2021-02-01T10:01:00Z"/>
        </w:trPr>
        <w:tc>
          <w:tcPr>
            <w:tcW w:w="1618" w:type="dxa"/>
          </w:tcPr>
          <w:p w:rsidR="004E5627" w:rsidRDefault="0073696E">
            <w:pPr>
              <w:spacing w:before="180" w:afterLines="100" w:after="240"/>
              <w:rPr>
                <w:ins w:id="30" w:author="CATT" w:date="2021-02-01T10:01:00Z"/>
                <w:rFonts w:cs="Arial"/>
                <w:bCs/>
              </w:rPr>
            </w:pPr>
            <w:ins w:id="31" w:author="CATT" w:date="2021-02-01T10:01:00Z">
              <w:r>
                <w:rPr>
                  <w:rFonts w:cs="Arial" w:hint="eastAsia"/>
                  <w:bCs/>
                </w:rPr>
                <w:t>CATT</w:t>
              </w:r>
            </w:ins>
          </w:p>
        </w:tc>
        <w:tc>
          <w:tcPr>
            <w:tcW w:w="1926" w:type="dxa"/>
          </w:tcPr>
          <w:p w:rsidR="004E5627" w:rsidRDefault="0073696E">
            <w:pPr>
              <w:spacing w:before="180" w:afterLines="100" w:after="240"/>
              <w:rPr>
                <w:ins w:id="32" w:author="CATT" w:date="2021-02-01T10:01:00Z"/>
                <w:rFonts w:cs="Arial"/>
                <w:bCs/>
              </w:rPr>
            </w:pPr>
            <w:ins w:id="33" w:author="CATT" w:date="2021-02-01T10:02:00Z">
              <w:r>
                <w:rPr>
                  <w:rFonts w:cs="Arial" w:hint="eastAsia"/>
                  <w:bCs/>
                </w:rPr>
                <w:t>Option 2</w:t>
              </w:r>
            </w:ins>
          </w:p>
        </w:tc>
        <w:tc>
          <w:tcPr>
            <w:tcW w:w="5523" w:type="dxa"/>
          </w:tcPr>
          <w:p w:rsidR="004E5627" w:rsidRDefault="004E5627">
            <w:pPr>
              <w:spacing w:before="180" w:afterLines="100" w:after="240"/>
              <w:rPr>
                <w:ins w:id="34" w:author="CATT" w:date="2021-02-01T10:01:00Z"/>
                <w:rFonts w:cs="Arial"/>
                <w:bCs/>
              </w:rPr>
            </w:pPr>
          </w:p>
        </w:tc>
      </w:tr>
      <w:tr w:rsidR="004E5627" w:rsidTr="0073696E">
        <w:trPr>
          <w:ins w:id="35" w:author="赵毅男(Zhao YiNan)" w:date="2021-02-01T10:09:00Z"/>
        </w:trPr>
        <w:tc>
          <w:tcPr>
            <w:tcW w:w="1618" w:type="dxa"/>
          </w:tcPr>
          <w:p w:rsidR="004E5627" w:rsidRDefault="0073696E">
            <w:pPr>
              <w:spacing w:before="180" w:afterLines="100" w:after="240"/>
              <w:rPr>
                <w:ins w:id="36" w:author="赵毅男(Zhao YiNan)" w:date="2021-02-01T10:09:00Z"/>
                <w:rFonts w:ascii="BatangChe" w:eastAsia="BatangChe" w:hAnsi="BatangChe" w:cs="BatangChe"/>
                <w:bCs/>
                <w:lang w:eastAsia="ko-KR"/>
              </w:rPr>
            </w:pPr>
            <w:ins w:id="37" w:author="赵毅男(Zhao YiNan)" w:date="2021-02-01T10:09:00Z">
              <w:r>
                <w:rPr>
                  <w:rFonts w:ascii="BatangChe" w:eastAsia="BatangChe" w:hAnsi="BatangChe" w:cs="BatangChe"/>
                  <w:bCs/>
                  <w:lang w:eastAsia="ko-KR"/>
                </w:rPr>
                <w:t>Sharp</w:t>
              </w:r>
            </w:ins>
          </w:p>
        </w:tc>
        <w:tc>
          <w:tcPr>
            <w:tcW w:w="1926" w:type="dxa"/>
          </w:tcPr>
          <w:p w:rsidR="004E5627" w:rsidRDefault="0073696E">
            <w:pPr>
              <w:spacing w:before="180" w:afterLines="100" w:after="240"/>
              <w:rPr>
                <w:ins w:id="38" w:author="赵毅男(Zhao YiNan)" w:date="2021-02-01T10:09:00Z"/>
                <w:rFonts w:eastAsia="Malgun Gothic" w:cs="Arial"/>
                <w:bCs/>
                <w:lang w:eastAsia="ko-KR"/>
              </w:rPr>
            </w:pPr>
            <w:ins w:id="39" w:author="赵毅男(Zhao YiNan)" w:date="2021-02-01T10:09:00Z">
              <w:r>
                <w:rPr>
                  <w:rFonts w:eastAsia="Malgun Gothic" w:cs="Arial"/>
                  <w:bCs/>
                  <w:lang w:eastAsia="ko-KR"/>
                </w:rPr>
                <w:t>Option 1</w:t>
              </w:r>
            </w:ins>
          </w:p>
        </w:tc>
        <w:tc>
          <w:tcPr>
            <w:tcW w:w="5523" w:type="dxa"/>
          </w:tcPr>
          <w:p w:rsidR="004E5627" w:rsidRDefault="0073696E">
            <w:pPr>
              <w:spacing w:before="180" w:afterLines="100" w:after="240"/>
              <w:rPr>
                <w:ins w:id="40" w:author="赵毅男(Zhao YiNan)" w:date="2021-02-02T09:07:00Z"/>
                <w:rFonts w:cs="Arial"/>
                <w:bCs/>
              </w:rPr>
            </w:pPr>
            <w:ins w:id="41" w:author="赵毅男(Zhao YiNan)" w:date="2021-02-01T10:09:00Z">
              <w:r>
                <w:rPr>
                  <w:rFonts w:cs="Arial"/>
                  <w:bCs/>
                </w:rPr>
                <w:t>In [Post111-e][705][V2X] for SL CG occasions, one of the agreements is “</w:t>
              </w:r>
              <w:r>
                <w:rPr>
                  <w:rFonts w:ascii="Footlight MT Light" w:hAnsi="Footlight MT Light"/>
                  <w:color w:val="1F497D"/>
                </w:rPr>
                <w:t xml:space="preserve">Recommendation 5: RAN2 agree that </w:t>
              </w:r>
              <w:r>
                <w:rPr>
                  <w:rFonts w:ascii="Footlight MT Light" w:hAnsi="Footlight MT Light"/>
                  <w:color w:val="1F497D"/>
                  <w:highlight w:val="yellow"/>
                </w:rPr>
                <w:t>N refers to the number of slots that can be used for SL transmission within 20ms, if configured, of TDD-UL-DL-</w:t>
              </w:r>
              <w:proofErr w:type="spellStart"/>
              <w:r>
                <w:rPr>
                  <w:rFonts w:ascii="Footlight MT Light" w:hAnsi="Footlight MT Light"/>
                  <w:color w:val="1F497D"/>
                  <w:highlight w:val="yellow"/>
                </w:rPr>
                <w:t>ConfigCommon</w:t>
              </w:r>
              <w:proofErr w:type="spellEnd"/>
              <w:r>
                <w:rPr>
                  <w:rFonts w:ascii="Footlight MT Light" w:hAnsi="Footlight MT Light"/>
                  <w:color w:val="1F497D"/>
                </w:rPr>
                <w:t xml:space="preserve"> as specified in TS 38.331 [5] and clause 8.1.7 of TS 38.214 [7].</w:t>
              </w:r>
              <w:r>
                <w:rPr>
                  <w:rFonts w:cs="Arial"/>
                  <w:bCs/>
                </w:rPr>
                <w:t>” and it clearly revealed Level 2 logical slots(i.e. Option 1) are adopted in SL CG occasions. At this stage, we are not sure whether the former agreement should be reverted with no technical reason.</w:t>
              </w:r>
            </w:ins>
            <w:ins w:id="42" w:author="赵毅男(Zhao YiNan)" w:date="2021-02-01T10:16:00Z">
              <w:r>
                <w:rPr>
                  <w:rFonts w:cs="Arial"/>
                  <w:bCs/>
                </w:rPr>
                <w:t xml:space="preserve"> Also, </w:t>
              </w:r>
            </w:ins>
            <w:ins w:id="43" w:author="赵毅男(Zhao YiNan)" w:date="2021-02-01T10:17:00Z">
              <w:r>
                <w:rPr>
                  <w:rFonts w:cs="Arial"/>
                  <w:bCs/>
                </w:rPr>
                <w:t xml:space="preserve">one agreement on SL CG was on </w:t>
              </w:r>
            </w:ins>
            <w:ins w:id="44" w:author="赵毅男(Zhao YiNan)" w:date="2021-02-01T10:18:00Z">
              <w:r>
                <w:rPr>
                  <w:rFonts w:cs="Arial"/>
                  <w:bCs/>
                </w:rPr>
                <w:t xml:space="preserve">definition of </w:t>
              </w:r>
            </w:ins>
            <w:ins w:id="45" w:author="赵毅男(Zhao YiNan)" w:date="2021-02-01T10:17:00Z">
              <w:r>
                <w:rPr>
                  <w:rFonts w:cs="Arial"/>
                  <w:bCs/>
                </w:rPr>
                <w:t>RRC parameter</w:t>
              </w:r>
            </w:ins>
            <w:ins w:id="46" w:author="赵毅男(Zhao YiNan)" w:date="2021-02-01T10:18:00Z">
              <w:r>
                <w:rPr>
                  <w:rFonts w:cs="Arial"/>
                  <w:bCs/>
                </w:rPr>
                <w:t xml:space="preserve"> </w:t>
              </w:r>
            </w:ins>
            <w:ins w:id="47" w:author="赵毅男(Zhao YiNan)" w:date="2021-02-01T10:17:00Z">
              <w:r>
                <w:rPr>
                  <w:rFonts w:cs="Arial"/>
                  <w:bCs/>
                </w:rPr>
                <w:t xml:space="preserve">(i.e. </w:t>
              </w:r>
            </w:ins>
            <w:ins w:id="48" w:author="赵毅男(Zhao YiNan)" w:date="2021-02-01T10:16:00Z">
              <w:r>
                <w:rPr>
                  <w:rFonts w:cs="Arial"/>
                  <w:bCs/>
                </w:rPr>
                <w:t>“</w:t>
              </w:r>
            </w:ins>
            <w:ins w:id="49" w:author="赵毅男(Zhao YiNan)" w:date="2021-02-01T10:17:00Z">
              <w:r>
                <w:rPr>
                  <w:rFonts w:ascii="Footlight MT Light" w:hAnsi="Footlight MT Light"/>
                  <w:color w:val="1F497D"/>
                </w:rPr>
                <w:t>Recommendation 8: RAN2 confirms sl-</w:t>
              </w:r>
              <w:r w:rsidRPr="005C115B">
                <w:rPr>
                  <w:rFonts w:ascii="Footlight MT Light" w:hAnsi="Footlight MT Light"/>
                  <w:color w:val="1F497D"/>
                  <w:highlight w:val="yellow"/>
                </w:rPr>
                <w:t>TimeOffsetCG-Type1 refers to the number of logical slots that can be used for SL transmission, as specified in current specification</w:t>
              </w:r>
              <w:r>
                <w:rPr>
                  <w:rFonts w:ascii="Footlight MT Light" w:hAnsi="Footlight MT Light"/>
                  <w:color w:val="1F497D"/>
                </w:rPr>
                <w:t>.</w:t>
              </w:r>
            </w:ins>
            <w:ins w:id="50" w:author="赵毅男(Zhao YiNan)" w:date="2021-02-01T10:16:00Z">
              <w:r>
                <w:rPr>
                  <w:rFonts w:cs="Arial"/>
                  <w:bCs/>
                </w:rPr>
                <w:t>”</w:t>
              </w:r>
            </w:ins>
            <w:ins w:id="51" w:author="赵毅男(Zhao YiNan)" w:date="2021-02-01T10:17:00Z">
              <w:r>
                <w:rPr>
                  <w:rFonts w:cs="Arial"/>
                  <w:bCs/>
                </w:rPr>
                <w:t xml:space="preserve"> </w:t>
              </w:r>
            </w:ins>
            <w:ins w:id="52" w:author="赵毅男(Zhao YiNan)" w:date="2021-02-01T10:19:00Z">
              <w:r>
                <w:rPr>
                  <w:rFonts w:cs="Arial"/>
                  <w:bCs/>
                </w:rPr>
                <w:t>), which means Option 2 would somehow lead to ASN.1 impact and is not expected ideal solution.</w:t>
              </w:r>
            </w:ins>
          </w:p>
          <w:p w:rsidR="007535B3" w:rsidRPr="005C115B" w:rsidRDefault="007535B3">
            <w:pPr>
              <w:spacing w:before="180" w:afterLines="100" w:after="240"/>
              <w:rPr>
                <w:ins w:id="53" w:author="赵毅男(Zhao YiNan)" w:date="2021-02-02T09:07:00Z"/>
                <w:rFonts w:cs="Arial"/>
                <w:bCs/>
                <w:color w:val="806000" w:themeColor="accent4" w:themeShade="80"/>
              </w:rPr>
            </w:pPr>
            <w:ins w:id="54" w:author="赵毅男(Zhao YiNan)" w:date="2021-02-02T09:07:00Z">
              <w:r w:rsidRPr="005C115B">
                <w:rPr>
                  <w:rFonts w:cs="Arial"/>
                  <w:bCs/>
                  <w:color w:val="806000" w:themeColor="accent4" w:themeShade="80"/>
                </w:rPr>
                <w:t>[Sharp’s further comments]:</w:t>
              </w:r>
            </w:ins>
          </w:p>
          <w:p w:rsidR="005C115B" w:rsidRPr="005C115B" w:rsidRDefault="007535B3" w:rsidP="005C115B">
            <w:pPr>
              <w:spacing w:before="180" w:afterLines="100" w:after="240"/>
              <w:rPr>
                <w:ins w:id="55" w:author="赵毅男(Zhao YiNan)" w:date="2021-02-01T10:09:00Z"/>
                <w:noProof/>
              </w:rPr>
            </w:pPr>
            <w:ins w:id="56" w:author="赵毅男(Zhao YiNan)" w:date="2021-02-02T09:08:00Z">
              <w:r w:rsidRPr="005C115B">
                <w:rPr>
                  <w:rFonts w:cs="Arial"/>
                  <w:bCs/>
                  <w:color w:val="806000" w:themeColor="accent4" w:themeShade="80"/>
                </w:rPr>
                <w:t>Regarding Option 2, from our perspective, we don’t th</w:t>
              </w:r>
            </w:ins>
            <w:ins w:id="57" w:author="赵毅男(Zhao YiNan)" w:date="2021-02-02T09:09:00Z">
              <w:r w:rsidRPr="005C115B">
                <w:rPr>
                  <w:rFonts w:cs="Arial"/>
                  <w:bCs/>
                  <w:color w:val="806000" w:themeColor="accent4" w:themeShade="80"/>
                </w:rPr>
                <w:t xml:space="preserve">ink it </w:t>
              </w:r>
            </w:ins>
            <w:ins w:id="58" w:author="赵毅男(Zhao YiNan)" w:date="2021-02-02T09:20:00Z">
              <w:r w:rsidR="005C115B" w:rsidRPr="005C115B">
                <w:rPr>
                  <w:rFonts w:cs="Arial"/>
                  <w:bCs/>
                  <w:color w:val="806000" w:themeColor="accent4" w:themeShade="80"/>
                </w:rPr>
                <w:t xml:space="preserve">can </w:t>
              </w:r>
            </w:ins>
            <w:ins w:id="59" w:author="赵毅男(Zhao YiNan)" w:date="2021-02-02T09:09:00Z">
              <w:r w:rsidR="005C115B" w:rsidRPr="005C115B">
                <w:rPr>
                  <w:rFonts w:cs="Arial"/>
                  <w:bCs/>
                  <w:color w:val="806000" w:themeColor="accent4" w:themeShade="80"/>
                </w:rPr>
                <w:t>work</w:t>
              </w:r>
              <w:r w:rsidRPr="005C115B">
                <w:rPr>
                  <w:rFonts w:cs="Arial"/>
                  <w:bCs/>
                  <w:color w:val="806000" w:themeColor="accent4" w:themeShade="80"/>
                </w:rPr>
                <w:t xml:space="preserve"> </w:t>
              </w:r>
            </w:ins>
            <w:ins w:id="60" w:author="赵毅男(Zhao YiNan)" w:date="2021-02-02T09:29:00Z">
              <w:r w:rsidR="00BB4F18">
                <w:rPr>
                  <w:rFonts w:cs="Arial"/>
                  <w:bCs/>
                  <w:color w:val="806000" w:themeColor="accent4" w:themeShade="80"/>
                </w:rPr>
                <w:t xml:space="preserve">well </w:t>
              </w:r>
            </w:ins>
            <w:ins w:id="61" w:author="赵毅男(Zhao YiNan)" w:date="2021-02-02T09:09:00Z">
              <w:r w:rsidRPr="005C115B">
                <w:rPr>
                  <w:rFonts w:cs="Arial"/>
                  <w:bCs/>
                  <w:color w:val="806000" w:themeColor="accent4" w:themeShade="80"/>
                </w:rPr>
                <w:t xml:space="preserve">on top of Level 3 logical slots, 1) </w:t>
              </w:r>
            </w:ins>
            <w:ins w:id="62" w:author="赵毅男(Zhao YiNan)" w:date="2021-02-02T09:10:00Z">
              <w:r w:rsidRPr="005C115B">
                <w:rPr>
                  <w:rFonts w:cs="Arial"/>
                  <w:bCs/>
                  <w:color w:val="806000" w:themeColor="accent4" w:themeShade="80"/>
                </w:rPr>
                <w:t xml:space="preserve">If Option 2 is going to be agreed, </w:t>
              </w:r>
            </w:ins>
            <m:oMath>
              <m:r>
                <w:ins w:id="63" w:author="赵毅男(Zhao YiNan)" w:date="2021-02-02T09:11:00Z">
                  <w:rPr>
                    <w:rFonts w:ascii="Cambria Math" w:eastAsia="Malgun Gothic" w:hAnsi="Cambria Math"/>
                    <w:color w:val="806000" w:themeColor="accent4" w:themeShade="80"/>
                    <w:lang w:eastAsia="ko-KR"/>
                  </w:rPr>
                  <m:t>referenceSlot</m:t>
                </w:ins>
              </m:r>
              <m:r>
                <w:ins w:id="64" w:author="赵毅男(Zhao YiNan)" w:date="2021-02-02T09:11:00Z">
                  <w:rPr>
                    <w:rFonts w:ascii="Cambria Math" w:eastAsiaTheme="minorEastAsia" w:hAnsi="Cambria Math"/>
                    <w:color w:val="806000" w:themeColor="accent4" w:themeShade="80"/>
                  </w:rPr>
                  <m:t>_RP</m:t>
                </w:ins>
              </m:r>
            </m:oMath>
            <w:ins w:id="65" w:author="赵毅男(Zhao YiNan)" w:date="2021-02-02T09:11:00Z">
              <w:r w:rsidRPr="005C115B">
                <w:rPr>
                  <w:rFonts w:hint="eastAsia"/>
                  <w:color w:val="806000" w:themeColor="accent4" w:themeShade="80"/>
                </w:rPr>
                <w:t xml:space="preserve"> </w:t>
              </w:r>
              <w:r w:rsidRPr="005C115B">
                <w:rPr>
                  <w:color w:val="806000" w:themeColor="accent4" w:themeShade="80"/>
                </w:rPr>
                <w:t xml:space="preserve">in </w:t>
              </w:r>
            </w:ins>
            <w:ins w:id="66" w:author="赵毅男(Zhao YiNan)" w:date="2021-02-02T09:10:00Z">
              <w:r w:rsidRPr="005C115B">
                <w:rPr>
                  <w:rFonts w:cs="Arial"/>
                  <w:bCs/>
                  <w:color w:val="806000" w:themeColor="accent4" w:themeShade="80"/>
                </w:rPr>
                <w:t>current equa</w:t>
              </w:r>
            </w:ins>
            <w:ins w:id="67" w:author="赵毅男(Zhao YiNan)" w:date="2021-02-02T09:11:00Z">
              <w:r w:rsidRPr="005C115B">
                <w:rPr>
                  <w:rFonts w:cs="Arial"/>
                  <w:bCs/>
                  <w:color w:val="806000" w:themeColor="accent4" w:themeShade="80"/>
                </w:rPr>
                <w:t xml:space="preserve">tion (2) seems lack of relation with the RRC parameter </w:t>
              </w:r>
            </w:ins>
            <w:ins w:id="68" w:author="赵毅男(Zhao YiNan)" w:date="2021-02-02T09:12:00Z">
              <w:r w:rsidRPr="005C115B">
                <w:rPr>
                  <w:i/>
                  <w:iCs/>
                  <w:noProof/>
                  <w:color w:val="806000" w:themeColor="accent4" w:themeShade="80"/>
                  <w:lang w:eastAsia="ko-KR"/>
                </w:rPr>
                <w:t>sl-TimeReferenceSFN-Type1</w:t>
              </w:r>
              <w:r w:rsidRPr="005C115B">
                <w:rPr>
                  <w:iCs/>
                  <w:noProof/>
                  <w:color w:val="806000" w:themeColor="accent4" w:themeShade="80"/>
                  <w:lang w:eastAsia="ko-KR"/>
                </w:rPr>
                <w:t>, does it mean</w:t>
              </w:r>
            </w:ins>
            <w:ins w:id="69" w:author="赵毅男(Zhao YiNan)" w:date="2021-02-02T09:13:00Z">
              <w:r w:rsidRPr="005C115B">
                <w:rPr>
                  <w:iCs/>
                  <w:noProof/>
                  <w:color w:val="806000" w:themeColor="accent4" w:themeShade="80"/>
                  <w:lang w:eastAsia="ko-KR"/>
                </w:rPr>
                <w:t xml:space="preserve"> that</w:t>
              </w:r>
            </w:ins>
            <w:ins w:id="70" w:author="赵毅男(Zhao YiNan)" w:date="2021-02-02T09:12:00Z">
              <w:r w:rsidRPr="005C115B">
                <w:rPr>
                  <w:iCs/>
                  <w:noProof/>
                  <w:color w:val="806000" w:themeColor="accent4" w:themeShade="80"/>
                  <w:lang w:eastAsia="ko-KR"/>
                </w:rPr>
                <w:t xml:space="preserve"> </w:t>
              </w:r>
              <w:r w:rsidRPr="005C115B">
                <w:rPr>
                  <w:i/>
                  <w:iCs/>
                  <w:noProof/>
                  <w:color w:val="806000" w:themeColor="accent4" w:themeShade="80"/>
                  <w:lang w:eastAsia="ko-KR"/>
                </w:rPr>
                <w:t>sl-TimeReferenceSFN-Type1</w:t>
              </w:r>
              <w:r w:rsidRPr="005C115B">
                <w:rPr>
                  <w:iCs/>
                  <w:noProof/>
                  <w:color w:val="806000" w:themeColor="accent4" w:themeShade="80"/>
                  <w:lang w:eastAsia="ko-KR"/>
                </w:rPr>
                <w:t xml:space="preserve"> </w:t>
              </w:r>
            </w:ins>
            <w:ins w:id="71" w:author="赵毅男(Zhao YiNan)" w:date="2021-02-02T09:13:00Z">
              <w:r w:rsidRPr="005C115B">
                <w:rPr>
                  <w:iCs/>
                  <w:noProof/>
                  <w:color w:val="806000" w:themeColor="accent4" w:themeShade="80"/>
                  <w:lang w:eastAsia="ko-KR"/>
                </w:rPr>
                <w:t xml:space="preserve">with 512 </w:t>
              </w:r>
            </w:ins>
            <w:ins w:id="72" w:author="赵毅男(Zhao YiNan)" w:date="2021-02-02T09:12:00Z">
              <w:r w:rsidRPr="005C115B">
                <w:rPr>
                  <w:iCs/>
                  <w:noProof/>
                  <w:color w:val="806000" w:themeColor="accent4" w:themeShade="80"/>
                  <w:lang w:eastAsia="ko-KR"/>
                </w:rPr>
                <w:t>correspo</w:t>
              </w:r>
            </w:ins>
            <w:ins w:id="73" w:author="赵毅男(Zhao YiNan)" w:date="2021-02-02T09:13:00Z">
              <w:r w:rsidRPr="005C115B">
                <w:rPr>
                  <w:iCs/>
                  <w:noProof/>
                  <w:color w:val="806000" w:themeColor="accent4" w:themeShade="80"/>
                  <w:lang w:eastAsia="ko-KR"/>
                </w:rPr>
                <w:t xml:space="preserve">nds to </w:t>
              </w:r>
            </w:ins>
            <m:oMath>
              <m:sSubSup>
                <m:sSubSupPr>
                  <m:ctrlPr>
                    <w:ins w:id="74" w:author="赵毅男(Zhao YiNan)" w:date="2021-02-02T09:14:00Z">
                      <w:rPr>
                        <w:rFonts w:ascii="Cambria Math" w:eastAsiaTheme="minorEastAsia" w:hAnsi="Cambria Math"/>
                        <w:color w:val="806000" w:themeColor="accent4" w:themeShade="80"/>
                      </w:rPr>
                    </w:ins>
                  </m:ctrlPr>
                </m:sSubSupPr>
                <m:e>
                  <m:r>
                    <w:ins w:id="75" w:author="赵毅男(Zhao YiNan)" w:date="2021-02-02T09:14:00Z">
                      <w:rPr>
                        <w:rFonts w:ascii="Cambria Math" w:eastAsiaTheme="minorEastAsia" w:hAnsi="Cambria Math"/>
                        <w:color w:val="806000" w:themeColor="accent4" w:themeShade="80"/>
                      </w:rPr>
                      <m:t>N</m:t>
                    </w:ins>
                  </m:r>
                </m:e>
                <m:sub>
                  <m:r>
                    <w:ins w:id="76" w:author="赵毅男(Zhao YiNan)" w:date="2021-02-02T09:14:00Z">
                      <w:rPr>
                        <w:rFonts w:ascii="Cambria Math" w:eastAsiaTheme="minorEastAsia" w:hAnsi="Cambria Math"/>
                        <w:color w:val="806000" w:themeColor="accent4" w:themeShade="80"/>
                      </w:rPr>
                      <m:t>slot</m:t>
                    </w:ins>
                  </m:r>
                </m:sub>
                <m:sup>
                  <m:r>
                    <w:ins w:id="77" w:author="赵毅男(Zhao YiNan)" w:date="2021-02-02T09:14:00Z">
                      <w:rPr>
                        <w:rFonts w:ascii="Cambria Math" w:eastAsiaTheme="minorEastAsia" w:hAnsi="Cambria Math"/>
                        <w:color w:val="806000" w:themeColor="accent4" w:themeShade="80"/>
                      </w:rPr>
                      <m:t>RP</m:t>
                    </w:ins>
                  </m:r>
                </m:sup>
              </m:sSubSup>
              <m:r>
                <w:ins w:id="78" w:author="赵毅男(Zhao YiNan)" w:date="2021-02-02T09:14:00Z">
                  <w:rPr>
                    <w:rFonts w:ascii="Cambria Math" w:eastAsiaTheme="minorEastAsia" w:hAnsi="Cambria Math"/>
                    <w:color w:val="806000" w:themeColor="accent4" w:themeShade="80"/>
                  </w:rPr>
                  <m:t>/2</m:t>
                </w:ins>
              </m:r>
            </m:oMath>
            <w:ins w:id="79" w:author="赵毅男(Zhao YiNan)" w:date="2021-02-02T09:14:00Z">
              <w:r w:rsidRPr="005C115B">
                <w:rPr>
                  <w:noProof/>
                  <w:color w:val="806000" w:themeColor="accent4" w:themeShade="80"/>
                </w:rPr>
                <w:t xml:space="preserve">? </w:t>
              </w:r>
            </w:ins>
            <w:ins w:id="80" w:author="赵毅男(Zhao YiNan)" w:date="2021-02-02T09:16:00Z">
              <w:r w:rsidRPr="005C115B">
                <w:rPr>
                  <w:noProof/>
                  <w:color w:val="806000" w:themeColor="accent4" w:themeShade="80"/>
                </w:rPr>
                <w:t xml:space="preserve"> 2) More importantly, we don’t think </w:t>
              </w:r>
              <m:oMath>
                <m:sSubSup>
                  <m:sSubSupPr>
                    <m:ctrlPr>
                      <w:rPr>
                        <w:rFonts w:ascii="Cambria Math" w:eastAsiaTheme="minorEastAsia" w:hAnsi="Cambria Math"/>
                        <w:color w:val="806000" w:themeColor="accent4" w:themeShade="80"/>
                      </w:rPr>
                    </m:ctrlPr>
                  </m:sSubSupPr>
                  <m:e>
                    <m:r>
                      <w:rPr>
                        <w:rFonts w:ascii="Cambria Math" w:eastAsiaTheme="minorEastAsia" w:hAnsi="Cambria Math"/>
                        <w:color w:val="806000" w:themeColor="accent4" w:themeShade="80"/>
                      </w:rPr>
                      <m:t>N</m:t>
                    </m:r>
                  </m:e>
                  <m:sub>
                    <m:r>
                      <w:rPr>
                        <w:rFonts w:ascii="Cambria Math" w:eastAsiaTheme="minorEastAsia" w:hAnsi="Cambria Math"/>
                        <w:color w:val="806000" w:themeColor="accent4" w:themeShade="80"/>
                      </w:rPr>
                      <m:t>slot</m:t>
                    </m:r>
                  </m:sub>
                  <m:sup>
                    <m:r>
                      <w:rPr>
                        <w:rFonts w:ascii="Cambria Math" w:eastAsiaTheme="minorEastAsia" w:hAnsi="Cambria Math"/>
                        <w:color w:val="806000" w:themeColor="accent4" w:themeShade="80"/>
                      </w:rPr>
                      <m:t>RP</m:t>
                    </m:r>
                  </m:sup>
                </m:sSubSup>
              </m:oMath>
              <w:r w:rsidRPr="005C115B">
                <w:rPr>
                  <w:noProof/>
                  <w:color w:val="806000" w:themeColor="accent4" w:themeShade="80"/>
                </w:rPr>
                <w:t xml:space="preserve"> resource pool slots are </w:t>
              </w:r>
            </w:ins>
            <w:ins w:id="81" w:author="赵毅男(Zhao YiNan)" w:date="2021-02-02T09:17:00Z">
              <w:r w:rsidR="005C115B" w:rsidRPr="005C115B">
                <w:rPr>
                  <w:noProof/>
                  <w:color w:val="806000" w:themeColor="accent4" w:themeShade="80"/>
                </w:rPr>
                <w:t xml:space="preserve">always </w:t>
              </w:r>
            </w:ins>
            <w:ins w:id="82" w:author="赵毅男(Zhao YiNan)" w:date="2021-02-02T09:16:00Z">
              <w:r w:rsidRPr="005C115B">
                <w:rPr>
                  <w:noProof/>
                  <w:color w:val="806000" w:themeColor="accent4" w:themeShade="80"/>
                </w:rPr>
                <w:t>equally distributed a</w:t>
              </w:r>
            </w:ins>
            <w:ins w:id="83" w:author="赵毅男(Zhao YiNan)" w:date="2021-02-02T09:17:00Z">
              <w:r w:rsidRPr="005C115B">
                <w:rPr>
                  <w:noProof/>
                  <w:color w:val="806000" w:themeColor="accent4" w:themeShade="80"/>
                </w:rPr>
                <w:t xml:space="preserve">mong first and second </w:t>
              </w:r>
              <w:r w:rsidR="005C115B" w:rsidRPr="005C115B">
                <w:rPr>
                  <w:noProof/>
                  <w:color w:val="806000" w:themeColor="accent4" w:themeShade="80"/>
                </w:rPr>
                <w:t xml:space="preserve">512 </w:t>
              </w:r>
            </w:ins>
            <w:ins w:id="84" w:author="赵毅男(Zhao YiNan)" w:date="2021-02-02T09:19:00Z">
              <w:r w:rsidR="005C115B" w:rsidRPr="005C115B">
                <w:rPr>
                  <w:noProof/>
                  <w:color w:val="806000" w:themeColor="accent4" w:themeShade="80"/>
                </w:rPr>
                <w:t>frames</w:t>
              </w:r>
            </w:ins>
            <w:ins w:id="85" w:author="赵毅男(Zhao YiNan)" w:date="2021-02-02T09:17:00Z">
              <w:r w:rsidR="005C115B" w:rsidRPr="005C115B">
                <w:rPr>
                  <w:noProof/>
                  <w:color w:val="806000" w:themeColor="accent4" w:themeShade="80"/>
                </w:rPr>
                <w:t xml:space="preserve">, since </w:t>
              </w:r>
            </w:ins>
            <m:oMath>
              <m:sSubSup>
                <m:sSubSupPr>
                  <m:ctrlPr>
                    <w:ins w:id="86" w:author="赵毅男(Zhao YiNan)" w:date="2021-02-02T09:18:00Z">
                      <w:rPr>
                        <w:rFonts w:ascii="Cambria Math" w:eastAsiaTheme="minorEastAsia" w:hAnsi="Cambria Math"/>
                        <w:color w:val="806000" w:themeColor="accent4" w:themeShade="80"/>
                      </w:rPr>
                    </w:ins>
                  </m:ctrlPr>
                </m:sSubSupPr>
                <m:e>
                  <m:r>
                    <w:ins w:id="87" w:author="赵毅男(Zhao YiNan)" w:date="2021-02-02T09:18:00Z">
                      <w:rPr>
                        <w:rFonts w:ascii="Cambria Math" w:eastAsiaTheme="minorEastAsia" w:hAnsi="Cambria Math"/>
                        <w:color w:val="806000" w:themeColor="accent4" w:themeShade="80"/>
                      </w:rPr>
                      <m:t>N</m:t>
                    </w:ins>
                  </m:r>
                </m:e>
                <m:sub>
                  <m:r>
                    <w:ins w:id="88" w:author="赵毅男(Zhao YiNan)" w:date="2021-02-02T09:18:00Z">
                      <w:rPr>
                        <w:rFonts w:ascii="Cambria Math" w:eastAsiaTheme="minorEastAsia" w:hAnsi="Cambria Math"/>
                        <w:color w:val="806000" w:themeColor="accent4" w:themeShade="80"/>
                      </w:rPr>
                      <m:t>slot</m:t>
                    </w:ins>
                  </m:r>
                </m:sub>
                <m:sup>
                  <m:r>
                    <w:ins w:id="89" w:author="赵毅男(Zhao YiNan)" w:date="2021-02-02T09:18:00Z">
                      <w:rPr>
                        <w:rFonts w:ascii="Cambria Math" w:eastAsiaTheme="minorEastAsia" w:hAnsi="Cambria Math"/>
                        <w:color w:val="806000" w:themeColor="accent4" w:themeShade="80"/>
                      </w:rPr>
                      <m:t>RP</m:t>
                    </w:ins>
                  </m:r>
                </m:sup>
              </m:sSubSup>
            </m:oMath>
            <w:ins w:id="90" w:author="赵毅男(Zhao YiNan)" w:date="2021-02-02T09:18:00Z">
              <w:r w:rsidR="005C115B" w:rsidRPr="005C115B">
                <w:rPr>
                  <w:noProof/>
                  <w:color w:val="806000" w:themeColor="accent4" w:themeShade="80"/>
                </w:rPr>
                <w:t xml:space="preserve"> is always a divisor of 10240ms, instead of 5120ms</w:t>
              </w:r>
            </w:ins>
            <w:ins w:id="91" w:author="赵毅男(Zhao YiNan)" w:date="2021-02-02T09:19:00Z">
              <w:r w:rsidR="005C115B" w:rsidRPr="005C115B">
                <w:rPr>
                  <w:noProof/>
                  <w:color w:val="806000" w:themeColor="accent4" w:themeShade="80"/>
                </w:rPr>
                <w:t xml:space="preserve"> and </w:t>
              </w:r>
              <m:oMath>
                <m:sSubSup>
                  <m:sSubSupPr>
                    <m:ctrlPr>
                      <w:rPr>
                        <w:rFonts w:ascii="Cambria Math" w:eastAsiaTheme="minorEastAsia" w:hAnsi="Cambria Math"/>
                        <w:color w:val="806000" w:themeColor="accent4" w:themeShade="80"/>
                      </w:rPr>
                    </m:ctrlPr>
                  </m:sSubSupPr>
                  <m:e>
                    <m:r>
                      <w:rPr>
                        <w:rFonts w:ascii="Cambria Math" w:eastAsiaTheme="minorEastAsia" w:hAnsi="Cambria Math"/>
                        <w:color w:val="806000" w:themeColor="accent4" w:themeShade="80"/>
                      </w:rPr>
                      <m:t>N</m:t>
                    </m:r>
                  </m:e>
                  <m:sub>
                    <m:r>
                      <w:rPr>
                        <w:rFonts w:ascii="Cambria Math" w:eastAsiaTheme="minorEastAsia" w:hAnsi="Cambria Math"/>
                        <w:color w:val="806000" w:themeColor="accent4" w:themeShade="80"/>
                      </w:rPr>
                      <m:t>slot</m:t>
                    </m:r>
                  </m:sub>
                  <m:sup>
                    <m:r>
                      <w:rPr>
                        <w:rFonts w:ascii="Cambria Math" w:eastAsiaTheme="minorEastAsia" w:hAnsi="Cambria Math"/>
                        <w:color w:val="806000" w:themeColor="accent4" w:themeShade="80"/>
                      </w:rPr>
                      <m:t>RP</m:t>
                    </m:r>
                  </m:sup>
                </m:sSubSup>
              </m:oMath>
              <w:r w:rsidR="005C115B" w:rsidRPr="005C115B">
                <w:rPr>
                  <w:noProof/>
                  <w:color w:val="806000" w:themeColor="accent4" w:themeShade="80"/>
                </w:rPr>
                <w:t xml:space="preserve"> can</w:t>
              </w:r>
            </w:ins>
            <w:ins w:id="92" w:author="赵毅男(Zhao YiNan)" w:date="2021-02-02T09:20:00Z">
              <w:r w:rsidR="005C115B" w:rsidRPr="005C115B">
                <w:rPr>
                  <w:noProof/>
                  <w:color w:val="806000" w:themeColor="accent4" w:themeShade="80"/>
                </w:rPr>
                <w:t xml:space="preserve"> even be an odd number.</w:t>
              </w:r>
            </w:ins>
            <w:ins w:id="93" w:author="赵毅男(Zhao YiNan)" w:date="2021-02-02T09:29:00Z">
              <w:r w:rsidR="00472B64">
                <w:rPr>
                  <w:noProof/>
                  <w:color w:val="806000" w:themeColor="accent4" w:themeShade="80"/>
                </w:rPr>
                <w:t xml:space="preserve"> For Option 1, </w:t>
              </w:r>
            </w:ins>
            <w:ins w:id="94" w:author="赵毅男(Zhao YiNan)" w:date="2021-02-02T09:30:00Z">
              <w:r w:rsidR="00472B64">
                <w:rPr>
                  <w:noProof/>
                  <w:color w:val="806000" w:themeColor="accent4" w:themeShade="80"/>
                </w:rPr>
                <w:t>there would be no such issue.</w:t>
              </w:r>
            </w:ins>
            <w:bookmarkStart w:id="95" w:name="_GoBack"/>
            <w:bookmarkEnd w:id="95"/>
          </w:p>
        </w:tc>
      </w:tr>
      <w:tr w:rsidR="004E5627" w:rsidTr="0073696E">
        <w:trPr>
          <w:ins w:id="96" w:author="OPPO(Zhongda)" w:date="2021-02-01T11:38:00Z"/>
        </w:trPr>
        <w:tc>
          <w:tcPr>
            <w:tcW w:w="1618" w:type="dxa"/>
          </w:tcPr>
          <w:p w:rsidR="004E5627" w:rsidRDefault="0073696E">
            <w:pPr>
              <w:spacing w:before="180" w:afterLines="100" w:after="240"/>
              <w:rPr>
                <w:ins w:id="97" w:author="OPPO(Zhongda)" w:date="2021-02-01T11:38:00Z"/>
                <w:rFonts w:ascii="BatangChe" w:eastAsia="BatangChe" w:hAnsi="BatangChe" w:cs="BatangChe"/>
                <w:bCs/>
                <w:lang w:eastAsia="ko-KR"/>
              </w:rPr>
            </w:pPr>
            <w:ins w:id="98" w:author="OPPO(Zhongda)" w:date="2021-02-01T11:38:00Z">
              <w:r>
                <w:rPr>
                  <w:rFonts w:cs="Arial" w:hint="eastAsia"/>
                  <w:bCs/>
                </w:rPr>
                <w:t>O</w:t>
              </w:r>
              <w:r>
                <w:rPr>
                  <w:rFonts w:cs="Arial"/>
                  <w:bCs/>
                </w:rPr>
                <w:t>PPO</w:t>
              </w:r>
            </w:ins>
          </w:p>
        </w:tc>
        <w:tc>
          <w:tcPr>
            <w:tcW w:w="1926" w:type="dxa"/>
          </w:tcPr>
          <w:p w:rsidR="004E5627" w:rsidRDefault="0073696E">
            <w:pPr>
              <w:spacing w:before="180" w:afterLines="100" w:after="240"/>
              <w:rPr>
                <w:ins w:id="99" w:author="OPPO(Zhongda)" w:date="2021-02-01T11:38:00Z"/>
                <w:rFonts w:eastAsia="Malgun Gothic" w:cs="Arial"/>
                <w:bCs/>
                <w:lang w:eastAsia="ko-KR"/>
              </w:rPr>
            </w:pPr>
            <w:ins w:id="100" w:author="OPPO(Zhongda)" w:date="2021-02-01T11:38:00Z">
              <w:r>
                <w:rPr>
                  <w:rFonts w:cs="Arial" w:hint="eastAsia"/>
                  <w:bCs/>
                </w:rPr>
                <w:t>O</w:t>
              </w:r>
              <w:r>
                <w:rPr>
                  <w:rFonts w:cs="Arial"/>
                  <w:bCs/>
                </w:rPr>
                <w:t>ption2</w:t>
              </w:r>
            </w:ins>
          </w:p>
        </w:tc>
        <w:tc>
          <w:tcPr>
            <w:tcW w:w="5523" w:type="dxa"/>
          </w:tcPr>
          <w:p w:rsidR="004E5627" w:rsidRDefault="0073696E">
            <w:pPr>
              <w:spacing w:before="180" w:afterLines="100" w:after="240"/>
              <w:rPr>
                <w:ins w:id="101" w:author="OPPO(Zhongda)" w:date="2021-02-01T11:40:00Z"/>
                <w:rFonts w:cs="Arial"/>
                <w:bCs/>
              </w:rPr>
            </w:pPr>
            <w:ins w:id="102" w:author="OPPO(Zhongda)" w:date="2021-02-01T11:38:00Z">
              <w:r>
                <w:rPr>
                  <w:rFonts w:cs="Arial"/>
                  <w:bCs/>
                </w:rPr>
                <w:t xml:space="preserve">We think option2 is not just optimization of optio1.From the example in Figure 1, it is likely that many CG slots will fall out of resource pool especially when occupy ratio of slot with value 1 in the bitmap is low. If those invalid CG slots are dropped, then SL CG basically doesn’t work in reality. Note multiple SL configured grants are allowed in Rel16 which are likely </w:t>
              </w:r>
              <w:proofErr w:type="spellStart"/>
              <w:r>
                <w:rPr>
                  <w:rFonts w:cs="Arial"/>
                  <w:bCs/>
                </w:rPr>
                <w:t>TDMed</w:t>
              </w:r>
              <w:proofErr w:type="spellEnd"/>
              <w:r>
                <w:rPr>
                  <w:rFonts w:cs="Arial"/>
                  <w:bCs/>
                </w:rPr>
                <w:t xml:space="preserve"> with each other.</w:t>
              </w:r>
            </w:ins>
          </w:p>
          <w:p w:rsidR="004E5627" w:rsidRDefault="0073696E">
            <w:pPr>
              <w:spacing w:before="180" w:afterLines="100" w:after="240"/>
              <w:rPr>
                <w:ins w:id="103" w:author="OPPO(Zhongda)" w:date="2021-02-01T11:38:00Z"/>
                <w:rFonts w:cs="Arial"/>
                <w:bCs/>
              </w:rPr>
            </w:pPr>
            <w:ins w:id="104" w:author="OPPO(Zhongda)" w:date="2021-02-01T11:40:00Z">
              <w:r>
                <w:rPr>
                  <w:rFonts w:cs="Arial" w:hint="eastAsia"/>
                  <w:bCs/>
                </w:rPr>
                <w:t xml:space="preserve">The </w:t>
              </w:r>
              <w:r>
                <w:rPr>
                  <w:rFonts w:cs="Arial"/>
                  <w:bCs/>
                </w:rPr>
                <w:t xml:space="preserve">clarification of the RRC parameters doesn’t necessary means </w:t>
              </w:r>
            </w:ins>
            <w:ins w:id="105" w:author="OPPO(Zhongda)" w:date="2021-02-01T11:41:00Z">
              <w:r>
                <w:rPr>
                  <w:rFonts w:cs="Arial"/>
                  <w:bCs/>
                </w:rPr>
                <w:t xml:space="preserve">RAN2 agreed option1. </w:t>
              </w:r>
            </w:ins>
          </w:p>
        </w:tc>
      </w:tr>
      <w:tr w:rsidR="004E5627" w:rsidTr="0073696E">
        <w:trPr>
          <w:ins w:id="106" w:author="Apple - Zhibin Wu" w:date="2021-01-31T21:39:00Z"/>
        </w:trPr>
        <w:tc>
          <w:tcPr>
            <w:tcW w:w="1618" w:type="dxa"/>
          </w:tcPr>
          <w:p w:rsidR="004E5627" w:rsidRDefault="0073696E">
            <w:pPr>
              <w:spacing w:before="180" w:afterLines="100" w:after="240"/>
              <w:rPr>
                <w:ins w:id="107" w:author="Apple - Zhibin Wu" w:date="2021-01-31T21:39:00Z"/>
                <w:rFonts w:cs="Arial"/>
                <w:bCs/>
              </w:rPr>
            </w:pPr>
            <w:ins w:id="108" w:author="Apple - Zhibin Wu" w:date="2021-01-31T21:39:00Z">
              <w:r>
                <w:rPr>
                  <w:lang w:val="en-US"/>
                </w:rPr>
                <w:t>Apple</w:t>
              </w:r>
            </w:ins>
          </w:p>
        </w:tc>
        <w:tc>
          <w:tcPr>
            <w:tcW w:w="1926" w:type="dxa"/>
          </w:tcPr>
          <w:p w:rsidR="004E5627" w:rsidRDefault="0073696E">
            <w:pPr>
              <w:spacing w:before="180" w:afterLines="100" w:after="240"/>
              <w:rPr>
                <w:ins w:id="109" w:author="Apple - Zhibin Wu" w:date="2021-01-31T21:39:00Z"/>
                <w:rFonts w:cs="Arial"/>
                <w:bCs/>
              </w:rPr>
            </w:pPr>
            <w:ins w:id="110" w:author="Apple - Zhibin Wu" w:date="2021-01-31T21:39:00Z">
              <w:r>
                <w:rPr>
                  <w:rFonts w:cs="Arial"/>
                  <w:bCs/>
                  <w:lang w:val="en-US"/>
                </w:rPr>
                <w:t>Option 2</w:t>
              </w:r>
            </w:ins>
          </w:p>
        </w:tc>
        <w:tc>
          <w:tcPr>
            <w:tcW w:w="5523" w:type="dxa"/>
          </w:tcPr>
          <w:p w:rsidR="004E5627" w:rsidRDefault="0073696E">
            <w:pPr>
              <w:spacing w:before="180" w:afterLines="100" w:after="240"/>
              <w:rPr>
                <w:ins w:id="111" w:author="Apple - Zhibin Wu" w:date="2021-01-31T21:39:00Z"/>
                <w:rFonts w:cs="Arial"/>
                <w:bCs/>
                <w:lang w:val="en-US"/>
              </w:rPr>
            </w:pPr>
            <w:ins w:id="112" w:author="Apple - Zhibin Wu" w:date="2021-01-31T21:39:00Z">
              <w:r>
                <w:rPr>
                  <w:rFonts w:cs="Arial"/>
                  <w:bCs/>
                  <w:lang w:val="en-US"/>
                </w:rPr>
                <w:t xml:space="preserve">We think the CG is configured per </w:t>
              </w:r>
              <w:proofErr w:type="spellStart"/>
              <w:r>
                <w:rPr>
                  <w:rFonts w:cs="Arial"/>
                  <w:bCs/>
                  <w:lang w:val="en-US"/>
                </w:rPr>
                <w:t>Tx</w:t>
              </w:r>
              <w:proofErr w:type="spellEnd"/>
              <w:r>
                <w:rPr>
                  <w:rFonts w:cs="Arial"/>
                  <w:bCs/>
                  <w:lang w:val="en-US"/>
                </w:rPr>
                <w:t xml:space="preserve"> pool, so the parameters are based on the logical slots defined for the TX resource pool.</w:t>
              </w:r>
            </w:ins>
          </w:p>
        </w:tc>
      </w:tr>
      <w:tr w:rsidR="004E5627" w:rsidTr="0073696E">
        <w:trPr>
          <w:ins w:id="113" w:author="ZTE" w:date="2021-02-01T14:17:00Z"/>
        </w:trPr>
        <w:tc>
          <w:tcPr>
            <w:tcW w:w="1618" w:type="dxa"/>
          </w:tcPr>
          <w:p w:rsidR="004E5627" w:rsidRDefault="0073696E">
            <w:pPr>
              <w:spacing w:before="180" w:afterLines="100" w:after="240"/>
              <w:rPr>
                <w:ins w:id="114" w:author="ZTE" w:date="2021-02-01T14:17:00Z"/>
                <w:lang w:val="en-US"/>
              </w:rPr>
            </w:pPr>
            <w:ins w:id="115" w:author="ZTE" w:date="2021-02-01T14:17:00Z">
              <w:r>
                <w:rPr>
                  <w:rFonts w:hint="eastAsia"/>
                  <w:lang w:val="en-US"/>
                </w:rPr>
                <w:t>ZTE</w:t>
              </w:r>
            </w:ins>
          </w:p>
        </w:tc>
        <w:tc>
          <w:tcPr>
            <w:tcW w:w="1926" w:type="dxa"/>
          </w:tcPr>
          <w:p w:rsidR="004E5627" w:rsidRDefault="0073696E">
            <w:pPr>
              <w:spacing w:before="180" w:afterLines="100" w:after="240"/>
              <w:rPr>
                <w:ins w:id="116" w:author="ZTE" w:date="2021-02-01T14:17:00Z"/>
                <w:rFonts w:cs="Arial"/>
                <w:bCs/>
                <w:lang w:val="en-US"/>
              </w:rPr>
            </w:pPr>
            <w:ins w:id="117" w:author="ZTE" w:date="2021-02-01T14:17:00Z">
              <w:r>
                <w:rPr>
                  <w:rFonts w:cs="Arial" w:hint="eastAsia"/>
                  <w:bCs/>
                  <w:lang w:val="en-US"/>
                </w:rPr>
                <w:t>Option2</w:t>
              </w:r>
            </w:ins>
          </w:p>
        </w:tc>
        <w:tc>
          <w:tcPr>
            <w:tcW w:w="5523" w:type="dxa"/>
          </w:tcPr>
          <w:p w:rsidR="004E5627" w:rsidRDefault="0073696E">
            <w:pPr>
              <w:spacing w:before="180" w:afterLines="100" w:after="240"/>
              <w:rPr>
                <w:ins w:id="118" w:author="ZTE" w:date="2021-02-01T14:17:00Z"/>
                <w:rFonts w:cs="Arial"/>
                <w:bCs/>
                <w:lang w:val="en-US"/>
              </w:rPr>
            </w:pPr>
            <w:ins w:id="119" w:author="ZTE" w:date="2021-02-01T14:18:00Z">
              <w:r>
                <w:rPr>
                  <w:rFonts w:cs="Arial" w:hint="eastAsia"/>
                  <w:bCs/>
                  <w:lang w:val="en-US"/>
                </w:rPr>
                <w:t xml:space="preserve">According to the LS(R1-2101922) from RAN1, </w:t>
              </w:r>
              <w:r>
                <w:rPr>
                  <w:rFonts w:cs="Arial"/>
                  <w:bCs/>
                </w:rPr>
                <w:t>Option 2</w:t>
              </w:r>
              <w:r>
                <w:rPr>
                  <w:rFonts w:cs="Arial" w:hint="eastAsia"/>
                  <w:bCs/>
                  <w:lang w:val="en-US"/>
                </w:rPr>
                <w:t xml:space="preserve"> is preferred by RAN1, we think it is ok for us.</w:t>
              </w:r>
            </w:ins>
          </w:p>
        </w:tc>
      </w:tr>
      <w:tr w:rsidR="0073696E" w:rsidTr="0073696E">
        <w:trPr>
          <w:ins w:id="120" w:author="Intel-AA" w:date="2021-02-01T12:18:00Z"/>
        </w:trPr>
        <w:tc>
          <w:tcPr>
            <w:tcW w:w="1618" w:type="dxa"/>
          </w:tcPr>
          <w:p w:rsidR="0073696E" w:rsidRDefault="0073696E" w:rsidP="0073696E">
            <w:pPr>
              <w:spacing w:before="180" w:afterLines="100" w:after="240"/>
              <w:rPr>
                <w:ins w:id="121" w:author="Intel-AA" w:date="2021-02-01T12:18:00Z"/>
                <w:lang w:val="en-US"/>
              </w:rPr>
            </w:pPr>
            <w:ins w:id="122" w:author="Intel-AA" w:date="2021-02-01T12:18:00Z">
              <w:r>
                <w:rPr>
                  <w:lang w:val="en-US"/>
                </w:rPr>
                <w:lastRenderedPageBreak/>
                <w:t>Intel</w:t>
              </w:r>
            </w:ins>
          </w:p>
        </w:tc>
        <w:tc>
          <w:tcPr>
            <w:tcW w:w="1926" w:type="dxa"/>
          </w:tcPr>
          <w:p w:rsidR="0073696E" w:rsidRDefault="0073696E" w:rsidP="0073696E">
            <w:pPr>
              <w:spacing w:before="180" w:afterLines="100" w:after="240"/>
              <w:rPr>
                <w:ins w:id="123" w:author="Intel-AA" w:date="2021-02-01T12:18:00Z"/>
                <w:rFonts w:cs="Arial"/>
                <w:bCs/>
                <w:lang w:val="en-US"/>
              </w:rPr>
            </w:pPr>
            <w:ins w:id="124" w:author="Intel-AA" w:date="2021-02-01T12:18:00Z">
              <w:r>
                <w:rPr>
                  <w:rFonts w:cs="Arial"/>
                  <w:bCs/>
                  <w:lang w:val="en-US"/>
                </w:rPr>
                <w:t>Option2</w:t>
              </w:r>
            </w:ins>
          </w:p>
        </w:tc>
        <w:tc>
          <w:tcPr>
            <w:tcW w:w="5523" w:type="dxa"/>
          </w:tcPr>
          <w:p w:rsidR="0073696E" w:rsidRDefault="0073696E" w:rsidP="0073696E">
            <w:pPr>
              <w:spacing w:before="180" w:afterLines="100" w:after="240"/>
              <w:rPr>
                <w:ins w:id="125" w:author="Intel-AA" w:date="2021-02-01T12:18:00Z"/>
                <w:rFonts w:cs="Arial"/>
                <w:bCs/>
                <w:lang w:val="en-US"/>
              </w:rPr>
            </w:pPr>
            <w:ins w:id="126" w:author="Intel-AA" w:date="2021-02-01T12:18:00Z">
              <w:r>
                <w:rPr>
                  <w:rFonts w:cs="Arial"/>
                  <w:bCs/>
                  <w:lang w:val="en-US"/>
                </w:rPr>
                <w:t>We share the view with Apple that it makes sense to have define based on logical slots for the resource pool.</w:t>
              </w:r>
            </w:ins>
          </w:p>
        </w:tc>
      </w:tr>
    </w:tbl>
    <w:p w:rsidR="004E5627" w:rsidRDefault="004E5627">
      <w:pPr>
        <w:rPr>
          <w:lang w:val="en-US"/>
        </w:rPr>
      </w:pPr>
    </w:p>
    <w:p w:rsidR="004E5627" w:rsidRDefault="0073696E">
      <w:pPr>
        <w:rPr>
          <w:lang w:val="en-US"/>
        </w:rPr>
      </w:pPr>
      <w:r>
        <w:rPr>
          <w:lang w:val="en-US"/>
        </w:rPr>
        <w:t>If option1 is chosen, one issue need be resolved is how to deal with invalid CG resource slot which is not located in associated resource pool of CG? Basically there are 2 options:</w:t>
      </w:r>
    </w:p>
    <w:p w:rsidR="004E5627" w:rsidRDefault="0073696E">
      <w:pPr>
        <w:rPr>
          <w:lang w:val="en-US"/>
        </w:rPr>
      </w:pPr>
      <w:r>
        <w:rPr>
          <w:lang w:val="en-US"/>
        </w:rPr>
        <w:t xml:space="preserve">Option A: to replace the invalid CG resource slot with a slot of the associated resource pool which is closest to the invalid CG resource slot in Level_2 </w:t>
      </w:r>
      <w:r>
        <w:rPr>
          <w:rFonts w:hint="eastAsia"/>
          <w:lang w:val="en-US"/>
        </w:rPr>
        <w:t>time</w:t>
      </w:r>
      <w:r>
        <w:rPr>
          <w:lang w:val="en-US"/>
        </w:rPr>
        <w:t xml:space="preserve"> domain</w:t>
      </w:r>
    </w:p>
    <w:p w:rsidR="004E5627" w:rsidRDefault="0073696E">
      <w:pPr>
        <w:rPr>
          <w:lang w:val="en-US"/>
        </w:rPr>
      </w:pPr>
      <w:r>
        <w:rPr>
          <w:lang w:val="en-US"/>
        </w:rPr>
        <w:t>Option B: do nothing i.e. to simply drop the invalid CG resource slot</w:t>
      </w:r>
    </w:p>
    <w:p w:rsidR="004E5627" w:rsidRDefault="0073696E">
      <w:pPr>
        <w:rPr>
          <w:lang w:val="en-US"/>
        </w:rPr>
      </w:pPr>
      <w:r>
        <w:rPr>
          <w:b/>
          <w:lang w:val="en-US"/>
        </w:rPr>
        <w:t>Question 2: If option1 is chosen, which option do you prefer to treat invalid CG resource slot?</w:t>
      </w:r>
    </w:p>
    <w:tbl>
      <w:tblPr>
        <w:tblStyle w:val="af5"/>
        <w:tblW w:w="9067" w:type="dxa"/>
        <w:tblInd w:w="562" w:type="dxa"/>
        <w:tblLayout w:type="fixed"/>
        <w:tblLook w:val="04A0" w:firstRow="1" w:lastRow="0" w:firstColumn="1" w:lastColumn="0" w:noHBand="0" w:noVBand="1"/>
      </w:tblPr>
      <w:tblGrid>
        <w:gridCol w:w="2268"/>
        <w:gridCol w:w="2268"/>
        <w:gridCol w:w="4531"/>
      </w:tblGrid>
      <w:tr w:rsidR="004E5627">
        <w:tc>
          <w:tcPr>
            <w:tcW w:w="2268" w:type="dxa"/>
          </w:tcPr>
          <w:p w:rsidR="004E5627" w:rsidRDefault="0073696E">
            <w:pPr>
              <w:spacing w:before="180" w:afterLines="100" w:after="240"/>
              <w:rPr>
                <w:rFonts w:cs="Arial"/>
                <w:bCs/>
              </w:rPr>
            </w:pPr>
            <w:r>
              <w:rPr>
                <w:rFonts w:cs="Arial" w:hint="eastAsia"/>
                <w:bCs/>
              </w:rPr>
              <w:t>C</w:t>
            </w:r>
            <w:r>
              <w:rPr>
                <w:rFonts w:cs="Arial"/>
                <w:bCs/>
              </w:rPr>
              <w:t>ompany</w:t>
            </w:r>
          </w:p>
        </w:tc>
        <w:tc>
          <w:tcPr>
            <w:tcW w:w="2268" w:type="dxa"/>
          </w:tcPr>
          <w:p w:rsidR="004E5627" w:rsidRDefault="0073696E">
            <w:pPr>
              <w:spacing w:before="180" w:afterLines="100" w:after="240"/>
              <w:rPr>
                <w:rFonts w:cs="Arial"/>
                <w:bCs/>
              </w:rPr>
            </w:pPr>
            <w:r>
              <w:rPr>
                <w:rFonts w:cs="Arial"/>
                <w:bCs/>
              </w:rPr>
              <w:t>Options</w:t>
            </w:r>
          </w:p>
        </w:tc>
        <w:tc>
          <w:tcPr>
            <w:tcW w:w="4531" w:type="dxa"/>
          </w:tcPr>
          <w:p w:rsidR="004E5627" w:rsidRDefault="0073696E">
            <w:pPr>
              <w:spacing w:before="180" w:afterLines="100" w:after="240"/>
              <w:rPr>
                <w:rFonts w:cs="Arial"/>
                <w:bCs/>
              </w:rPr>
            </w:pPr>
            <w:r>
              <w:rPr>
                <w:rFonts w:cs="Arial" w:hint="eastAsia"/>
                <w:bCs/>
              </w:rPr>
              <w:t>C</w:t>
            </w:r>
            <w:r>
              <w:rPr>
                <w:rFonts w:cs="Arial"/>
                <w:bCs/>
              </w:rPr>
              <w:t>omments</w:t>
            </w:r>
          </w:p>
        </w:tc>
      </w:tr>
      <w:tr w:rsidR="004E5627">
        <w:tc>
          <w:tcPr>
            <w:tcW w:w="2268" w:type="dxa"/>
          </w:tcPr>
          <w:p w:rsidR="004E5627" w:rsidRDefault="0073696E">
            <w:pPr>
              <w:spacing w:before="180" w:afterLines="100" w:after="240"/>
              <w:rPr>
                <w:rFonts w:cs="Arial"/>
                <w:bCs/>
              </w:rPr>
            </w:pPr>
            <w:ins w:id="127" w:author="Ericsson" w:date="2021-01-29T11:04:00Z">
              <w:r>
                <w:rPr>
                  <w:rFonts w:cs="Arial"/>
                  <w:bCs/>
                </w:rPr>
                <w:t>Ericsson (Min)</w:t>
              </w:r>
            </w:ins>
          </w:p>
        </w:tc>
        <w:tc>
          <w:tcPr>
            <w:tcW w:w="2268" w:type="dxa"/>
          </w:tcPr>
          <w:p w:rsidR="004E5627" w:rsidRDefault="0073696E">
            <w:pPr>
              <w:spacing w:before="180" w:afterLines="100" w:after="240"/>
              <w:rPr>
                <w:rFonts w:cs="Arial"/>
                <w:bCs/>
              </w:rPr>
            </w:pPr>
            <w:ins w:id="128" w:author="Ericsson" w:date="2021-01-29T11:04:00Z">
              <w:r>
                <w:rPr>
                  <w:rFonts w:cs="Arial"/>
                  <w:bCs/>
                </w:rPr>
                <w:t>Option B</w:t>
              </w:r>
            </w:ins>
          </w:p>
        </w:tc>
        <w:tc>
          <w:tcPr>
            <w:tcW w:w="4531" w:type="dxa"/>
          </w:tcPr>
          <w:p w:rsidR="004E5627" w:rsidRDefault="004E5627">
            <w:pPr>
              <w:spacing w:before="180" w:afterLines="100" w:after="240"/>
              <w:rPr>
                <w:rFonts w:cs="Arial"/>
                <w:bCs/>
              </w:rPr>
            </w:pPr>
          </w:p>
        </w:tc>
      </w:tr>
      <w:tr w:rsidR="004E5627">
        <w:trPr>
          <w:ins w:id="129" w:author="vivo(Jing)" w:date="2021-01-30T16:41:00Z"/>
        </w:trPr>
        <w:tc>
          <w:tcPr>
            <w:tcW w:w="2268" w:type="dxa"/>
          </w:tcPr>
          <w:p w:rsidR="004E5627" w:rsidRDefault="0073696E">
            <w:pPr>
              <w:spacing w:before="180" w:afterLines="100" w:after="240"/>
              <w:rPr>
                <w:ins w:id="130" w:author="vivo(Jing)" w:date="2021-01-30T16:41:00Z"/>
                <w:rFonts w:cs="Arial"/>
                <w:bCs/>
              </w:rPr>
            </w:pPr>
            <w:ins w:id="131" w:author="vivo(Jing)" w:date="2021-01-30T16:41:00Z">
              <w:r>
                <w:rPr>
                  <w:rFonts w:cs="Arial"/>
                  <w:bCs/>
                </w:rPr>
                <w:t>vivo (Jing)</w:t>
              </w:r>
            </w:ins>
          </w:p>
        </w:tc>
        <w:tc>
          <w:tcPr>
            <w:tcW w:w="2268" w:type="dxa"/>
          </w:tcPr>
          <w:p w:rsidR="004E5627" w:rsidRDefault="0073696E">
            <w:pPr>
              <w:spacing w:before="180" w:afterLines="100" w:after="240"/>
              <w:rPr>
                <w:ins w:id="132" w:author="vivo(Jing)" w:date="2021-01-30T16:41:00Z"/>
                <w:rFonts w:cs="Arial"/>
                <w:bCs/>
              </w:rPr>
            </w:pPr>
            <w:ins w:id="133" w:author="vivo(Jing)" w:date="2021-01-30T16:41:00Z">
              <w:r>
                <w:rPr>
                  <w:rFonts w:cs="Arial"/>
                  <w:bCs/>
                </w:rPr>
                <w:t>Option B</w:t>
              </w:r>
            </w:ins>
          </w:p>
        </w:tc>
        <w:tc>
          <w:tcPr>
            <w:tcW w:w="4531" w:type="dxa"/>
          </w:tcPr>
          <w:p w:rsidR="004E5627" w:rsidRDefault="0073696E">
            <w:pPr>
              <w:spacing w:before="180" w:afterLines="100" w:after="240"/>
              <w:rPr>
                <w:ins w:id="134" w:author="vivo(Jing)" w:date="2021-01-30T16:41:00Z"/>
                <w:rFonts w:cs="Arial"/>
                <w:bCs/>
              </w:rPr>
            </w:pPr>
            <w:ins w:id="135" w:author="vivo(Jing)" w:date="2021-01-30T16:41:00Z">
              <w:r>
                <w:rPr>
                  <w:rFonts w:cs="Arial"/>
                  <w:bCs/>
                </w:rPr>
                <w:t>Option B seems a simple solution as dropping the invalid CG resource will not cause any serious problems.</w:t>
              </w:r>
            </w:ins>
          </w:p>
        </w:tc>
      </w:tr>
      <w:tr w:rsidR="004E5627">
        <w:trPr>
          <w:ins w:id="136" w:author="Samsung_Hyunjeong Kang" w:date="2021-02-01T09:31:00Z"/>
        </w:trPr>
        <w:tc>
          <w:tcPr>
            <w:tcW w:w="2268" w:type="dxa"/>
          </w:tcPr>
          <w:p w:rsidR="004E5627" w:rsidRPr="004E5627" w:rsidRDefault="0073696E">
            <w:pPr>
              <w:spacing w:before="180" w:afterLines="100" w:after="240"/>
              <w:rPr>
                <w:ins w:id="137" w:author="Samsung_Hyunjeong Kang" w:date="2021-02-01T09:31:00Z"/>
                <w:rFonts w:eastAsia="Malgun Gothic" w:cs="Arial"/>
                <w:bCs/>
                <w:lang w:eastAsia="ko-KR"/>
                <w:rPrChange w:id="138" w:author="Samsung_Hyunjeong Kang" w:date="2021-02-01T09:31:00Z">
                  <w:rPr>
                    <w:ins w:id="139" w:author="Samsung_Hyunjeong Kang" w:date="2021-02-01T09:31:00Z"/>
                    <w:rFonts w:cs="Arial"/>
                    <w:bCs/>
                  </w:rPr>
                </w:rPrChange>
              </w:rPr>
            </w:pPr>
            <w:ins w:id="140" w:author="Samsung_Hyunjeong Kang" w:date="2021-02-01T09:31:00Z">
              <w:r>
                <w:rPr>
                  <w:rFonts w:eastAsia="Malgun Gothic" w:cs="Arial" w:hint="eastAsia"/>
                  <w:bCs/>
                  <w:lang w:eastAsia="ko-KR"/>
                </w:rPr>
                <w:t>Samsung</w:t>
              </w:r>
            </w:ins>
          </w:p>
        </w:tc>
        <w:tc>
          <w:tcPr>
            <w:tcW w:w="2268" w:type="dxa"/>
          </w:tcPr>
          <w:p w:rsidR="004E5627" w:rsidRPr="004E5627" w:rsidRDefault="0073696E">
            <w:pPr>
              <w:spacing w:before="180" w:afterLines="100" w:after="240"/>
              <w:rPr>
                <w:ins w:id="141" w:author="Samsung_Hyunjeong Kang" w:date="2021-02-01T09:31:00Z"/>
                <w:rFonts w:eastAsia="Malgun Gothic" w:cs="Arial"/>
                <w:bCs/>
                <w:lang w:eastAsia="ko-KR"/>
                <w:rPrChange w:id="142" w:author="Samsung_Hyunjeong Kang" w:date="2021-02-01T09:31:00Z">
                  <w:rPr>
                    <w:ins w:id="143" w:author="Samsung_Hyunjeong Kang" w:date="2021-02-01T09:31:00Z"/>
                    <w:rFonts w:cs="Arial"/>
                    <w:bCs/>
                  </w:rPr>
                </w:rPrChange>
              </w:rPr>
            </w:pPr>
            <w:ins w:id="144" w:author="Samsung_Hyunjeong Kang" w:date="2021-02-01T09:31:00Z">
              <w:r>
                <w:rPr>
                  <w:rFonts w:eastAsia="Malgun Gothic" w:cs="Arial" w:hint="eastAsia"/>
                  <w:bCs/>
                  <w:lang w:eastAsia="ko-KR"/>
                </w:rPr>
                <w:t>Option B</w:t>
              </w:r>
            </w:ins>
          </w:p>
        </w:tc>
        <w:tc>
          <w:tcPr>
            <w:tcW w:w="4531" w:type="dxa"/>
          </w:tcPr>
          <w:p w:rsidR="004E5627" w:rsidRDefault="004E5627">
            <w:pPr>
              <w:spacing w:before="180" w:afterLines="100" w:after="240"/>
              <w:rPr>
                <w:ins w:id="145" w:author="Samsung_Hyunjeong Kang" w:date="2021-02-01T09:31:00Z"/>
                <w:rFonts w:cs="Arial"/>
                <w:bCs/>
              </w:rPr>
            </w:pPr>
          </w:p>
        </w:tc>
      </w:tr>
      <w:tr w:rsidR="004E5627">
        <w:trPr>
          <w:ins w:id="146" w:author="赵毅男(Zhao YiNan)" w:date="2021-02-01T10:10:00Z"/>
        </w:trPr>
        <w:tc>
          <w:tcPr>
            <w:tcW w:w="2268" w:type="dxa"/>
          </w:tcPr>
          <w:p w:rsidR="004E5627" w:rsidRDefault="0073696E">
            <w:pPr>
              <w:spacing w:before="180" w:afterLines="100" w:after="240"/>
              <w:rPr>
                <w:ins w:id="147" w:author="赵毅男(Zhao YiNan)" w:date="2021-02-01T10:10:00Z"/>
                <w:rFonts w:eastAsia="Malgun Gothic" w:cs="Arial"/>
                <w:bCs/>
                <w:lang w:eastAsia="ko-KR"/>
              </w:rPr>
            </w:pPr>
            <w:ins w:id="148" w:author="赵毅男(Zhao YiNan)" w:date="2021-02-01T10:10:00Z">
              <w:r>
                <w:rPr>
                  <w:rFonts w:eastAsia="Malgun Gothic" w:cs="Arial"/>
                  <w:bCs/>
                  <w:lang w:eastAsia="ko-KR"/>
                </w:rPr>
                <w:t>Sharp</w:t>
              </w:r>
            </w:ins>
          </w:p>
        </w:tc>
        <w:tc>
          <w:tcPr>
            <w:tcW w:w="2268" w:type="dxa"/>
          </w:tcPr>
          <w:p w:rsidR="004E5627" w:rsidRDefault="0073696E">
            <w:pPr>
              <w:spacing w:before="180" w:afterLines="100" w:after="240"/>
              <w:rPr>
                <w:ins w:id="149" w:author="赵毅男(Zhao YiNan)" w:date="2021-02-01T10:10:00Z"/>
                <w:rFonts w:eastAsia="Malgun Gothic" w:cs="Arial"/>
                <w:bCs/>
                <w:lang w:eastAsia="ko-KR"/>
              </w:rPr>
            </w:pPr>
            <w:ins w:id="150" w:author="赵毅男(Zhao YiNan)" w:date="2021-02-01T10:10:00Z">
              <w:r>
                <w:rPr>
                  <w:rFonts w:eastAsia="Malgun Gothic" w:cs="Arial"/>
                  <w:bCs/>
                  <w:lang w:eastAsia="ko-KR"/>
                </w:rPr>
                <w:t>Option B</w:t>
              </w:r>
            </w:ins>
          </w:p>
        </w:tc>
        <w:tc>
          <w:tcPr>
            <w:tcW w:w="4531" w:type="dxa"/>
          </w:tcPr>
          <w:p w:rsidR="004E5627" w:rsidRDefault="004E5627">
            <w:pPr>
              <w:spacing w:before="180" w:afterLines="100" w:after="240"/>
              <w:rPr>
                <w:ins w:id="151" w:author="赵毅男(Zhao YiNan)" w:date="2021-02-01T10:10:00Z"/>
                <w:rFonts w:cs="Arial"/>
                <w:bCs/>
              </w:rPr>
            </w:pPr>
          </w:p>
        </w:tc>
      </w:tr>
      <w:tr w:rsidR="004E5627">
        <w:trPr>
          <w:ins w:id="152" w:author="OPPO(Zhongda)" w:date="2021-02-01T11:39:00Z"/>
        </w:trPr>
        <w:tc>
          <w:tcPr>
            <w:tcW w:w="2268" w:type="dxa"/>
          </w:tcPr>
          <w:p w:rsidR="004E5627" w:rsidRPr="004E5627" w:rsidRDefault="0073696E">
            <w:pPr>
              <w:spacing w:before="180" w:afterLines="100" w:after="240"/>
              <w:rPr>
                <w:ins w:id="153" w:author="OPPO(Zhongda)" w:date="2021-02-01T11:39:00Z"/>
                <w:rFonts w:eastAsiaTheme="minorEastAsia" w:cs="Arial"/>
                <w:bCs/>
                <w:rPrChange w:id="154" w:author="OPPO(Zhongda)" w:date="2021-02-01T11:39:00Z">
                  <w:rPr>
                    <w:ins w:id="155" w:author="OPPO(Zhongda)" w:date="2021-02-01T11:39:00Z"/>
                    <w:rFonts w:eastAsia="Malgun Gothic" w:cs="Arial"/>
                    <w:bCs/>
                    <w:lang w:eastAsia="ko-KR"/>
                  </w:rPr>
                </w:rPrChange>
              </w:rPr>
            </w:pPr>
            <w:ins w:id="156" w:author="OPPO(Zhongda)" w:date="2021-02-01T11:39:00Z">
              <w:r>
                <w:rPr>
                  <w:rFonts w:eastAsiaTheme="minorEastAsia" w:cs="Arial" w:hint="eastAsia"/>
                  <w:bCs/>
                </w:rPr>
                <w:t>O</w:t>
              </w:r>
              <w:r>
                <w:rPr>
                  <w:rFonts w:eastAsiaTheme="minorEastAsia" w:cs="Arial"/>
                  <w:bCs/>
                </w:rPr>
                <w:t>PPO</w:t>
              </w:r>
            </w:ins>
          </w:p>
        </w:tc>
        <w:tc>
          <w:tcPr>
            <w:tcW w:w="2268" w:type="dxa"/>
          </w:tcPr>
          <w:p w:rsidR="004E5627" w:rsidRPr="004E5627" w:rsidRDefault="0073696E">
            <w:pPr>
              <w:spacing w:before="180" w:afterLines="100" w:after="240"/>
              <w:rPr>
                <w:ins w:id="157" w:author="OPPO(Zhongda)" w:date="2021-02-01T11:39:00Z"/>
                <w:rFonts w:eastAsiaTheme="minorEastAsia" w:cs="Arial"/>
                <w:bCs/>
                <w:rPrChange w:id="158" w:author="OPPO(Zhongda)" w:date="2021-02-01T11:39:00Z">
                  <w:rPr>
                    <w:ins w:id="159" w:author="OPPO(Zhongda)" w:date="2021-02-01T11:39:00Z"/>
                    <w:rFonts w:eastAsia="Malgun Gothic" w:cs="Arial"/>
                    <w:bCs/>
                    <w:lang w:eastAsia="ko-KR"/>
                  </w:rPr>
                </w:rPrChange>
              </w:rPr>
            </w:pPr>
            <w:ins w:id="160" w:author="OPPO(Zhongda)" w:date="2021-02-01T11:39:00Z">
              <w:r>
                <w:rPr>
                  <w:rFonts w:eastAsiaTheme="minorEastAsia" w:cs="Arial"/>
                  <w:bCs/>
                </w:rPr>
                <w:t>Option B</w:t>
              </w:r>
            </w:ins>
          </w:p>
        </w:tc>
        <w:tc>
          <w:tcPr>
            <w:tcW w:w="4531" w:type="dxa"/>
          </w:tcPr>
          <w:p w:rsidR="004E5627" w:rsidRDefault="004E5627">
            <w:pPr>
              <w:spacing w:before="180" w:afterLines="100" w:after="240"/>
              <w:rPr>
                <w:ins w:id="161" w:author="OPPO(Zhongda)" w:date="2021-02-01T11:39:00Z"/>
                <w:rFonts w:cs="Arial"/>
                <w:bCs/>
              </w:rPr>
            </w:pPr>
          </w:p>
        </w:tc>
      </w:tr>
    </w:tbl>
    <w:p w:rsidR="004E5627" w:rsidRDefault="004E5627">
      <w:pPr>
        <w:rPr>
          <w:lang w:val="en-US"/>
        </w:rPr>
      </w:pPr>
    </w:p>
    <w:p w:rsidR="004E5627" w:rsidRDefault="0073696E">
      <w:pPr>
        <w:rPr>
          <w:lang w:val="en-US"/>
        </w:rPr>
      </w:pPr>
      <w:r>
        <w:rPr>
          <w:lang w:val="en-US"/>
        </w:rPr>
        <w:t xml:space="preserve">The rest issues apart from issues in section 2.2 of R2-2100098 had been discussed </w:t>
      </w:r>
      <w:r>
        <w:rPr>
          <w:rFonts w:hint="eastAsia"/>
          <w:lang w:val="en-US"/>
        </w:rPr>
        <w:t>in</w:t>
      </w:r>
      <w:r>
        <w:rPr>
          <w:lang w:val="en-US"/>
        </w:rPr>
        <w:t xml:space="preserve"> email discussion ”[POST112-e][701][V2X] RAN1 related discussion (OPPO)” and are quite aligned among companies. In order to proceed with potential CR during this meeting, proposal3, proposal4 and proposal5 are reconfirmed as following:</w:t>
      </w:r>
    </w:p>
    <w:p w:rsidR="004E5627" w:rsidRDefault="0073696E">
      <w:pPr>
        <w:rPr>
          <w:b/>
          <w:lang w:val="en-US"/>
        </w:rPr>
      </w:pPr>
      <w:r>
        <w:rPr>
          <w:b/>
          <w:lang w:val="en-US"/>
        </w:rPr>
        <w:t>Question 3: if option1 is concluded, do you agree with proposal3 and proposal4 from the email summary R2-2100098 as following:</w:t>
      </w:r>
    </w:p>
    <w:p w:rsidR="004E5627" w:rsidRDefault="0073696E">
      <w:pPr>
        <w:rPr>
          <w:lang w:val="en-US"/>
        </w:rPr>
      </w:pPr>
      <w:r>
        <w:rPr>
          <w:lang w:val="en-US"/>
        </w:rPr>
        <w:t xml:space="preserve">Proposal3: if option1 is concluded, the accumulation granularity is changed from </w:t>
      </w:r>
      <w:proofErr w:type="spellStart"/>
      <w:r>
        <w:rPr>
          <w:lang w:val="en-US"/>
        </w:rPr>
        <w:t>numberOfSLSlotsPerFrame</w:t>
      </w:r>
      <w:proofErr w:type="spellEnd"/>
      <w:r>
        <w:rPr>
          <w:lang w:val="en-US"/>
        </w:rPr>
        <w:t xml:space="preserve"> to be parameter N and to replace “logical slot number in the frame” to be “logical slot number in two frames” in the equation.</w:t>
      </w:r>
    </w:p>
    <w:p w:rsidR="004E5627" w:rsidRDefault="0073696E">
      <w:pPr>
        <w:rPr>
          <w:lang w:val="en-US"/>
        </w:rPr>
      </w:pPr>
      <w:r>
        <w:rPr>
          <w:lang w:val="en-US"/>
        </w:rPr>
        <w:t>Proposal4: if option1 is concluded, further clarify that the 1</w:t>
      </w:r>
      <w:r>
        <w:rPr>
          <w:vertAlign w:val="superscript"/>
          <w:lang w:val="en-US"/>
        </w:rPr>
        <w:t>st</w:t>
      </w:r>
      <w:r>
        <w:rPr>
          <w:lang w:val="en-US"/>
        </w:rPr>
        <w:t xml:space="preserve"> frame of two radio frames where N is a constant value should be an even radio frame.</w:t>
      </w:r>
    </w:p>
    <w:tbl>
      <w:tblPr>
        <w:tblStyle w:val="af5"/>
        <w:tblW w:w="9067" w:type="dxa"/>
        <w:tblInd w:w="562" w:type="dxa"/>
        <w:tblLayout w:type="fixed"/>
        <w:tblLook w:val="04A0" w:firstRow="1" w:lastRow="0" w:firstColumn="1" w:lastColumn="0" w:noHBand="0" w:noVBand="1"/>
      </w:tblPr>
      <w:tblGrid>
        <w:gridCol w:w="2268"/>
        <w:gridCol w:w="2268"/>
        <w:gridCol w:w="4531"/>
      </w:tblGrid>
      <w:tr w:rsidR="004E5627">
        <w:tc>
          <w:tcPr>
            <w:tcW w:w="2268" w:type="dxa"/>
          </w:tcPr>
          <w:p w:rsidR="004E5627" w:rsidRDefault="0073696E">
            <w:pPr>
              <w:spacing w:before="180" w:afterLines="100" w:after="240"/>
              <w:rPr>
                <w:rFonts w:cs="Arial"/>
                <w:bCs/>
              </w:rPr>
            </w:pPr>
            <w:r>
              <w:rPr>
                <w:rFonts w:cs="Arial" w:hint="eastAsia"/>
                <w:bCs/>
              </w:rPr>
              <w:t>C</w:t>
            </w:r>
            <w:r>
              <w:rPr>
                <w:rFonts w:cs="Arial"/>
                <w:bCs/>
              </w:rPr>
              <w:t>ompany</w:t>
            </w:r>
          </w:p>
        </w:tc>
        <w:tc>
          <w:tcPr>
            <w:tcW w:w="2268" w:type="dxa"/>
          </w:tcPr>
          <w:p w:rsidR="004E5627" w:rsidRDefault="0073696E">
            <w:pPr>
              <w:spacing w:before="180" w:afterLines="100" w:after="240"/>
              <w:rPr>
                <w:rFonts w:cs="Arial"/>
                <w:bCs/>
              </w:rPr>
            </w:pPr>
            <w:r>
              <w:rPr>
                <w:rFonts w:cs="Arial"/>
                <w:bCs/>
              </w:rPr>
              <w:t>Position (yes or no)</w:t>
            </w:r>
          </w:p>
        </w:tc>
        <w:tc>
          <w:tcPr>
            <w:tcW w:w="4531" w:type="dxa"/>
          </w:tcPr>
          <w:p w:rsidR="004E5627" w:rsidRDefault="0073696E">
            <w:pPr>
              <w:spacing w:before="180" w:afterLines="100" w:after="240"/>
              <w:rPr>
                <w:rFonts w:cs="Arial"/>
                <w:bCs/>
              </w:rPr>
            </w:pPr>
            <w:r>
              <w:rPr>
                <w:rFonts w:cs="Arial" w:hint="eastAsia"/>
                <w:bCs/>
              </w:rPr>
              <w:t>C</w:t>
            </w:r>
            <w:r>
              <w:rPr>
                <w:rFonts w:cs="Arial"/>
                <w:bCs/>
              </w:rPr>
              <w:t>omments</w:t>
            </w:r>
          </w:p>
        </w:tc>
      </w:tr>
      <w:tr w:rsidR="004E5627">
        <w:tc>
          <w:tcPr>
            <w:tcW w:w="2268" w:type="dxa"/>
          </w:tcPr>
          <w:p w:rsidR="004E5627" w:rsidRDefault="0073696E">
            <w:pPr>
              <w:spacing w:before="180" w:afterLines="100" w:after="240"/>
              <w:rPr>
                <w:rFonts w:cs="Arial"/>
                <w:bCs/>
              </w:rPr>
            </w:pPr>
            <w:ins w:id="162" w:author="Ericsson" w:date="2021-01-29T11:05:00Z">
              <w:r>
                <w:rPr>
                  <w:rFonts w:cs="Arial"/>
                  <w:bCs/>
                </w:rPr>
                <w:t>Ericsson (Min)</w:t>
              </w:r>
            </w:ins>
          </w:p>
        </w:tc>
        <w:tc>
          <w:tcPr>
            <w:tcW w:w="2268" w:type="dxa"/>
          </w:tcPr>
          <w:p w:rsidR="004E5627" w:rsidRDefault="0073696E">
            <w:pPr>
              <w:spacing w:before="180" w:afterLines="100" w:after="240"/>
              <w:rPr>
                <w:rFonts w:cs="Arial"/>
                <w:bCs/>
              </w:rPr>
            </w:pPr>
            <w:ins w:id="163" w:author="Ericsson" w:date="2021-01-29T11:05:00Z">
              <w:r>
                <w:rPr>
                  <w:rFonts w:cs="Arial"/>
                  <w:bCs/>
                </w:rPr>
                <w:t>Yes</w:t>
              </w:r>
            </w:ins>
          </w:p>
        </w:tc>
        <w:tc>
          <w:tcPr>
            <w:tcW w:w="4531" w:type="dxa"/>
          </w:tcPr>
          <w:p w:rsidR="004E5627" w:rsidRDefault="004E5627">
            <w:pPr>
              <w:spacing w:before="180" w:afterLines="100" w:after="240"/>
              <w:rPr>
                <w:rFonts w:cs="Arial"/>
                <w:bCs/>
              </w:rPr>
            </w:pPr>
          </w:p>
        </w:tc>
      </w:tr>
      <w:tr w:rsidR="004E5627">
        <w:trPr>
          <w:ins w:id="164" w:author="vivo(Jing)" w:date="2021-01-30T16:41:00Z"/>
        </w:trPr>
        <w:tc>
          <w:tcPr>
            <w:tcW w:w="2268" w:type="dxa"/>
          </w:tcPr>
          <w:p w:rsidR="004E5627" w:rsidRDefault="0073696E">
            <w:pPr>
              <w:spacing w:before="180" w:afterLines="100" w:after="240"/>
              <w:rPr>
                <w:ins w:id="165" w:author="vivo(Jing)" w:date="2021-01-30T16:41:00Z"/>
                <w:rFonts w:cs="Arial"/>
                <w:bCs/>
              </w:rPr>
            </w:pPr>
            <w:ins w:id="166" w:author="vivo(Jing)" w:date="2021-01-30T16:42:00Z">
              <w:r>
                <w:rPr>
                  <w:rFonts w:cs="Arial"/>
                  <w:bCs/>
                </w:rPr>
                <w:t>vivo (Jing)</w:t>
              </w:r>
            </w:ins>
          </w:p>
        </w:tc>
        <w:tc>
          <w:tcPr>
            <w:tcW w:w="2268" w:type="dxa"/>
          </w:tcPr>
          <w:p w:rsidR="004E5627" w:rsidRDefault="0073696E">
            <w:pPr>
              <w:spacing w:before="180" w:afterLines="100" w:after="240"/>
              <w:rPr>
                <w:ins w:id="167" w:author="vivo(Jing)" w:date="2021-01-30T16:41:00Z"/>
                <w:rFonts w:cs="Arial"/>
                <w:bCs/>
              </w:rPr>
            </w:pPr>
            <w:ins w:id="168" w:author="vivo(Jing)" w:date="2021-01-30T16:41:00Z">
              <w:r>
                <w:rPr>
                  <w:rFonts w:cs="Arial"/>
                  <w:bCs/>
                </w:rPr>
                <w:t>Yes</w:t>
              </w:r>
            </w:ins>
          </w:p>
        </w:tc>
        <w:tc>
          <w:tcPr>
            <w:tcW w:w="4531" w:type="dxa"/>
          </w:tcPr>
          <w:p w:rsidR="004E5627" w:rsidRDefault="004E5627">
            <w:pPr>
              <w:spacing w:before="180" w:afterLines="100" w:after="240"/>
              <w:rPr>
                <w:ins w:id="169" w:author="vivo(Jing)" w:date="2021-01-30T16:41:00Z"/>
                <w:rFonts w:cs="Arial"/>
                <w:bCs/>
              </w:rPr>
            </w:pPr>
          </w:p>
        </w:tc>
      </w:tr>
      <w:tr w:rsidR="004E5627">
        <w:trPr>
          <w:ins w:id="170" w:author="Samsung_Hyunjeong Kang" w:date="2021-02-01T09:31:00Z"/>
        </w:trPr>
        <w:tc>
          <w:tcPr>
            <w:tcW w:w="2268" w:type="dxa"/>
          </w:tcPr>
          <w:p w:rsidR="004E5627" w:rsidRPr="004E5627" w:rsidRDefault="0073696E">
            <w:pPr>
              <w:spacing w:before="180" w:afterLines="100" w:after="240"/>
              <w:rPr>
                <w:ins w:id="171" w:author="Samsung_Hyunjeong Kang" w:date="2021-02-01T09:31:00Z"/>
                <w:rFonts w:eastAsia="Malgun Gothic" w:cs="Arial"/>
                <w:bCs/>
                <w:lang w:eastAsia="ko-KR"/>
                <w:rPrChange w:id="172" w:author="Samsung_Hyunjeong Kang" w:date="2021-02-01T09:31:00Z">
                  <w:rPr>
                    <w:ins w:id="173" w:author="Samsung_Hyunjeong Kang" w:date="2021-02-01T09:31:00Z"/>
                    <w:rFonts w:cs="Arial"/>
                    <w:bCs/>
                  </w:rPr>
                </w:rPrChange>
              </w:rPr>
            </w:pPr>
            <w:ins w:id="174" w:author="Samsung_Hyunjeong Kang" w:date="2021-02-01T09:31:00Z">
              <w:r>
                <w:rPr>
                  <w:rFonts w:eastAsia="Malgun Gothic" w:cs="Arial" w:hint="eastAsia"/>
                  <w:bCs/>
                  <w:lang w:eastAsia="ko-KR"/>
                </w:rPr>
                <w:t>Samsung</w:t>
              </w:r>
            </w:ins>
          </w:p>
        </w:tc>
        <w:tc>
          <w:tcPr>
            <w:tcW w:w="2268" w:type="dxa"/>
          </w:tcPr>
          <w:p w:rsidR="004E5627" w:rsidRPr="004E5627" w:rsidRDefault="0073696E">
            <w:pPr>
              <w:spacing w:before="180" w:afterLines="100" w:after="240"/>
              <w:rPr>
                <w:ins w:id="175" w:author="Samsung_Hyunjeong Kang" w:date="2021-02-01T09:31:00Z"/>
                <w:rFonts w:eastAsia="Malgun Gothic" w:cs="Arial"/>
                <w:bCs/>
                <w:lang w:eastAsia="ko-KR"/>
                <w:rPrChange w:id="176" w:author="Samsung_Hyunjeong Kang" w:date="2021-02-01T09:31:00Z">
                  <w:rPr>
                    <w:ins w:id="177" w:author="Samsung_Hyunjeong Kang" w:date="2021-02-01T09:31:00Z"/>
                    <w:rFonts w:cs="Arial"/>
                    <w:bCs/>
                  </w:rPr>
                </w:rPrChange>
              </w:rPr>
            </w:pPr>
            <w:ins w:id="178" w:author="Samsung_Hyunjeong Kang" w:date="2021-02-01T09:31:00Z">
              <w:r>
                <w:rPr>
                  <w:rFonts w:eastAsia="Malgun Gothic" w:cs="Arial" w:hint="eastAsia"/>
                  <w:bCs/>
                  <w:lang w:eastAsia="ko-KR"/>
                </w:rPr>
                <w:t>Yes</w:t>
              </w:r>
            </w:ins>
          </w:p>
        </w:tc>
        <w:tc>
          <w:tcPr>
            <w:tcW w:w="4531" w:type="dxa"/>
          </w:tcPr>
          <w:p w:rsidR="004E5627" w:rsidRDefault="004E5627">
            <w:pPr>
              <w:spacing w:before="180" w:afterLines="100" w:after="240"/>
              <w:rPr>
                <w:ins w:id="179" w:author="Samsung_Hyunjeong Kang" w:date="2021-02-01T09:31:00Z"/>
                <w:rFonts w:cs="Arial"/>
                <w:bCs/>
              </w:rPr>
            </w:pPr>
          </w:p>
        </w:tc>
      </w:tr>
      <w:tr w:rsidR="004E5627">
        <w:trPr>
          <w:ins w:id="180" w:author="赵毅男(Zhao YiNan)" w:date="2021-02-01T10:10:00Z"/>
        </w:trPr>
        <w:tc>
          <w:tcPr>
            <w:tcW w:w="2268" w:type="dxa"/>
          </w:tcPr>
          <w:p w:rsidR="004E5627" w:rsidRDefault="0073696E">
            <w:pPr>
              <w:spacing w:before="180" w:afterLines="100" w:after="240"/>
              <w:rPr>
                <w:ins w:id="181" w:author="赵毅男(Zhao YiNan)" w:date="2021-02-01T10:10:00Z"/>
                <w:rFonts w:eastAsia="Malgun Gothic" w:cs="Arial"/>
                <w:bCs/>
                <w:lang w:eastAsia="ko-KR"/>
              </w:rPr>
            </w:pPr>
            <w:ins w:id="182" w:author="赵毅男(Zhao YiNan)" w:date="2021-02-01T10:10:00Z">
              <w:r>
                <w:rPr>
                  <w:rFonts w:eastAsia="Malgun Gothic" w:cs="Arial"/>
                  <w:bCs/>
                  <w:lang w:eastAsia="ko-KR"/>
                </w:rPr>
                <w:lastRenderedPageBreak/>
                <w:t>Sharp</w:t>
              </w:r>
            </w:ins>
          </w:p>
        </w:tc>
        <w:tc>
          <w:tcPr>
            <w:tcW w:w="2268" w:type="dxa"/>
          </w:tcPr>
          <w:p w:rsidR="004E5627" w:rsidRDefault="0073696E">
            <w:pPr>
              <w:spacing w:before="180" w:afterLines="100" w:after="240"/>
              <w:rPr>
                <w:ins w:id="183" w:author="赵毅男(Zhao YiNan)" w:date="2021-02-01T10:10:00Z"/>
                <w:rFonts w:eastAsia="Malgun Gothic" w:cs="Arial"/>
                <w:bCs/>
                <w:lang w:eastAsia="ko-KR"/>
              </w:rPr>
            </w:pPr>
            <w:ins w:id="184" w:author="赵毅男(Zhao YiNan)" w:date="2021-02-01T10:10:00Z">
              <w:r>
                <w:rPr>
                  <w:rFonts w:eastAsia="Malgun Gothic" w:cs="Arial"/>
                  <w:bCs/>
                  <w:lang w:eastAsia="ko-KR"/>
                </w:rPr>
                <w:t>Yes</w:t>
              </w:r>
            </w:ins>
          </w:p>
        </w:tc>
        <w:tc>
          <w:tcPr>
            <w:tcW w:w="4531" w:type="dxa"/>
          </w:tcPr>
          <w:p w:rsidR="004E5627" w:rsidRDefault="004E5627">
            <w:pPr>
              <w:spacing w:before="180" w:afterLines="100" w:after="240"/>
              <w:rPr>
                <w:ins w:id="185" w:author="赵毅男(Zhao YiNan)" w:date="2021-02-01T10:10:00Z"/>
                <w:rFonts w:cs="Arial"/>
                <w:bCs/>
              </w:rPr>
            </w:pPr>
          </w:p>
        </w:tc>
      </w:tr>
      <w:tr w:rsidR="004E5627">
        <w:trPr>
          <w:ins w:id="186" w:author="OPPO(Zhongda)" w:date="2021-02-01T11:39:00Z"/>
        </w:trPr>
        <w:tc>
          <w:tcPr>
            <w:tcW w:w="2268" w:type="dxa"/>
          </w:tcPr>
          <w:p w:rsidR="004E5627" w:rsidRPr="004E5627" w:rsidRDefault="0073696E">
            <w:pPr>
              <w:spacing w:before="180" w:afterLines="100" w:after="240"/>
              <w:rPr>
                <w:ins w:id="187" w:author="OPPO(Zhongda)" w:date="2021-02-01T11:39:00Z"/>
                <w:rFonts w:eastAsiaTheme="minorEastAsia" w:cs="Arial"/>
                <w:bCs/>
                <w:rPrChange w:id="188" w:author="OPPO(Zhongda)" w:date="2021-02-01T11:39:00Z">
                  <w:rPr>
                    <w:ins w:id="189" w:author="OPPO(Zhongda)" w:date="2021-02-01T11:39:00Z"/>
                    <w:rFonts w:eastAsia="Malgun Gothic" w:cs="Arial"/>
                    <w:bCs/>
                    <w:lang w:eastAsia="ko-KR"/>
                  </w:rPr>
                </w:rPrChange>
              </w:rPr>
            </w:pPr>
            <w:ins w:id="190" w:author="OPPO(Zhongda)" w:date="2021-02-01T11:39:00Z">
              <w:r>
                <w:rPr>
                  <w:rFonts w:eastAsiaTheme="minorEastAsia" w:cs="Arial" w:hint="eastAsia"/>
                  <w:bCs/>
                </w:rPr>
                <w:t>OPPO</w:t>
              </w:r>
            </w:ins>
          </w:p>
        </w:tc>
        <w:tc>
          <w:tcPr>
            <w:tcW w:w="2268" w:type="dxa"/>
          </w:tcPr>
          <w:p w:rsidR="004E5627" w:rsidRPr="004E5627" w:rsidRDefault="0073696E">
            <w:pPr>
              <w:spacing w:before="180" w:afterLines="100" w:after="240"/>
              <w:rPr>
                <w:ins w:id="191" w:author="OPPO(Zhongda)" w:date="2021-02-01T11:39:00Z"/>
                <w:rFonts w:eastAsiaTheme="minorEastAsia" w:cs="Arial"/>
                <w:bCs/>
                <w:rPrChange w:id="192" w:author="OPPO(Zhongda)" w:date="2021-02-01T11:39:00Z">
                  <w:rPr>
                    <w:ins w:id="193" w:author="OPPO(Zhongda)" w:date="2021-02-01T11:39:00Z"/>
                    <w:rFonts w:eastAsia="Malgun Gothic" w:cs="Arial"/>
                    <w:bCs/>
                    <w:lang w:eastAsia="ko-KR"/>
                  </w:rPr>
                </w:rPrChange>
              </w:rPr>
            </w:pPr>
            <w:ins w:id="194" w:author="OPPO(Zhongda)" w:date="2021-02-01T11:39:00Z">
              <w:r>
                <w:rPr>
                  <w:rFonts w:eastAsiaTheme="minorEastAsia" w:cs="Arial" w:hint="eastAsia"/>
                  <w:bCs/>
                </w:rPr>
                <w:t>Y</w:t>
              </w:r>
              <w:r>
                <w:rPr>
                  <w:rFonts w:eastAsiaTheme="minorEastAsia" w:cs="Arial"/>
                  <w:bCs/>
                </w:rPr>
                <w:t>es</w:t>
              </w:r>
            </w:ins>
          </w:p>
        </w:tc>
        <w:tc>
          <w:tcPr>
            <w:tcW w:w="4531" w:type="dxa"/>
          </w:tcPr>
          <w:p w:rsidR="004E5627" w:rsidRDefault="004E5627">
            <w:pPr>
              <w:spacing w:before="180" w:afterLines="100" w:after="240"/>
              <w:rPr>
                <w:ins w:id="195" w:author="OPPO(Zhongda)" w:date="2021-02-01T11:39:00Z"/>
                <w:rFonts w:cs="Arial"/>
                <w:bCs/>
              </w:rPr>
            </w:pPr>
          </w:p>
        </w:tc>
      </w:tr>
    </w:tbl>
    <w:p w:rsidR="004E5627" w:rsidRDefault="004E5627"/>
    <w:p w:rsidR="004E5627" w:rsidRDefault="0073696E">
      <w:r>
        <w:rPr>
          <w:b/>
          <w:lang w:val="en-US"/>
        </w:rPr>
        <w:t>Question 4: if option2 is concluded, do you agree with proposal5 from the email summary R2-2100098 as following:</w:t>
      </w:r>
    </w:p>
    <w:p w:rsidR="004E5627" w:rsidRDefault="0073696E">
      <w:r>
        <w:t xml:space="preserve">Proposal5: If option2 is concluded, the equation </w:t>
      </w:r>
      <w:r>
        <w:rPr>
          <w:rFonts w:hint="eastAsia"/>
        </w:rPr>
        <w:t>(</w:t>
      </w:r>
      <w:r>
        <w:t xml:space="preserve">1) , (2) and (3) </w:t>
      </w:r>
      <w:ins w:id="196" w:author="OPPO(Zhongda)" w:date="2021-01-29T16:18:00Z">
        <w:r>
          <w:t xml:space="preserve">as listed below </w:t>
        </w:r>
      </w:ins>
      <w:r>
        <w:t>are agreed in principle. RAN2 can further discuss detail in CR phase.</w:t>
      </w:r>
    </w:p>
    <w:p w:rsidR="004E5627" w:rsidRDefault="0073696E">
      <w:pPr>
        <w:rPr>
          <w:lang w:val="en-US"/>
        </w:rPr>
      </w:pPr>
      <w:r>
        <w:rPr>
          <w:rFonts w:hint="eastAsia"/>
          <w:lang w:val="en-US"/>
        </w:rPr>
        <w:t>T</w:t>
      </w:r>
      <w:r>
        <w:rPr>
          <w:lang w:val="en-US"/>
        </w:rPr>
        <w:t>he equation to transfer configured CG period to be a period applied to logical slots of a resource pool:</w:t>
      </w:r>
    </w:p>
    <w:p w:rsidR="004E5627" w:rsidRDefault="0073696E">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rsidR="004E5627" w:rsidRDefault="0073696E">
      <w:pPr>
        <w:rPr>
          <w:bCs/>
        </w:rPr>
      </w:pPr>
      <w:r>
        <w:rPr>
          <w:rFonts w:hint="eastAsia"/>
          <w:bCs/>
        </w:rPr>
        <w:t>W</w:t>
      </w:r>
      <w:r>
        <w:rPr>
          <w:bCs/>
        </w:rPr>
        <w:t>here:</w:t>
      </w:r>
    </w:p>
    <w:p w:rsidR="004E5627" w:rsidRDefault="0073696E">
      <w:pPr>
        <w:pStyle w:val="af9"/>
        <w:numPr>
          <w:ilvl w:val="0"/>
          <w:numId w:val="15"/>
        </w:numPr>
        <w:ind w:firstLineChars="0"/>
        <w:rPr>
          <w:lang w:val="en-US"/>
        </w:rPr>
      </w:pPr>
      <w:r>
        <w:rPr>
          <w:bCs/>
        </w:rPr>
        <w:t>K is the total number of slots within the bitmap marked with 1</w:t>
      </w:r>
    </w:p>
    <w:p w:rsidR="004E5627" w:rsidRDefault="0073696E">
      <w:pPr>
        <w:pStyle w:val="af9"/>
        <w:numPr>
          <w:ilvl w:val="0"/>
          <w:numId w:val="15"/>
        </w:numPr>
        <w:ind w:firstLineChars="0"/>
        <w:rPr>
          <w:lang w:val="en-US"/>
        </w:rPr>
      </w:pPr>
      <w:r>
        <w:rPr>
          <w:bCs/>
        </w:rPr>
        <w:t>L is the bitmap length</w:t>
      </w:r>
    </w:p>
    <w:p w:rsidR="004E5627" w:rsidRDefault="004E5627">
      <w:pPr>
        <w:rPr>
          <w:bCs/>
        </w:rPr>
      </w:pPr>
    </w:p>
    <w:p w:rsidR="004E5627" w:rsidRDefault="0073696E">
      <w:pPr>
        <w:rPr>
          <w:bCs/>
        </w:rPr>
      </w:pPr>
      <w:r>
        <w:rPr>
          <w:bCs/>
        </w:rPr>
        <w:t>The detail equation for CG type1 is as following:</w:t>
      </w:r>
    </w:p>
    <w:p w:rsidR="004E5627" w:rsidRDefault="0073696E">
      <w:pPr>
        <w:pStyle w:val="a8"/>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lang w:eastAsia="ko-KR"/>
              </w:rPr>
              <m:t>referenceSlot_RP</m:t>
            </m:r>
            <m:r>
              <w:rPr>
                <w:rFonts w:ascii="Cambria Math" w:eastAsia="Malgun Gothic"/>
                <w:lang w:eastAsia="ko-KR"/>
              </w:rPr>
              <m:t>+</m:t>
            </m:r>
            <m:r>
              <w:rPr>
                <w:rFonts w:ascii="Cambria Math" w:hAnsi="Cambria Math"/>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(2)</w:t>
      </w:r>
    </w:p>
    <w:p w:rsidR="004E5627" w:rsidRDefault="0073696E">
      <w:pPr>
        <w:rPr>
          <w:bCs/>
        </w:rPr>
      </w:pPr>
      <w:r>
        <w:rPr>
          <w:bCs/>
        </w:rPr>
        <w:t>W</w:t>
      </w:r>
      <w:r>
        <w:rPr>
          <w:rFonts w:hint="eastAsia"/>
          <w:bCs/>
        </w:rPr>
        <w:t>here:</w:t>
      </w:r>
    </w:p>
    <w:p w:rsidR="004E5627" w:rsidRDefault="001F2170">
      <w:pPr>
        <w:pStyle w:val="af9"/>
        <w:numPr>
          <w:ilvl w:val="0"/>
          <w:numId w:val="16"/>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73696E">
        <w:rPr>
          <w:rFonts w:hint="eastAsia"/>
          <w:bCs/>
        </w:rPr>
        <w:t xml:space="preserve"> </w:t>
      </w:r>
      <w:r w:rsidR="0073696E">
        <w:rPr>
          <w:bCs/>
        </w:rPr>
        <w:t>:</w:t>
      </w:r>
      <w:r w:rsidR="0073696E">
        <w:rPr>
          <w:rFonts w:hint="eastAsia"/>
          <w:bCs/>
        </w:rPr>
        <w:t xml:space="preserve">the total number of </w:t>
      </w:r>
      <w:r w:rsidR="0073696E">
        <w:rPr>
          <w:bCs/>
        </w:rPr>
        <w:t xml:space="preserve">logical </w:t>
      </w:r>
      <w:r w:rsidR="0073696E">
        <w:rPr>
          <w:rFonts w:hint="eastAsia"/>
          <w:bCs/>
        </w:rPr>
        <w:t xml:space="preserve">slots </w:t>
      </w:r>
      <w:r w:rsidR="0073696E">
        <w:rPr>
          <w:bCs/>
        </w:rPr>
        <w:t xml:space="preserve">of </w:t>
      </w:r>
      <w:r w:rsidR="0073696E">
        <w:rPr>
          <w:rFonts w:hint="eastAsia"/>
          <w:bCs/>
        </w:rPr>
        <w:t>the</w:t>
      </w:r>
      <w:r w:rsidR="0073696E">
        <w:rPr>
          <w:bCs/>
        </w:rPr>
        <w:t xml:space="preserve"> associated </w:t>
      </w:r>
      <w:r w:rsidR="0073696E">
        <w:rPr>
          <w:rFonts w:hint="eastAsia"/>
          <w:bCs/>
        </w:rPr>
        <w:t xml:space="preserve">resource pool </w:t>
      </w:r>
      <w:r w:rsidR="0073696E">
        <w:rPr>
          <w:bCs/>
        </w:rPr>
        <w:t>within SFN period</w:t>
      </w:r>
    </w:p>
    <w:p w:rsidR="004E5627" w:rsidRDefault="0073696E">
      <w:pPr>
        <w:pStyle w:val="af9"/>
        <w:numPr>
          <w:ilvl w:val="0"/>
          <w:numId w:val="16"/>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Pr>
          <w:bCs/>
        </w:rPr>
        <w:t xml:space="preserve"> :the</w:t>
      </w:r>
      <w:r>
        <w:rPr>
          <w:rFonts w:hint="eastAsia"/>
          <w:bCs/>
        </w:rPr>
        <w:t xml:space="preserve"> slot offset between the first CG resource </w:t>
      </w:r>
      <w:r>
        <w:rPr>
          <w:bCs/>
        </w:rPr>
        <w:t xml:space="preserve">slot </w:t>
      </w:r>
      <w:r>
        <w:rPr>
          <w:rFonts w:hint="eastAsia"/>
          <w:bCs/>
        </w:rPr>
        <w:t xml:space="preserve">and </w:t>
      </w:r>
      <m:oMath>
        <m:r>
          <w:rPr>
            <w:rFonts w:ascii="Cambria Math" w:eastAsia="Malgun Gothic" w:hAnsi="Cambria Math"/>
            <w:lang w:eastAsia="ko-KR"/>
          </w:rPr>
          <m:t>referenceSlot_RP</m:t>
        </m:r>
      </m:oMath>
      <w:r>
        <w:rPr>
          <w:bCs/>
        </w:rPr>
        <w:t xml:space="preserve"> </w:t>
      </w:r>
    </w:p>
    <w:p w:rsidR="004E5627" w:rsidRDefault="0073696E">
      <w:pPr>
        <w:pStyle w:val="af9"/>
        <w:numPr>
          <w:ilvl w:val="0"/>
          <w:numId w:val="16"/>
        </w:numPr>
        <w:ind w:firstLineChars="0"/>
        <w:rPr>
          <w:bCs/>
        </w:rPr>
      </w:pPr>
      <m:oMath>
        <m:r>
          <w:rPr>
            <w:rFonts w:ascii="Cambria Math" w:hAnsi="Cambria Math"/>
            <w:lang w:eastAsia="ko-KR"/>
          </w:rPr>
          <m:t>sl_periodCG_RP</m:t>
        </m:r>
      </m:oMath>
      <w:r>
        <w:rPr>
          <w:bCs/>
        </w:rPr>
        <w:t xml:space="preserve"> :the period of SL CG resources. Please refer to equation (1)</w:t>
      </w:r>
    </w:p>
    <w:p w:rsidR="004E5627" w:rsidRDefault="0073696E">
      <w:pPr>
        <w:pStyle w:val="af9"/>
        <w:numPr>
          <w:ilvl w:val="0"/>
          <w:numId w:val="16"/>
        </w:numPr>
        <w:ind w:firstLineChars="0"/>
        <w:rPr>
          <w:bCs/>
        </w:rPr>
      </w:pPr>
      <m:oMath>
        <m:r>
          <w:rPr>
            <w:rFonts w:ascii="Cambria Math" w:eastAsiaTheme="minorEastAsia" w:hAnsi="Cambria Math"/>
          </w:rPr>
          <m:t>Current_slot</m:t>
        </m:r>
      </m:oMath>
      <w:r>
        <w:rPr>
          <w:bCs/>
        </w:rPr>
        <w:t xml:space="preserve"> :current logical slot in the resource pool whose value range is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Pr>
          <w:bCs/>
        </w:rPr>
        <w:t>]</w:t>
      </w:r>
    </w:p>
    <w:p w:rsidR="004E5627" w:rsidRDefault="0073696E">
      <w:pPr>
        <w:pStyle w:val="af9"/>
        <w:numPr>
          <w:ilvl w:val="0"/>
          <w:numId w:val="16"/>
        </w:numPr>
        <w:ind w:firstLineChars="0"/>
        <w:rPr>
          <w:bCs/>
        </w:rPr>
      </w:pPr>
      <w:r>
        <w:rPr>
          <w:bCs/>
        </w:rPr>
        <w:t>S :the index of CG radio resource, S&gt;=0</w:t>
      </w:r>
    </w:p>
    <w:p w:rsidR="004E5627" w:rsidRDefault="0073696E">
      <w:pPr>
        <w:pStyle w:val="af9"/>
        <w:numPr>
          <w:ilvl w:val="0"/>
          <w:numId w:val="16"/>
        </w:numPr>
        <w:ind w:firstLineChars="0"/>
        <w:rPr>
          <w:bCs/>
        </w:rPr>
      </w:pPr>
      <m:oMath>
        <m:r>
          <w:rPr>
            <w:rFonts w:ascii="Cambria Math" w:eastAsia="Malgun Gothic" w:hAnsi="Cambria Math"/>
            <w:lang w:eastAsia="ko-KR"/>
          </w:rPr>
          <m:t>referenceSlot</m:t>
        </m:r>
        <m:r>
          <w:rPr>
            <w:rFonts w:ascii="Cambria Math" w:eastAsiaTheme="minorEastAsia" w:hAnsi="Cambria Math"/>
          </w:rPr>
          <m:t>_RP</m:t>
        </m:r>
      </m:oMath>
      <w:r>
        <w:rPr>
          <w:rFonts w:hint="eastAsia"/>
        </w:rPr>
        <w:t xml:space="preserve"> </w:t>
      </w:r>
      <w:r>
        <w:t>: the reference slot which could be either 1</w:t>
      </w:r>
      <w:r>
        <w:rPr>
          <w:vertAlign w:val="superscript"/>
        </w:rPr>
        <w:t>st</w:t>
      </w:r>
      <w:r>
        <w:t xml:space="preserve"> slot within associated resource pool i.e. zero or the 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rsidR="004E5627" w:rsidRDefault="004E5627">
      <w:pPr>
        <w:rPr>
          <w:bCs/>
        </w:rPr>
      </w:pPr>
    </w:p>
    <w:p w:rsidR="004E5627" w:rsidRDefault="0073696E">
      <w:pPr>
        <w:rPr>
          <w:bCs/>
        </w:rPr>
      </w:pPr>
      <w:r>
        <w:rPr>
          <w:bCs/>
        </w:rPr>
        <w:t>For CG type2, the equation is as following:</w:t>
      </w:r>
    </w:p>
    <w:p w:rsidR="004E5627" w:rsidRDefault="0073696E">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(3)</w:t>
      </w:r>
    </w:p>
    <w:p w:rsidR="004E5627" w:rsidRDefault="0073696E">
      <w:pPr>
        <w:rPr>
          <w:rFonts w:eastAsiaTheme="minorEastAsia"/>
        </w:rPr>
      </w:pPr>
      <w:r>
        <w:rPr>
          <w:rFonts w:eastAsiaTheme="minorEastAsia"/>
        </w:rPr>
        <w:t>Where:</w:t>
      </w:r>
    </w:p>
    <w:p w:rsidR="004E5627" w:rsidRDefault="0073696E">
      <w:pPr>
        <w:rPr>
          <w:bCs/>
        </w:rPr>
      </w:pPr>
      <w:r>
        <w:rPr>
          <w:lang w:val="en-US"/>
        </w:rPr>
        <w:t xml:space="preserve">Parameters </w:t>
      </w:r>
      <w:proofErr w:type="spellStart"/>
      <w:r>
        <w:rPr>
          <w:i/>
          <w:lang w:val="en-US"/>
        </w:rPr>
        <w:t>Current_slot</w:t>
      </w:r>
      <w:proofErr w:type="spellEnd"/>
      <w:r>
        <w:rPr>
          <w:i/>
          <w:lang w:val="en-US"/>
        </w:rPr>
        <w:t xml:space="preserve">, S, </w:t>
      </w:r>
      <w:proofErr w:type="spellStart"/>
      <w:r>
        <w:rPr>
          <w:i/>
          <w:lang w:val="en-US"/>
        </w:rPr>
        <w:t>sl_periodCG_RP</w:t>
      </w:r>
      <w:proofErr w:type="spellEnd"/>
      <w:r>
        <w:rPr>
          <w:i/>
          <w:lang w:val="en-US"/>
        </w:rPr>
        <w:t xml:space="preserve"> </w:t>
      </w:r>
      <w:r>
        <w:rPr>
          <w:lang w:val="en-US"/>
        </w:rPr>
        <w:t xml:space="preserve">share the same meaning as those in equation (2). </w:t>
      </w:r>
      <w:proofErr w:type="spellStart"/>
      <w:r>
        <w:rPr>
          <w:i/>
          <w:lang w:val="en-US"/>
        </w:rPr>
        <w:t>Slot_start</w:t>
      </w:r>
      <w:proofErr w:type="spellEnd"/>
      <w:r>
        <w:rPr>
          <w:lang w:val="en-US"/>
        </w:rPr>
        <w:t xml:space="preserve"> </w:t>
      </w:r>
      <w:r>
        <w:rPr>
          <w:bCs/>
        </w:rPr>
        <w:t xml:space="preserve">refers the slot index </w:t>
      </w:r>
      <w:r>
        <w:rPr>
          <w:lang w:eastAsia="ko-KR"/>
        </w:rPr>
        <w:t xml:space="preserve">of the first PSSCH duration after the configured </w:t>
      </w:r>
      <w:proofErr w:type="spellStart"/>
      <w:r>
        <w:rPr>
          <w:lang w:eastAsia="ko-KR"/>
        </w:rPr>
        <w:t>sidelink</w:t>
      </w:r>
      <w:proofErr w:type="spellEnd"/>
      <w:r>
        <w:rPr>
          <w:lang w:eastAsia="ko-KR"/>
        </w:rPr>
        <w:t xml:space="preserve"> grant was (re-)initialised.</w:t>
      </w:r>
    </w:p>
    <w:tbl>
      <w:tblPr>
        <w:tblStyle w:val="af5"/>
        <w:tblW w:w="9067" w:type="dxa"/>
        <w:tblInd w:w="562" w:type="dxa"/>
        <w:tblLayout w:type="fixed"/>
        <w:tblLook w:val="04A0" w:firstRow="1" w:lastRow="0" w:firstColumn="1" w:lastColumn="0" w:noHBand="0" w:noVBand="1"/>
      </w:tblPr>
      <w:tblGrid>
        <w:gridCol w:w="2268"/>
        <w:gridCol w:w="2268"/>
        <w:gridCol w:w="4531"/>
      </w:tblGrid>
      <w:tr w:rsidR="004E5627">
        <w:tc>
          <w:tcPr>
            <w:tcW w:w="2268" w:type="dxa"/>
          </w:tcPr>
          <w:p w:rsidR="004E5627" w:rsidRDefault="0073696E">
            <w:pPr>
              <w:spacing w:before="180" w:afterLines="100" w:after="240"/>
              <w:rPr>
                <w:rFonts w:cs="Arial"/>
                <w:bCs/>
              </w:rPr>
            </w:pPr>
            <w:r>
              <w:rPr>
                <w:rFonts w:cs="Arial" w:hint="eastAsia"/>
                <w:bCs/>
              </w:rPr>
              <w:t>C</w:t>
            </w:r>
            <w:r>
              <w:rPr>
                <w:rFonts w:cs="Arial"/>
                <w:bCs/>
              </w:rPr>
              <w:t>ompany</w:t>
            </w:r>
          </w:p>
        </w:tc>
        <w:tc>
          <w:tcPr>
            <w:tcW w:w="2268" w:type="dxa"/>
          </w:tcPr>
          <w:p w:rsidR="004E5627" w:rsidRDefault="0073696E">
            <w:pPr>
              <w:spacing w:before="180" w:afterLines="100" w:after="240"/>
              <w:rPr>
                <w:rFonts w:cs="Arial"/>
                <w:bCs/>
              </w:rPr>
            </w:pPr>
            <w:r>
              <w:rPr>
                <w:rFonts w:cs="Arial"/>
                <w:bCs/>
              </w:rPr>
              <w:t>Position (yes or no)</w:t>
            </w:r>
          </w:p>
        </w:tc>
        <w:tc>
          <w:tcPr>
            <w:tcW w:w="4531" w:type="dxa"/>
          </w:tcPr>
          <w:p w:rsidR="004E5627" w:rsidRDefault="0073696E">
            <w:pPr>
              <w:spacing w:before="180" w:afterLines="100" w:after="240"/>
              <w:rPr>
                <w:rFonts w:cs="Arial"/>
                <w:bCs/>
              </w:rPr>
            </w:pPr>
            <w:r>
              <w:rPr>
                <w:rFonts w:cs="Arial" w:hint="eastAsia"/>
                <w:bCs/>
              </w:rPr>
              <w:t>C</w:t>
            </w:r>
            <w:r>
              <w:rPr>
                <w:rFonts w:cs="Arial"/>
                <w:bCs/>
              </w:rPr>
              <w:t>omments</w:t>
            </w:r>
          </w:p>
        </w:tc>
      </w:tr>
      <w:tr w:rsidR="004E5627">
        <w:tc>
          <w:tcPr>
            <w:tcW w:w="2268" w:type="dxa"/>
          </w:tcPr>
          <w:p w:rsidR="004E5627" w:rsidRDefault="0073696E">
            <w:pPr>
              <w:spacing w:before="180" w:afterLines="100" w:after="240"/>
              <w:rPr>
                <w:rFonts w:cs="Arial"/>
                <w:bCs/>
              </w:rPr>
            </w:pPr>
            <w:ins w:id="197" w:author="Ericsson" w:date="2021-01-29T11:02:00Z">
              <w:r>
                <w:rPr>
                  <w:rFonts w:cs="Arial"/>
                  <w:bCs/>
                </w:rPr>
                <w:t>Ericsson (Min)</w:t>
              </w:r>
            </w:ins>
          </w:p>
        </w:tc>
        <w:tc>
          <w:tcPr>
            <w:tcW w:w="2268" w:type="dxa"/>
          </w:tcPr>
          <w:p w:rsidR="004E5627" w:rsidRDefault="0073696E">
            <w:pPr>
              <w:spacing w:before="180" w:afterLines="100" w:after="240"/>
              <w:rPr>
                <w:rFonts w:cs="Arial"/>
                <w:bCs/>
              </w:rPr>
            </w:pPr>
            <w:ins w:id="198" w:author="Ericsson" w:date="2021-01-29T11:02:00Z">
              <w:r>
                <w:rPr>
                  <w:rFonts w:cs="Arial"/>
                  <w:bCs/>
                </w:rPr>
                <w:t>Yes</w:t>
              </w:r>
            </w:ins>
          </w:p>
        </w:tc>
        <w:tc>
          <w:tcPr>
            <w:tcW w:w="4531" w:type="dxa"/>
          </w:tcPr>
          <w:p w:rsidR="004E5627" w:rsidRDefault="004E5627">
            <w:pPr>
              <w:spacing w:before="180" w:afterLines="100" w:after="240"/>
              <w:rPr>
                <w:rFonts w:cs="Arial"/>
                <w:bCs/>
              </w:rPr>
            </w:pPr>
          </w:p>
        </w:tc>
      </w:tr>
      <w:tr w:rsidR="004E5627">
        <w:trPr>
          <w:ins w:id="199" w:author="Huawei_Li Zhao" w:date="2021-02-01T09:36:00Z"/>
        </w:trPr>
        <w:tc>
          <w:tcPr>
            <w:tcW w:w="2268" w:type="dxa"/>
          </w:tcPr>
          <w:p w:rsidR="004E5627" w:rsidRDefault="0073696E">
            <w:pPr>
              <w:spacing w:before="180" w:afterLines="100" w:after="240"/>
              <w:rPr>
                <w:ins w:id="200" w:author="Huawei_Li Zhao" w:date="2021-02-01T09:36:00Z"/>
                <w:rFonts w:cs="Arial"/>
                <w:bCs/>
              </w:rPr>
            </w:pPr>
            <w:ins w:id="201" w:author="Huawei_Li Zhao" w:date="2021-02-01T09:36:00Z">
              <w:r>
                <w:rPr>
                  <w:rFonts w:cs="Arial" w:hint="eastAsia"/>
                  <w:bCs/>
                </w:rPr>
                <w:t>H</w:t>
              </w:r>
              <w:r>
                <w:rPr>
                  <w:rFonts w:cs="Arial"/>
                  <w:bCs/>
                </w:rPr>
                <w:t>W</w:t>
              </w:r>
            </w:ins>
          </w:p>
        </w:tc>
        <w:tc>
          <w:tcPr>
            <w:tcW w:w="2268" w:type="dxa"/>
          </w:tcPr>
          <w:p w:rsidR="004E5627" w:rsidRDefault="0073696E">
            <w:pPr>
              <w:spacing w:before="180" w:afterLines="100" w:after="240"/>
              <w:rPr>
                <w:ins w:id="202" w:author="Huawei_Li Zhao" w:date="2021-02-01T09:36:00Z"/>
                <w:rFonts w:cs="Arial"/>
                <w:bCs/>
              </w:rPr>
            </w:pPr>
            <w:ins w:id="203" w:author="Huawei_Li Zhao" w:date="2021-02-01T09:36:00Z">
              <w:r>
                <w:rPr>
                  <w:rFonts w:cs="Arial"/>
                  <w:bCs/>
                </w:rPr>
                <w:t>Partially yes</w:t>
              </w:r>
            </w:ins>
          </w:p>
        </w:tc>
        <w:tc>
          <w:tcPr>
            <w:tcW w:w="4531" w:type="dxa"/>
          </w:tcPr>
          <w:p w:rsidR="004E5627" w:rsidRDefault="0073696E">
            <w:pPr>
              <w:spacing w:before="180" w:afterLines="100" w:after="240"/>
              <w:rPr>
                <w:ins w:id="204" w:author="Huawei_Li Zhao" w:date="2021-02-01T09:36:00Z"/>
                <w:rFonts w:cs="Arial"/>
                <w:bCs/>
              </w:rPr>
            </w:pPr>
            <w:ins w:id="205" w:author="Huawei_Li Zhao" w:date="2021-02-01T09:36:00Z">
              <w:r>
                <w:rPr>
                  <w:rFonts w:cs="Arial"/>
                  <w:bCs/>
                </w:rPr>
                <w:t xml:space="preserve">We think equation 2 and 3 are OK. But for equation 1, RAN1 has already concluded on how to determine the number of logical slots for a reservation period for Mode-2 and they send a LS (R1-2101921, Option 1’.) to ask RAN2 to update the spec accordingly. Therefore, we propose to </w:t>
              </w:r>
              <w:r>
                <w:rPr>
                  <w:rFonts w:cs="Arial"/>
                  <w:bCs/>
                </w:rPr>
                <w:lastRenderedPageBreak/>
                <w:t xml:space="preserve">REUSE the way concluded by RAN1 in the LS for calculating also the periodicity of mode-1 CG resources, such that we can apply a unified mechanism for mode 1 and mode 2 logical slots interpretation. This could be a very important aspect from UE implementation point of view, as this introduces less complexity, otherwise, the UE needs to implement two different mechanisms for the resource periodicity interpretation mode-1 CG and mode-2 resource reservation respectively. </w:t>
              </w:r>
            </w:ins>
          </w:p>
          <w:p w:rsidR="004E5627" w:rsidRDefault="0073696E">
            <w:pPr>
              <w:spacing w:before="180" w:afterLines="100" w:after="240"/>
              <w:rPr>
                <w:ins w:id="206" w:author="Huawei_Li Zhao" w:date="2021-02-01T09:36:00Z"/>
                <w:rFonts w:cs="Arial"/>
                <w:bCs/>
              </w:rPr>
            </w:pPr>
            <w:ins w:id="207" w:author="Huawei_Li Zhao" w:date="2021-02-01T09:36:00Z">
              <w:r>
                <w:rPr>
                  <w:rFonts w:cs="Arial"/>
                  <w:bCs/>
                </w:rPr>
                <w:t xml:space="preserve">With above being said, the equation 1 should be updated as shown below. </w:t>
              </w:r>
            </w:ins>
          </w:p>
          <w:p w:rsidR="004E5627" w:rsidRDefault="0073696E">
            <w:pPr>
              <w:spacing w:before="180" w:afterLines="100" w:after="240"/>
              <w:rPr>
                <w:ins w:id="208" w:author="Huawei_Li Zhao" w:date="2021-02-01T09:36:00Z"/>
                <w:rFonts w:cs="Arial"/>
                <w:iCs/>
                <w:sz w:val="24"/>
                <w:szCs w:val="24"/>
              </w:rPr>
            </w:pPr>
            <m:oMathPara>
              <m:oMath>
                <m:r>
                  <w:ins w:id="209" w:author="Huawei_Li Zhao" w:date="2021-02-01T09:36:00Z">
                    <w:rPr>
                      <w:rFonts w:ascii="Cambria Math" w:hAnsi="Cambria Math"/>
                      <w:lang w:eastAsia="ko-KR"/>
                    </w:rPr>
                    <m:t>sl_periodCG_RP</m:t>
                  </w:ins>
                </m:r>
                <m:r>
                  <w:ins w:id="210" w:author="Huawei_Li Zhao" w:date="2021-02-01T09:36:00Z">
                    <m:rPr>
                      <m:sty m:val="p"/>
                    </m:rPr>
                    <w:rPr>
                      <w:rFonts w:ascii="Cambria Math" w:hAnsi="Cambria Math"/>
                      <w:lang w:eastAsia="ko-KR"/>
                    </w:rPr>
                    <m:t>=</m:t>
                  </w:ins>
                </m:r>
                <m:d>
                  <m:dPr>
                    <m:begChr m:val="⌈"/>
                    <m:endChr m:val="⌉"/>
                    <m:ctrlPr>
                      <w:ins w:id="211" w:author="Huawei_Li Zhao" w:date="2021-02-01T09:36:00Z">
                        <w:rPr>
                          <w:rFonts w:ascii="Cambria Math" w:eastAsia="Gulim" w:hAnsi="Cambria Math" w:cs="Gulim"/>
                          <w:i/>
                          <w:iCs/>
                          <w:sz w:val="24"/>
                          <w:szCs w:val="24"/>
                        </w:rPr>
                      </w:ins>
                    </m:ctrlPr>
                  </m:dPr>
                  <m:e>
                    <m:f>
                      <m:fPr>
                        <m:ctrlPr>
                          <w:ins w:id="212" w:author="Huawei_Li Zhao" w:date="2021-02-01T09:36:00Z">
                            <w:rPr>
                              <w:rFonts w:ascii="Cambria Math" w:eastAsia="Gulim" w:hAnsi="Cambria Math" w:cs="Gulim"/>
                              <w:sz w:val="24"/>
                              <w:szCs w:val="24"/>
                            </w:rPr>
                          </w:ins>
                        </m:ctrlPr>
                      </m:fPr>
                      <m:num>
                        <m:r>
                          <w:ins w:id="213" w:author="Huawei_Li Zhao" w:date="2021-02-01T09:36:00Z">
                            <w:rPr>
                              <w:rFonts w:ascii="Cambria Math" w:hAnsi="Cambria Math"/>
                              <w:lang w:eastAsia="ko-KR"/>
                            </w:rPr>
                            <m:t>N</m:t>
                          </w:ins>
                        </m:r>
                      </m:num>
                      <m:den>
                        <m:r>
                          <w:ins w:id="214" w:author="Huawei_Li Zhao" w:date="2021-02-01T09:36:00Z">
                            <w:rPr>
                              <w:rFonts w:ascii="Cambria Math" w:hAnsi="Cambria Math"/>
                              <w:lang w:eastAsia="ko-KR"/>
                            </w:rPr>
                            <m:t>10240 ms</m:t>
                          </w:ins>
                        </m:r>
                      </m:den>
                    </m:f>
                    <m:r>
                      <w:ins w:id="215" w:author="Huawei_Li Zhao" w:date="2021-02-01T09:36:00Z">
                        <m:rPr>
                          <m:sty m:val="p"/>
                        </m:rPr>
                        <w:rPr>
                          <w:rFonts w:ascii="Cambria Math" w:hAnsi="Cambria Math"/>
                          <w:lang w:eastAsia="ko-KR"/>
                        </w:rPr>
                        <m:t>×</m:t>
                      </w:ins>
                    </m:r>
                    <m:r>
                      <w:ins w:id="216" w:author="Huawei_Li Zhao" w:date="2021-02-01T09:36:00Z">
                        <w:rPr>
                          <w:rFonts w:ascii="Cambria Math" w:hAnsi="Cambria Math"/>
                          <w:lang w:eastAsia="ko-KR"/>
                        </w:rPr>
                        <m:t>sl_periodCG</m:t>
                      </w:ins>
                    </m:r>
                  </m:e>
                </m:d>
              </m:oMath>
            </m:oMathPara>
          </w:p>
          <w:p w:rsidR="004E5627" w:rsidRDefault="0073696E">
            <w:pPr>
              <w:spacing w:before="180" w:afterLines="100" w:after="240"/>
              <w:rPr>
                <w:ins w:id="217" w:author="Huawei_Li Zhao" w:date="2021-02-01T09:36:00Z"/>
                <w:rFonts w:eastAsia="Calibri"/>
                <w:iCs/>
                <w:color w:val="000000"/>
              </w:rPr>
            </w:pPr>
            <w:ins w:id="218" w:author="Huawei_Li Zhao" w:date="2021-02-01T09:36:00Z">
              <w:r>
                <w:t>where N is the number of slots belonging to the resource pool within 10240</w:t>
              </w:r>
              <w:r>
                <w:rPr>
                  <w:rFonts w:eastAsia="Calibri"/>
                  <w:iCs/>
                  <w:color w:val="000000"/>
                </w:rPr>
                <w:t xml:space="preserve">ms. </w:t>
              </w:r>
            </w:ins>
          </w:p>
          <w:p w:rsidR="004E5627" w:rsidRDefault="0073696E">
            <w:pPr>
              <w:spacing w:before="180" w:afterLines="100" w:after="240"/>
              <w:rPr>
                <w:ins w:id="219" w:author="Huawei_Li Zhao" w:date="2021-02-01T09:36:00Z"/>
                <w:rFonts w:cs="Arial"/>
                <w:bCs/>
              </w:rPr>
            </w:pPr>
            <w:ins w:id="220" w:author="Huawei_Li Zhao" w:date="2021-02-01T09:36:00Z">
              <w:r>
                <w:rPr>
                  <w:rFonts w:cs="Arial" w:hint="eastAsia"/>
                  <w:bCs/>
                </w:rPr>
                <w:t>P</w:t>
              </w:r>
              <w:r>
                <w:rPr>
                  <w:rFonts w:cs="Arial"/>
                  <w:bCs/>
                </w:rPr>
                <w:t xml:space="preserve">lead do note that what we proposed above is to Reuse the method concluded by RAN1 (i.e. Option 1’ in R1-2101921) as a common definition of the periodicity for both mode-1 CG and mode-2 resource reservation. </w:t>
              </w:r>
              <w:r>
                <w:rPr>
                  <w:rFonts w:cs="Arial"/>
                  <w:bCs/>
                  <w:highlight w:val="yellow"/>
                </w:rPr>
                <w:t>This HAS NOTHING to do with how mode-1 sets “Resource reservation period” field in the SCI</w:t>
              </w:r>
              <w:r>
                <w:rPr>
                  <w:rFonts w:cs="Arial"/>
                  <w:bCs/>
                </w:rPr>
                <w:t>.</w:t>
              </w:r>
            </w:ins>
          </w:p>
        </w:tc>
      </w:tr>
      <w:tr w:rsidR="004E5627">
        <w:trPr>
          <w:ins w:id="221" w:author="CATT" w:date="2021-02-01T10:02:00Z"/>
        </w:trPr>
        <w:tc>
          <w:tcPr>
            <w:tcW w:w="2268" w:type="dxa"/>
          </w:tcPr>
          <w:p w:rsidR="004E5627" w:rsidRDefault="0073696E">
            <w:pPr>
              <w:spacing w:before="180" w:afterLines="100" w:after="240"/>
              <w:rPr>
                <w:ins w:id="222" w:author="CATT" w:date="2021-02-01T10:02:00Z"/>
                <w:rFonts w:cs="Arial"/>
                <w:bCs/>
              </w:rPr>
            </w:pPr>
            <w:ins w:id="223" w:author="CATT" w:date="2021-02-01T10:02:00Z">
              <w:r>
                <w:rPr>
                  <w:rFonts w:cs="Arial" w:hint="eastAsia"/>
                  <w:bCs/>
                </w:rPr>
                <w:lastRenderedPageBreak/>
                <w:t>CATT</w:t>
              </w:r>
            </w:ins>
          </w:p>
        </w:tc>
        <w:tc>
          <w:tcPr>
            <w:tcW w:w="2268" w:type="dxa"/>
          </w:tcPr>
          <w:p w:rsidR="004E5627" w:rsidRDefault="0073696E">
            <w:pPr>
              <w:spacing w:before="180" w:afterLines="100" w:after="240"/>
              <w:rPr>
                <w:ins w:id="224" w:author="CATT" w:date="2021-02-01T10:02:00Z"/>
                <w:rFonts w:cs="Arial"/>
                <w:bCs/>
              </w:rPr>
            </w:pPr>
            <w:ins w:id="225" w:author="CATT" w:date="2021-02-01T10:02:00Z">
              <w:r>
                <w:rPr>
                  <w:rFonts w:cs="Arial" w:hint="eastAsia"/>
                  <w:bCs/>
                </w:rPr>
                <w:t>Yes</w:t>
              </w:r>
            </w:ins>
          </w:p>
        </w:tc>
        <w:tc>
          <w:tcPr>
            <w:tcW w:w="4531" w:type="dxa"/>
          </w:tcPr>
          <w:p w:rsidR="004E5627" w:rsidRDefault="004E5627">
            <w:pPr>
              <w:spacing w:before="180" w:afterLines="100" w:after="240"/>
              <w:rPr>
                <w:ins w:id="226" w:author="CATT" w:date="2021-02-01T10:02:00Z"/>
                <w:rFonts w:cs="Arial"/>
                <w:bCs/>
              </w:rPr>
            </w:pPr>
          </w:p>
        </w:tc>
      </w:tr>
      <w:tr w:rsidR="004E5627">
        <w:trPr>
          <w:ins w:id="227" w:author="OPPO(Zhongda)" w:date="2021-02-01T11:39:00Z"/>
        </w:trPr>
        <w:tc>
          <w:tcPr>
            <w:tcW w:w="2268" w:type="dxa"/>
          </w:tcPr>
          <w:p w:rsidR="004E5627" w:rsidRDefault="0073696E">
            <w:pPr>
              <w:spacing w:before="180" w:afterLines="100" w:after="240"/>
              <w:rPr>
                <w:ins w:id="228" w:author="OPPO(Zhongda)" w:date="2021-02-01T11:39:00Z"/>
                <w:rFonts w:cs="Arial"/>
                <w:bCs/>
              </w:rPr>
            </w:pPr>
            <w:ins w:id="229" w:author="OPPO(Zhongda)" w:date="2021-02-01T11:39:00Z">
              <w:r>
                <w:rPr>
                  <w:rFonts w:cs="Arial" w:hint="eastAsia"/>
                  <w:bCs/>
                </w:rPr>
                <w:t>O</w:t>
              </w:r>
              <w:r>
                <w:rPr>
                  <w:rFonts w:cs="Arial"/>
                  <w:bCs/>
                </w:rPr>
                <w:t>PPO</w:t>
              </w:r>
            </w:ins>
          </w:p>
        </w:tc>
        <w:tc>
          <w:tcPr>
            <w:tcW w:w="2268" w:type="dxa"/>
          </w:tcPr>
          <w:p w:rsidR="004E5627" w:rsidRDefault="0073696E">
            <w:pPr>
              <w:spacing w:before="180" w:afterLines="100" w:after="240"/>
              <w:rPr>
                <w:ins w:id="230" w:author="OPPO(Zhongda)" w:date="2021-02-01T11:39:00Z"/>
                <w:rFonts w:cs="Arial"/>
                <w:bCs/>
              </w:rPr>
            </w:pPr>
            <w:ins w:id="231" w:author="OPPO(Zhongda)" w:date="2021-02-01T11:39:00Z">
              <w:r>
                <w:rPr>
                  <w:rFonts w:cs="Arial"/>
                  <w:bCs/>
                </w:rPr>
                <w:t>Yes with comment</w:t>
              </w:r>
            </w:ins>
          </w:p>
        </w:tc>
        <w:tc>
          <w:tcPr>
            <w:tcW w:w="4531" w:type="dxa"/>
          </w:tcPr>
          <w:p w:rsidR="004E5627" w:rsidRDefault="0073696E">
            <w:pPr>
              <w:spacing w:before="180" w:afterLines="100" w:after="240"/>
              <w:rPr>
                <w:ins w:id="232" w:author="OPPO(Zhongda)" w:date="2021-02-01T11:39:00Z"/>
                <w:rFonts w:cs="Arial"/>
                <w:bCs/>
              </w:rPr>
            </w:pPr>
            <w:ins w:id="233" w:author="OPPO(Zhongda)" w:date="2021-02-01T11:39:00Z">
              <w:r>
                <w:rPr>
                  <w:rFonts w:cs="Arial"/>
                  <w:bCs/>
                </w:rPr>
                <w:t xml:space="preserve">We also think Huawei’s proposal is technically reasonable and fine to change the equation (1) as suggested by Huawei. </w:t>
              </w:r>
            </w:ins>
          </w:p>
        </w:tc>
      </w:tr>
      <w:tr w:rsidR="004E5627">
        <w:trPr>
          <w:ins w:id="234" w:author="Apple - Zhibin Wu" w:date="2021-01-31T21:39:00Z"/>
        </w:trPr>
        <w:tc>
          <w:tcPr>
            <w:tcW w:w="2268" w:type="dxa"/>
          </w:tcPr>
          <w:p w:rsidR="004E5627" w:rsidRDefault="0073696E">
            <w:pPr>
              <w:spacing w:before="180" w:afterLines="100" w:after="240"/>
              <w:rPr>
                <w:ins w:id="235" w:author="Apple - Zhibin Wu" w:date="2021-01-31T21:39:00Z"/>
                <w:rFonts w:cs="Arial"/>
                <w:bCs/>
              </w:rPr>
            </w:pPr>
            <w:ins w:id="236" w:author="Apple - Zhibin Wu" w:date="2021-01-31T21:39:00Z">
              <w:r>
                <w:rPr>
                  <w:rFonts w:cs="Arial"/>
                  <w:bCs/>
                </w:rPr>
                <w:t>Apple</w:t>
              </w:r>
            </w:ins>
          </w:p>
        </w:tc>
        <w:tc>
          <w:tcPr>
            <w:tcW w:w="2268" w:type="dxa"/>
          </w:tcPr>
          <w:p w:rsidR="004E5627" w:rsidRDefault="0073696E">
            <w:pPr>
              <w:spacing w:before="180" w:afterLines="100" w:after="240"/>
              <w:rPr>
                <w:ins w:id="237" w:author="Apple - Zhibin Wu" w:date="2021-01-31T21:39:00Z"/>
                <w:rFonts w:cs="Arial"/>
                <w:bCs/>
              </w:rPr>
            </w:pPr>
            <w:ins w:id="238" w:author="Apple - Zhibin Wu" w:date="2021-01-31T21:40:00Z">
              <w:r>
                <w:rPr>
                  <w:rFonts w:cs="Arial"/>
                  <w:bCs/>
                </w:rPr>
                <w:t>Yes</w:t>
              </w:r>
            </w:ins>
          </w:p>
        </w:tc>
        <w:tc>
          <w:tcPr>
            <w:tcW w:w="4531" w:type="dxa"/>
          </w:tcPr>
          <w:p w:rsidR="004E5627" w:rsidRDefault="004E5627">
            <w:pPr>
              <w:spacing w:before="180" w:afterLines="100" w:after="240"/>
              <w:rPr>
                <w:ins w:id="239" w:author="Apple - Zhibin Wu" w:date="2021-01-31T21:39:00Z"/>
                <w:rFonts w:cs="Arial"/>
                <w:bCs/>
              </w:rPr>
            </w:pPr>
          </w:p>
        </w:tc>
      </w:tr>
      <w:tr w:rsidR="004E5627">
        <w:trPr>
          <w:ins w:id="240" w:author="ZTE" w:date="2021-02-01T14:20:00Z"/>
        </w:trPr>
        <w:tc>
          <w:tcPr>
            <w:tcW w:w="2268" w:type="dxa"/>
          </w:tcPr>
          <w:p w:rsidR="004E5627" w:rsidRDefault="0073696E">
            <w:pPr>
              <w:spacing w:before="180" w:afterLines="100" w:after="240"/>
              <w:rPr>
                <w:ins w:id="241" w:author="ZTE" w:date="2021-02-01T14:20:00Z"/>
                <w:rFonts w:cs="Arial"/>
                <w:bCs/>
                <w:lang w:val="en-US"/>
              </w:rPr>
            </w:pPr>
            <w:ins w:id="242" w:author="ZTE" w:date="2021-02-01T14:20:00Z">
              <w:r>
                <w:rPr>
                  <w:rFonts w:cs="Arial" w:hint="eastAsia"/>
                  <w:bCs/>
                  <w:lang w:val="en-US"/>
                </w:rPr>
                <w:t>ZTE</w:t>
              </w:r>
            </w:ins>
          </w:p>
        </w:tc>
        <w:tc>
          <w:tcPr>
            <w:tcW w:w="2268" w:type="dxa"/>
          </w:tcPr>
          <w:p w:rsidR="004E5627" w:rsidRDefault="0073696E">
            <w:pPr>
              <w:spacing w:before="180" w:afterLines="100" w:after="240"/>
              <w:rPr>
                <w:ins w:id="243" w:author="ZTE" w:date="2021-02-01T14:20:00Z"/>
                <w:rFonts w:cs="Arial"/>
                <w:bCs/>
                <w:lang w:val="en-US"/>
              </w:rPr>
            </w:pPr>
            <w:ins w:id="244" w:author="ZTE" w:date="2021-02-01T14:20:00Z">
              <w:r>
                <w:rPr>
                  <w:rFonts w:cs="Arial" w:hint="eastAsia"/>
                  <w:bCs/>
                  <w:lang w:val="en-US"/>
                </w:rPr>
                <w:t>Partially Yes</w:t>
              </w:r>
            </w:ins>
            <w:ins w:id="245" w:author="ZTE" w:date="2021-02-01T14:21:00Z">
              <w:r>
                <w:rPr>
                  <w:rFonts w:cs="Arial" w:hint="eastAsia"/>
                  <w:bCs/>
                  <w:lang w:val="en-US"/>
                </w:rPr>
                <w:t xml:space="preserve"> with comments</w:t>
              </w:r>
            </w:ins>
          </w:p>
        </w:tc>
        <w:tc>
          <w:tcPr>
            <w:tcW w:w="4531" w:type="dxa"/>
          </w:tcPr>
          <w:p w:rsidR="004E5627" w:rsidRDefault="0073696E">
            <w:pPr>
              <w:spacing w:before="180" w:afterLines="100" w:after="240"/>
              <w:rPr>
                <w:ins w:id="246" w:author="ZTE" w:date="2021-02-01T14:20:00Z"/>
                <w:rFonts w:cs="Arial"/>
                <w:bCs/>
                <w:lang w:val="en-US"/>
              </w:rPr>
            </w:pPr>
            <w:ins w:id="247" w:author="ZTE" w:date="2021-02-01T14:20:00Z">
              <w:r>
                <w:rPr>
                  <w:rFonts w:cs="Arial" w:hint="eastAsia"/>
                  <w:bCs/>
                  <w:lang w:val="en-US"/>
                </w:rPr>
                <w:t xml:space="preserve">According to the LS(R1-2101922) from RAN1, </w:t>
              </w:r>
              <w:r>
                <w:rPr>
                  <w:rFonts w:cs="Arial"/>
                  <w:bCs/>
                </w:rPr>
                <w:t>Option 2</w:t>
              </w:r>
              <w:r>
                <w:rPr>
                  <w:rFonts w:cs="Arial" w:hint="eastAsia"/>
                  <w:bCs/>
                  <w:lang w:val="en-US"/>
                </w:rPr>
                <w:t xml:space="preserve"> is </w:t>
              </w:r>
              <w:proofErr w:type="spellStart"/>
              <w:r>
                <w:rPr>
                  <w:rFonts w:cs="Arial" w:hint="eastAsia"/>
                  <w:bCs/>
                  <w:lang w:val="en-US"/>
                </w:rPr>
                <w:t>prefered</w:t>
              </w:r>
              <w:proofErr w:type="spellEnd"/>
              <w:r>
                <w:rPr>
                  <w:rFonts w:cs="Arial" w:hint="eastAsia"/>
                  <w:bCs/>
                  <w:lang w:val="en-US"/>
                </w:rPr>
                <w:t xml:space="preserve"> by RAN1, RAN2 just needs to confirm whether agree to the option 2, the detail equation will be discussed by RAN1. in addition, if option 2 is selected, the following equation seems better for </w:t>
              </w:r>
              <w:proofErr w:type="spellStart"/>
              <w:r>
                <w:rPr>
                  <w:rFonts w:cs="Arial" w:hint="eastAsia"/>
                  <w:bCs/>
                  <w:lang w:val="en-US"/>
                </w:rPr>
                <w:t>sl_periodCG</w:t>
              </w:r>
              <w:proofErr w:type="spellEnd"/>
            </w:ins>
          </w:p>
          <w:p w:rsidR="004E5627" w:rsidRDefault="0073696E">
            <w:pPr>
              <w:spacing w:before="180" w:afterLines="100" w:after="240"/>
              <w:rPr>
                <w:ins w:id="248" w:author="ZTE" w:date="2021-02-01T14:20:00Z"/>
                <w:rFonts w:cs="Arial"/>
                <w:iCs/>
                <w:sz w:val="24"/>
                <w:szCs w:val="24"/>
              </w:rPr>
            </w:pPr>
            <m:oMathPara>
              <m:oMath>
                <m:r>
                  <w:ins w:id="249" w:author="ZTE" w:date="2021-02-01T14:20:00Z">
                    <w:rPr>
                      <w:rFonts w:ascii="Cambria Math" w:hAnsi="Cambria Math"/>
                      <w:lang w:eastAsia="ko-KR"/>
                    </w:rPr>
                    <m:t>sl_periodCG_RP</m:t>
                  </w:ins>
                </m:r>
                <m:r>
                  <w:ins w:id="250" w:author="ZTE" w:date="2021-02-01T14:20:00Z">
                    <m:rPr>
                      <m:sty m:val="p"/>
                    </m:rPr>
                    <w:rPr>
                      <w:rFonts w:ascii="Cambria Math" w:hAnsi="Cambria Math"/>
                      <w:lang w:eastAsia="ko-KR"/>
                    </w:rPr>
                    <m:t>=</m:t>
                  </w:ins>
                </m:r>
                <m:d>
                  <m:dPr>
                    <m:begChr m:val="⌈"/>
                    <m:endChr m:val="⌉"/>
                    <m:ctrlPr>
                      <w:ins w:id="251" w:author="ZTE" w:date="2021-02-01T14:20:00Z">
                        <w:rPr>
                          <w:rFonts w:ascii="Cambria Math" w:eastAsia="Gulim" w:hAnsi="Cambria Math" w:cs="Gulim"/>
                          <w:i/>
                          <w:iCs/>
                          <w:sz w:val="24"/>
                          <w:szCs w:val="24"/>
                        </w:rPr>
                      </w:ins>
                    </m:ctrlPr>
                  </m:dPr>
                  <m:e>
                    <m:f>
                      <m:fPr>
                        <m:ctrlPr>
                          <w:ins w:id="252" w:author="ZTE" w:date="2021-02-01T14:20:00Z">
                            <w:rPr>
                              <w:rFonts w:ascii="Cambria Math" w:eastAsia="Gulim" w:hAnsi="Cambria Math" w:cs="Gulim"/>
                              <w:sz w:val="24"/>
                              <w:szCs w:val="24"/>
                            </w:rPr>
                          </w:ins>
                        </m:ctrlPr>
                      </m:fPr>
                      <m:num>
                        <m:r>
                          <w:ins w:id="253" w:author="ZTE" w:date="2021-02-01T14:20:00Z">
                            <w:rPr>
                              <w:rFonts w:ascii="Cambria Math" w:hAnsi="Cambria Math"/>
                              <w:lang w:eastAsia="ko-KR"/>
                            </w:rPr>
                            <m:t>N</m:t>
                          </w:ins>
                        </m:r>
                      </m:num>
                      <m:den>
                        <m:r>
                          <w:ins w:id="254" w:author="ZTE" w:date="2021-02-01T14:20:00Z">
                            <w:rPr>
                              <w:rFonts w:ascii="Cambria Math" w:hAnsi="Cambria Math"/>
                              <w:lang w:eastAsia="ko-KR"/>
                            </w:rPr>
                            <m:t>10240 ms</m:t>
                          </w:ins>
                        </m:r>
                      </m:den>
                    </m:f>
                    <m:r>
                      <w:ins w:id="255" w:author="ZTE" w:date="2021-02-01T14:20:00Z">
                        <m:rPr>
                          <m:sty m:val="p"/>
                        </m:rPr>
                        <w:rPr>
                          <w:rFonts w:ascii="Cambria Math" w:hAnsi="Cambria Math"/>
                          <w:lang w:eastAsia="ko-KR"/>
                        </w:rPr>
                        <m:t>×</m:t>
                      </w:ins>
                    </m:r>
                    <m:r>
                      <w:ins w:id="256" w:author="ZTE" w:date="2021-02-01T14:20:00Z">
                        <w:rPr>
                          <w:rFonts w:ascii="Cambria Math" w:hAnsi="Cambria Math"/>
                          <w:lang w:eastAsia="ko-KR"/>
                        </w:rPr>
                        <m:t>sl_periodCG</m:t>
                      </w:ins>
                    </m:r>
                  </m:e>
                </m:d>
              </m:oMath>
            </m:oMathPara>
          </w:p>
          <w:p w:rsidR="004E5627" w:rsidRDefault="0073696E">
            <w:pPr>
              <w:spacing w:before="180" w:afterLines="100" w:after="240"/>
              <w:rPr>
                <w:ins w:id="257" w:author="ZTE" w:date="2021-02-01T14:20:00Z"/>
                <w:rFonts w:cs="Arial"/>
                <w:bCs/>
                <w:lang w:val="en-US"/>
              </w:rPr>
            </w:pPr>
            <w:ins w:id="258" w:author="ZTE" w:date="2021-02-01T14:20:00Z">
              <w:r>
                <w:t>where N is the number of slots belonging to the resource pool within 10240</w:t>
              </w:r>
              <w:r>
                <w:rPr>
                  <w:rFonts w:eastAsia="Calibri"/>
                  <w:iCs/>
                  <w:color w:val="000000"/>
                </w:rPr>
                <w:t xml:space="preserve">ms. </w:t>
              </w:r>
            </w:ins>
          </w:p>
        </w:tc>
      </w:tr>
      <w:tr w:rsidR="0073696E">
        <w:trPr>
          <w:ins w:id="259" w:author="Intel-AA" w:date="2021-02-01T12:19:00Z"/>
        </w:trPr>
        <w:tc>
          <w:tcPr>
            <w:tcW w:w="2268" w:type="dxa"/>
          </w:tcPr>
          <w:p w:rsidR="0073696E" w:rsidRDefault="0073696E">
            <w:pPr>
              <w:spacing w:before="180" w:afterLines="100" w:after="240"/>
              <w:rPr>
                <w:ins w:id="260" w:author="Intel-AA" w:date="2021-02-01T12:19:00Z"/>
                <w:rFonts w:cs="Arial"/>
                <w:bCs/>
                <w:lang w:val="en-US"/>
              </w:rPr>
            </w:pPr>
            <w:ins w:id="261" w:author="Intel-AA" w:date="2021-02-01T12:19:00Z">
              <w:r>
                <w:rPr>
                  <w:rFonts w:cs="Arial"/>
                  <w:bCs/>
                  <w:lang w:val="en-US"/>
                </w:rPr>
                <w:t>Intel</w:t>
              </w:r>
            </w:ins>
          </w:p>
        </w:tc>
        <w:tc>
          <w:tcPr>
            <w:tcW w:w="2268" w:type="dxa"/>
          </w:tcPr>
          <w:p w:rsidR="0073696E" w:rsidRDefault="0073696E">
            <w:pPr>
              <w:spacing w:before="180" w:afterLines="100" w:after="240"/>
              <w:rPr>
                <w:ins w:id="262" w:author="Intel-AA" w:date="2021-02-01T12:19:00Z"/>
                <w:rFonts w:cs="Arial"/>
                <w:bCs/>
                <w:lang w:val="en-US"/>
              </w:rPr>
            </w:pPr>
            <w:ins w:id="263" w:author="Intel-AA" w:date="2021-02-01T12:19:00Z">
              <w:r>
                <w:rPr>
                  <w:rFonts w:cs="Arial"/>
                  <w:bCs/>
                  <w:lang w:val="en-US"/>
                </w:rPr>
                <w:t>Yes</w:t>
              </w:r>
            </w:ins>
          </w:p>
        </w:tc>
        <w:tc>
          <w:tcPr>
            <w:tcW w:w="4531" w:type="dxa"/>
          </w:tcPr>
          <w:p w:rsidR="0073696E" w:rsidRDefault="0073696E">
            <w:pPr>
              <w:spacing w:before="180" w:afterLines="100" w:after="240"/>
              <w:rPr>
                <w:ins w:id="264" w:author="Intel-AA" w:date="2021-02-01T12:19:00Z"/>
                <w:rFonts w:cs="Arial"/>
                <w:bCs/>
                <w:lang w:val="en-US"/>
              </w:rPr>
            </w:pPr>
          </w:p>
        </w:tc>
      </w:tr>
    </w:tbl>
    <w:p w:rsidR="004E5627" w:rsidRDefault="004E5627"/>
    <w:p w:rsidR="004E5627" w:rsidRDefault="0073696E">
      <w:pPr>
        <w:pStyle w:val="1"/>
      </w:pPr>
      <w:r>
        <w:lastRenderedPageBreak/>
        <w:t xml:space="preserve">Conclusion </w:t>
      </w:r>
    </w:p>
    <w:p w:rsidR="004E5627" w:rsidRDefault="004E5627"/>
    <w:p w:rsidR="004E5627" w:rsidRDefault="0073696E">
      <w:pPr>
        <w:pStyle w:val="1"/>
      </w:pPr>
      <w:bookmarkStart w:id="265" w:name="_In-sequence_SDU_delivery"/>
      <w:bookmarkStart w:id="266" w:name="_Ref189809556"/>
      <w:bookmarkStart w:id="267" w:name="_Ref174151459"/>
      <w:bookmarkStart w:id="268" w:name="_Ref450865335"/>
      <w:bookmarkEnd w:id="265"/>
      <w:r>
        <w:rPr>
          <w:rFonts w:hint="eastAsia"/>
        </w:rPr>
        <w:t>Reference</w:t>
      </w:r>
      <w:bookmarkEnd w:id="266"/>
      <w:bookmarkEnd w:id="267"/>
      <w:bookmarkEnd w:id="268"/>
    </w:p>
    <w:p w:rsidR="004E5627" w:rsidRDefault="0073696E">
      <w:pPr>
        <w:rPr>
          <w:lang w:val="en-US"/>
        </w:rPr>
      </w:pPr>
      <w:bookmarkStart w:id="269" w:name="_Ref32829969"/>
      <w:bookmarkEnd w:id="269"/>
      <w:r>
        <w:rPr>
          <w:lang w:val="en-US"/>
        </w:rPr>
        <w:t>[1] R2-2008800 Discussion on resource and HARQ process id of configured grant</w:t>
      </w:r>
      <w:r>
        <w:rPr>
          <w:lang w:val="en-US"/>
        </w:rPr>
        <w:tab/>
        <w:t>OPPO</w:t>
      </w:r>
    </w:p>
    <w:p w:rsidR="004E5627" w:rsidRDefault="0073696E">
      <w:pPr>
        <w:rPr>
          <w:lang w:val="en-US"/>
        </w:rPr>
      </w:pPr>
      <w:r>
        <w:rPr>
          <w:lang w:val="en-US"/>
        </w:rPr>
        <w:t>[2] R2-2009044 Discussion on CG resource calculation</w:t>
      </w:r>
      <w:r>
        <w:rPr>
          <w:lang w:val="en-US"/>
        </w:rPr>
        <w:tab/>
        <w:t xml:space="preserve">ZTE Corporation, </w:t>
      </w:r>
      <w:proofErr w:type="spellStart"/>
      <w:r>
        <w:rPr>
          <w:lang w:val="en-US"/>
        </w:rPr>
        <w:t>Sanechips</w:t>
      </w:r>
      <w:proofErr w:type="spellEnd"/>
    </w:p>
    <w:p w:rsidR="004E5627" w:rsidRDefault="0073696E">
      <w:pPr>
        <w:rPr>
          <w:lang w:val="en-US"/>
        </w:rPr>
      </w:pPr>
      <w:r>
        <w:rPr>
          <w:lang w:val="en-US"/>
        </w:rPr>
        <w:t>[3] R2-2009045 CR for TS 38.321 on calculation of CG type1 and type 2</w:t>
      </w:r>
      <w:r>
        <w:rPr>
          <w:lang w:val="en-US"/>
        </w:rPr>
        <w:tab/>
        <w:t xml:space="preserve">ZTE Corporation, </w:t>
      </w:r>
      <w:proofErr w:type="spellStart"/>
      <w:r>
        <w:rPr>
          <w:lang w:val="en-US"/>
        </w:rPr>
        <w:t>Sanechips</w:t>
      </w:r>
      <w:proofErr w:type="spellEnd"/>
    </w:p>
    <w:p w:rsidR="004E5627" w:rsidRDefault="0073696E">
      <w:pPr>
        <w:rPr>
          <w:lang w:val="en-US"/>
        </w:rPr>
      </w:pPr>
      <w:r>
        <w:rPr>
          <w:lang w:val="en-US"/>
        </w:rPr>
        <w:t>[4] R2-2009318 Discussion on resource determination of SL configured grant</w:t>
      </w:r>
      <w:r>
        <w:rPr>
          <w:lang w:val="en-US"/>
        </w:rPr>
        <w:tab/>
        <w:t>SHARP Corporation</w:t>
      </w:r>
    </w:p>
    <w:p w:rsidR="004E5627" w:rsidRDefault="0073696E">
      <w:pPr>
        <w:rPr>
          <w:lang w:val="en-US"/>
        </w:rPr>
      </w:pPr>
      <w:r>
        <w:rPr>
          <w:lang w:val="en-US"/>
        </w:rPr>
        <w:t>[5] R2-2010310 Correction on HARQ process ID calculation for SL CG</w:t>
      </w:r>
      <w:r>
        <w:rPr>
          <w:lang w:val="en-US"/>
        </w:rPr>
        <w:tab/>
        <w:t xml:space="preserve">Huawei, </w:t>
      </w:r>
      <w:proofErr w:type="spellStart"/>
      <w:r>
        <w:rPr>
          <w:lang w:val="en-US"/>
        </w:rPr>
        <w:t>Hisilicon</w:t>
      </w:r>
      <w:proofErr w:type="spellEnd"/>
    </w:p>
    <w:p w:rsidR="004E5627" w:rsidRDefault="0073696E">
      <w:pPr>
        <w:rPr>
          <w:lang w:val="en-US"/>
        </w:rPr>
      </w:pPr>
      <w:r>
        <w:rPr>
          <w:lang w:val="en-US"/>
        </w:rPr>
        <w:t xml:space="preserve">[6] R2-2009253 Correction to pre-emption check for </w:t>
      </w:r>
      <w:proofErr w:type="spellStart"/>
      <w:r>
        <w:rPr>
          <w:lang w:val="en-US"/>
        </w:rPr>
        <w:t>Sidelink</w:t>
      </w:r>
      <w:proofErr w:type="spellEnd"/>
      <w:r>
        <w:rPr>
          <w:lang w:val="en-US"/>
        </w:rPr>
        <w:t xml:space="preserve"> resource allocation mode 2</w:t>
      </w:r>
      <w:r>
        <w:rPr>
          <w:lang w:val="en-US"/>
        </w:rPr>
        <w:tab/>
        <w:t>LG Electronics France</w:t>
      </w:r>
    </w:p>
    <w:p w:rsidR="004E5627" w:rsidRDefault="0073696E">
      <w:pPr>
        <w:rPr>
          <w:lang w:val="en-US"/>
        </w:rPr>
      </w:pPr>
      <w:r>
        <w:rPr>
          <w:lang w:val="en-US"/>
        </w:rPr>
        <w:t>[7]R1-2009460 LS reply on SL CG handling</w:t>
      </w:r>
    </w:p>
    <w:p w:rsidR="004E5627" w:rsidRDefault="0073696E">
      <w:pPr>
        <w:rPr>
          <w:lang w:val="en-US"/>
        </w:rPr>
      </w:pPr>
      <w:r>
        <w:rPr>
          <w:lang w:val="en-US"/>
        </w:rPr>
        <w:t>[8]R1-2009474 LS on R16 V2X Mode-2 agreements to capture in MAC specification</w:t>
      </w:r>
    </w:p>
    <w:p w:rsidR="004E5627" w:rsidRDefault="0073696E">
      <w:pPr>
        <w:rPr>
          <w:lang w:val="en-US"/>
        </w:rPr>
      </w:pPr>
      <w:r>
        <w:rPr>
          <w:lang w:val="en-US"/>
        </w:rPr>
        <w:t>[9]R1-2009475 LS reply on RAN2 agreements and RAN1 related issues</w:t>
      </w:r>
    </w:p>
    <w:p w:rsidR="004E5627" w:rsidRDefault="0073696E">
      <w:pPr>
        <w:rPr>
          <w:lang w:val="en-US"/>
        </w:rPr>
      </w:pPr>
      <w:r>
        <w:rPr>
          <w:lang w:val="en-US"/>
        </w:rPr>
        <w:t>[10]R1-2009661 LS reply on RAN1 agreement on pre-emption</w:t>
      </w:r>
    </w:p>
    <w:p w:rsidR="004E5627" w:rsidRDefault="0073696E">
      <w:pPr>
        <w:rPr>
          <w:color w:val="000000" w:themeColor="text1"/>
          <w:lang w:val="en-US"/>
        </w:rPr>
      </w:pPr>
      <w:r>
        <w:rPr>
          <w:color w:val="000000" w:themeColor="text1"/>
          <w:lang w:val="en-US"/>
        </w:rPr>
        <w:t>[11]R2-2010948</w:t>
      </w:r>
      <w:r>
        <w:rPr>
          <w:color w:val="000000" w:themeColor="text1"/>
          <w:lang w:val="en-US"/>
        </w:rPr>
        <w:tab/>
        <w:t xml:space="preserve">Corrections to 5G V2X with NR </w:t>
      </w:r>
      <w:proofErr w:type="spellStart"/>
      <w:r>
        <w:rPr>
          <w:color w:val="000000" w:themeColor="text1"/>
          <w:lang w:val="en-US"/>
        </w:rPr>
        <w:t>Sidelink</w:t>
      </w:r>
      <w:proofErr w:type="spellEnd"/>
      <w:r>
        <w:rPr>
          <w:color w:val="000000" w:themeColor="text1"/>
          <w:lang w:val="en-US"/>
        </w:rPr>
        <w:tab/>
        <w:t>LG Electronics Inc.</w:t>
      </w:r>
    </w:p>
    <w:p w:rsidR="004E5627" w:rsidRDefault="0073696E">
      <w:pPr>
        <w:rPr>
          <w:color w:val="000000" w:themeColor="text1"/>
          <w:lang w:val="en-US"/>
        </w:rPr>
      </w:pPr>
      <w:r>
        <w:rPr>
          <w:color w:val="000000" w:themeColor="text1"/>
          <w:lang w:val="en-US"/>
        </w:rPr>
        <w:t>[12]R2-2010949</w:t>
      </w:r>
      <w:r>
        <w:rPr>
          <w:color w:val="000000" w:themeColor="text1"/>
          <w:lang w:val="en-US"/>
        </w:rPr>
        <w:tab/>
        <w:t xml:space="preserve">Corrections to 5G V2X with NR </w:t>
      </w:r>
      <w:proofErr w:type="spellStart"/>
      <w:r>
        <w:rPr>
          <w:color w:val="000000" w:themeColor="text1"/>
          <w:lang w:val="en-US"/>
        </w:rPr>
        <w:t>Sidelink</w:t>
      </w:r>
      <w:proofErr w:type="spellEnd"/>
      <w:r>
        <w:rPr>
          <w:color w:val="000000" w:themeColor="text1"/>
          <w:lang w:val="en-US"/>
        </w:rPr>
        <w:tab/>
        <w:t>LG Electronics Inc.</w:t>
      </w:r>
    </w:p>
    <w:p w:rsidR="004E5627" w:rsidRDefault="0073696E">
      <w:pPr>
        <w:rPr>
          <w:rFonts w:cs="Arial"/>
          <w:bCs/>
        </w:rPr>
      </w:pPr>
      <w:r>
        <w:rPr>
          <w:rFonts w:cs="Arial"/>
          <w:bCs/>
        </w:rPr>
        <w:t xml:space="preserve">[13] R2-2008586 LS to RAN1 on </w:t>
      </w:r>
      <w:proofErr w:type="spellStart"/>
      <w:r>
        <w:rPr>
          <w:rFonts w:cs="Arial"/>
          <w:bCs/>
        </w:rPr>
        <w:t>sidelink</w:t>
      </w:r>
      <w:proofErr w:type="spellEnd"/>
      <w:r>
        <w:rPr>
          <w:rFonts w:cs="Arial"/>
          <w:bCs/>
        </w:rPr>
        <w:t xml:space="preserve"> configured grant handling</w:t>
      </w:r>
    </w:p>
    <w:p w:rsidR="004E5627" w:rsidRDefault="0073696E">
      <w:r>
        <w:rPr>
          <w:rFonts w:cs="Arial"/>
          <w:bCs/>
        </w:rPr>
        <w:t xml:space="preserve">[14] </w:t>
      </w:r>
      <w:r>
        <w:t xml:space="preserve">R2-2007918 Discussion on </w:t>
      </w:r>
      <w:proofErr w:type="spellStart"/>
      <w:r>
        <w:t>sidelink</w:t>
      </w:r>
      <w:proofErr w:type="spellEnd"/>
      <w:r>
        <w:t xml:space="preserve"> grant handling</w:t>
      </w:r>
    </w:p>
    <w:p w:rsidR="004E5627" w:rsidRDefault="0073696E">
      <w:pPr>
        <w:rPr>
          <w:color w:val="000000" w:themeColor="text1"/>
          <w:lang w:val="en-US"/>
        </w:rPr>
      </w:pPr>
      <w:r>
        <w:t xml:space="preserve">[15] </w:t>
      </w:r>
      <w:r>
        <w:rPr>
          <w:rFonts w:cs="Arial"/>
          <w:bCs/>
        </w:rPr>
        <w:t>LS on RAN1 agreement on pre-emption</w:t>
      </w:r>
    </w:p>
    <w:p w:rsidR="004E5627" w:rsidRDefault="0073696E">
      <w:pPr>
        <w:pStyle w:val="1"/>
      </w:pPr>
      <w:r>
        <w:t>Annex</w:t>
      </w:r>
    </w:p>
    <w:p w:rsidR="004E5627" w:rsidRDefault="0073696E">
      <w:pPr>
        <w:rPr>
          <w:lang w:eastAsia="ko-KR"/>
        </w:rPr>
      </w:pPr>
      <w:bookmarkStart w:id="270" w:name="_5.8.3_Sidelink"/>
      <w:bookmarkStart w:id="271" w:name="_Toc52752034"/>
      <w:bookmarkStart w:id="272" w:name="_Toc46490339"/>
      <w:bookmarkStart w:id="273" w:name="_Toc52796496"/>
      <w:bookmarkStart w:id="274" w:name="_Toc37296212"/>
      <w:bookmarkStart w:id="275" w:name="_Toc20428307"/>
      <w:bookmarkEnd w:id="270"/>
      <w:r>
        <w:t>5.8.3</w:t>
      </w:r>
      <w:r>
        <w:rPr>
          <w:lang w:eastAsia="ko-KR"/>
        </w:rPr>
        <w:tab/>
      </w:r>
      <w:proofErr w:type="spellStart"/>
      <w:r>
        <w:rPr>
          <w:lang w:eastAsia="ko-KR"/>
        </w:rPr>
        <w:t>Sidelink</w:t>
      </w:r>
      <w:bookmarkEnd w:id="271"/>
      <w:bookmarkEnd w:id="272"/>
      <w:bookmarkEnd w:id="273"/>
      <w:bookmarkEnd w:id="274"/>
      <w:bookmarkEnd w:id="275"/>
      <w:proofErr w:type="spellEnd"/>
    </w:p>
    <w:p w:rsidR="004E5627" w:rsidRDefault="0073696E">
      <w:pPr>
        <w:rPr>
          <w:lang w:eastAsia="ko-KR"/>
        </w:rPr>
      </w:pPr>
      <w:r>
        <w:rPr>
          <w:lang w:eastAsia="ko-KR"/>
        </w:rPr>
        <w:t>There are two types of transmission without dynamic grant:</w:t>
      </w:r>
    </w:p>
    <w:p w:rsidR="004E5627" w:rsidRDefault="0073696E">
      <w:pPr>
        <w:pStyle w:val="B1"/>
        <w:rPr>
          <w:lang w:eastAsia="ko-KR"/>
        </w:rPr>
      </w:pPr>
      <w:r>
        <w:rPr>
          <w:lang w:eastAsia="ko-KR"/>
        </w:rPr>
        <w:t>-</w:t>
      </w:r>
      <w:r>
        <w:rPr>
          <w:lang w:eastAsia="ko-KR"/>
        </w:rPr>
        <w:tab/>
        <w:t xml:space="preserve">configured grant Type 1 where an </w:t>
      </w:r>
      <w:proofErr w:type="spellStart"/>
      <w:r>
        <w:rPr>
          <w:lang w:eastAsia="ko-KR"/>
        </w:rPr>
        <w:t>sidelink</w:t>
      </w:r>
      <w:proofErr w:type="spellEnd"/>
      <w:r>
        <w:rPr>
          <w:lang w:eastAsia="ko-KR"/>
        </w:rPr>
        <w:t xml:space="preserve"> grant is provided by RRC, and stored as configured </w:t>
      </w:r>
      <w:proofErr w:type="spellStart"/>
      <w:r>
        <w:rPr>
          <w:lang w:eastAsia="ko-KR"/>
        </w:rPr>
        <w:t>sidelink</w:t>
      </w:r>
      <w:proofErr w:type="spellEnd"/>
      <w:r>
        <w:rPr>
          <w:lang w:eastAsia="ko-KR"/>
        </w:rPr>
        <w:t xml:space="preserve"> grant;</w:t>
      </w:r>
    </w:p>
    <w:p w:rsidR="004E5627" w:rsidRDefault="0073696E">
      <w:pPr>
        <w:pStyle w:val="B1"/>
        <w:rPr>
          <w:lang w:eastAsia="ko-KR"/>
        </w:rPr>
      </w:pPr>
      <w:r>
        <w:rPr>
          <w:lang w:eastAsia="ko-KR"/>
        </w:rPr>
        <w:t>-</w:t>
      </w:r>
      <w:r>
        <w:rPr>
          <w:lang w:eastAsia="ko-KR"/>
        </w:rPr>
        <w:tab/>
        <w:t xml:space="preserve">configured grant Type 2 where an </w:t>
      </w:r>
      <w:proofErr w:type="spellStart"/>
      <w:r>
        <w:rPr>
          <w:lang w:eastAsia="ko-KR"/>
        </w:rPr>
        <w:t>sidelink</w:t>
      </w:r>
      <w:proofErr w:type="spellEnd"/>
      <w:r>
        <w:rPr>
          <w:lang w:eastAsia="ko-KR"/>
        </w:rPr>
        <w:t xml:space="preserve"> grant is provided by PDCCH, and stored or cleared as configured </w:t>
      </w:r>
      <w:proofErr w:type="spellStart"/>
      <w:r>
        <w:rPr>
          <w:lang w:eastAsia="ko-KR"/>
        </w:rPr>
        <w:t>sidelink</w:t>
      </w:r>
      <w:proofErr w:type="spellEnd"/>
      <w:r>
        <w:rPr>
          <w:lang w:eastAsia="ko-KR"/>
        </w:rPr>
        <w:t xml:space="preserve"> grant based on L1 signalling indicating configured </w:t>
      </w:r>
      <w:proofErr w:type="spellStart"/>
      <w:r>
        <w:rPr>
          <w:lang w:eastAsia="ko-KR"/>
        </w:rPr>
        <w:t>sidelink</w:t>
      </w:r>
      <w:proofErr w:type="spellEnd"/>
      <w:r>
        <w:rPr>
          <w:lang w:eastAsia="ko-KR"/>
        </w:rPr>
        <w:t xml:space="preserve"> grant activation or deactivation.</w:t>
      </w:r>
    </w:p>
    <w:p w:rsidR="004E5627" w:rsidRDefault="0073696E">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rsidR="004E5627" w:rsidRDefault="0073696E">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rsidR="004E5627" w:rsidRDefault="0073696E">
      <w:pPr>
        <w:pStyle w:val="B1"/>
        <w:rPr>
          <w:lang w:eastAsia="ko-KR"/>
        </w:rPr>
      </w:pPr>
      <w:r>
        <w:rPr>
          <w:lang w:eastAsia="ko-KR"/>
        </w:rPr>
        <w:t>-</w:t>
      </w:r>
      <w:r>
        <w:rPr>
          <w:lang w:eastAsia="ko-KR"/>
        </w:rPr>
        <w:tab/>
      </w:r>
      <w:proofErr w:type="spellStart"/>
      <w:r>
        <w:rPr>
          <w:i/>
          <w:lang w:eastAsia="ko-KR"/>
        </w:rPr>
        <w:t>sl-ConfigIndexCG</w:t>
      </w:r>
      <w:proofErr w:type="spellEnd"/>
      <w:r>
        <w:rPr>
          <w:lang w:eastAsia="ko-KR"/>
        </w:rPr>
        <w:t xml:space="preserve">: the identifier of a configured grant for </w:t>
      </w:r>
      <w:proofErr w:type="spellStart"/>
      <w:r>
        <w:rPr>
          <w:lang w:eastAsia="ko-KR"/>
        </w:rPr>
        <w:t>sidelink</w:t>
      </w:r>
      <w:proofErr w:type="spellEnd"/>
      <w:r>
        <w:rPr>
          <w:lang w:eastAsia="ko-KR"/>
        </w:rPr>
        <w:t>;</w:t>
      </w:r>
    </w:p>
    <w:p w:rsidR="004E5627" w:rsidRDefault="0073696E">
      <w:pPr>
        <w:pStyle w:val="B1"/>
        <w:rPr>
          <w:lang w:eastAsia="ko-KR"/>
        </w:rPr>
      </w:pPr>
      <w:r>
        <w:rPr>
          <w:lang w:eastAsia="ko-KR"/>
        </w:rPr>
        <w:t>-</w:t>
      </w:r>
      <w:r>
        <w:rPr>
          <w:lang w:eastAsia="ko-KR"/>
        </w:rPr>
        <w:tab/>
      </w:r>
      <w:proofErr w:type="spellStart"/>
      <w:r>
        <w:rPr>
          <w:i/>
          <w:lang w:eastAsia="ko-KR"/>
        </w:rPr>
        <w:t>sl</w:t>
      </w:r>
      <w:proofErr w:type="spellEnd"/>
      <w:r>
        <w:rPr>
          <w:i/>
          <w:lang w:eastAsia="ko-KR"/>
        </w:rPr>
        <w:t>-CS-RNTI</w:t>
      </w:r>
      <w:r>
        <w:rPr>
          <w:lang w:eastAsia="ko-KR"/>
        </w:rPr>
        <w:t>: SLCS-RNTI for retransmission;</w:t>
      </w:r>
    </w:p>
    <w:p w:rsidR="004E5627" w:rsidRDefault="0073696E">
      <w:pPr>
        <w:pStyle w:val="B1"/>
        <w:rPr>
          <w:lang w:eastAsia="ko-KR"/>
        </w:rPr>
      </w:pPr>
      <w:r>
        <w:rPr>
          <w:lang w:eastAsia="ko-KR"/>
        </w:rPr>
        <w:t>-</w:t>
      </w:r>
      <w:r>
        <w:rPr>
          <w:lang w:eastAsia="ko-KR"/>
        </w:rPr>
        <w:tab/>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the number of HARQ processes for configured grant</w:t>
      </w:r>
      <w:r>
        <w:rPr>
          <w:rFonts w:eastAsia="Malgun Gothic"/>
          <w:lang w:eastAsia="ko-KR"/>
        </w:rPr>
        <w:t>;</w:t>
      </w:r>
    </w:p>
    <w:p w:rsidR="004E5627" w:rsidRDefault="0073696E">
      <w:pPr>
        <w:pStyle w:val="B1"/>
        <w:rPr>
          <w:lang w:eastAsia="ko-KR"/>
        </w:rPr>
      </w:pPr>
      <w:r>
        <w:rPr>
          <w:lang w:eastAsia="ko-KR"/>
        </w:rPr>
        <w:t>-</w:t>
      </w:r>
      <w:r>
        <w:rPr>
          <w:lang w:eastAsia="ko-KR"/>
        </w:rPr>
        <w:tab/>
      </w:r>
      <w:proofErr w:type="spellStart"/>
      <w:r>
        <w:rPr>
          <w:i/>
          <w:lang w:eastAsia="ko-KR"/>
        </w:rPr>
        <w:t>sl-PeriodCG</w:t>
      </w:r>
      <w:proofErr w:type="spellEnd"/>
      <w:r>
        <w:rPr>
          <w:lang w:eastAsia="ko-KR"/>
        </w:rPr>
        <w:t>: periodicity of the configured grant Type 1;</w:t>
      </w:r>
    </w:p>
    <w:p w:rsidR="004E5627" w:rsidRDefault="0073696E">
      <w:pPr>
        <w:pStyle w:val="B1"/>
        <w:rPr>
          <w:lang w:eastAsia="ko-KR"/>
        </w:rPr>
      </w:pPr>
      <w:r>
        <w:rPr>
          <w:lang w:eastAsia="ko-KR"/>
        </w:rPr>
        <w:lastRenderedPageBreak/>
        <w:t>-</w:t>
      </w:r>
      <w:r>
        <w:rPr>
          <w:lang w:eastAsia="ko-KR"/>
        </w:rPr>
        <w:tab/>
      </w:r>
      <w:r>
        <w:rPr>
          <w:i/>
          <w:lang w:eastAsia="ko-KR"/>
        </w:rPr>
        <w:t>sl-TimeOffsetCG-Type1</w:t>
      </w:r>
      <w:r>
        <w:rPr>
          <w:lang w:eastAsia="ko-KR"/>
        </w:rPr>
        <w:t xml:space="preserve">: Offset of a resource with respect to SFN = </w:t>
      </w:r>
      <w:r>
        <w:rPr>
          <w:i/>
          <w:iCs/>
          <w:lang w:eastAsia="ko-KR"/>
        </w:rPr>
        <w:t>sl-TimeReferenceSFN-Type1</w:t>
      </w:r>
      <w:r>
        <w:rPr>
          <w:lang w:eastAsia="ko-KR"/>
        </w:rPr>
        <w:t xml:space="preserve"> in time domain, referring to the number of logical slots that can be used for SL transmission;</w:t>
      </w:r>
    </w:p>
    <w:p w:rsidR="004E5627" w:rsidRDefault="0073696E">
      <w:pPr>
        <w:pStyle w:val="B1"/>
        <w:rPr>
          <w:lang w:eastAsia="ko-KR"/>
        </w:rPr>
      </w:pPr>
      <w:r>
        <w:rPr>
          <w:rFonts w:eastAsia="Malgun Gothic"/>
          <w:lang w:eastAsia="ko-KR"/>
        </w:rPr>
        <w:t>-</w:t>
      </w:r>
      <w:r>
        <w:rPr>
          <w:rFonts w:eastAsia="Malgun Gothic"/>
          <w:lang w:eastAsia="ko-KR"/>
        </w:rPr>
        <w:tab/>
      </w:r>
      <w:r>
        <w:rPr>
          <w:rFonts w:eastAsia="Malgun Gothic"/>
          <w:i/>
          <w:lang w:eastAsia="ko-KR"/>
        </w:rPr>
        <w:t>sl-</w:t>
      </w:r>
      <w:r>
        <w:rPr>
          <w:i/>
          <w:lang w:eastAsia="ko-KR"/>
        </w:rPr>
        <w:t>TimeResourceCG-Type1</w:t>
      </w:r>
      <w:r>
        <w:rPr>
          <w:rFonts w:eastAsia="Malgun Gothic"/>
          <w:lang w:eastAsia="ko-KR"/>
        </w:rPr>
        <w:t>:</w:t>
      </w:r>
      <w:r>
        <w:t xml:space="preserve"> </w:t>
      </w:r>
      <w:r>
        <w:rPr>
          <w:rFonts w:eastAsia="Malgun Gothic"/>
          <w:lang w:eastAsia="ko-KR"/>
        </w:rPr>
        <w:t xml:space="preserve">time resource location of </w:t>
      </w:r>
      <w:r>
        <w:rPr>
          <w:lang w:eastAsia="ko-KR"/>
        </w:rPr>
        <w:t>the configured grant Type 1;</w:t>
      </w:r>
    </w:p>
    <w:p w:rsidR="004E5627" w:rsidRDefault="0073696E">
      <w:pPr>
        <w:pStyle w:val="B1"/>
        <w:rPr>
          <w:rFonts w:eastAsia="Malgun Gothic"/>
          <w:lang w:eastAsia="ko-KR"/>
        </w:rPr>
      </w:pPr>
      <w:r>
        <w:rPr>
          <w:rFonts w:eastAsia="Malgun Gothic"/>
          <w:lang w:eastAsia="ko-KR"/>
        </w:rPr>
        <w:t>-</w:t>
      </w:r>
      <w:r>
        <w:rPr>
          <w:rFonts w:eastAsia="Malgun Gothic"/>
          <w:lang w:eastAsia="ko-KR"/>
        </w:rPr>
        <w:tab/>
      </w:r>
      <w:proofErr w:type="spellStart"/>
      <w:r>
        <w:rPr>
          <w:rFonts w:eastAsia="Malgun Gothic"/>
          <w:i/>
          <w:lang w:eastAsia="ko-KR"/>
        </w:rPr>
        <w:t>sl</w:t>
      </w:r>
      <w:proofErr w:type="spellEnd"/>
      <w:r>
        <w:rPr>
          <w:rFonts w:eastAsia="Malgun Gothic"/>
          <w:i/>
          <w:lang w:eastAsia="ko-KR"/>
        </w:rPr>
        <w:t>-CG-</w:t>
      </w:r>
      <w:proofErr w:type="spellStart"/>
      <w:r>
        <w:rPr>
          <w:rFonts w:eastAsia="Malgun Gothic"/>
          <w:i/>
          <w:lang w:eastAsia="ko-KR"/>
        </w:rPr>
        <w:t>MaxTransNumList</w:t>
      </w:r>
      <w:proofErr w:type="spellEnd"/>
      <w:r>
        <w:rPr>
          <w:rFonts w:eastAsia="Malgun Gothic"/>
          <w:lang w:eastAsia="ko-KR"/>
        </w:rPr>
        <w:t>:</w:t>
      </w:r>
      <w:r>
        <w:t xml:space="preserve"> the </w:t>
      </w:r>
      <w:r>
        <w:rPr>
          <w:rFonts w:eastAsia="Malgun Gothic"/>
          <w:lang w:eastAsia="ko-KR"/>
        </w:rPr>
        <w:t>maximum number of times that a TB can be transmitted using the configured grant;</w:t>
      </w:r>
    </w:p>
    <w:p w:rsidR="004E5627" w:rsidRDefault="0073696E">
      <w:pPr>
        <w:pStyle w:val="B1"/>
        <w:rPr>
          <w:lang w:eastAsia="ko-KR"/>
        </w:rPr>
      </w:pPr>
      <w:bookmarkStart w:id="276" w:name="OLE_LINK26"/>
      <w:bookmarkStart w:id="277" w:name="OLE_LINK27"/>
      <w:bookmarkStart w:id="278" w:name="OLE_LINK45"/>
      <w:r>
        <w:rPr>
          <w:rFonts w:eastAsia="Malgun Gothic"/>
          <w:i/>
          <w:lang w:eastAsia="ko-KR"/>
        </w:rPr>
        <w:t>-</w:t>
      </w:r>
      <w:r>
        <w:rPr>
          <w:rFonts w:eastAsia="Malgun Gothic"/>
          <w:i/>
          <w:lang w:eastAsia="ko-KR"/>
        </w:rPr>
        <w:tab/>
      </w:r>
      <w:proofErr w:type="spellStart"/>
      <w:r>
        <w:rPr>
          <w:rFonts w:eastAsia="Malgun Gothic"/>
          <w:i/>
          <w:lang w:eastAsia="ko-KR"/>
        </w:rPr>
        <w:t>sl</w:t>
      </w:r>
      <w:proofErr w:type="spellEnd"/>
      <w:r>
        <w:rPr>
          <w:rFonts w:eastAsia="Malgun Gothic"/>
          <w:i/>
          <w:lang w:eastAsia="ko-KR"/>
        </w:rPr>
        <w:t>-</w:t>
      </w:r>
      <w:bookmarkEnd w:id="276"/>
      <w:bookmarkEnd w:id="277"/>
      <w:r>
        <w:rPr>
          <w:rFonts w:eastAsia="Malgun Gothic"/>
          <w:i/>
          <w:lang w:eastAsia="ko-KR"/>
        </w:rPr>
        <w:t>HARQ</w:t>
      </w:r>
      <w:r>
        <w:rPr>
          <w:i/>
          <w:lang w:eastAsia="ko-KR"/>
        </w:rPr>
        <w:t>-</w:t>
      </w:r>
      <w:proofErr w:type="spellStart"/>
      <w:r>
        <w:rPr>
          <w:i/>
          <w:lang w:eastAsia="ko-KR"/>
        </w:rPr>
        <w:t>ProcID</w:t>
      </w:r>
      <w:proofErr w:type="spellEnd"/>
      <w:r>
        <w:rPr>
          <w:i/>
          <w:lang w:eastAsia="ko-KR"/>
        </w:rPr>
        <w:t>-offset</w:t>
      </w:r>
      <w:bookmarkEnd w:id="278"/>
      <w:r>
        <w:rPr>
          <w:lang w:eastAsia="ko-KR"/>
        </w:rPr>
        <w:t>: offset of HARQ process for configured grant Type 1;</w:t>
      </w:r>
    </w:p>
    <w:p w:rsidR="004E5627" w:rsidRDefault="0073696E">
      <w:pPr>
        <w:pStyle w:val="B1"/>
        <w:rPr>
          <w:rFonts w:eastAsia="Malgun Gothic"/>
          <w:lang w:eastAsia="ko-KR"/>
        </w:rPr>
      </w:pPr>
      <w:r>
        <w:rPr>
          <w:lang w:eastAsia="ko-KR"/>
        </w:rPr>
        <w:t>-</w:t>
      </w:r>
      <w:r>
        <w:rPr>
          <w:lang w:eastAsia="ko-KR"/>
        </w:rPr>
        <w:tab/>
      </w:r>
      <w:r>
        <w:rPr>
          <w:i/>
          <w:iCs/>
          <w:lang w:eastAsia="ko-KR"/>
        </w:rPr>
        <w:t>sl-TimeReferenceSFN-Type1</w:t>
      </w:r>
      <w:r>
        <w:rPr>
          <w:lang w:eastAsia="ko-KR"/>
        </w:rPr>
        <w:t xml:space="preserve">: SFN used for determination of the offset of a resource in time domain. The UE uses the closest SFN with the indicated number preceding the reception of the </w:t>
      </w:r>
      <w:proofErr w:type="spellStart"/>
      <w:r>
        <w:rPr>
          <w:lang w:eastAsia="ko-KR"/>
        </w:rPr>
        <w:t>sidelink</w:t>
      </w:r>
      <w:proofErr w:type="spellEnd"/>
      <w:r>
        <w:rPr>
          <w:lang w:eastAsia="ko-KR"/>
        </w:rPr>
        <w:t xml:space="preserve"> configured grant configuration Type 1.</w:t>
      </w:r>
    </w:p>
    <w:p w:rsidR="004E5627" w:rsidRDefault="0073696E">
      <w:pPr>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rsidR="004E5627" w:rsidRDefault="0073696E">
      <w:pPr>
        <w:pStyle w:val="B1"/>
        <w:rPr>
          <w:lang w:eastAsia="ko-KR"/>
        </w:rPr>
      </w:pPr>
      <w:r>
        <w:rPr>
          <w:lang w:eastAsia="ko-KR"/>
        </w:rPr>
        <w:t>-</w:t>
      </w:r>
      <w:r>
        <w:rPr>
          <w:lang w:eastAsia="ko-KR"/>
        </w:rPr>
        <w:tab/>
      </w:r>
      <w:proofErr w:type="spellStart"/>
      <w:r>
        <w:rPr>
          <w:i/>
          <w:lang w:eastAsia="ko-KR"/>
        </w:rPr>
        <w:t>sl-ConfigIndexCG</w:t>
      </w:r>
      <w:proofErr w:type="spellEnd"/>
      <w:r>
        <w:rPr>
          <w:lang w:eastAsia="ko-KR"/>
        </w:rPr>
        <w:t xml:space="preserve">: the identifier of a configured grant for </w:t>
      </w:r>
      <w:proofErr w:type="spellStart"/>
      <w:r>
        <w:rPr>
          <w:lang w:eastAsia="ko-KR"/>
        </w:rPr>
        <w:t>sidelink</w:t>
      </w:r>
      <w:proofErr w:type="spellEnd"/>
      <w:r>
        <w:rPr>
          <w:lang w:eastAsia="ko-KR"/>
        </w:rPr>
        <w:t>;</w:t>
      </w:r>
    </w:p>
    <w:p w:rsidR="004E5627" w:rsidRDefault="0073696E">
      <w:pPr>
        <w:pStyle w:val="B1"/>
        <w:rPr>
          <w:lang w:eastAsia="ko-KR"/>
        </w:rPr>
      </w:pPr>
      <w:r>
        <w:rPr>
          <w:lang w:eastAsia="ko-KR"/>
        </w:rPr>
        <w:t>-</w:t>
      </w:r>
      <w:r>
        <w:rPr>
          <w:lang w:eastAsia="ko-KR"/>
        </w:rPr>
        <w:tab/>
      </w:r>
      <w:proofErr w:type="spellStart"/>
      <w:r>
        <w:rPr>
          <w:i/>
          <w:lang w:eastAsia="ko-KR"/>
        </w:rPr>
        <w:t>sl</w:t>
      </w:r>
      <w:proofErr w:type="spellEnd"/>
      <w:r>
        <w:rPr>
          <w:i/>
          <w:lang w:eastAsia="ko-KR"/>
        </w:rPr>
        <w:t>-CS-RNTI</w:t>
      </w:r>
      <w:r>
        <w:rPr>
          <w:lang w:eastAsia="ko-KR"/>
        </w:rPr>
        <w:t>: SLCS-RNTI for activation, deactivation, and retransmission;</w:t>
      </w:r>
    </w:p>
    <w:p w:rsidR="004E5627" w:rsidRDefault="0073696E">
      <w:pPr>
        <w:pStyle w:val="B1"/>
        <w:rPr>
          <w:lang w:eastAsia="ko-KR"/>
        </w:rPr>
      </w:pPr>
      <w:r>
        <w:rPr>
          <w:lang w:eastAsia="ko-KR"/>
        </w:rPr>
        <w:t>-</w:t>
      </w:r>
      <w:r>
        <w:rPr>
          <w:lang w:eastAsia="ko-KR"/>
        </w:rPr>
        <w:tab/>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the number of HARQ processes for configured grant;</w:t>
      </w:r>
    </w:p>
    <w:p w:rsidR="004E5627" w:rsidRDefault="0073696E">
      <w:pPr>
        <w:pStyle w:val="B1"/>
        <w:rPr>
          <w:lang w:eastAsia="ko-KR"/>
        </w:rPr>
      </w:pPr>
      <w:r>
        <w:rPr>
          <w:lang w:eastAsia="ko-KR"/>
        </w:rPr>
        <w:t>-</w:t>
      </w:r>
      <w:r>
        <w:rPr>
          <w:lang w:eastAsia="ko-KR"/>
        </w:rPr>
        <w:tab/>
      </w:r>
      <w:proofErr w:type="spellStart"/>
      <w:r>
        <w:rPr>
          <w:i/>
          <w:lang w:eastAsia="ko-KR"/>
        </w:rPr>
        <w:t>sl-PeriodCG</w:t>
      </w:r>
      <w:proofErr w:type="spellEnd"/>
      <w:r>
        <w:rPr>
          <w:lang w:eastAsia="ko-KR"/>
        </w:rPr>
        <w:t>: periodicity of the configured grant Type 2;</w:t>
      </w:r>
    </w:p>
    <w:p w:rsidR="004E5627" w:rsidRDefault="0073696E">
      <w:pPr>
        <w:pStyle w:val="B1"/>
        <w:rPr>
          <w:lang w:eastAsia="ko-KR"/>
        </w:rPr>
      </w:pPr>
      <w:r>
        <w:rPr>
          <w:rFonts w:eastAsia="Malgun Gothic"/>
          <w:lang w:eastAsia="ko-KR"/>
        </w:rPr>
        <w:t>-</w:t>
      </w:r>
      <w:r>
        <w:rPr>
          <w:rFonts w:eastAsia="Malgun Gothic"/>
          <w:lang w:eastAsia="ko-KR"/>
        </w:rPr>
        <w:tab/>
      </w:r>
      <w:proofErr w:type="spellStart"/>
      <w:r>
        <w:rPr>
          <w:rFonts w:eastAsia="Malgun Gothic"/>
          <w:i/>
          <w:lang w:eastAsia="ko-KR"/>
        </w:rPr>
        <w:t>sl</w:t>
      </w:r>
      <w:proofErr w:type="spellEnd"/>
      <w:r>
        <w:rPr>
          <w:rFonts w:eastAsia="Malgun Gothic"/>
          <w:i/>
          <w:lang w:eastAsia="ko-KR"/>
        </w:rPr>
        <w:t>-CG-</w:t>
      </w:r>
      <w:proofErr w:type="spellStart"/>
      <w:r>
        <w:rPr>
          <w:rFonts w:eastAsia="Malgun Gothic"/>
          <w:i/>
          <w:lang w:eastAsia="ko-KR"/>
        </w:rPr>
        <w:t>MaxTransNumList</w:t>
      </w:r>
      <w:proofErr w:type="spellEnd"/>
      <w:r>
        <w:rPr>
          <w:rFonts w:eastAsia="Malgun Gothic"/>
          <w:lang w:eastAsia="ko-KR"/>
        </w:rPr>
        <w:t>:</w:t>
      </w:r>
      <w:r>
        <w:t xml:space="preserve"> the </w:t>
      </w:r>
      <w:r>
        <w:rPr>
          <w:rFonts w:eastAsia="Malgun Gothic"/>
          <w:lang w:eastAsia="ko-KR"/>
        </w:rPr>
        <w:t>maximum number of times that a TB can be transmitted using the configured grant;</w:t>
      </w:r>
    </w:p>
    <w:p w:rsidR="004E5627" w:rsidRDefault="0073696E">
      <w:pPr>
        <w:pStyle w:val="B1"/>
        <w:rPr>
          <w:lang w:eastAsia="ko-KR"/>
        </w:rPr>
      </w:pPr>
      <w:r>
        <w:rPr>
          <w:rFonts w:eastAsia="Malgun Gothic"/>
          <w:i/>
          <w:lang w:eastAsia="ko-KR"/>
        </w:rPr>
        <w:t>-</w:t>
      </w:r>
      <w:r>
        <w:rPr>
          <w:rFonts w:eastAsia="Malgun Gothic"/>
          <w:i/>
          <w:lang w:eastAsia="ko-KR"/>
        </w:rPr>
        <w:tab/>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r>
        <w:rPr>
          <w:lang w:eastAsia="ko-KR"/>
        </w:rPr>
        <w:t>: offset of HARQ process for configured grant Type 2.</w:t>
      </w:r>
    </w:p>
    <w:p w:rsidR="004E5627" w:rsidRDefault="0073696E">
      <w:r>
        <w:rPr>
          <w:lang w:eastAsia="ko-KR"/>
        </w:rPr>
        <w:t>Upon configuration of a configured grant Type 1</w:t>
      </w:r>
      <w:r>
        <w:t xml:space="preserve">, the MAC entity shall for each configured </w:t>
      </w:r>
      <w:proofErr w:type="spellStart"/>
      <w:r>
        <w:t>sidelink</w:t>
      </w:r>
      <w:proofErr w:type="spellEnd"/>
      <w:r>
        <w:t xml:space="preserve"> grant:</w:t>
      </w:r>
    </w:p>
    <w:p w:rsidR="004E5627" w:rsidRDefault="0073696E">
      <w:pPr>
        <w:pStyle w:val="B1"/>
        <w:rPr>
          <w:lang w:eastAsia="ko-KR"/>
        </w:rPr>
      </w:pPr>
      <w:r>
        <w:rPr>
          <w:lang w:eastAsia="ko-KR"/>
        </w:rPr>
        <w:t>1&gt;</w:t>
      </w:r>
      <w:r>
        <w:rPr>
          <w:lang w:eastAsia="ko-KR"/>
        </w:rPr>
        <w:tab/>
        <w:t xml:space="preserve">store the </w:t>
      </w:r>
      <w:proofErr w:type="spellStart"/>
      <w:r>
        <w:rPr>
          <w:lang w:eastAsia="ko-KR"/>
        </w:rPr>
        <w:t>sidelink</w:t>
      </w:r>
      <w:proofErr w:type="spellEnd"/>
      <w:r>
        <w:rPr>
          <w:lang w:eastAsia="ko-KR"/>
        </w:rPr>
        <w:t xml:space="preserve"> grant provided by RRC as a configured </w:t>
      </w:r>
      <w:proofErr w:type="spellStart"/>
      <w:r>
        <w:rPr>
          <w:lang w:eastAsia="ko-KR"/>
        </w:rPr>
        <w:t>sidelink</w:t>
      </w:r>
      <w:proofErr w:type="spellEnd"/>
      <w:r>
        <w:rPr>
          <w:lang w:eastAsia="ko-KR"/>
        </w:rPr>
        <w:t xml:space="preserve"> grant;</w:t>
      </w:r>
    </w:p>
    <w:p w:rsidR="004E5627" w:rsidRDefault="0073696E">
      <w:pPr>
        <w:pStyle w:val="B1"/>
        <w:rPr>
          <w:lang w:eastAsia="ko-KR"/>
        </w:rPr>
      </w:pPr>
      <w:r>
        <w:rPr>
          <w:lang w:eastAsia="ko-KR"/>
        </w:rPr>
        <w:t>1&gt;</w:t>
      </w:r>
      <w:r>
        <w:rPr>
          <w:lang w:eastAsia="ko-KR"/>
        </w:rPr>
        <w:tab/>
        <w:t xml:space="preserve">initialise or re-initialise the configured </w:t>
      </w:r>
      <w:proofErr w:type="spellStart"/>
      <w:r>
        <w:rPr>
          <w:lang w:eastAsia="ko-KR"/>
        </w:rPr>
        <w:t>sidelink</w:t>
      </w:r>
      <w:proofErr w:type="spellEnd"/>
      <w:r>
        <w:rPr>
          <w:lang w:eastAsia="ko-KR"/>
        </w:rPr>
        <w:t xml:space="preserve"> grant to determine PSCCH duration(s) and PSSCH duration(s) 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proofErr w:type="spellStart"/>
      <w:r>
        <w:rPr>
          <w:i/>
          <w:lang w:eastAsia="ko-KR"/>
        </w:rPr>
        <w:t>sl-periodCG</w:t>
      </w:r>
      <w:proofErr w:type="spellEnd"/>
      <w:r>
        <w:rPr>
          <w:lang w:eastAsia="ko-KR"/>
        </w:rPr>
        <w:t xml:space="preserve"> for transmissions of multiple MAC PDUs according to </w:t>
      </w:r>
      <w:r>
        <w:t>clause 8.1.2</w:t>
      </w:r>
      <w:r>
        <w:rPr>
          <w:lang w:eastAsia="ko-KR"/>
        </w:rPr>
        <w:t xml:space="preserve"> of TS 38.214 [7].</w:t>
      </w:r>
    </w:p>
    <w:p w:rsidR="004E5627" w:rsidRDefault="0073696E">
      <w:pPr>
        <w:pStyle w:val="NO"/>
        <w:rPr>
          <w:lang w:eastAsia="ko-KR"/>
        </w:rPr>
      </w:pPr>
      <w:r>
        <w:rPr>
          <w:lang w:eastAsia="ko-KR"/>
        </w:rPr>
        <w:t>NOTE 1:</w:t>
      </w:r>
      <w:r>
        <w:rPr>
          <w:lang w:eastAsia="ko-KR"/>
        </w:rPr>
        <w:tab/>
        <w:t xml:space="preserve">If the MAC entity is configured with multiple configured </w:t>
      </w:r>
      <w:proofErr w:type="spellStart"/>
      <w:r>
        <w:rPr>
          <w:lang w:eastAsia="ko-KR"/>
        </w:rPr>
        <w:t>sidelink</w:t>
      </w:r>
      <w:proofErr w:type="spellEnd"/>
      <w:r>
        <w:rPr>
          <w:lang w:eastAsia="ko-KR"/>
        </w:rPr>
        <w:t xml:space="preserve"> grants, collision among the configured </w:t>
      </w:r>
      <w:proofErr w:type="spellStart"/>
      <w:r>
        <w:rPr>
          <w:lang w:eastAsia="ko-KR"/>
        </w:rPr>
        <w:t>sidelink</w:t>
      </w:r>
      <w:proofErr w:type="spellEnd"/>
      <w:r>
        <w:rPr>
          <w:lang w:eastAsia="ko-KR"/>
        </w:rPr>
        <w:t xml:space="preserve"> grants may occur. </w:t>
      </w:r>
      <w:r>
        <w:t>How to handle the collision is left to UE implementation.</w:t>
      </w:r>
    </w:p>
    <w:p w:rsidR="004E5627" w:rsidRDefault="0073696E">
      <w:pPr>
        <w:rPr>
          <w:lang w:eastAsia="ko-KR"/>
        </w:rPr>
      </w:pPr>
      <w:r>
        <w:rPr>
          <w:lang w:eastAsia="ko-KR"/>
        </w:rPr>
        <w:t xml:space="preserve">After a </w:t>
      </w:r>
      <w:proofErr w:type="spellStart"/>
      <w:r>
        <w:rPr>
          <w:lang w:eastAsia="ko-KR"/>
        </w:rPr>
        <w:t>sidelink</w:t>
      </w:r>
      <w:proofErr w:type="spellEnd"/>
      <w:r>
        <w:rPr>
          <w:lang w:eastAsia="ko-KR"/>
        </w:rPr>
        <w:t xml:space="preserve"> grant is configured for a configured grant Type 1, the MAC entity shall consider </w:t>
      </w:r>
      <w:r>
        <w:rPr>
          <w:rFonts w:eastAsia="Malgun Gothic"/>
          <w:lang w:eastAsia="ko-KR"/>
        </w:rPr>
        <w:t xml:space="preserve">sequentially </w:t>
      </w:r>
      <w:r>
        <w:rPr>
          <w:lang w:eastAsia="ko-KR"/>
        </w:rPr>
        <w:t xml:space="preserve">that the first slot of the </w:t>
      </w:r>
      <w:proofErr w:type="spellStart"/>
      <w:r>
        <w:rPr>
          <w:lang w:eastAsia="ko-KR"/>
        </w:rPr>
        <w:t>S</w:t>
      </w:r>
      <w:r>
        <w:rPr>
          <w:vertAlign w:val="superscript"/>
          <w:lang w:eastAsia="ko-KR"/>
        </w:rPr>
        <w:t>th</w:t>
      </w:r>
      <w:proofErr w:type="spellEnd"/>
      <w:r>
        <w:rPr>
          <w:lang w:eastAsia="ko-KR"/>
        </w:rPr>
        <w:t xml:space="preserve"> </w:t>
      </w:r>
      <w:proofErr w:type="spellStart"/>
      <w:r>
        <w:rPr>
          <w:lang w:eastAsia="ko-KR"/>
        </w:rPr>
        <w:t>sidelink</w:t>
      </w:r>
      <w:proofErr w:type="spellEnd"/>
      <w:r>
        <w:rPr>
          <w:lang w:eastAsia="ko-KR"/>
        </w:rPr>
        <w:t xml:space="preserve"> grant </w:t>
      </w:r>
      <w:r>
        <w:rPr>
          <w:rFonts w:eastAsia="Malgun Gothic"/>
          <w:lang w:eastAsia="ko-KR"/>
        </w:rPr>
        <w:t>occurs in the</w:t>
      </w:r>
      <w:r>
        <w:rPr>
          <w:lang w:eastAsia="ko-KR"/>
        </w:rPr>
        <w:t xml:space="preserve"> logical slot for which:</w:t>
      </w:r>
    </w:p>
    <w:p w:rsidR="004E5627" w:rsidRDefault="0073696E">
      <w:pPr>
        <w:jc w:val="center"/>
        <w:rPr>
          <w:lang w:eastAsia="ko-KR"/>
        </w:rPr>
      </w:pPr>
      <w:r>
        <w:rPr>
          <w:lang w:eastAsia="ko-KR"/>
        </w:rPr>
        <w:t xml:space="preserve">[(SFN × </w:t>
      </w:r>
      <w:proofErr w:type="spellStart"/>
      <w:r>
        <w:rPr>
          <w:i/>
          <w:lang w:eastAsia="ko-KR"/>
        </w:rPr>
        <w:t>numberOfSLSlotsPerFrame</w:t>
      </w:r>
      <w:proofErr w:type="spellEnd"/>
      <w:r>
        <w:rPr>
          <w:lang w:eastAsia="ko-KR"/>
        </w:rPr>
        <w:t>) + logical slot number in the frame] =</w:t>
      </w:r>
      <w:r>
        <w:rPr>
          <w:lang w:eastAsia="ko-KR"/>
        </w:rPr>
        <w:br/>
        <w:t xml:space="preserve"> (</w:t>
      </w:r>
      <w:r>
        <w:rPr>
          <w:i/>
          <w:iCs/>
          <w:lang w:eastAsia="ko-KR"/>
        </w:rPr>
        <w:t>sl-T</w:t>
      </w:r>
      <w:r>
        <w:rPr>
          <w:rFonts w:eastAsia="Malgun Gothic"/>
          <w:i/>
          <w:lang w:eastAsia="ko-KR"/>
        </w:rPr>
        <w:t>imeReferenceSFN-Type1</w:t>
      </w:r>
      <w:r>
        <w:rPr>
          <w:rFonts w:eastAsia="Malgun Gothic"/>
          <w:lang w:eastAsia="ko-KR"/>
        </w:rPr>
        <w:t xml:space="preserve"> × </w:t>
      </w:r>
      <w:proofErr w:type="spellStart"/>
      <w:r>
        <w:rPr>
          <w:rFonts w:eastAsia="Malgun Gothic"/>
          <w:i/>
          <w:lang w:eastAsia="ko-KR"/>
        </w:rPr>
        <w:t>numberOfSLSlotsPerFrame</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sl-TimeOffsetCGType1</w:t>
      </w:r>
      <w:r>
        <w:rPr>
          <w:lang w:eastAsia="ko-KR"/>
        </w:rPr>
        <w:t xml:space="preserve">+ S × </w:t>
      </w:r>
      <w:proofErr w:type="spellStart"/>
      <w:r>
        <w:rPr>
          <w:i/>
          <w:lang w:eastAsia="ko-KR"/>
        </w:rPr>
        <w:t>PeriodicitySL</w:t>
      </w:r>
      <w:proofErr w:type="spellEnd"/>
      <w:r>
        <w:rPr>
          <w:lang w:eastAsia="ko-KR"/>
        </w:rPr>
        <w:t xml:space="preserve">) modulo (1024 × </w:t>
      </w:r>
      <w:proofErr w:type="spellStart"/>
      <w:r>
        <w:rPr>
          <w:i/>
          <w:lang w:eastAsia="ko-KR"/>
        </w:rPr>
        <w:t>numberOfSLSlotsPerFrame</w:t>
      </w:r>
      <w:proofErr w:type="spellEnd"/>
      <w:r>
        <w:rPr>
          <w:lang w:eastAsia="ko-KR"/>
        </w:rPr>
        <w:t>).</w:t>
      </w:r>
    </w:p>
    <w:p w:rsidR="004E5627" w:rsidRDefault="0073696E">
      <w:pPr>
        <w:rPr>
          <w:rFonts w:eastAsia="Malgun Gothic"/>
          <w:lang w:eastAsia="ko-KR"/>
        </w:rPr>
      </w:pPr>
      <w:r>
        <w:rPr>
          <w:rFonts w:eastAsia="Malgun Gothic"/>
          <w:lang w:eastAsia="ko-KR"/>
        </w:rPr>
        <w:t xml:space="preserve">where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w:t>
      </w:r>
      <w:proofErr w:type="spellStart"/>
      <w:r>
        <w:rPr>
          <w:i/>
          <w:lang w:eastAsia="ko-KR"/>
        </w:rPr>
        <w:t>numberOfSLSlotsPerFrame</w:t>
      </w:r>
      <w:proofErr w:type="spellEnd"/>
      <w:r>
        <w:rPr>
          <w:lang w:eastAsia="ko-KR"/>
        </w:rPr>
        <w:t xml:space="preserve"> refers to the number of logical slots that can be used for SL </w:t>
      </w:r>
      <w:proofErr w:type="spellStart"/>
      <w:r>
        <w:rPr>
          <w:lang w:eastAsia="ko-KR"/>
        </w:rPr>
        <w:t>transmsission</w:t>
      </w:r>
      <w:proofErr w:type="spellEnd"/>
      <w:r>
        <w:rPr>
          <w:lang w:eastAsia="ko-KR"/>
        </w:rPr>
        <w:t xml:space="preserve"> in the frame and </w:t>
      </w:r>
      <w:r>
        <w:rPr>
          <w:i/>
          <w:lang w:eastAsia="ko-KR"/>
        </w:rPr>
        <w:t>N</w:t>
      </w:r>
      <w:r>
        <w:rPr>
          <w:lang w:eastAsia="ko-KR"/>
        </w:rPr>
        <w:t xml:space="preserve"> refer to the number of slots that can be used for SL </w:t>
      </w:r>
      <w:proofErr w:type="spellStart"/>
      <w:r>
        <w:rPr>
          <w:lang w:eastAsia="ko-KR"/>
        </w:rPr>
        <w:t>transmsission</w:t>
      </w:r>
      <w:proofErr w:type="spellEnd"/>
      <w:r>
        <w:rPr>
          <w:lang w:eastAsia="ko-KR"/>
        </w:rPr>
        <w:t xml:space="preserve"> within 20ms, if configured, of </w:t>
      </w:r>
      <w:r>
        <w:rPr>
          <w:i/>
          <w:lang w:eastAsia="ko-KR"/>
        </w:rPr>
        <w:t>TDD-UL-DL-</w:t>
      </w:r>
      <w:proofErr w:type="spellStart"/>
      <w:r>
        <w:rPr>
          <w:i/>
          <w:lang w:eastAsia="ko-KR"/>
        </w:rPr>
        <w:t>ConfigCommon</w:t>
      </w:r>
      <w:proofErr w:type="spellEnd"/>
      <w:r>
        <w:rPr>
          <w:lang w:eastAsia="ko-KR"/>
        </w:rPr>
        <w:t>, as specified in TS 38.331 [5] and clause 8.1.7 of TS 38.214 [7].</w:t>
      </w:r>
    </w:p>
    <w:p w:rsidR="004E5627" w:rsidRDefault="0073696E">
      <w:pPr>
        <w:rPr>
          <w:lang w:eastAsia="ko-KR"/>
        </w:rPr>
      </w:pPr>
      <w:r>
        <w:rPr>
          <w:lang w:eastAsia="ko-KR"/>
        </w:rPr>
        <w:t xml:space="preserve">After a </w:t>
      </w:r>
      <w:proofErr w:type="spellStart"/>
      <w:r>
        <w:rPr>
          <w:lang w:eastAsia="ko-KR"/>
        </w:rPr>
        <w:t>sidelink</w:t>
      </w:r>
      <w:proofErr w:type="spellEnd"/>
      <w:r>
        <w:rPr>
          <w:lang w:eastAsia="ko-KR"/>
        </w:rPr>
        <w:t xml:space="preserve"> grant is configured for a configured grant Type 2, the MAC entity shall consider </w:t>
      </w:r>
      <w:r>
        <w:rPr>
          <w:rFonts w:eastAsia="Malgun Gothic"/>
          <w:lang w:eastAsia="ko-KR"/>
        </w:rPr>
        <w:t xml:space="preserve">sequentially </w:t>
      </w:r>
      <w:r>
        <w:rPr>
          <w:lang w:eastAsia="ko-KR"/>
        </w:rPr>
        <w:t xml:space="preserve">that the first slot of </w:t>
      </w:r>
      <w:proofErr w:type="spellStart"/>
      <w:r>
        <w:rPr>
          <w:lang w:eastAsia="ko-KR"/>
        </w:rPr>
        <w:t>S</w:t>
      </w:r>
      <w:r>
        <w:rPr>
          <w:vertAlign w:val="superscript"/>
          <w:lang w:eastAsia="ko-KR"/>
        </w:rPr>
        <w:t>th</w:t>
      </w:r>
      <w:proofErr w:type="spellEnd"/>
      <w:r>
        <w:rPr>
          <w:lang w:eastAsia="ko-KR"/>
        </w:rPr>
        <w:t xml:space="preserve"> </w:t>
      </w:r>
      <w:proofErr w:type="spellStart"/>
      <w:r>
        <w:rPr>
          <w:lang w:eastAsia="ko-KR"/>
        </w:rPr>
        <w:t>sidelink</w:t>
      </w:r>
      <w:proofErr w:type="spellEnd"/>
      <w:r>
        <w:rPr>
          <w:lang w:eastAsia="ko-KR"/>
        </w:rPr>
        <w:t xml:space="preserve"> grant </w:t>
      </w:r>
      <w:r>
        <w:rPr>
          <w:rFonts w:eastAsia="Malgun Gothic"/>
          <w:lang w:eastAsia="ko-KR"/>
        </w:rPr>
        <w:t>occurs in the</w:t>
      </w:r>
      <w:r>
        <w:rPr>
          <w:lang w:eastAsia="ko-KR"/>
        </w:rPr>
        <w:t xml:space="preserve"> logical slot for which:</w:t>
      </w:r>
    </w:p>
    <w:p w:rsidR="004E5627" w:rsidRDefault="0073696E">
      <w:pPr>
        <w:jc w:val="center"/>
        <w:rPr>
          <w:lang w:eastAsia="ko-KR"/>
        </w:rPr>
      </w:pPr>
      <w:r>
        <w:rPr>
          <w:lang w:eastAsia="ko-KR"/>
        </w:rPr>
        <w:t xml:space="preserve">[(SFN × </w:t>
      </w:r>
      <w:proofErr w:type="spellStart"/>
      <w:r>
        <w:rPr>
          <w:i/>
          <w:lang w:eastAsia="ko-KR"/>
        </w:rPr>
        <w:t>numberOfSLSlotsPerFrame</w:t>
      </w:r>
      <w:proofErr w:type="spellEnd"/>
      <w:r>
        <w:rPr>
          <w:lang w:eastAsia="ko-KR"/>
        </w:rPr>
        <w:t>) + logical slot number in the frame]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numberOfSLSlotsPerFrame</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S × </w:t>
      </w:r>
      <w:proofErr w:type="spellStart"/>
      <w:r>
        <w:rPr>
          <w:i/>
          <w:lang w:eastAsia="ko-KR"/>
        </w:rPr>
        <w:t>PeriodicitySL</w:t>
      </w:r>
      <w:proofErr w:type="spellEnd"/>
      <w:r>
        <w:rPr>
          <w:lang w:eastAsia="ko-KR"/>
        </w:rPr>
        <w:t xml:space="preserve">] modulo (1024 × </w:t>
      </w:r>
      <w:proofErr w:type="spellStart"/>
      <w:r>
        <w:rPr>
          <w:i/>
          <w:lang w:eastAsia="ko-KR"/>
        </w:rPr>
        <w:t>numberOfSLSlotsPerFrame</w:t>
      </w:r>
      <w:proofErr w:type="spellEnd"/>
      <w:r>
        <w:rPr>
          <w:lang w:eastAsia="ko-KR"/>
        </w:rPr>
        <w:t>).</w:t>
      </w:r>
    </w:p>
    <w:p w:rsidR="004E5627" w:rsidRDefault="0073696E">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logical slot, respectively, of the first transmission opportunity of PSSCH where the configured </w:t>
      </w:r>
      <w:proofErr w:type="spellStart"/>
      <w:r>
        <w:rPr>
          <w:lang w:eastAsia="ko-KR"/>
        </w:rPr>
        <w:t>sidelink</w:t>
      </w:r>
      <w:proofErr w:type="spellEnd"/>
      <w:r>
        <w:rPr>
          <w:lang w:eastAsia="ko-KR"/>
        </w:rPr>
        <w:t xml:space="preserve"> grant was (re-)initialised.</w:t>
      </w:r>
    </w:p>
    <w:p w:rsidR="004E5627" w:rsidRDefault="0073696E">
      <w:pPr>
        <w:rPr>
          <w:lang w:eastAsia="ko-KR"/>
        </w:rPr>
      </w:pPr>
      <w:r>
        <w:rPr>
          <w:lang w:eastAsia="ko-KR"/>
        </w:rPr>
        <w:t xml:space="preserve">When a configured </w:t>
      </w:r>
      <w:proofErr w:type="spellStart"/>
      <w:r>
        <w:rPr>
          <w:lang w:eastAsia="ko-KR"/>
        </w:rPr>
        <w:t>sidelink</w:t>
      </w:r>
      <w:proofErr w:type="spellEnd"/>
      <w:r>
        <w:rPr>
          <w:lang w:eastAsia="ko-KR"/>
        </w:rPr>
        <w:t xml:space="preserve"> grant is released by RRC, all the corresponding configurations shall be released and all corresponding </w:t>
      </w:r>
      <w:proofErr w:type="spellStart"/>
      <w:r>
        <w:rPr>
          <w:lang w:eastAsia="ko-KR"/>
        </w:rPr>
        <w:t>sidelink</w:t>
      </w:r>
      <w:proofErr w:type="spellEnd"/>
      <w:r>
        <w:rPr>
          <w:lang w:eastAsia="ko-KR"/>
        </w:rPr>
        <w:t xml:space="preserve"> grants shall be cleared.</w:t>
      </w:r>
    </w:p>
    <w:p w:rsidR="004E5627" w:rsidRDefault="0073696E">
      <w:pPr>
        <w:rPr>
          <w:lang w:eastAsia="ko-KR"/>
        </w:rPr>
      </w:pPr>
      <w:r>
        <w:rPr>
          <w:lang w:eastAsia="ko-KR"/>
        </w:rPr>
        <w:lastRenderedPageBreak/>
        <w:t>The MAC entity shall:</w:t>
      </w:r>
    </w:p>
    <w:p w:rsidR="004E5627" w:rsidRDefault="0073696E">
      <w:pPr>
        <w:pStyle w:val="B1"/>
        <w:rPr>
          <w:lang w:eastAsia="ko-KR"/>
        </w:rPr>
      </w:pPr>
      <w:r>
        <w:rPr>
          <w:lang w:eastAsia="ko-KR"/>
        </w:rPr>
        <w:t>1&gt;</w:t>
      </w:r>
      <w:r>
        <w:rPr>
          <w:lang w:eastAsia="ko-KR"/>
        </w:rPr>
        <w:tab/>
        <w:t xml:space="preserve">if the </w:t>
      </w:r>
      <w:r>
        <w:t xml:space="preserve">configured </w:t>
      </w:r>
      <w:proofErr w:type="spellStart"/>
      <w:r>
        <w:t>sidelink</w:t>
      </w:r>
      <w:proofErr w:type="spellEnd"/>
      <w:r>
        <w:t xml:space="preserve"> grant confirmation has been triggered and not cancelled</w:t>
      </w:r>
      <w:r>
        <w:rPr>
          <w:lang w:eastAsia="ko-KR"/>
        </w:rPr>
        <w:t>; and</w:t>
      </w:r>
    </w:p>
    <w:p w:rsidR="004E5627" w:rsidRDefault="0073696E">
      <w:pPr>
        <w:pStyle w:val="B1"/>
      </w:pPr>
      <w:r>
        <w:rPr>
          <w:lang w:eastAsia="ko-KR"/>
        </w:rPr>
        <w:t>1&gt;</w:t>
      </w:r>
      <w:r>
        <w:tab/>
        <w:t>if the MAC entity has UL resources allocated for new transmission:</w:t>
      </w:r>
    </w:p>
    <w:p w:rsidR="004E5627" w:rsidRDefault="0073696E">
      <w:pPr>
        <w:pStyle w:val="B2"/>
        <w:rPr>
          <w:lang w:eastAsia="zh-CN"/>
        </w:rPr>
      </w:pPr>
      <w:r>
        <w:rPr>
          <w:lang w:eastAsia="ko-KR"/>
        </w:rPr>
        <w:t>2&gt;</w:t>
      </w:r>
      <w:r>
        <w:rPr>
          <w:lang w:eastAsia="zh-CN"/>
        </w:rPr>
        <w:tab/>
        <w:t xml:space="preserve">instruct the Multiplexing and Assembly procedure to generate a </w:t>
      </w:r>
      <w:proofErr w:type="spellStart"/>
      <w:r>
        <w:rPr>
          <w:lang w:eastAsia="zh-CN"/>
        </w:rPr>
        <w:t>Sidelink</w:t>
      </w:r>
      <w:proofErr w:type="spellEnd"/>
      <w:r>
        <w:rPr>
          <w:lang w:eastAsia="zh-CN"/>
        </w:rPr>
        <w:t xml:space="preserve"> </w:t>
      </w:r>
      <w:r>
        <w:rPr>
          <w:lang w:eastAsia="ko-KR"/>
        </w:rPr>
        <w:t>Configured Grant</w:t>
      </w:r>
      <w:r>
        <w:rPr>
          <w:lang w:eastAsia="zh-CN"/>
        </w:rPr>
        <w:t xml:space="preserve"> </w:t>
      </w:r>
      <w:r>
        <w:rPr>
          <w:lang w:eastAsia="ko-KR"/>
        </w:rPr>
        <w:t>C</w:t>
      </w:r>
      <w:r>
        <w:rPr>
          <w:lang w:eastAsia="zh-CN"/>
        </w:rPr>
        <w:t>onfirmation MAC CE as defined in clause 6.1.3.34;</w:t>
      </w:r>
    </w:p>
    <w:p w:rsidR="004E5627" w:rsidRDefault="0073696E">
      <w:pPr>
        <w:pStyle w:val="B2"/>
        <w:rPr>
          <w:lang w:eastAsia="zh-CN"/>
        </w:rPr>
      </w:pPr>
      <w:r>
        <w:rPr>
          <w:lang w:eastAsia="ko-KR"/>
        </w:rPr>
        <w:t>2&gt;</w:t>
      </w:r>
      <w:r>
        <w:rPr>
          <w:lang w:eastAsia="zh-CN"/>
        </w:rPr>
        <w:tab/>
        <w:t xml:space="preserve">cancel the triggered </w:t>
      </w:r>
      <w:r>
        <w:rPr>
          <w:lang w:eastAsia="ko-KR"/>
        </w:rPr>
        <w:t xml:space="preserve">configured </w:t>
      </w:r>
      <w:proofErr w:type="spellStart"/>
      <w:r>
        <w:rPr>
          <w:lang w:eastAsia="ko-KR"/>
        </w:rPr>
        <w:t>sidelink</w:t>
      </w:r>
      <w:proofErr w:type="spellEnd"/>
      <w:r>
        <w:rPr>
          <w:lang w:eastAsia="ko-KR"/>
        </w:rPr>
        <w:t xml:space="preserve"> grant</w:t>
      </w:r>
      <w:r>
        <w:rPr>
          <w:lang w:eastAsia="zh-CN"/>
        </w:rPr>
        <w:t xml:space="preserve"> confirmation.</w:t>
      </w:r>
    </w:p>
    <w:p w:rsidR="004E5627" w:rsidRDefault="0073696E">
      <w:pPr>
        <w:rPr>
          <w:lang w:eastAsia="ko-KR"/>
        </w:rPr>
      </w:pPr>
      <w:r>
        <w:t xml:space="preserve">For a configured grant Type 2, </w:t>
      </w:r>
      <w:r>
        <w:rPr>
          <w:lang w:eastAsia="ko-KR"/>
        </w:rPr>
        <w:t>t</w:t>
      </w:r>
      <w:r>
        <w:t xml:space="preserve">he MAC entity shall </w:t>
      </w:r>
      <w:r>
        <w:rPr>
          <w:lang w:eastAsia="ko-KR"/>
        </w:rPr>
        <w:t>clear</w:t>
      </w:r>
      <w:r>
        <w:t xml:space="preserve"> the corresponding configured </w:t>
      </w:r>
      <w:proofErr w:type="spellStart"/>
      <w:r>
        <w:t>sidelink</w:t>
      </w:r>
      <w:proofErr w:type="spellEnd"/>
      <w:r>
        <w:t xml:space="preserve"> grant immediately after first transmission of </w:t>
      </w:r>
      <w:proofErr w:type="spellStart"/>
      <w:r>
        <w:t>Sidelink</w:t>
      </w:r>
      <w:proofErr w:type="spellEnd"/>
      <w:r>
        <w:t xml:space="preserve"> </w:t>
      </w:r>
      <w:r>
        <w:rPr>
          <w:lang w:eastAsia="ko-KR"/>
        </w:rPr>
        <w:t>Configured Grant C</w:t>
      </w:r>
      <w:r>
        <w:t xml:space="preserve">onfirmation MAC CE triggered by the </w:t>
      </w:r>
      <w:r>
        <w:rPr>
          <w:lang w:eastAsia="ko-KR"/>
        </w:rPr>
        <w:t xml:space="preserve">configured </w:t>
      </w:r>
      <w:proofErr w:type="spellStart"/>
      <w:r>
        <w:rPr>
          <w:lang w:eastAsia="ko-KR"/>
        </w:rPr>
        <w:t>sidelink</w:t>
      </w:r>
      <w:proofErr w:type="spellEnd"/>
      <w:r>
        <w:rPr>
          <w:lang w:eastAsia="ko-KR"/>
        </w:rPr>
        <w:t xml:space="preserve"> grant deactivation</w:t>
      </w:r>
      <w:r>
        <w:t>.</w:t>
      </w:r>
    </w:p>
    <w:p w:rsidR="004E5627" w:rsidRDefault="004E5627">
      <w:pPr>
        <w:rPr>
          <w:color w:val="000000" w:themeColor="text1"/>
          <w:lang w:val="en-US"/>
        </w:rPr>
      </w:pPr>
    </w:p>
    <w:p w:rsidR="004E5627" w:rsidRDefault="0073696E">
      <w:bookmarkStart w:id="279" w:name="_Toc52752073"/>
      <w:bookmarkStart w:id="280" w:name="_Toc52796535"/>
      <w:bookmarkStart w:id="281" w:name="_Toc46490378"/>
      <w:bookmarkStart w:id="282" w:name="_Toc37296249"/>
      <w:bookmarkStart w:id="283" w:name="_Toc12569232"/>
      <w:r>
        <w:t>5.22.1.1</w:t>
      </w:r>
      <w:r>
        <w:tab/>
        <w:t>SL Grant reception and SCI transmission</w:t>
      </w:r>
      <w:bookmarkEnd w:id="279"/>
      <w:bookmarkEnd w:id="280"/>
      <w:bookmarkEnd w:id="281"/>
      <w:bookmarkEnd w:id="282"/>
      <w:bookmarkEnd w:id="283"/>
    </w:p>
    <w:p w:rsidR="004E5627" w:rsidRDefault="0073696E">
      <w:pPr>
        <w:rPr>
          <w:color w:val="000000" w:themeColor="text1"/>
          <w:lang w:val="en-US"/>
        </w:rPr>
      </w:pPr>
      <w:r>
        <w:rPr>
          <w:color w:val="000000" w:themeColor="text1"/>
          <w:lang w:val="en-US"/>
        </w:rPr>
        <w:t>…(deleted part)</w:t>
      </w:r>
    </w:p>
    <w:p w:rsidR="004E5627" w:rsidRDefault="0073696E">
      <w:pPr>
        <w:rPr>
          <w:lang w:eastAsia="ko-KR"/>
        </w:rPr>
      </w:pPr>
      <w:r>
        <w:rPr>
          <w:lang w:eastAsia="ko-KR"/>
        </w:rPr>
        <w:t xml:space="preserve">For configured </w:t>
      </w:r>
      <w:proofErr w:type="spellStart"/>
      <w:r>
        <w:rPr>
          <w:lang w:eastAsia="ko-KR"/>
        </w:rPr>
        <w:t>sidelink</w:t>
      </w:r>
      <w:proofErr w:type="spellEnd"/>
      <w:r>
        <w:rPr>
          <w:lang w:eastAsia="ko-KR"/>
        </w:rPr>
        <w:t xml:space="preserve"> grants, the HARQ Process ID associated with the first slot of a SL transmission is derived from the following equation:</w:t>
      </w:r>
    </w:p>
    <w:p w:rsidR="004E5627" w:rsidRDefault="0073696E">
      <w:pPr>
        <w:pStyle w:val="B1"/>
        <w:rPr>
          <w:lang w:eastAsia="ko-KR"/>
        </w:rPr>
      </w:pPr>
      <w:r>
        <w:rPr>
          <w:lang w:eastAsia="ko-KR"/>
        </w:rPr>
        <w:t>HARQ Process ID = [floor(</w:t>
      </w:r>
      <w:proofErr w:type="spellStart"/>
      <w:r>
        <w:rPr>
          <w:lang w:eastAsia="ko-KR"/>
        </w:rPr>
        <w:t>CURRENT_slot</w:t>
      </w:r>
      <w:proofErr w:type="spellEnd"/>
      <w:r>
        <w:rPr>
          <w:lang w:eastAsia="ko-KR"/>
        </w:rPr>
        <w:t xml:space="preserve"> / </w:t>
      </w:r>
      <w:proofErr w:type="spellStart"/>
      <w:r>
        <w:rPr>
          <w:i/>
          <w:lang w:eastAsia="ko-KR"/>
        </w:rPr>
        <w:t>sl-PeriodCG</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p>
    <w:p w:rsidR="004E5627" w:rsidRDefault="0073696E">
      <w:pPr>
        <w:rPr>
          <w:color w:val="000000" w:themeColor="text1"/>
          <w:lang w:val="en-US"/>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 to the number of consecutive slots per frame as specified in TS 38.211 [8].</w:t>
      </w:r>
    </w:p>
    <w:sectPr w:rsidR="004E5627">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170" w:rsidRDefault="001F2170">
      <w:pPr>
        <w:spacing w:after="0" w:line="240" w:lineRule="auto"/>
      </w:pPr>
      <w:r>
        <w:separator/>
      </w:r>
    </w:p>
  </w:endnote>
  <w:endnote w:type="continuationSeparator" w:id="0">
    <w:p w:rsidR="001F2170" w:rsidRDefault="001F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altName w:val="Arial Unicode MS"/>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Footlight MT Light">
    <w:panose1 w:val="0204060206030A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5B3" w:rsidRDefault="007535B3">
    <w:pPr>
      <w:pStyle w:val="ac"/>
      <w:tabs>
        <w:tab w:val="center" w:pos="4820"/>
        <w:tab w:val="right" w:pos="9639"/>
      </w:tabs>
      <w:jc w:val="left"/>
    </w:pPr>
    <w:r>
      <w:tab/>
    </w:r>
    <w:r>
      <w:fldChar w:fldCharType="begin"/>
    </w:r>
    <w:r>
      <w:rPr>
        <w:rStyle w:val="af0"/>
      </w:rPr>
      <w:instrText xml:space="preserve"> PAGE </w:instrText>
    </w:r>
    <w:r>
      <w:fldChar w:fldCharType="separate"/>
    </w:r>
    <w:r w:rsidR="00472B64">
      <w:rPr>
        <w:rStyle w:val="af0"/>
        <w:noProof/>
      </w:rPr>
      <w:t>9</w:t>
    </w:r>
    <w:r>
      <w:fldChar w:fldCharType="end"/>
    </w:r>
    <w:r>
      <w:rPr>
        <w:rStyle w:val="af0"/>
      </w:rPr>
      <w:t>/</w:t>
    </w:r>
    <w:r>
      <w:fldChar w:fldCharType="begin"/>
    </w:r>
    <w:r>
      <w:rPr>
        <w:rStyle w:val="af0"/>
      </w:rPr>
      <w:instrText xml:space="preserve"> NUMPAGES </w:instrText>
    </w:r>
    <w:r>
      <w:fldChar w:fldCharType="separate"/>
    </w:r>
    <w:r w:rsidR="00472B64">
      <w:rPr>
        <w:rStyle w:val="af0"/>
        <w:noProof/>
      </w:rPr>
      <w:t>9</w:t>
    </w:r>
    <w: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170" w:rsidRDefault="001F2170">
      <w:pPr>
        <w:spacing w:after="0" w:line="240" w:lineRule="auto"/>
      </w:pPr>
      <w:r>
        <w:separator/>
      </w:r>
    </w:p>
  </w:footnote>
  <w:footnote w:type="continuationSeparator" w:id="0">
    <w:p w:rsidR="001F2170" w:rsidRDefault="001F21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9036"/>
        </w:tabs>
        <w:ind w:left="903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9"/>
  </w:num>
  <w:num w:numId="4">
    <w:abstractNumId w:val="6"/>
  </w:num>
  <w:num w:numId="5">
    <w:abstractNumId w:val="2"/>
  </w:num>
  <w:num w:numId="6">
    <w:abstractNumId w:val="5"/>
  </w:num>
  <w:num w:numId="7">
    <w:abstractNumId w:val="8"/>
  </w:num>
  <w:num w:numId="8">
    <w:abstractNumId w:val="4"/>
  </w:num>
  <w:num w:numId="9">
    <w:abstractNumId w:val="7"/>
  </w:num>
  <w:num w:numId="10">
    <w:abstractNumId w:val="15"/>
  </w:num>
  <w:num w:numId="11">
    <w:abstractNumId w:val="14"/>
  </w:num>
  <w:num w:numId="12">
    <w:abstractNumId w:val="11"/>
  </w:num>
  <w:num w:numId="13">
    <w:abstractNumId w:val="12"/>
  </w:num>
  <w:num w:numId="14">
    <w:abstractNumId w:val="10"/>
  </w:num>
  <w:num w:numId="15">
    <w:abstractNumId w:val="1"/>
  </w:num>
  <w:num w:numId="1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g HAN">
    <w15:presenceInfo w15:providerId="None" w15:userId="Jing HAN"/>
  </w15:person>
  <w15:person w15:author="Ericsson">
    <w15:presenceInfo w15:providerId="None" w15:userId="Ericsson"/>
  </w15:person>
  <w15:person w15:author="vivo(Jing)">
    <w15:presenceInfo w15:providerId="None" w15:userId="vivo(Jing)"/>
  </w15:person>
  <w15:person w15:author="Samsung_Hyunjeong Kang">
    <w15:presenceInfo w15:providerId="None" w15:userId="Samsung_Hyunjeong Kang"/>
  </w15:person>
  <w15:person w15:author="Huawei_Li Zhao">
    <w15:presenceInfo w15:providerId="None" w15:userId="Huawei_Li Zhao"/>
  </w15:person>
  <w15:person w15:author="赵毅男(Zhao YiNan)">
    <w15:presenceInfo w15:providerId="AD" w15:userId="S-1-5-21-2712364627-894975128-4237803180-44455"/>
  </w15:person>
  <w15:person w15:author="OPPO(Zhongda)">
    <w15:presenceInfo w15:providerId="None" w15:userId="OPPO(Zhongda)"/>
  </w15:person>
  <w15:person w15:author="ZTE">
    <w15:presenceInfo w15:providerId="None" w15:userId="ZTE"/>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37FF6"/>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3DA8"/>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B9B"/>
    <w:rsid w:val="001E5012"/>
    <w:rsid w:val="001E58E2"/>
    <w:rsid w:val="001E7768"/>
    <w:rsid w:val="001E79CD"/>
    <w:rsid w:val="001E7AED"/>
    <w:rsid w:val="001F2170"/>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37"/>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2B64"/>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27"/>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15B"/>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96E"/>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5B3"/>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4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4952"/>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4FD5"/>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4F1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DC2"/>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6DF5F1C"/>
    <w:rsid w:val="174F3B47"/>
    <w:rsid w:val="262B423D"/>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C3A9A33-2EA4-4F3B-9FFC-3C5498C6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a5">
    <w:name w:val="annotation subject"/>
    <w:basedOn w:val="a6"/>
    <w:next w:val="a6"/>
    <w:semiHidden/>
    <w:qFormat/>
    <w:rPr>
      <w:b/>
      <w:bCs/>
    </w:rPr>
  </w:style>
  <w:style w:type="paragraph" w:styleId="a6">
    <w:name w:val="annotation text"/>
    <w:basedOn w:val="a0"/>
    <w:link w:val="Char"/>
    <w:uiPriority w:val="99"/>
    <w:qFormat/>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7"/>
    <w:pPr>
      <w:ind w:left="851"/>
    </w:pPr>
  </w:style>
  <w:style w:type="paragraph" w:styleId="a7">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pPr>
      <w:numPr>
        <w:numId w:val="4"/>
      </w:numPr>
    </w:pPr>
  </w:style>
  <w:style w:type="paragraph" w:styleId="a">
    <w:name w:val="List Bullet"/>
    <w:basedOn w:val="a8"/>
    <w:qFormat/>
    <w:pPr>
      <w:numPr>
        <w:numId w:val="5"/>
      </w:numPr>
    </w:pPr>
  </w:style>
  <w:style w:type="paragraph" w:styleId="a8">
    <w:name w:val="Body Text"/>
    <w:basedOn w:val="a0"/>
    <w:link w:val="Char0"/>
    <w:qFormat/>
  </w:style>
  <w:style w:type="paragraph" w:styleId="a9">
    <w:name w:val="caption"/>
    <w:basedOn w:val="a0"/>
    <w:next w:val="a0"/>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Char1"/>
    <w:uiPriority w:val="99"/>
    <w:qFormat/>
    <w:pPr>
      <w:jc w:val="center"/>
    </w:pPr>
    <w:rPr>
      <w:i/>
      <w:iCs/>
    </w:rPr>
  </w:style>
  <w:style w:type="paragraph" w:styleId="ad">
    <w:name w:val="header"/>
    <w:link w:val="Char2"/>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ae">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character" w:styleId="af0">
    <w:name w:val="page number"/>
    <w:basedOn w:val="a1"/>
    <w:semiHidden/>
    <w:qFormat/>
  </w:style>
  <w:style w:type="character" w:styleId="af1">
    <w:name w:val="FollowedHyperlink"/>
    <w:semiHidden/>
    <w:qFormat/>
    <w:rPr>
      <w:color w:val="FF0000"/>
      <w:u w:val="single"/>
    </w:rPr>
  </w:style>
  <w:style w:type="character" w:styleId="af2">
    <w:name w:val="Hyperlink"/>
    <w:uiPriority w:val="99"/>
    <w:qFormat/>
    <w:rPr>
      <w:color w:val="0000FF"/>
      <w:u w:val="single"/>
      <w:lang w:val="en-GB"/>
    </w:rPr>
  </w:style>
  <w:style w:type="character" w:styleId="af3">
    <w:name w:val="annotation reference"/>
    <w:uiPriority w:val="99"/>
    <w:qFormat/>
    <w:rPr>
      <w:sz w:val="16"/>
      <w:szCs w:val="16"/>
    </w:rPr>
  </w:style>
  <w:style w:type="character" w:styleId="af4">
    <w:name w:val="footnote reference"/>
    <w:semiHidden/>
    <w:qFormat/>
    <w:rPr>
      <w:b/>
      <w:bCs/>
      <w:position w:val="6"/>
      <w:sz w:val="16"/>
      <w:szCs w:val="16"/>
    </w:rPr>
  </w:style>
  <w:style w:type="table" w:styleId="a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0">
    <w:name w:val="正文文本 Char"/>
    <w:link w:val="a8"/>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3GPPHeader">
    <w:name w:val="3GPP_Header"/>
    <w:basedOn w:val="a0"/>
    <w:qFormat/>
    <w:pPr>
      <w:tabs>
        <w:tab w:val="left" w:pos="1701"/>
        <w:tab w:val="right" w:pos="9639"/>
      </w:tabs>
      <w:spacing w:after="240"/>
    </w:pPr>
    <w:rPr>
      <w:b/>
      <w:sz w:val="24"/>
    </w:rPr>
  </w:style>
  <w:style w:type="paragraph" w:customStyle="1" w:styleId="12">
    <w:name w:val="列表段落1"/>
    <w:basedOn w:val="a0"/>
    <w:link w:val="af8"/>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9"/>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6"/>
    <w:next w:val="a6"/>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
    <w:name w:val="批注文字 Char"/>
    <w:link w:val="a6"/>
    <w:uiPriority w:val="99"/>
    <w:qFormat/>
    <w:rPr>
      <w:rFonts w:ascii="Arial" w:hAnsi="Arial"/>
      <w:lang w:val="en-GB"/>
    </w:rPr>
  </w:style>
  <w:style w:type="paragraph" w:customStyle="1" w:styleId="textintend1">
    <w:name w:val="text intend 1"/>
    <w:basedOn w:val="a0"/>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link w:val="12"/>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9">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jc w:val="left"/>
      <w:textAlignment w:val="auto"/>
    </w:pPr>
    <w:rPr>
      <w:rFonts w:ascii="Times" w:eastAsia="Batang" w:hAnsi="Times"/>
      <w:szCs w:val="24"/>
      <w:lang w:eastAsia="en-US"/>
    </w:rPr>
  </w:style>
  <w:style w:type="character" w:styleId="afa">
    <w:name w:val="Placeholder Text"/>
    <w:basedOn w:val="a1"/>
    <w:uiPriority w:val="99"/>
    <w:unhideWhenUsed/>
    <w:rPr>
      <w:color w:val="808080"/>
    </w:rPr>
  </w:style>
  <w:style w:type="character" w:customStyle="1" w:styleId="13">
    <w:name w:val="页眉 字符1"/>
    <w:qFormat/>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21</TotalTime>
  <Pages>9</Pages>
  <Words>2723</Words>
  <Characters>15527</Characters>
  <Application>Microsoft Office Word</Application>
  <DocSecurity>0</DocSecurity>
  <Lines>129</Lines>
  <Paragraphs>36</Paragraphs>
  <ScaleCrop>false</ScaleCrop>
  <Company/>
  <LinksUpToDate>false</LinksUpToDate>
  <CharactersWithSpaces>18214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赵毅男(Zhao YiNan)</cp:lastModifiedBy>
  <cp:revision>5</cp:revision>
  <cp:lastPrinted>2008-01-31T16:09:00Z</cp:lastPrinted>
  <dcterms:created xsi:type="dcterms:W3CDTF">2021-02-01T20:20:00Z</dcterms:created>
  <dcterms:modified xsi:type="dcterms:W3CDTF">2021-02-02T01:30:00Z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ies>
</file>