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415C7" w14:textId="1A97AC5F" w:rsidR="00AD731E" w:rsidRPr="00AD731E" w:rsidRDefault="00AD731E" w:rsidP="00AD731E">
      <w:pPr>
        <w:pStyle w:val="Header"/>
        <w:rPr>
          <w:rFonts w:cs="Arial"/>
          <w:bCs w:val="0"/>
          <w:sz w:val="22"/>
          <w:szCs w:val="22"/>
        </w:rPr>
      </w:pPr>
      <w:bookmarkStart w:id="0" w:name="OLE_LINK10"/>
      <w:bookmarkStart w:id="1" w:name="OLE_LINK11"/>
      <w:bookmarkStart w:id="2" w:name="OLE_LINK16"/>
      <w:bookmarkStart w:id="3" w:name="OLE_LINK17"/>
      <w:r w:rsidRPr="00AD731E">
        <w:rPr>
          <w:rFonts w:cs="Arial"/>
          <w:bCs w:val="0"/>
          <w:sz w:val="22"/>
          <w:szCs w:val="22"/>
        </w:rPr>
        <w:t>3GPP TSG-RAN WG2 Meeting #113 electronic</w:t>
      </w:r>
      <w:r w:rsidRPr="00AD731E"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  <w:t xml:space="preserve">    </w:t>
      </w:r>
      <w:r w:rsidRPr="00AD731E">
        <w:rPr>
          <w:rFonts w:cs="Arial"/>
          <w:bCs w:val="0"/>
          <w:sz w:val="22"/>
          <w:szCs w:val="22"/>
        </w:rPr>
        <w:t>R2-21xxxxx</w:t>
      </w:r>
    </w:p>
    <w:p w14:paraId="70A61B1F" w14:textId="6DB465A2" w:rsidR="00AD731E" w:rsidRDefault="00AD731E" w:rsidP="00AD731E">
      <w:pPr>
        <w:pStyle w:val="Header"/>
        <w:jc w:val="both"/>
        <w:rPr>
          <w:rFonts w:cs="Arial"/>
          <w:bCs w:val="0"/>
          <w:sz w:val="22"/>
          <w:szCs w:val="22"/>
        </w:rPr>
      </w:pPr>
      <w:r w:rsidRPr="00AD731E">
        <w:rPr>
          <w:rFonts w:cs="Arial"/>
          <w:bCs w:val="0"/>
          <w:sz w:val="22"/>
          <w:szCs w:val="22"/>
        </w:rPr>
        <w:t>Online, Jan 25 – Feb 5, 2021</w:t>
      </w:r>
      <w:r>
        <w:rPr>
          <w:rFonts w:cs="Arial"/>
          <w:bCs w:val="0"/>
          <w:sz w:val="22"/>
          <w:szCs w:val="22"/>
        </w:rPr>
        <w:t xml:space="preserve">                                       </w:t>
      </w:r>
    </w:p>
    <w:p w14:paraId="540B9A86" w14:textId="2CF66BB4" w:rsidR="00D0573B" w:rsidRDefault="00D0573B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C33DD98" w14:textId="77777777" w:rsidR="00D0573B" w:rsidRDefault="00D0573B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4CC90508" w14:textId="27B6FC40" w:rsidR="00D0573B" w:rsidRDefault="00D0573B">
      <w:pPr>
        <w:pStyle w:val="3GPPHeader"/>
        <w:rPr>
          <w:sz w:val="22"/>
          <w:szCs w:val="22"/>
        </w:rPr>
      </w:pPr>
      <w:r w:rsidRPr="000575E5">
        <w:rPr>
          <w:sz w:val="22"/>
          <w:szCs w:val="22"/>
        </w:rPr>
        <w:t>Agenda Item:</w:t>
      </w:r>
      <w:r w:rsidRPr="000575E5">
        <w:rPr>
          <w:sz w:val="22"/>
          <w:szCs w:val="22"/>
        </w:rPr>
        <w:tab/>
      </w:r>
      <w:r w:rsidR="003D6273">
        <w:rPr>
          <w:sz w:val="22"/>
          <w:szCs w:val="22"/>
        </w:rPr>
        <w:t>6.4.2</w:t>
      </w:r>
    </w:p>
    <w:p w14:paraId="56D2E490" w14:textId="60F68F9E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 w:rsidR="00AD731E">
        <w:rPr>
          <w:sz w:val="22"/>
          <w:szCs w:val="22"/>
        </w:rPr>
        <w:t>vivo</w:t>
      </w:r>
    </w:p>
    <w:p w14:paraId="73974E49" w14:textId="66E095C7" w:rsidR="00D0573B" w:rsidRDefault="00D0573B" w:rsidP="003D6273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D6273">
        <w:rPr>
          <w:sz w:val="22"/>
          <w:szCs w:val="22"/>
        </w:rPr>
        <w:tab/>
      </w:r>
      <w:r w:rsidR="00E84D2D">
        <w:rPr>
          <w:sz w:val="22"/>
          <w:szCs w:val="22"/>
        </w:rPr>
        <w:t xml:space="preserve">Summary </w:t>
      </w:r>
      <w:r w:rsidR="00E416E1">
        <w:rPr>
          <w:sz w:val="22"/>
          <w:szCs w:val="22"/>
        </w:rPr>
        <w:t>of</w:t>
      </w:r>
      <w:r w:rsidR="00AD731E">
        <w:rPr>
          <w:sz w:val="22"/>
          <w:szCs w:val="22"/>
        </w:rPr>
        <w:t xml:space="preserve"> </w:t>
      </w:r>
      <w:r w:rsidR="00AD731E" w:rsidRPr="00AD731E">
        <w:rPr>
          <w:sz w:val="22"/>
          <w:szCs w:val="22"/>
        </w:rPr>
        <w:t>[AT113-e][</w:t>
      </w:r>
      <w:proofErr w:type="gramStart"/>
      <w:r w:rsidR="00AD731E" w:rsidRPr="00AD731E">
        <w:rPr>
          <w:sz w:val="22"/>
          <w:szCs w:val="22"/>
        </w:rPr>
        <w:t>705][</w:t>
      </w:r>
      <w:proofErr w:type="gramEnd"/>
      <w:r w:rsidR="00AD731E" w:rsidRPr="00AD731E">
        <w:rPr>
          <w:sz w:val="22"/>
          <w:szCs w:val="22"/>
        </w:rPr>
        <w:t>V2X/SL] RLC Re-establishment (</w:t>
      </w:r>
      <w:r w:rsidR="001815D3">
        <w:rPr>
          <w:sz w:val="22"/>
          <w:szCs w:val="22"/>
        </w:rPr>
        <w:t>v</w:t>
      </w:r>
      <w:r w:rsidR="00AD731E" w:rsidRPr="00AD731E">
        <w:rPr>
          <w:sz w:val="22"/>
          <w:szCs w:val="22"/>
        </w:rPr>
        <w:t>ivo)</w:t>
      </w:r>
    </w:p>
    <w:p w14:paraId="2A164AC9" w14:textId="4BC42DED" w:rsidR="00D0573B" w:rsidRPr="00AD731E" w:rsidRDefault="00D0573B" w:rsidP="00AD731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43FBF36" w14:textId="77777777" w:rsidR="00D0573B" w:rsidRDefault="00D0573B">
      <w:pPr>
        <w:pStyle w:val="Heading1"/>
      </w:pPr>
      <w:bookmarkStart w:id="4" w:name="_Ref488331639"/>
      <w:r>
        <w:t>Introduction</w:t>
      </w:r>
      <w:bookmarkEnd w:id="4"/>
    </w:p>
    <w:p w14:paraId="2B42BF7B" w14:textId="29052A03" w:rsidR="00456630" w:rsidRDefault="00D0573B" w:rsidP="0029477E">
      <w:pPr>
        <w:pStyle w:val="BodyText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 w:rsidR="00E416E1">
        <w:rPr>
          <w:rFonts w:cs="Arial"/>
        </w:rPr>
        <w:t>following email discussion</w:t>
      </w:r>
      <w:r w:rsidR="00AE6A7C">
        <w:rPr>
          <w:rFonts w:cs="Arial" w:hint="eastAs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D731E" w14:paraId="0C1CE22F" w14:textId="77777777" w:rsidTr="00AD731E">
        <w:tc>
          <w:tcPr>
            <w:tcW w:w="9629" w:type="dxa"/>
          </w:tcPr>
          <w:p w14:paraId="4B1DD2DB" w14:textId="02154C77" w:rsidR="00AD731E" w:rsidRPr="00770DB4" w:rsidRDefault="00AD731E" w:rsidP="00AD731E">
            <w:pPr>
              <w:pStyle w:val="EmailDiscussion"/>
              <w:tabs>
                <w:tab w:val="num" w:pos="1619"/>
              </w:tabs>
            </w:pPr>
            <w:r w:rsidRPr="00770DB4">
              <w:t>[AT1</w:t>
            </w:r>
            <w:r>
              <w:t>13-e][</w:t>
            </w:r>
            <w:proofErr w:type="gramStart"/>
            <w:r>
              <w:t>7</w:t>
            </w:r>
            <w:r w:rsidRPr="00770DB4">
              <w:t>0</w:t>
            </w:r>
            <w:r>
              <w:t>5</w:t>
            </w:r>
            <w:r w:rsidRPr="00770DB4">
              <w:t>][</w:t>
            </w:r>
            <w:proofErr w:type="gramEnd"/>
            <w:r>
              <w:t>V2X/SL</w:t>
            </w:r>
            <w:r w:rsidRPr="00770DB4">
              <w:t xml:space="preserve">] </w:t>
            </w:r>
            <w:r>
              <w:t>RLC Re-establishment (</w:t>
            </w:r>
            <w:r w:rsidR="00AE6A7C">
              <w:t>vivo</w:t>
            </w:r>
            <w:r>
              <w:t>)</w:t>
            </w:r>
          </w:p>
          <w:p w14:paraId="522EF4B9" w14:textId="77777777" w:rsidR="00AD731E" w:rsidRPr="00770DB4" w:rsidRDefault="00AD731E" w:rsidP="00AD731E">
            <w:pPr>
              <w:pStyle w:val="EmailDiscussion2"/>
            </w:pPr>
            <w:r w:rsidRPr="00770DB4">
              <w:tab/>
            </w:r>
            <w:r w:rsidRPr="00AA559F">
              <w:rPr>
                <w:b/>
              </w:rPr>
              <w:t>Scope:</w:t>
            </w:r>
            <w:r w:rsidRPr="00770DB4">
              <w:t xml:space="preserve"> </w:t>
            </w:r>
            <w:r>
              <w:t xml:space="preserve">Discuss the need of RLC re-establishment. Prepare agreeable CR (if needed). </w:t>
            </w:r>
          </w:p>
          <w:p w14:paraId="6E6F3CE3" w14:textId="77777777" w:rsidR="00AD731E" w:rsidRPr="00770DB4" w:rsidRDefault="00AD731E" w:rsidP="00AD731E">
            <w:pPr>
              <w:pStyle w:val="EmailDiscussion2"/>
            </w:pPr>
            <w:r w:rsidRPr="00770DB4">
              <w:tab/>
            </w:r>
            <w:r w:rsidRPr="00AA559F">
              <w:rPr>
                <w:b/>
              </w:rPr>
              <w:t>Intended outcome:</w:t>
            </w:r>
            <w:r w:rsidRPr="00770DB4">
              <w:t xml:space="preserve"> </w:t>
            </w:r>
            <w:r>
              <w:t>Agreeable 38.331 CR in R2-2102180 and discussion summary in R2-2102181 (if needed)</w:t>
            </w:r>
          </w:p>
          <w:p w14:paraId="7A403421" w14:textId="7198BBD5" w:rsidR="00AD731E" w:rsidRDefault="00AD731E" w:rsidP="00AD731E">
            <w:r w:rsidRPr="00770DB4">
              <w:tab/>
            </w:r>
            <w:r>
              <w:tab/>
              <w:t xml:space="preserve">     </w:t>
            </w:r>
            <w:r w:rsidRPr="00AA559F">
              <w:rPr>
                <w:b/>
              </w:rPr>
              <w:t xml:space="preserve">Deadline: </w:t>
            </w:r>
            <w:r>
              <w:t>Feb 04 0430 (UTC)</w:t>
            </w:r>
          </w:p>
        </w:tc>
      </w:tr>
    </w:tbl>
    <w:p w14:paraId="73A07E38" w14:textId="77777777" w:rsidR="00E416E1" w:rsidRPr="0029477E" w:rsidRDefault="00E416E1" w:rsidP="0029477E">
      <w:pPr>
        <w:pStyle w:val="BodyText"/>
        <w:spacing w:before="120"/>
      </w:pPr>
    </w:p>
    <w:bookmarkEnd w:id="5"/>
    <w:p w14:paraId="23312DF5" w14:textId="7E071D81" w:rsidR="00D0573B" w:rsidRDefault="00D12F6E" w:rsidP="005662A3">
      <w:pPr>
        <w:pStyle w:val="Heading1"/>
        <w:ind w:left="720" w:hangingChars="200" w:hanging="720"/>
        <w:jc w:val="both"/>
      </w:pPr>
      <w:r>
        <w:t xml:space="preserve">Discussion </w:t>
      </w:r>
    </w:p>
    <w:p w14:paraId="251C9D84" w14:textId="487FD147" w:rsidR="00B07D86" w:rsidRPr="00991295" w:rsidRDefault="00381C9F" w:rsidP="00B07D86">
      <w:r>
        <w:t>In</w:t>
      </w:r>
      <w:r w:rsidR="00B07D86">
        <w:t xml:space="preserve"> RAN2 #108 meeting, some left issues on </w:t>
      </w:r>
      <w:r w:rsidR="00B07D86" w:rsidRPr="00B07D86">
        <w:t>NR SL RLC</w:t>
      </w:r>
      <w:r w:rsidR="00B07D86">
        <w:t xml:space="preserve"> based on the contribution </w:t>
      </w:r>
      <w:r w:rsidR="00B07D86">
        <w:fldChar w:fldCharType="begin"/>
      </w:r>
      <w:r w:rsidR="00B07D86">
        <w:instrText xml:space="preserve"> REF _Ref62571058 \r \h </w:instrText>
      </w:r>
      <w:r w:rsidR="00B07D86">
        <w:fldChar w:fldCharType="separate"/>
      </w:r>
      <w:r w:rsidR="00B07D86">
        <w:t>[1]</w:t>
      </w:r>
      <w:r w:rsidR="00B07D86">
        <w:fldChar w:fldCharType="end"/>
      </w:r>
      <w:r w:rsidR="00B07D86">
        <w:t xml:space="preserve"> and the following agreement is reached: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7D86" w14:paraId="66DCC1D0" w14:textId="77777777" w:rsidTr="00B07D86">
        <w:tc>
          <w:tcPr>
            <w:tcW w:w="9629" w:type="dxa"/>
          </w:tcPr>
          <w:p w14:paraId="28B2B422" w14:textId="2D2A3CC1" w:rsidR="00B07D86" w:rsidRDefault="00975C0C" w:rsidP="00B07D86">
            <w:r>
              <w:t xml:space="preserve">RAN2 #108 </w:t>
            </w:r>
            <w:r w:rsidR="00B07D86">
              <w:t xml:space="preserve">Agreements on RLC: </w:t>
            </w:r>
          </w:p>
          <w:p w14:paraId="322F97BB" w14:textId="5209E3BB" w:rsidR="00B07D86" w:rsidRDefault="00B07D86" w:rsidP="00B07D86">
            <w:r>
              <w:t>1: RLC re-establishment is not needed, at least in Rel-16.</w:t>
            </w:r>
          </w:p>
        </w:tc>
      </w:tr>
    </w:tbl>
    <w:p w14:paraId="7203E302" w14:textId="002DF6CB" w:rsidR="00B07D86" w:rsidRDefault="00B07D86" w:rsidP="00B07D86">
      <w:pPr>
        <w:rPr>
          <w:szCs w:val="22"/>
        </w:rPr>
      </w:pPr>
      <w:r>
        <w:t xml:space="preserve">As discussed in </w:t>
      </w:r>
      <w:r>
        <w:fldChar w:fldCharType="begin"/>
      </w:r>
      <w:r>
        <w:instrText xml:space="preserve"> REF _Ref62571058 \r \h </w:instrText>
      </w:r>
      <w:r>
        <w:fldChar w:fldCharType="separate"/>
      </w:r>
      <w:r>
        <w:t>[1]</w:t>
      </w:r>
      <w:r>
        <w:fldChar w:fldCharType="end"/>
      </w:r>
      <w:r>
        <w:t xml:space="preserve">, </w:t>
      </w:r>
      <w:r w:rsidR="00975C0C">
        <w:t xml:space="preserve">one of </w:t>
      </w:r>
      <w:r>
        <w:t xml:space="preserve">the </w:t>
      </w:r>
      <w:r w:rsidR="00975C0C">
        <w:t xml:space="preserve">main </w:t>
      </w:r>
      <w:r>
        <w:rPr>
          <w:szCs w:val="22"/>
        </w:rPr>
        <w:t xml:space="preserve">reasons </w:t>
      </w:r>
      <w:r w:rsidR="00975C0C">
        <w:rPr>
          <w:szCs w:val="22"/>
        </w:rPr>
        <w:t xml:space="preserve">for this agreement </w:t>
      </w:r>
      <w:r>
        <w:rPr>
          <w:szCs w:val="22"/>
        </w:rPr>
        <w:t>focused on:</w:t>
      </w:r>
    </w:p>
    <w:p w14:paraId="4D808DC1" w14:textId="77777777" w:rsidR="00B07D86" w:rsidRDefault="00B07D86" w:rsidP="00B07D86">
      <w:pPr>
        <w:pStyle w:val="ListParagraph"/>
        <w:numPr>
          <w:ilvl w:val="0"/>
          <w:numId w:val="36"/>
        </w:numPr>
        <w:overflowPunct/>
        <w:autoSpaceDE/>
        <w:autoSpaceDN/>
        <w:adjustRightInd/>
        <w:spacing w:after="0"/>
        <w:contextualSpacing w:val="0"/>
        <w:jc w:val="left"/>
        <w:textAlignment w:val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Function refreshing within the lifetime of an entity: </w:t>
      </w:r>
      <w:r>
        <w:rPr>
          <w:rFonts w:ascii="Times New Roman" w:hAnsi="Times New Roman"/>
          <w:i/>
          <w:highlight w:val="yellow"/>
        </w:rPr>
        <w:t>it is not very clear whether PDCP security update</w:t>
      </w:r>
      <w:r>
        <w:rPr>
          <w:rFonts w:ascii="Times New Roman" w:hAnsi="Times New Roman"/>
          <w:i/>
        </w:rPr>
        <w:t xml:space="preserve"> or ROHC reset </w:t>
      </w:r>
      <w:r>
        <w:rPr>
          <w:rFonts w:ascii="Times New Roman" w:hAnsi="Times New Roman"/>
          <w:i/>
          <w:highlight w:val="yellow"/>
        </w:rPr>
        <w:t>will occur within the lifetime of a RLC entity</w:t>
      </w:r>
      <w:r>
        <w:rPr>
          <w:rFonts w:ascii="Times New Roman" w:hAnsi="Times New Roman"/>
          <w:i/>
        </w:rPr>
        <w:t>. Even if there are such cases, RLC release/establish can also be used.</w:t>
      </w:r>
    </w:p>
    <w:p w14:paraId="3FDAF1F1" w14:textId="247B3894" w:rsidR="00B07D86" w:rsidRDefault="00975C0C" w:rsidP="00B07D86">
      <w:pPr>
        <w:rPr>
          <w:rFonts w:eastAsiaTheme="minorEastAsia"/>
        </w:rPr>
      </w:pPr>
      <w:r>
        <w:t xml:space="preserve">Later in RAN2 </w:t>
      </w:r>
      <w:r>
        <w:rPr>
          <w:rFonts w:hint="eastAsia"/>
        </w:rPr>
        <w:t>#</w:t>
      </w:r>
      <w:r>
        <w:t>109</w:t>
      </w:r>
      <w:r>
        <w:rPr>
          <w:rFonts w:hint="eastAsia"/>
        </w:rPr>
        <w:t>b</w:t>
      </w:r>
      <w:r>
        <w:t xml:space="preserve">is-e meeting, the PDCP re-establishment is discussed </w:t>
      </w:r>
      <w:r>
        <w:rPr>
          <w:rFonts w:eastAsiaTheme="minorEastAsia" w:hint="eastAsia"/>
        </w:rPr>
        <w:t xml:space="preserve">to </w:t>
      </w:r>
      <w:r>
        <w:rPr>
          <w:rFonts w:eastAsiaTheme="minorEastAsia"/>
        </w:rPr>
        <w:t>be an option to address</w:t>
      </w:r>
      <w:r>
        <w:rPr>
          <w:rFonts w:eastAsiaTheme="minorEastAsia" w:hint="eastAsia"/>
        </w:rPr>
        <w:t xml:space="preserve"> the count wrap around issue</w:t>
      </w:r>
      <w:r>
        <w:rPr>
          <w:rFonts w:eastAsiaTheme="minorEastAsia"/>
        </w:rPr>
        <w:t xml:space="preserve"> when consider the </w:t>
      </w:r>
      <w:r>
        <w:rPr>
          <w:rFonts w:eastAsiaTheme="minorEastAsia" w:hint="eastAsia"/>
        </w:rPr>
        <w:t>re-keying procedure</w:t>
      </w:r>
      <w:r>
        <w:rPr>
          <w:rFonts w:eastAsiaTheme="minorEastAsia"/>
        </w:rPr>
        <w:t xml:space="preserve"> specified in </w:t>
      </w:r>
      <w:r>
        <w:rPr>
          <w:rFonts w:eastAsiaTheme="minorEastAsia" w:hint="eastAsia"/>
        </w:rPr>
        <w:t xml:space="preserve">SA3 TS </w:t>
      </w:r>
      <w:r w:rsidRPr="00C83FEA">
        <w:rPr>
          <w:rFonts w:eastAsiaTheme="minorEastAsia"/>
        </w:rPr>
        <w:t>33.536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_Ref62571914 \r \h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[2]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 xml:space="preserve">. Based on the offline discussion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_Ref62572220 \r \h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[3]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 xml:space="preserve"> and related online discussion, </w:t>
      </w:r>
      <w:r w:rsidRPr="00975C0C">
        <w:rPr>
          <w:rFonts w:eastAsiaTheme="minorEastAsia"/>
        </w:rPr>
        <w:t>PDCP re-establishment is supported.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75C0C" w14:paraId="1FA15217" w14:textId="77777777" w:rsidTr="00975C0C">
        <w:tc>
          <w:tcPr>
            <w:tcW w:w="9629" w:type="dxa"/>
          </w:tcPr>
          <w:p w14:paraId="1946F23B" w14:textId="77777777" w:rsidR="00975C0C" w:rsidRDefault="00975C0C" w:rsidP="00B07D86">
            <w:r>
              <w:t xml:space="preserve">RAN2 #109bis-e </w:t>
            </w:r>
            <w:r w:rsidRPr="00975C0C">
              <w:t>Agreements on PDCP:</w:t>
            </w:r>
          </w:p>
          <w:p w14:paraId="67EA3933" w14:textId="573500CC" w:rsidR="00975C0C" w:rsidRDefault="00975C0C" w:rsidP="00B07D86">
            <w:r w:rsidRPr="00975C0C">
              <w:t>4:</w:t>
            </w:r>
            <w:r>
              <w:t xml:space="preserve"> </w:t>
            </w:r>
            <w:r w:rsidRPr="00975C0C">
              <w:t>PDCP re-establishment is supported in SL unicast.</w:t>
            </w:r>
          </w:p>
        </w:tc>
      </w:tr>
    </w:tbl>
    <w:p w14:paraId="18BDA99D" w14:textId="57029BAE" w:rsidR="00975C0C" w:rsidRDefault="00975C0C" w:rsidP="00975C0C">
      <w:r>
        <w:t xml:space="preserve">Further in RAN2 #110-e meeting, it is agreed to capture the PDCP re-establishment trigger for PC5 unicast link in </w:t>
      </w:r>
      <w:r w:rsidR="00CA702F">
        <w:t xml:space="preserve">TS </w:t>
      </w:r>
      <w:r>
        <w:t>38.</w:t>
      </w:r>
      <w:proofErr w:type="gramStart"/>
      <w:r>
        <w:t>33</w:t>
      </w:r>
      <w:r w:rsidR="00CA702F">
        <w:t>1</w:t>
      </w:r>
      <w:r>
        <w:t>.‎‎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702F" w14:paraId="4FA937C6" w14:textId="77777777" w:rsidTr="00CA702F">
        <w:tc>
          <w:tcPr>
            <w:tcW w:w="9629" w:type="dxa"/>
          </w:tcPr>
          <w:p w14:paraId="29CD7AED" w14:textId="77777777" w:rsidR="00CA702F" w:rsidRDefault="00CA702F" w:rsidP="00CA702F">
            <w:pPr>
              <w:spacing w:before="60"/>
              <w:rPr>
                <w:noProof/>
              </w:rPr>
            </w:pPr>
            <w:r>
              <w:rPr>
                <w:noProof/>
              </w:rPr>
              <w:t>Proposal 4: Capture the PDCP re-establishment trigger for PC5 unicast link in 38.331.‎‎</w:t>
            </w:r>
          </w:p>
          <w:p w14:paraId="68F4E7BB" w14:textId="77777777" w:rsidR="00CA702F" w:rsidRDefault="00CA702F" w:rsidP="00CA702F">
            <w:pPr>
              <w:spacing w:before="60"/>
              <w:rPr>
                <w:noProof/>
              </w:rPr>
            </w:pPr>
            <w:r w:rsidRPr="00CA702F">
              <w:rPr>
                <w:noProof/>
                <w:highlight w:val="yellow"/>
              </w:rPr>
              <w:t>[Futurewei]: Do we need to discuss RLC reestablishment and MAC reset also?</w:t>
            </w:r>
            <w:r>
              <w:rPr>
                <w:noProof/>
              </w:rPr>
              <w:t xml:space="preserve"> </w:t>
            </w:r>
          </w:p>
          <w:p w14:paraId="24E065AC" w14:textId="6FDDBDCF" w:rsidR="00CA702F" w:rsidRDefault="00CA702F" w:rsidP="00CA702F">
            <w:pPr>
              <w:pStyle w:val="ListParagraph"/>
              <w:numPr>
                <w:ilvl w:val="0"/>
                <w:numId w:val="38"/>
              </w:numPr>
              <w:spacing w:before="60"/>
            </w:pPr>
            <w:r>
              <w:rPr>
                <w:noProof/>
              </w:rPr>
              <w:t>Agreed.</w:t>
            </w:r>
          </w:p>
        </w:tc>
      </w:tr>
    </w:tbl>
    <w:p w14:paraId="62024679" w14:textId="2B49B2D5" w:rsidR="00CA702F" w:rsidRDefault="00CA702F" w:rsidP="00B07D86">
      <w:r>
        <w:t xml:space="preserve">At that time, the question of whether RLC re-establishment is needed </w:t>
      </w:r>
      <w:r w:rsidR="00E342F5">
        <w:t xml:space="preserve">also </w:t>
      </w:r>
      <w:r>
        <w:t xml:space="preserve">is actually raised by companies but not solved, as it is suggested then this can be handled by </w:t>
      </w:r>
      <w:r w:rsidR="000B51EA">
        <w:t xml:space="preserve">e.g. RLC/RRC specification </w:t>
      </w:r>
      <w:r>
        <w:t>rapporteurs if needed. However, this issue is kept open and need to be discussed how we should progress.</w:t>
      </w:r>
    </w:p>
    <w:p w14:paraId="2519D7DD" w14:textId="7A017D86" w:rsidR="00F977A9" w:rsidRDefault="00CA702F" w:rsidP="00381C9F">
      <w:r>
        <w:t xml:space="preserve">Therefore, the following questions </w:t>
      </w:r>
      <w:r w:rsidR="00410FBA">
        <w:t xml:space="preserve">are </w:t>
      </w:r>
      <w:r>
        <w:t xml:space="preserve">to check whether the RLC </w:t>
      </w:r>
      <w:r w:rsidRPr="00CA702F">
        <w:t xml:space="preserve">reestablishment </w:t>
      </w:r>
      <w:r>
        <w:t xml:space="preserve">should be </w:t>
      </w:r>
      <w:r w:rsidRPr="00CA702F">
        <w:t>specified when the corresponding PDCP entity is re-established</w:t>
      </w:r>
      <w:r>
        <w:t>, and to pursue an agreeable CR if needed.</w:t>
      </w:r>
    </w:p>
    <w:p w14:paraId="367ECA41" w14:textId="38CB3298" w:rsidR="009C0C83" w:rsidRDefault="009C0C83" w:rsidP="009C0C83">
      <w:pPr>
        <w:pStyle w:val="Heading2"/>
      </w:pPr>
      <w:r>
        <w:rPr>
          <w:rFonts w:hint="eastAsia"/>
        </w:rPr>
        <w:lastRenderedPageBreak/>
        <w:t>I</w:t>
      </w:r>
      <w:r>
        <w:t xml:space="preserve">ssue-1: Need of </w:t>
      </w:r>
      <w:r w:rsidRPr="009C0C83">
        <w:t>specified RLC behaviours</w:t>
      </w:r>
    </w:p>
    <w:p w14:paraId="5A6DFB4E" w14:textId="7D6A2D63" w:rsidR="00991295" w:rsidRPr="00F977A9" w:rsidRDefault="00991295" w:rsidP="00381C9F">
      <w:r w:rsidRPr="00991295">
        <w:rPr>
          <w:rFonts w:hint="eastAsia"/>
          <w:b/>
        </w:rPr>
        <w:t>Q</w:t>
      </w:r>
      <w:r w:rsidR="009C0C83">
        <w:rPr>
          <w:b/>
        </w:rPr>
        <w:t>1-</w:t>
      </w:r>
      <w:r w:rsidRPr="00991295">
        <w:rPr>
          <w:b/>
        </w:rPr>
        <w:t xml:space="preserve">1: Do you </w:t>
      </w:r>
      <w:r w:rsidR="00CA702F">
        <w:rPr>
          <w:b/>
        </w:rPr>
        <w:t xml:space="preserve">think </w:t>
      </w:r>
      <w:r w:rsidR="00F977A9">
        <w:rPr>
          <w:b/>
        </w:rPr>
        <w:t xml:space="preserve">that specified </w:t>
      </w:r>
      <w:r w:rsidR="00CA702F" w:rsidRPr="00CA702F">
        <w:rPr>
          <w:b/>
        </w:rPr>
        <w:t>RLC behaviours are needed when PDCP re-</w:t>
      </w:r>
      <w:r w:rsidR="00F977A9" w:rsidRPr="00CA702F">
        <w:rPr>
          <w:b/>
        </w:rPr>
        <w:t>establishment</w:t>
      </w:r>
      <w:r w:rsidR="00CA702F" w:rsidRPr="00CA702F">
        <w:rPr>
          <w:b/>
        </w:rPr>
        <w:t xml:space="preserve"> occurs, e.g. due to re-keying procedure?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991295" w14:paraId="3AECA065" w14:textId="77777777" w:rsidTr="00DB619C">
        <w:tc>
          <w:tcPr>
            <w:tcW w:w="1809" w:type="dxa"/>
            <w:shd w:val="clear" w:color="auto" w:fill="E7E6E6"/>
          </w:tcPr>
          <w:p w14:paraId="22EE0FD3" w14:textId="10486542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1E1E38D" w14:textId="3E752A04" w:rsidR="00991295" w:rsidRDefault="00F977A9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71E36027" w14:textId="77777777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991295" w14:paraId="57642774" w14:textId="77777777" w:rsidTr="00DB619C">
        <w:tc>
          <w:tcPr>
            <w:tcW w:w="1809" w:type="dxa"/>
          </w:tcPr>
          <w:p w14:paraId="22D20FA5" w14:textId="2605B163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FAEF552" w14:textId="68C3C119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6063677" w14:textId="60974382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  <w:tr w:rsidR="00991295" w14:paraId="30132529" w14:textId="77777777" w:rsidTr="00DB619C">
        <w:tc>
          <w:tcPr>
            <w:tcW w:w="1809" w:type="dxa"/>
          </w:tcPr>
          <w:p w14:paraId="384A7E22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CD5B4E5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D89872A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  <w:tr w:rsidR="00991295" w14:paraId="383DCE3C" w14:textId="77777777" w:rsidTr="00DB619C">
        <w:tc>
          <w:tcPr>
            <w:tcW w:w="1809" w:type="dxa"/>
          </w:tcPr>
          <w:p w14:paraId="698553A2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E66177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335F67C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  <w:tr w:rsidR="00991295" w14:paraId="35670DAA" w14:textId="77777777" w:rsidTr="00DB619C">
        <w:tc>
          <w:tcPr>
            <w:tcW w:w="1809" w:type="dxa"/>
          </w:tcPr>
          <w:p w14:paraId="361DAFCF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BEE7423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5EA37AE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  <w:tr w:rsidR="00991295" w14:paraId="63879FBF" w14:textId="77777777" w:rsidTr="00DB619C">
        <w:tc>
          <w:tcPr>
            <w:tcW w:w="1809" w:type="dxa"/>
          </w:tcPr>
          <w:p w14:paraId="4D840B8C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DBBDD10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B1C9B89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65CF588B" w14:textId="5CCB5633" w:rsidR="00991295" w:rsidRDefault="00991295" w:rsidP="00381C9F"/>
    <w:p w14:paraId="37E88B88" w14:textId="26397737" w:rsidR="00F977A9" w:rsidRDefault="00F977A9" w:rsidP="00381C9F">
      <w:r>
        <w:t xml:space="preserve">If it can be agreed to specify RLC behaviours when </w:t>
      </w:r>
      <w:r w:rsidRPr="00F977A9">
        <w:t>PDCP re-establishment occurs</w:t>
      </w:r>
      <w:r>
        <w:t>, basically we have two option</w:t>
      </w:r>
      <w:r w:rsidR="00410FBA">
        <w:rPr>
          <w:rFonts w:hint="eastAsia"/>
        </w:rPr>
        <w:t>s</w:t>
      </w:r>
      <w:r>
        <w:t xml:space="preserve">, </w:t>
      </w:r>
      <w:r w:rsidR="00410FBA">
        <w:rPr>
          <w:rFonts w:hint="eastAsia"/>
        </w:rPr>
        <w:t>one</w:t>
      </w:r>
      <w:r w:rsidR="00410FBA">
        <w:t xml:space="preserve"> </w:t>
      </w:r>
      <w:r>
        <w:t xml:space="preserve">is to use </w:t>
      </w:r>
      <w:r w:rsidRPr="00F977A9">
        <w:t xml:space="preserve">RLC </w:t>
      </w:r>
      <w:r>
        <w:t xml:space="preserve">entity </w:t>
      </w:r>
      <w:r w:rsidRPr="00F977A9">
        <w:t>release/establishment</w:t>
      </w:r>
      <w:r>
        <w:t xml:space="preserve"> procedure, and the other one is to use </w:t>
      </w:r>
      <w:r w:rsidRPr="00F977A9">
        <w:t>RLC entity re-establishment</w:t>
      </w:r>
      <w:r>
        <w:t xml:space="preserve"> procedure. From rapporteur’s perspective, these two options will have a similar effect but the latter one is more aligned with the legacy principle, i.e. PDCP re-establishment </w:t>
      </w:r>
      <w:r w:rsidR="009C0C83">
        <w:t xml:space="preserve">is </w:t>
      </w:r>
      <w:r>
        <w:t>always accompanied by the corresponding RLC re-establishment.</w:t>
      </w:r>
    </w:p>
    <w:p w14:paraId="398B340E" w14:textId="696994B0" w:rsidR="005B1711" w:rsidRDefault="005B1711" w:rsidP="00B07D86">
      <w:pPr>
        <w:rPr>
          <w:b/>
        </w:rPr>
      </w:pPr>
      <w:r w:rsidRPr="005B1711">
        <w:rPr>
          <w:b/>
        </w:rPr>
        <w:t>Q</w:t>
      </w:r>
      <w:r w:rsidR="009C0C83">
        <w:rPr>
          <w:b/>
        </w:rPr>
        <w:t>1-</w:t>
      </w:r>
      <w:r w:rsidRPr="005B1711">
        <w:rPr>
          <w:b/>
        </w:rPr>
        <w:t xml:space="preserve">2: If </w:t>
      </w:r>
      <w:r w:rsidR="009C0C83">
        <w:rPr>
          <w:b/>
        </w:rPr>
        <w:t>Yes</w:t>
      </w:r>
      <w:r w:rsidRPr="005B1711">
        <w:rPr>
          <w:b/>
        </w:rPr>
        <w:t xml:space="preserve"> to Q</w:t>
      </w:r>
      <w:r w:rsidR="009C0C83">
        <w:rPr>
          <w:b/>
        </w:rPr>
        <w:t>1-</w:t>
      </w:r>
      <w:r w:rsidRPr="005B1711">
        <w:rPr>
          <w:b/>
        </w:rPr>
        <w:t xml:space="preserve">1, </w:t>
      </w:r>
      <w:r w:rsidR="009C0C83" w:rsidRPr="009C0C83">
        <w:rPr>
          <w:b/>
        </w:rPr>
        <w:t>which option is preferable</w:t>
      </w:r>
      <w:r w:rsidR="009C0C83">
        <w:rPr>
          <w:b/>
        </w:rPr>
        <w:t xml:space="preserve"> to you</w:t>
      </w:r>
      <w:r w:rsidRPr="005B1711">
        <w:rPr>
          <w:b/>
        </w:rPr>
        <w:t>?</w:t>
      </w:r>
    </w:p>
    <w:p w14:paraId="38CBA657" w14:textId="603BB998" w:rsidR="009C0C83" w:rsidRDefault="009C0C83" w:rsidP="009C0C83">
      <w:pPr>
        <w:rPr>
          <w:lang w:eastAsia="ja-JP"/>
        </w:rPr>
      </w:pPr>
      <w:r>
        <w:rPr>
          <w:lang w:eastAsia="ja-JP"/>
        </w:rPr>
        <w:t>Option 1: RLC entity re-establishment procedure to be used</w:t>
      </w:r>
    </w:p>
    <w:p w14:paraId="430ED972" w14:textId="3E3134AC" w:rsidR="009C0C83" w:rsidRDefault="009C0C83" w:rsidP="009C0C83">
      <w:pPr>
        <w:rPr>
          <w:lang w:eastAsia="ja-JP"/>
        </w:rPr>
      </w:pPr>
      <w:r>
        <w:rPr>
          <w:lang w:eastAsia="ja-JP"/>
        </w:rPr>
        <w:t>Option 2: RLC release/establishment procedure to be used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B1711" w14:paraId="31DDDE32" w14:textId="77777777" w:rsidTr="00DB619C">
        <w:tc>
          <w:tcPr>
            <w:tcW w:w="1809" w:type="dxa"/>
            <w:shd w:val="clear" w:color="auto" w:fill="E7E6E6"/>
          </w:tcPr>
          <w:p w14:paraId="3D51EA51" w14:textId="77777777" w:rsidR="005B1711" w:rsidRDefault="005B1711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A96EE2F" w14:textId="637DA62C" w:rsidR="005B1711" w:rsidRDefault="009C0C83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5B3C42DC" w14:textId="7F1A01FE" w:rsidR="005B1711" w:rsidRPr="009C0C83" w:rsidRDefault="009C0C83" w:rsidP="00DB619C">
            <w:pPr>
              <w:spacing w:after="0"/>
              <w:jc w:val="center"/>
              <w:rPr>
                <w:rFonts w:cs="Arial"/>
                <w:bCs/>
                <w:iCs/>
                <w:lang w:eastAsia="ko-KR"/>
              </w:rPr>
            </w:pPr>
            <w:r w:rsidRPr="009C0C83">
              <w:rPr>
                <w:rFonts w:cs="Arial"/>
                <w:bCs/>
                <w:iCs/>
                <w:lang w:eastAsia="ko-KR"/>
              </w:rPr>
              <w:t>Comment</w:t>
            </w:r>
          </w:p>
        </w:tc>
      </w:tr>
      <w:tr w:rsidR="005B1711" w14:paraId="13D212AC" w14:textId="77777777" w:rsidTr="00DB619C">
        <w:tc>
          <w:tcPr>
            <w:tcW w:w="1809" w:type="dxa"/>
          </w:tcPr>
          <w:p w14:paraId="27A1E9B3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98F4116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7C0A04A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  <w:tr w:rsidR="005B1711" w14:paraId="4B872432" w14:textId="77777777" w:rsidTr="00DB619C">
        <w:tc>
          <w:tcPr>
            <w:tcW w:w="1809" w:type="dxa"/>
          </w:tcPr>
          <w:p w14:paraId="7D231783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4A0449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0933C90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  <w:tr w:rsidR="005B1711" w14:paraId="1C69FA6D" w14:textId="77777777" w:rsidTr="00DB619C">
        <w:tc>
          <w:tcPr>
            <w:tcW w:w="1809" w:type="dxa"/>
          </w:tcPr>
          <w:p w14:paraId="1A8481BC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871CE87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10D0AF3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  <w:tr w:rsidR="005B1711" w14:paraId="1BFBDC99" w14:textId="77777777" w:rsidTr="00DB619C">
        <w:tc>
          <w:tcPr>
            <w:tcW w:w="1809" w:type="dxa"/>
          </w:tcPr>
          <w:p w14:paraId="28B8DBAD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6D0388A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D15E4EC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  <w:tr w:rsidR="005B1711" w14:paraId="29B26A5A" w14:textId="77777777" w:rsidTr="00DB619C">
        <w:tc>
          <w:tcPr>
            <w:tcW w:w="1809" w:type="dxa"/>
          </w:tcPr>
          <w:p w14:paraId="284A892A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E7CD0D8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564DE57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0F5F224F" w14:textId="4FB3D9E9" w:rsidR="00991295" w:rsidRDefault="00991295" w:rsidP="00381C9F"/>
    <w:p w14:paraId="64F915F7" w14:textId="4FD67A4F" w:rsidR="00381C9F" w:rsidRDefault="009C0C83" w:rsidP="00381C9F">
      <w:pPr>
        <w:pStyle w:val="Heading2"/>
      </w:pPr>
      <w:r>
        <w:t>Issue-2: Text proposal</w:t>
      </w:r>
    </w:p>
    <w:p w14:paraId="721F02FC" w14:textId="25C638EE" w:rsidR="009C0C83" w:rsidRPr="009C0C83" w:rsidRDefault="009C0C83" w:rsidP="009C0C83">
      <w:r>
        <w:t xml:space="preserve">In this section we further discuss about the </w:t>
      </w:r>
      <w:r w:rsidRPr="009C0C83">
        <w:t>Text proposal</w:t>
      </w:r>
      <w:r>
        <w:t xml:space="preserve">s to pursue an agreeable CR. </w:t>
      </w:r>
    </w:p>
    <w:p w14:paraId="632D8991" w14:textId="0D107622" w:rsidR="009F7B64" w:rsidRDefault="00BD58DD" w:rsidP="009F7B64">
      <w:pPr>
        <w:rPr>
          <w:b/>
        </w:rPr>
      </w:pPr>
      <w:r w:rsidRPr="00A15458">
        <w:rPr>
          <w:rFonts w:hint="eastAsia"/>
          <w:b/>
        </w:rPr>
        <w:t>Q</w:t>
      </w:r>
      <w:r w:rsidRPr="00A15458">
        <w:rPr>
          <w:b/>
        </w:rPr>
        <w:t xml:space="preserve">2-1: </w:t>
      </w:r>
      <w:r w:rsidR="009C0C83" w:rsidRPr="009C0C83">
        <w:rPr>
          <w:b/>
        </w:rPr>
        <w:t>If option 1 is chosen</w:t>
      </w:r>
      <w:r w:rsidR="009C0C83">
        <w:rPr>
          <w:b/>
        </w:rPr>
        <w:t xml:space="preserve"> in Q1-2</w:t>
      </w:r>
      <w:r w:rsidR="009C0C83" w:rsidRPr="009C0C83">
        <w:rPr>
          <w:b/>
        </w:rPr>
        <w:t>, whether the following TP can be agreed</w:t>
      </w:r>
      <w:r w:rsidR="009C0C83">
        <w:rPr>
          <w:b/>
        </w:rPr>
        <w:t xml:space="preserve"> for TS 38.331</w:t>
      </w:r>
      <w:r w:rsidR="009C0C83" w:rsidRPr="009C0C83">
        <w:rPr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C0C83" w14:paraId="68064070" w14:textId="77777777" w:rsidTr="009C0C83">
        <w:tc>
          <w:tcPr>
            <w:tcW w:w="9629" w:type="dxa"/>
          </w:tcPr>
          <w:p w14:paraId="232BD39D" w14:textId="1F4CFC71" w:rsidR="009C0C83" w:rsidRPr="00CA3ECC" w:rsidRDefault="009C0C83" w:rsidP="009C0C83">
            <w:pPr>
              <w:pStyle w:val="Heading2"/>
              <w:numPr>
                <w:ilvl w:val="0"/>
                <w:numId w:val="0"/>
              </w:numPr>
              <w:ind w:left="576" w:hanging="576"/>
            </w:pPr>
            <w:bookmarkStart w:id="6" w:name="_Toc60777003"/>
            <w:bookmarkStart w:id="7" w:name="_Toc60867784"/>
            <w:r w:rsidRPr="00CA3ECC">
              <w:lastRenderedPageBreak/>
              <w:t>5.8</w:t>
            </w:r>
            <w:r w:rsidRPr="00CA3ECC">
              <w:tab/>
            </w:r>
            <w:proofErr w:type="spellStart"/>
            <w:r w:rsidRPr="00CA3ECC">
              <w:t>Sidelink</w:t>
            </w:r>
            <w:bookmarkEnd w:id="6"/>
            <w:bookmarkEnd w:id="7"/>
            <w:proofErr w:type="spellEnd"/>
          </w:p>
          <w:p w14:paraId="6361FF2E" w14:textId="5F34066F" w:rsidR="009C0C83" w:rsidRDefault="009C0C83" w:rsidP="009C0C83">
            <w:pPr>
              <w:pStyle w:val="Heading3"/>
              <w:numPr>
                <w:ilvl w:val="0"/>
                <w:numId w:val="0"/>
              </w:numPr>
              <w:ind w:left="720" w:hanging="720"/>
            </w:pPr>
            <w:bookmarkStart w:id="8" w:name="_Toc60777004"/>
            <w:bookmarkStart w:id="9" w:name="_Toc60867785"/>
            <w:r w:rsidRPr="00CA3ECC">
              <w:t>5.8.1</w:t>
            </w:r>
            <w:r w:rsidRPr="00CA3ECC">
              <w:tab/>
              <w:t>General</w:t>
            </w:r>
            <w:bookmarkEnd w:id="8"/>
            <w:bookmarkEnd w:id="9"/>
          </w:p>
          <w:p w14:paraId="7B54B270" w14:textId="77777777" w:rsidR="000B51EA" w:rsidRPr="00CA3ECC" w:rsidRDefault="000B51EA" w:rsidP="000B51EA">
            <w:r w:rsidRPr="00CA3ECC">
              <w:t xml:space="preserve">NR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communication consists of unicast, groupcast and broadcast. For unicast, the PC5-RRC connection is a logical connection between a pair of a Source Layer-2 ID and a Destination Layer-2 ID in the AS. The PC5-RRC signalling, as specified in sub-clause 5.8.9, can be initiated after its corresponding PC5 unicast link establishment (TS 23.287 [55]). The PC5-RRC connection and the corresponding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SRBs and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DRB(s) are released when the PC5 unicast link is released as indicated by upper layers.</w:t>
            </w:r>
          </w:p>
          <w:p w14:paraId="7B4E743C" w14:textId="77777777" w:rsidR="000B51EA" w:rsidRPr="00CA3ECC" w:rsidRDefault="000B51EA" w:rsidP="000B51EA">
            <w:r w:rsidRPr="00CA3ECC">
              <w:t xml:space="preserve">For each PC5-RRC connection of unicast, one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SRB (i.e. </w:t>
            </w:r>
            <w:r w:rsidRPr="00CA3ECC">
              <w:rPr>
                <w:rFonts w:eastAsia="等线"/>
              </w:rPr>
              <w:t>SL-SRB0</w:t>
            </w:r>
            <w:r w:rsidRPr="00CA3ECC">
              <w:t>) is used to transmit the PC5-S message(s) before the PC5-S security has been established</w:t>
            </w:r>
            <w:r w:rsidRPr="00CA3ECC">
              <w:rPr>
                <w:lang w:eastAsia="ko-KR"/>
              </w:rPr>
              <w:t xml:space="preserve">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等线"/>
              </w:rPr>
              <w:t>SL-SRB1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</w:t>
            </w:r>
            <w:r w:rsidRPr="00CA3ECC">
              <w:t xml:space="preserve">is used to transmit the PC5-S messages </w:t>
            </w:r>
            <w:r w:rsidRPr="00CA3ECC">
              <w:rPr>
                <w:lang w:eastAsia="ko-KR"/>
              </w:rPr>
              <w:t xml:space="preserve">to establish the PC5-S security.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等线"/>
              </w:rPr>
              <w:t>SL-SRB2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</w:t>
            </w:r>
            <w:r w:rsidRPr="00CA3ECC">
              <w:t xml:space="preserve">is used to transmit the PC5-S messages </w:t>
            </w:r>
            <w:r w:rsidRPr="00CA3ECC">
              <w:rPr>
                <w:lang w:eastAsia="ko-KR"/>
              </w:rPr>
              <w:t>after the PC5-S security has been established</w:t>
            </w:r>
            <w:r w:rsidRPr="00CA3ECC">
              <w:t xml:space="preserve">, which is </w:t>
            </w:r>
            <w:r w:rsidRPr="00CA3ECC">
              <w:rPr>
                <w:lang w:eastAsia="ko-KR"/>
              </w:rPr>
              <w:t xml:space="preserve">protected.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等线"/>
              </w:rPr>
              <w:t>SL-SRB3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is used to </w:t>
            </w:r>
            <w:r w:rsidRPr="00CA3ECC">
              <w:t xml:space="preserve">transmit the PC5-RRC signalling, which is protected and only sent after the </w:t>
            </w:r>
            <w:r w:rsidRPr="00CA3ECC">
              <w:rPr>
                <w:lang w:eastAsia="ko-KR"/>
              </w:rPr>
              <w:t>PC5-S security</w:t>
            </w:r>
            <w:r w:rsidRPr="00CA3ECC">
              <w:t xml:space="preserve"> has been established.</w:t>
            </w:r>
          </w:p>
          <w:p w14:paraId="69E7C3F0" w14:textId="11CECF0A" w:rsidR="000B51EA" w:rsidRPr="000B51EA" w:rsidRDefault="000B51EA" w:rsidP="000B51EA">
            <w:r w:rsidRPr="00CA3ECC">
              <w:t xml:space="preserve">For unicast of NR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communication, AS security comprises of integrity protection and ciphering of PC5 </w:t>
            </w:r>
            <w:proofErr w:type="spellStart"/>
            <w:r w:rsidRPr="00CA3ECC">
              <w:t>signaling</w:t>
            </w:r>
            <w:proofErr w:type="spellEnd"/>
            <w:r w:rsidRPr="00CA3ECC">
              <w:t xml:space="preserve"> (SL-SRB2 and SL-SRB3) and user data (SL-DRBs). The ciphering and integrity protection algorithms and parameters for a PC5 unicast link are exchanged by PC5-S messages in the upper layers as specified in TS 33.536 [60], and apply to the corresponding PC5-RRC connection in the AS. Once AS security is activated for a PC5 unicast link in the upper layers as specified in TS 33.536 [60], all messages on SL-SRB2 and SL-SRB3 and/or user data on SL-DRBs of the corresponding PC5-RRC connection are integrity protected and/or ciphered by the PDCP.</w:t>
            </w:r>
          </w:p>
          <w:p w14:paraId="39C224B0" w14:textId="17CE31FA" w:rsidR="000B51EA" w:rsidRPr="009C0C83" w:rsidRDefault="009C0C83" w:rsidP="009F7B64"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if the change of the key is indicated by the upper layers as specified in TS 33.536 [60], UE re-establishes </w:t>
            </w:r>
            <w:ins w:id="10" w:author="vivo(Jing)" w:date="2021-01-26T17:35:00Z">
              <w:r w:rsidRPr="009C0C83">
                <w:t xml:space="preserve">the RLC entity and </w:t>
              </w:r>
            </w:ins>
            <w:r>
              <w:t>the PDCP entity of the SL-SRB1, SL-SRB2, SL-SRB3 and SL-DRBs on the corresponding PC5-RRC connection.</w:t>
            </w:r>
          </w:p>
        </w:tc>
      </w:tr>
    </w:tbl>
    <w:p w14:paraId="2B1DBFBB" w14:textId="77777777" w:rsidR="009C0C83" w:rsidRPr="00A15458" w:rsidRDefault="009C0C83" w:rsidP="009F7B64">
      <w:pPr>
        <w:rPr>
          <w:b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03C6857" w14:textId="77777777" w:rsidTr="00DB619C">
        <w:tc>
          <w:tcPr>
            <w:tcW w:w="1809" w:type="dxa"/>
            <w:shd w:val="clear" w:color="auto" w:fill="E7E6E6"/>
          </w:tcPr>
          <w:p w14:paraId="05FA97C8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99D76F2" w14:textId="55239D69" w:rsidR="00BD58DD" w:rsidRDefault="009C0C83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28E910F6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BD58DD" w14:paraId="0A6D47D1" w14:textId="77777777" w:rsidTr="00DB619C">
        <w:tc>
          <w:tcPr>
            <w:tcW w:w="1809" w:type="dxa"/>
          </w:tcPr>
          <w:p w14:paraId="787B8334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5656B89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EDB342C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3581F2F5" w14:textId="77777777" w:rsidTr="00DB619C">
        <w:tc>
          <w:tcPr>
            <w:tcW w:w="1809" w:type="dxa"/>
          </w:tcPr>
          <w:p w14:paraId="1D68C983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075CFD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D872ACE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54B6E9EE" w14:textId="77777777" w:rsidTr="00DB619C">
        <w:tc>
          <w:tcPr>
            <w:tcW w:w="1809" w:type="dxa"/>
          </w:tcPr>
          <w:p w14:paraId="55527DD7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B27CF7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2710418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0C0FEE0D" w14:textId="77777777" w:rsidTr="00DB619C">
        <w:tc>
          <w:tcPr>
            <w:tcW w:w="1809" w:type="dxa"/>
          </w:tcPr>
          <w:p w14:paraId="083927C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3B8C33C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2268D85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48A5D156" w14:textId="77777777" w:rsidTr="00DB619C">
        <w:tc>
          <w:tcPr>
            <w:tcW w:w="1809" w:type="dxa"/>
          </w:tcPr>
          <w:p w14:paraId="5A2C2E2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BF48329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E589DAE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2A0FDFE6" w14:textId="1C5CA1C4" w:rsidR="00BD58DD" w:rsidRDefault="00BD58DD" w:rsidP="009F7B64"/>
    <w:p w14:paraId="6084AD6D" w14:textId="5C83061F" w:rsidR="00BD58DD" w:rsidRDefault="00BD58DD" w:rsidP="00BD58DD">
      <w:pPr>
        <w:rPr>
          <w:b/>
        </w:rPr>
      </w:pPr>
      <w:r w:rsidRPr="005B1711">
        <w:rPr>
          <w:b/>
        </w:rPr>
        <w:t>Q</w:t>
      </w:r>
      <w:r>
        <w:rPr>
          <w:b/>
        </w:rPr>
        <w:t>2</w:t>
      </w:r>
      <w:r w:rsidRPr="005B1711">
        <w:rPr>
          <w:b/>
        </w:rPr>
        <w:t xml:space="preserve">-2: </w:t>
      </w:r>
      <w:r w:rsidR="009C0C83">
        <w:rPr>
          <w:b/>
        </w:rPr>
        <w:t xml:space="preserve">If </w:t>
      </w:r>
      <w:r w:rsidR="009C0C83" w:rsidRPr="009C0C83">
        <w:rPr>
          <w:b/>
        </w:rPr>
        <w:t xml:space="preserve">option </w:t>
      </w:r>
      <w:r w:rsidR="009C0C83">
        <w:rPr>
          <w:b/>
        </w:rPr>
        <w:t>2</w:t>
      </w:r>
      <w:r w:rsidR="009C0C83" w:rsidRPr="009C0C83">
        <w:rPr>
          <w:b/>
        </w:rPr>
        <w:t xml:space="preserve"> is chosen in Q1-2, whether the following TP can be agreed for TS 38.331</w:t>
      </w:r>
      <w:r w:rsidRPr="005B1711">
        <w:rPr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C0C83" w14:paraId="08646F27" w14:textId="77777777" w:rsidTr="009C0C83">
        <w:tc>
          <w:tcPr>
            <w:tcW w:w="9629" w:type="dxa"/>
          </w:tcPr>
          <w:p w14:paraId="1008D0D3" w14:textId="77777777" w:rsidR="009C0C83" w:rsidRPr="00CA3ECC" w:rsidRDefault="009C0C83" w:rsidP="009C0C83">
            <w:pPr>
              <w:pStyle w:val="Heading2"/>
              <w:numPr>
                <w:ilvl w:val="0"/>
                <w:numId w:val="0"/>
              </w:numPr>
              <w:ind w:left="576" w:hanging="576"/>
            </w:pPr>
            <w:r w:rsidRPr="00CA3ECC">
              <w:lastRenderedPageBreak/>
              <w:t>5.8</w:t>
            </w:r>
            <w:r w:rsidRPr="00CA3ECC">
              <w:tab/>
            </w:r>
            <w:proofErr w:type="spellStart"/>
            <w:r w:rsidRPr="00CA3ECC">
              <w:t>Sidelink</w:t>
            </w:r>
            <w:proofErr w:type="spellEnd"/>
          </w:p>
          <w:p w14:paraId="3D3FD979" w14:textId="77777777" w:rsidR="009C0C83" w:rsidRDefault="009C0C83" w:rsidP="009C0C83">
            <w:pPr>
              <w:pStyle w:val="Heading3"/>
              <w:numPr>
                <w:ilvl w:val="0"/>
                <w:numId w:val="0"/>
              </w:numPr>
              <w:ind w:left="720" w:hanging="720"/>
            </w:pPr>
            <w:r w:rsidRPr="00CA3ECC">
              <w:t>5.8.1</w:t>
            </w:r>
            <w:r w:rsidRPr="00CA3ECC">
              <w:tab/>
              <w:t>General</w:t>
            </w:r>
          </w:p>
          <w:p w14:paraId="6B784914" w14:textId="77777777" w:rsidR="000B51EA" w:rsidRPr="00CA3ECC" w:rsidRDefault="000B51EA" w:rsidP="000B51EA">
            <w:r w:rsidRPr="00CA3ECC">
              <w:t xml:space="preserve">NR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communication consists of unicast, groupcast and broadcast. For unicast, the PC5-RRC connection is a logical connection between a pair of a Source Layer-2 ID and a Destination Layer-2 ID in the AS. The PC5-RRC signalling, as specified in sub-clause 5.8.9, can be initiated after its corresponding PC5 unicast link establishment (TS 23.287 [55]). The PC5-RRC connection and the corresponding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SRBs and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DRB(s) are released when the PC5 unicast link is released as indicated by upper layers.</w:t>
            </w:r>
          </w:p>
          <w:p w14:paraId="00986C7F" w14:textId="77777777" w:rsidR="000B51EA" w:rsidRPr="00CA3ECC" w:rsidRDefault="000B51EA" w:rsidP="000B51EA">
            <w:r w:rsidRPr="00CA3ECC">
              <w:t xml:space="preserve">For each PC5-RRC connection of unicast, one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SRB (i.e. </w:t>
            </w:r>
            <w:r w:rsidRPr="00CA3ECC">
              <w:rPr>
                <w:rFonts w:eastAsia="等线"/>
              </w:rPr>
              <w:t>SL-SRB0</w:t>
            </w:r>
            <w:r w:rsidRPr="00CA3ECC">
              <w:t>) is used to transmit the PC5-S message(s) before the PC5-S security has been established</w:t>
            </w:r>
            <w:r w:rsidRPr="00CA3ECC">
              <w:rPr>
                <w:lang w:eastAsia="ko-KR"/>
              </w:rPr>
              <w:t xml:space="preserve">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等线"/>
              </w:rPr>
              <w:t>SL-SRB1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</w:t>
            </w:r>
            <w:r w:rsidRPr="00CA3ECC">
              <w:t xml:space="preserve">is used to transmit the PC5-S messages </w:t>
            </w:r>
            <w:r w:rsidRPr="00CA3ECC">
              <w:rPr>
                <w:lang w:eastAsia="ko-KR"/>
              </w:rPr>
              <w:t xml:space="preserve">to establish the PC5-S security.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等线"/>
              </w:rPr>
              <w:t>SL-SRB2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</w:t>
            </w:r>
            <w:r w:rsidRPr="00CA3ECC">
              <w:t xml:space="preserve">is used to transmit the PC5-S messages </w:t>
            </w:r>
            <w:r w:rsidRPr="00CA3ECC">
              <w:rPr>
                <w:lang w:eastAsia="ko-KR"/>
              </w:rPr>
              <w:t>after the PC5-S security has been established</w:t>
            </w:r>
            <w:r w:rsidRPr="00CA3ECC">
              <w:t xml:space="preserve">, which is </w:t>
            </w:r>
            <w:r w:rsidRPr="00CA3ECC">
              <w:rPr>
                <w:lang w:eastAsia="ko-KR"/>
              </w:rPr>
              <w:t xml:space="preserve">protected.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等线"/>
              </w:rPr>
              <w:t>SL-SRB3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is used to </w:t>
            </w:r>
            <w:r w:rsidRPr="00CA3ECC">
              <w:t xml:space="preserve">transmit the PC5-RRC signalling, which is protected and only sent after the </w:t>
            </w:r>
            <w:r w:rsidRPr="00CA3ECC">
              <w:rPr>
                <w:lang w:eastAsia="ko-KR"/>
              </w:rPr>
              <w:t>PC5-S security</w:t>
            </w:r>
            <w:r w:rsidRPr="00CA3ECC">
              <w:t xml:space="preserve"> has been established.</w:t>
            </w:r>
          </w:p>
          <w:p w14:paraId="5586DC99" w14:textId="77E8011A" w:rsidR="009C0C83" w:rsidRPr="009C0C83" w:rsidRDefault="000B51EA" w:rsidP="009C0C83">
            <w:r w:rsidRPr="00CA3ECC">
              <w:t xml:space="preserve">For unicast of NR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communication, AS security comprises of integrity protection and ciphering of PC5 </w:t>
            </w:r>
            <w:proofErr w:type="spellStart"/>
            <w:r w:rsidRPr="00CA3ECC">
              <w:t>signaling</w:t>
            </w:r>
            <w:proofErr w:type="spellEnd"/>
            <w:r w:rsidRPr="00CA3ECC">
              <w:t xml:space="preserve"> (SL-SRB2 and SL-SRB3) and user data (SL-DRBs). The ciphering and integrity protection algorithms and parameters for a PC5 unicast link are exchanged by PC5-S messages in the upper layers as specified in TS 33.536 [60], and apply to the corresponding PC5-RRC connection in the AS. Once AS security is activated for a PC5 unicast link in the upper layers as specified in TS 33.536 [60], all messages on SL-SRB2 and SL-SRB3 and/or user data on SL-DRBs of the corresponding PC5-RRC connection are integrity protected and/or ciphered by the PDCP.</w:t>
            </w:r>
          </w:p>
          <w:p w14:paraId="23A191D5" w14:textId="5BA6D772" w:rsidR="009C0C83" w:rsidRDefault="009C0C83" w:rsidP="009C0C83">
            <w:pPr>
              <w:rPr>
                <w:b/>
              </w:rPr>
            </w:pPr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if the change of the key is indicated by the upper layers as specified in TS 33.536 [60], UE re-establishes the PDCP entity</w:t>
            </w:r>
            <w:ins w:id="11" w:author="vivo(Jing)" w:date="2021-01-27T11:20:00Z">
              <w:r w:rsidR="0018399F" w:rsidRPr="0018399F">
                <w:t xml:space="preserve">, while releases and establishes the RLC entity </w:t>
              </w:r>
            </w:ins>
            <w:r>
              <w:t>of the SL-SRB1, SL-SRB2, SL-SRB3 and SL-DRBs on the corresponding PC5-RRC connection.</w:t>
            </w:r>
          </w:p>
        </w:tc>
      </w:tr>
    </w:tbl>
    <w:p w14:paraId="298EAF33" w14:textId="77777777" w:rsidR="009C0C83" w:rsidRDefault="009C0C83" w:rsidP="00BD58DD">
      <w:pPr>
        <w:rPr>
          <w:b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37AC9A2" w14:textId="77777777" w:rsidTr="00DB619C">
        <w:tc>
          <w:tcPr>
            <w:tcW w:w="1809" w:type="dxa"/>
            <w:shd w:val="clear" w:color="auto" w:fill="E7E6E6"/>
          </w:tcPr>
          <w:p w14:paraId="64653082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902E91C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1FB590A5" w14:textId="2AA42976" w:rsidR="00BD58DD" w:rsidRPr="0018399F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 w:rsidRPr="0018399F">
              <w:rPr>
                <w:rFonts w:cs="Arial"/>
                <w:lang w:eastAsia="ko-KR"/>
              </w:rPr>
              <w:t>Comment</w:t>
            </w:r>
          </w:p>
        </w:tc>
      </w:tr>
      <w:tr w:rsidR="00BD58DD" w14:paraId="0D082134" w14:textId="77777777" w:rsidTr="00DB619C">
        <w:tc>
          <w:tcPr>
            <w:tcW w:w="1809" w:type="dxa"/>
          </w:tcPr>
          <w:p w14:paraId="68960E76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FB5B110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85697BD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10677DC4" w14:textId="77777777" w:rsidTr="00DB619C">
        <w:tc>
          <w:tcPr>
            <w:tcW w:w="1809" w:type="dxa"/>
          </w:tcPr>
          <w:p w14:paraId="0BEE7ED1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783D0DF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6F0D6A5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2D01C0BA" w14:textId="77777777" w:rsidTr="00DB619C">
        <w:tc>
          <w:tcPr>
            <w:tcW w:w="1809" w:type="dxa"/>
          </w:tcPr>
          <w:p w14:paraId="6D508B90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06F877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476CF77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167CBE31" w14:textId="77777777" w:rsidTr="00DB619C">
        <w:tc>
          <w:tcPr>
            <w:tcW w:w="1809" w:type="dxa"/>
          </w:tcPr>
          <w:p w14:paraId="374B77C3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53E45A9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1034BB9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3FBFADC9" w14:textId="77777777" w:rsidTr="00DB619C">
        <w:tc>
          <w:tcPr>
            <w:tcW w:w="1809" w:type="dxa"/>
          </w:tcPr>
          <w:p w14:paraId="4A992A4D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0F8B744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09BB01B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377AD7C7" w14:textId="77777777" w:rsidR="00BD58DD" w:rsidRDefault="00BD58DD" w:rsidP="00BD58DD"/>
    <w:p w14:paraId="34F37A26" w14:textId="2338DC16" w:rsidR="00435132" w:rsidRDefault="00435132" w:rsidP="009F2002">
      <w:pPr>
        <w:pStyle w:val="Proposal"/>
        <w:numPr>
          <w:ilvl w:val="0"/>
          <w:numId w:val="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r>
        <w:t>X</w:t>
      </w:r>
      <w:r>
        <w:rPr>
          <w:rFonts w:hint="eastAsia"/>
        </w:rPr>
        <w:t>xx</w:t>
      </w:r>
    </w:p>
    <w:p w14:paraId="31C71562" w14:textId="77777777" w:rsidR="009F2002" w:rsidRPr="009F2002" w:rsidRDefault="009F2002" w:rsidP="00241A6B"/>
    <w:p w14:paraId="121B23D8" w14:textId="77777777" w:rsidR="00D0573B" w:rsidRDefault="00D0573B">
      <w:pPr>
        <w:pStyle w:val="Heading1"/>
      </w:pPr>
      <w:r>
        <w:t>Conclusion</w:t>
      </w:r>
    </w:p>
    <w:p w14:paraId="5AA942A9" w14:textId="3E25A4C5" w:rsidR="00CC3F1E" w:rsidRDefault="00D0573B" w:rsidP="00C4654C">
      <w:r>
        <w:t>We have the following proposals</w:t>
      </w:r>
      <w:r w:rsidR="00241A6B">
        <w:t xml:space="preserve"> </w:t>
      </w:r>
    </w:p>
    <w:p w14:paraId="07D36CF7" w14:textId="2D26C8A2" w:rsidR="009F2002" w:rsidRDefault="00D0573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62216175" w:history="1">
        <w:r w:rsidR="009F2002" w:rsidRPr="00A20562">
          <w:rPr>
            <w:rStyle w:val="Hyperlink"/>
            <w:noProof/>
          </w:rPr>
          <w:t>Proposal 1</w:t>
        </w:r>
        <w:r w:rsidR="009F2002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9F2002" w:rsidRPr="00A20562">
          <w:rPr>
            <w:rStyle w:val="Hyperlink"/>
            <w:noProof/>
          </w:rPr>
          <w:t>xxx.</w:t>
        </w:r>
      </w:hyperlink>
    </w:p>
    <w:p w14:paraId="3BAB227A" w14:textId="5432ED19" w:rsidR="00D0573B" w:rsidRDefault="00D0573B">
      <w:r>
        <w:fldChar w:fldCharType="end"/>
      </w:r>
    </w:p>
    <w:p w14:paraId="2F566ED3" w14:textId="77777777" w:rsidR="00D0573B" w:rsidRDefault="00D0573B">
      <w:pPr>
        <w:rPr>
          <w:b/>
          <w:bCs/>
        </w:rPr>
      </w:pPr>
    </w:p>
    <w:p w14:paraId="21E65997" w14:textId="43EB6E7D" w:rsidR="00D0573B" w:rsidRDefault="00D0573B">
      <w:pPr>
        <w:pStyle w:val="Heading1"/>
      </w:pPr>
      <w:bookmarkStart w:id="12" w:name="_In-sequence_SDU_delivery"/>
      <w:bookmarkStart w:id="13" w:name="_Ref189809556"/>
      <w:bookmarkStart w:id="14" w:name="_Ref174151459"/>
      <w:bookmarkStart w:id="15" w:name="_Ref450865335"/>
      <w:bookmarkEnd w:id="12"/>
      <w:r>
        <w:rPr>
          <w:rFonts w:hint="eastAsia"/>
        </w:rPr>
        <w:t>Reference</w:t>
      </w:r>
      <w:bookmarkEnd w:id="13"/>
      <w:bookmarkEnd w:id="14"/>
      <w:bookmarkEnd w:id="15"/>
    </w:p>
    <w:p w14:paraId="7531907A" w14:textId="385F4B0B" w:rsidR="00975C0C" w:rsidRDefault="00B07D86" w:rsidP="00975C0C">
      <w:pPr>
        <w:pStyle w:val="Doc-title"/>
        <w:numPr>
          <w:ilvl w:val="0"/>
          <w:numId w:val="32"/>
        </w:numPr>
      </w:pPr>
      <w:bookmarkStart w:id="16" w:name="_Ref62571058"/>
      <w:r w:rsidRPr="00B07D86">
        <w:t>R2-1914922</w:t>
      </w:r>
      <w:r>
        <w:t xml:space="preserve">, </w:t>
      </w:r>
      <w:r w:rsidRPr="00B07D86">
        <w:t>Left issues on NR SL RLC and PDCP</w:t>
      </w:r>
      <w:r>
        <w:t xml:space="preserve">, vivo, </w:t>
      </w:r>
      <w:r w:rsidRPr="00B07D86">
        <w:t>3GPP TSG-RAN2 Meeting #108</w:t>
      </w:r>
      <w:r>
        <w:t xml:space="preserve">, </w:t>
      </w:r>
      <w:r w:rsidRPr="00B07D86">
        <w:t>Reno, USA, 18th – 22th November, 2019</w:t>
      </w:r>
      <w:bookmarkEnd w:id="16"/>
    </w:p>
    <w:p w14:paraId="7A1536F1" w14:textId="77777777" w:rsidR="00975C0C" w:rsidRDefault="00975C0C" w:rsidP="00975C0C">
      <w:pPr>
        <w:pStyle w:val="Doc-text2"/>
        <w:numPr>
          <w:ilvl w:val="0"/>
          <w:numId w:val="32"/>
        </w:numPr>
        <w:rPr>
          <w:lang w:val="en-US"/>
        </w:rPr>
      </w:pPr>
      <w:bookmarkStart w:id="17" w:name="_Ref62571914"/>
      <w:r w:rsidRPr="00975C0C">
        <w:rPr>
          <w:lang w:val="en-US"/>
        </w:rPr>
        <w:t>R2-2003774</w:t>
      </w:r>
      <w:r>
        <w:rPr>
          <w:lang w:val="en-US"/>
        </w:rPr>
        <w:t xml:space="preserve">, </w:t>
      </w:r>
      <w:r w:rsidRPr="00975C0C">
        <w:rPr>
          <w:lang w:val="en-US"/>
        </w:rPr>
        <w:t>Summary of PDCP remaining issues on NR V2X</w:t>
      </w:r>
      <w:r>
        <w:rPr>
          <w:lang w:val="en-US"/>
        </w:rPr>
        <w:t xml:space="preserve">, </w:t>
      </w:r>
      <w:r w:rsidRPr="00975C0C">
        <w:rPr>
          <w:lang w:val="en-US"/>
        </w:rPr>
        <w:t>CATT</w:t>
      </w:r>
      <w:r>
        <w:rPr>
          <w:lang w:val="en-US"/>
        </w:rPr>
        <w:t xml:space="preserve">, </w:t>
      </w:r>
      <w:r w:rsidRPr="00975C0C">
        <w:rPr>
          <w:lang w:val="en-US"/>
        </w:rPr>
        <w:t>3GPP TSG-RAN WG2 Meeting #109bis-e</w:t>
      </w:r>
      <w:r>
        <w:rPr>
          <w:lang w:val="en-US"/>
        </w:rPr>
        <w:t xml:space="preserve">, </w:t>
      </w:r>
      <w:r w:rsidRPr="00975C0C">
        <w:rPr>
          <w:lang w:val="en-US"/>
        </w:rPr>
        <w:t>Electronic, 20 April – 30 April 2020</w:t>
      </w:r>
      <w:bookmarkEnd w:id="17"/>
      <w:r w:rsidRPr="00975C0C">
        <w:rPr>
          <w:lang w:val="en-US"/>
        </w:rPr>
        <w:t xml:space="preserve">    </w:t>
      </w:r>
    </w:p>
    <w:p w14:paraId="7ECD6F22" w14:textId="67B4138B" w:rsidR="00975C0C" w:rsidRDefault="00975C0C" w:rsidP="009C0C83">
      <w:pPr>
        <w:pStyle w:val="Doc-text2"/>
        <w:numPr>
          <w:ilvl w:val="0"/>
          <w:numId w:val="32"/>
        </w:numPr>
        <w:rPr>
          <w:lang w:val="en-US"/>
        </w:rPr>
      </w:pPr>
      <w:bookmarkStart w:id="18" w:name="_Ref62572220"/>
      <w:r w:rsidRPr="00975C0C">
        <w:rPr>
          <w:lang w:val="en-US"/>
        </w:rPr>
        <w:t>R2-2004078</w:t>
      </w:r>
      <w:r>
        <w:rPr>
          <w:lang w:val="en-US"/>
        </w:rPr>
        <w:t xml:space="preserve">, </w:t>
      </w:r>
      <w:r w:rsidRPr="00975C0C">
        <w:rPr>
          <w:lang w:val="en-US"/>
        </w:rPr>
        <w:t>Summary of offline discussion for PDCP remaining issues</w:t>
      </w:r>
      <w:r>
        <w:rPr>
          <w:lang w:val="en-US"/>
        </w:rPr>
        <w:t xml:space="preserve">, </w:t>
      </w:r>
      <w:r w:rsidRPr="00975C0C">
        <w:rPr>
          <w:lang w:val="en-US"/>
        </w:rPr>
        <w:t>CATT (rapporteur)</w:t>
      </w:r>
      <w:r>
        <w:rPr>
          <w:lang w:val="en-US"/>
        </w:rPr>
        <w:t xml:space="preserve">, </w:t>
      </w:r>
      <w:r w:rsidRPr="00975C0C">
        <w:rPr>
          <w:lang w:val="en-US"/>
        </w:rPr>
        <w:t>3GPP TSG-RAN WG2 Meeting #109bis-e</w:t>
      </w:r>
      <w:r>
        <w:rPr>
          <w:lang w:val="en-US"/>
        </w:rPr>
        <w:t xml:space="preserve">, </w:t>
      </w:r>
      <w:r w:rsidRPr="00975C0C">
        <w:rPr>
          <w:lang w:val="en-US"/>
        </w:rPr>
        <w:t>Electronic, 20 April – 30 April 2020</w:t>
      </w:r>
      <w:bookmarkEnd w:id="18"/>
      <w:r w:rsidRPr="00975C0C">
        <w:rPr>
          <w:lang w:val="en-US"/>
        </w:rPr>
        <w:t xml:space="preserve">    </w:t>
      </w:r>
    </w:p>
    <w:p w14:paraId="025E9809" w14:textId="4F083AC5" w:rsidR="00CB7CFD" w:rsidRDefault="00CB7CFD" w:rsidP="00CB7CFD">
      <w:pPr>
        <w:pStyle w:val="Doc-text2"/>
        <w:ind w:left="0" w:firstLine="0"/>
        <w:rPr>
          <w:lang w:val="en-US"/>
        </w:rPr>
      </w:pPr>
    </w:p>
    <w:p w14:paraId="2BE21D6F" w14:textId="77777777" w:rsidR="00CB7CFD" w:rsidRDefault="00CB7CFD" w:rsidP="00CB7CFD">
      <w:pPr>
        <w:pStyle w:val="Heading1"/>
        <w:tabs>
          <w:tab w:val="clear" w:pos="432"/>
        </w:tabs>
        <w:ind w:left="0" w:firstLine="0"/>
      </w:pPr>
      <w:r>
        <w:lastRenderedPageBreak/>
        <w:t>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3180"/>
        <w:gridCol w:w="4251"/>
      </w:tblGrid>
      <w:tr w:rsidR="00CB7CFD" w:rsidRPr="00157E31" w14:paraId="425ED7A2" w14:textId="77777777" w:rsidTr="00DA0E1D">
        <w:tc>
          <w:tcPr>
            <w:tcW w:w="2235" w:type="dxa"/>
            <w:shd w:val="clear" w:color="auto" w:fill="auto"/>
          </w:tcPr>
          <w:p w14:paraId="1C900012" w14:textId="77777777" w:rsidR="00CB7CFD" w:rsidRPr="00157E31" w:rsidRDefault="00CB7CFD" w:rsidP="00DA0E1D">
            <w:pPr>
              <w:rPr>
                <w:rFonts w:hint="eastAsia"/>
              </w:rPr>
            </w:pPr>
            <w:r w:rsidRPr="00157E31">
              <w:rPr>
                <w:rFonts w:hint="eastAsia"/>
              </w:rPr>
              <w:t>C</w:t>
            </w:r>
            <w:r w:rsidRPr="00157E31">
              <w:t>ompany</w:t>
            </w:r>
          </w:p>
        </w:tc>
        <w:tc>
          <w:tcPr>
            <w:tcW w:w="3260" w:type="dxa"/>
            <w:shd w:val="clear" w:color="auto" w:fill="auto"/>
          </w:tcPr>
          <w:p w14:paraId="5B5F76B9" w14:textId="77777777" w:rsidR="00CB7CFD" w:rsidRPr="00157E31" w:rsidRDefault="00CB7CFD" w:rsidP="00DA0E1D">
            <w:pPr>
              <w:rPr>
                <w:rFonts w:hint="eastAsia"/>
              </w:rPr>
            </w:pPr>
            <w:r w:rsidRPr="00157E31">
              <w:rPr>
                <w:rFonts w:hint="eastAsia"/>
              </w:rPr>
              <w:t>N</w:t>
            </w:r>
            <w:r w:rsidRPr="00157E31">
              <w:t>ame</w:t>
            </w:r>
          </w:p>
        </w:tc>
        <w:tc>
          <w:tcPr>
            <w:tcW w:w="4360" w:type="dxa"/>
            <w:shd w:val="clear" w:color="auto" w:fill="auto"/>
          </w:tcPr>
          <w:p w14:paraId="785A7C48" w14:textId="77777777" w:rsidR="00CB7CFD" w:rsidRPr="00157E31" w:rsidRDefault="00CB7CFD" w:rsidP="00DA0E1D">
            <w:pPr>
              <w:rPr>
                <w:rFonts w:hint="eastAsia"/>
              </w:rPr>
            </w:pPr>
            <w:r w:rsidRPr="00157E31">
              <w:rPr>
                <w:rFonts w:hint="eastAsia"/>
              </w:rPr>
              <w:t>E</w:t>
            </w:r>
            <w:r w:rsidRPr="00157E31">
              <w:t>mail Address</w:t>
            </w:r>
          </w:p>
        </w:tc>
      </w:tr>
      <w:tr w:rsidR="00CB7CFD" w:rsidRPr="00157E31" w14:paraId="022EA116" w14:textId="77777777" w:rsidTr="00DA0E1D">
        <w:tc>
          <w:tcPr>
            <w:tcW w:w="2235" w:type="dxa"/>
            <w:shd w:val="clear" w:color="auto" w:fill="auto"/>
          </w:tcPr>
          <w:p w14:paraId="4B8336E5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03DDCF41" w14:textId="77777777" w:rsidR="00CB7CFD" w:rsidRPr="00157E31" w:rsidRDefault="00CB7CFD" w:rsidP="00DA0E1D">
            <w:pPr>
              <w:rPr>
                <w:rFonts w:hint="eastAsia"/>
              </w:rPr>
            </w:pPr>
          </w:p>
        </w:tc>
        <w:tc>
          <w:tcPr>
            <w:tcW w:w="4360" w:type="dxa"/>
            <w:shd w:val="clear" w:color="auto" w:fill="auto"/>
          </w:tcPr>
          <w:p w14:paraId="6F649ED7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</w:tr>
      <w:tr w:rsidR="00CB7CFD" w:rsidRPr="00157E31" w14:paraId="7C26EF24" w14:textId="77777777" w:rsidTr="00DA0E1D">
        <w:tc>
          <w:tcPr>
            <w:tcW w:w="2235" w:type="dxa"/>
            <w:shd w:val="clear" w:color="auto" w:fill="auto"/>
          </w:tcPr>
          <w:p w14:paraId="51E66996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0F6D79DD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75E8B9A5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</w:tr>
      <w:tr w:rsidR="00CB7CFD" w:rsidRPr="00157E31" w14:paraId="070B08DF" w14:textId="77777777" w:rsidTr="00DA0E1D">
        <w:tc>
          <w:tcPr>
            <w:tcW w:w="2235" w:type="dxa"/>
            <w:shd w:val="clear" w:color="auto" w:fill="auto"/>
          </w:tcPr>
          <w:p w14:paraId="7CB1302F" w14:textId="04D931FD" w:rsidR="00CB7CFD" w:rsidRPr="00157E31" w:rsidRDefault="00CB7CFD" w:rsidP="00DA0E1D">
            <w:pPr>
              <w:rPr>
                <w:rFonts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349281DF" w14:textId="6D5F875F" w:rsidR="00CB7CFD" w:rsidRPr="00157E31" w:rsidRDefault="00CB7CFD" w:rsidP="00DA0E1D">
            <w:pPr>
              <w:rPr>
                <w:rFonts w:hint="eastAsia"/>
              </w:rPr>
            </w:pPr>
          </w:p>
        </w:tc>
        <w:tc>
          <w:tcPr>
            <w:tcW w:w="4360" w:type="dxa"/>
            <w:shd w:val="clear" w:color="auto" w:fill="auto"/>
          </w:tcPr>
          <w:p w14:paraId="738D1928" w14:textId="3CB10026" w:rsidR="00CB7CFD" w:rsidRPr="00157E31" w:rsidRDefault="00CB7CFD" w:rsidP="00DA0E1D">
            <w:pPr>
              <w:rPr>
                <w:rFonts w:hint="eastAsia"/>
              </w:rPr>
            </w:pPr>
          </w:p>
        </w:tc>
      </w:tr>
      <w:tr w:rsidR="00CB7CFD" w:rsidRPr="00157E31" w14:paraId="104EB329" w14:textId="77777777" w:rsidTr="00DA0E1D">
        <w:tc>
          <w:tcPr>
            <w:tcW w:w="2235" w:type="dxa"/>
            <w:shd w:val="clear" w:color="auto" w:fill="auto"/>
          </w:tcPr>
          <w:p w14:paraId="4D6017DF" w14:textId="101B2944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7A809D13" w14:textId="3727E223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316E4A7" w14:textId="1B5F6EBC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</w:tr>
      <w:tr w:rsidR="00CB7CFD" w:rsidRPr="00157E31" w14:paraId="2526D631" w14:textId="77777777" w:rsidTr="00DA0E1D">
        <w:tc>
          <w:tcPr>
            <w:tcW w:w="2235" w:type="dxa"/>
            <w:shd w:val="clear" w:color="auto" w:fill="auto"/>
          </w:tcPr>
          <w:p w14:paraId="363BF33A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34EECEEA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4884AE7D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</w:tr>
      <w:tr w:rsidR="00CB7CFD" w:rsidRPr="00157E31" w14:paraId="6081D1F8" w14:textId="77777777" w:rsidTr="00DA0E1D">
        <w:tc>
          <w:tcPr>
            <w:tcW w:w="2235" w:type="dxa"/>
            <w:shd w:val="clear" w:color="auto" w:fill="auto"/>
          </w:tcPr>
          <w:p w14:paraId="5DF3D50A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6E40C628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45FEF174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</w:tr>
      <w:tr w:rsidR="00CB7CFD" w:rsidRPr="00157E31" w14:paraId="626E34D7" w14:textId="77777777" w:rsidTr="00DA0E1D">
        <w:tc>
          <w:tcPr>
            <w:tcW w:w="2235" w:type="dxa"/>
            <w:shd w:val="clear" w:color="auto" w:fill="auto"/>
          </w:tcPr>
          <w:p w14:paraId="6F610755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78634BD3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1460D8EA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</w:tr>
      <w:tr w:rsidR="00CB7CFD" w:rsidRPr="00157E31" w14:paraId="2013C44C" w14:textId="77777777" w:rsidTr="00DA0E1D">
        <w:tc>
          <w:tcPr>
            <w:tcW w:w="2235" w:type="dxa"/>
            <w:shd w:val="clear" w:color="auto" w:fill="auto"/>
          </w:tcPr>
          <w:p w14:paraId="38EDFFE9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1D7F6563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B615557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</w:tr>
      <w:tr w:rsidR="00CB7CFD" w:rsidRPr="00157E31" w14:paraId="2E7FDF08" w14:textId="77777777" w:rsidTr="00DA0E1D">
        <w:tc>
          <w:tcPr>
            <w:tcW w:w="2235" w:type="dxa"/>
            <w:shd w:val="clear" w:color="auto" w:fill="auto"/>
          </w:tcPr>
          <w:p w14:paraId="315E5B59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0BE3209B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2366816C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</w:tr>
      <w:tr w:rsidR="00CB7CFD" w:rsidRPr="00157E31" w14:paraId="31249465" w14:textId="77777777" w:rsidTr="00DA0E1D">
        <w:tc>
          <w:tcPr>
            <w:tcW w:w="2235" w:type="dxa"/>
            <w:shd w:val="clear" w:color="auto" w:fill="auto"/>
          </w:tcPr>
          <w:p w14:paraId="7A9C04BA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4E6E5712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7A0F1EFC" w14:textId="77777777" w:rsidR="00CB7CFD" w:rsidRPr="00157E31" w:rsidRDefault="00CB7CFD" w:rsidP="00DA0E1D">
            <w:pPr>
              <w:rPr>
                <w:rFonts w:hint="eastAsia"/>
                <w:lang w:eastAsia="en-GB"/>
              </w:rPr>
            </w:pPr>
          </w:p>
        </w:tc>
      </w:tr>
    </w:tbl>
    <w:p w14:paraId="09C37EBF" w14:textId="77777777" w:rsidR="00CB7CFD" w:rsidRPr="009C0C83" w:rsidRDefault="00CB7CFD" w:rsidP="00CB7CFD">
      <w:pPr>
        <w:pStyle w:val="Doc-text2"/>
        <w:ind w:left="0" w:firstLine="0"/>
        <w:rPr>
          <w:lang w:val="en-US"/>
        </w:rPr>
      </w:pPr>
    </w:p>
    <w:sectPr w:rsidR="00CB7CFD" w:rsidRPr="009C0C83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74E54" w14:textId="77777777" w:rsidR="00EB2893" w:rsidRDefault="00EB2893">
      <w:pPr>
        <w:spacing w:after="0"/>
      </w:pPr>
      <w:r>
        <w:separator/>
      </w:r>
    </w:p>
  </w:endnote>
  <w:endnote w:type="continuationSeparator" w:id="0">
    <w:p w14:paraId="103A100A" w14:textId="77777777" w:rsidR="00EB2893" w:rsidRDefault="00EB28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A0883" w14:textId="77777777" w:rsidR="0068042F" w:rsidRDefault="0068042F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  <w:noProof/>
      </w:rPr>
      <w:t>3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  <w:noProof/>
      </w:rPr>
      <w:t>11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E39F5" w14:textId="77777777" w:rsidR="00EB2893" w:rsidRDefault="00EB2893">
      <w:pPr>
        <w:spacing w:after="0"/>
      </w:pPr>
      <w:r>
        <w:separator/>
      </w:r>
    </w:p>
  </w:footnote>
  <w:footnote w:type="continuationSeparator" w:id="0">
    <w:p w14:paraId="02A20938" w14:textId="77777777" w:rsidR="00EB2893" w:rsidRDefault="00EB28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2442B17"/>
    <w:multiLevelType w:val="hybridMultilevel"/>
    <w:tmpl w:val="963C151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9C27E7"/>
    <w:multiLevelType w:val="hybridMultilevel"/>
    <w:tmpl w:val="732E32A6"/>
    <w:lvl w:ilvl="0" w:tplc="4F30578E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2F1B06"/>
    <w:multiLevelType w:val="hybridMultilevel"/>
    <w:tmpl w:val="BA140DBE"/>
    <w:lvl w:ilvl="0" w:tplc="4606DD9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DD1285"/>
    <w:multiLevelType w:val="hybridMultilevel"/>
    <w:tmpl w:val="7F067182"/>
    <w:lvl w:ilvl="0" w:tplc="AC4ED3E4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A1E77B3"/>
    <w:multiLevelType w:val="hybridMultilevel"/>
    <w:tmpl w:val="B87AC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420791"/>
    <w:multiLevelType w:val="multilevel"/>
    <w:tmpl w:val="30420791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32302"/>
    <w:multiLevelType w:val="hybridMultilevel"/>
    <w:tmpl w:val="7ACA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4706F6"/>
    <w:multiLevelType w:val="hybridMultilevel"/>
    <w:tmpl w:val="66A0A340"/>
    <w:lvl w:ilvl="0" w:tplc="93849A92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A2C36"/>
    <w:multiLevelType w:val="hybridMultilevel"/>
    <w:tmpl w:val="25C43732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670668"/>
    <w:multiLevelType w:val="hybridMultilevel"/>
    <w:tmpl w:val="63CCE4C8"/>
    <w:lvl w:ilvl="0" w:tplc="4DF87B6C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880964"/>
    <w:multiLevelType w:val="hybridMultilevel"/>
    <w:tmpl w:val="7F16DB24"/>
    <w:lvl w:ilvl="0" w:tplc="B1FEF4A2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E29D3"/>
    <w:multiLevelType w:val="hybridMultilevel"/>
    <w:tmpl w:val="1DD86EB6"/>
    <w:lvl w:ilvl="0" w:tplc="28E665B0">
      <w:start w:val="2"/>
      <w:numFmt w:val="bullet"/>
      <w:lvlText w:val="-"/>
      <w:lvlJc w:val="left"/>
      <w:pPr>
        <w:ind w:left="760" w:hanging="360"/>
      </w:pPr>
      <w:rPr>
        <w:rFonts w:ascii="Times New Roman" w:eastAsia="MS Mincho" w:hAnsi="Times New Roman" w:cs="Times New Roman" w:hint="default"/>
      </w:rPr>
    </w:lvl>
    <w:lvl w:ilvl="1" w:tplc="3D30BBDE">
      <w:start w:val="1"/>
      <w:numFmt w:val="bullet"/>
      <w:lvlText w:val="•"/>
      <w:lvlJc w:val="left"/>
      <w:pPr>
        <w:ind w:left="1200" w:hanging="400"/>
      </w:pPr>
      <w:rPr>
        <w:rFonts w:ascii="Arial" w:hAnsi="Arial" w:hint="default"/>
      </w:rPr>
    </w:lvl>
    <w:lvl w:ilvl="2" w:tplc="9AFC26DA">
      <w:numFmt w:val="bullet"/>
      <w:lvlText w:val="-"/>
      <w:lvlJc w:val="left"/>
      <w:pPr>
        <w:ind w:left="1600" w:hanging="40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4" w15:restartNumberingAfterBreak="0">
    <w:nsid w:val="69F703DA"/>
    <w:multiLevelType w:val="hybridMultilevel"/>
    <w:tmpl w:val="CF964C2A"/>
    <w:lvl w:ilvl="0" w:tplc="8B886330">
      <w:start w:val="4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436C4"/>
    <w:multiLevelType w:val="hybridMultilevel"/>
    <w:tmpl w:val="2F6A7768"/>
    <w:lvl w:ilvl="0" w:tplc="0FCC4ADC">
      <w:start w:val="1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33511"/>
    <w:multiLevelType w:val="hybridMultilevel"/>
    <w:tmpl w:val="786C4D38"/>
    <w:lvl w:ilvl="0" w:tplc="F9B41978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14"/>
  </w:num>
  <w:num w:numId="5">
    <w:abstractNumId w:val="8"/>
  </w:num>
  <w:num w:numId="6">
    <w:abstractNumId w:val="12"/>
  </w:num>
  <w:num w:numId="7">
    <w:abstractNumId w:val="11"/>
  </w:num>
  <w:num w:numId="8">
    <w:abstractNumId w:val="19"/>
  </w:num>
  <w:num w:numId="9">
    <w:abstractNumId w:val="29"/>
  </w:num>
  <w:num w:numId="10">
    <w:abstractNumId w:val="20"/>
  </w:num>
  <w:num w:numId="11">
    <w:abstractNumId w:val="28"/>
  </w:num>
  <w:num w:numId="12">
    <w:abstractNumId w:val="23"/>
  </w:num>
  <w:num w:numId="13">
    <w:abstractNumId w:val="26"/>
  </w:num>
  <w:num w:numId="14">
    <w:abstractNumId w:val="1"/>
  </w:num>
  <w:num w:numId="15">
    <w:abstractNumId w:val="3"/>
  </w:num>
  <w:num w:numId="16">
    <w:abstractNumId w:val="2"/>
  </w:num>
  <w:num w:numId="17">
    <w:abstractNumId w:val="10"/>
  </w:num>
  <w:num w:numId="18">
    <w:abstractNumId w:val="6"/>
  </w:num>
  <w:num w:numId="19">
    <w:abstractNumId w:val="4"/>
  </w:num>
  <w:num w:numId="20">
    <w:abstractNumId w:val="2"/>
  </w:num>
  <w:num w:numId="21">
    <w:abstractNumId w:val="2"/>
  </w:num>
  <w:num w:numId="22">
    <w:abstractNumId w:val="16"/>
  </w:num>
  <w:num w:numId="23">
    <w:abstractNumId w:val="17"/>
  </w:num>
  <w:num w:numId="24">
    <w:abstractNumId w:val="21"/>
  </w:num>
  <w:num w:numId="25">
    <w:abstractNumId w:val="2"/>
  </w:num>
  <w:num w:numId="26">
    <w:abstractNumId w:val="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"/>
  </w:num>
  <w:num w:numId="30">
    <w:abstractNumId w:val="5"/>
  </w:num>
  <w:num w:numId="31">
    <w:abstractNumId w:val="13"/>
  </w:num>
  <w:num w:numId="32">
    <w:abstractNumId w:val="15"/>
  </w:num>
  <w:num w:numId="33">
    <w:abstractNumId w:val="2"/>
  </w:num>
  <w:num w:numId="34">
    <w:abstractNumId w:val="2"/>
  </w:num>
  <w:num w:numId="35">
    <w:abstractNumId w:val="27"/>
  </w:num>
  <w:num w:numId="36">
    <w:abstractNumId w:val="7"/>
  </w:num>
  <w:num w:numId="37">
    <w:abstractNumId w:val="25"/>
  </w:num>
  <w:num w:numId="38">
    <w:abstractNumId w:val="24"/>
  </w:num>
  <w:num w:numId="39">
    <w:abstractNumId w:val="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(Jing)">
    <w15:presenceInfo w15:providerId="None" w15:userId="vivo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Ma0FAG82/FE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44AF"/>
    <w:rsid w:val="00034C15"/>
    <w:rsid w:val="00035211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1EA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2EC"/>
    <w:rsid w:val="00173A8E"/>
    <w:rsid w:val="00173DB1"/>
    <w:rsid w:val="00175CE6"/>
    <w:rsid w:val="00176A65"/>
    <w:rsid w:val="001772CC"/>
    <w:rsid w:val="00180120"/>
    <w:rsid w:val="0018143F"/>
    <w:rsid w:val="001815D3"/>
    <w:rsid w:val="001824D0"/>
    <w:rsid w:val="00182AC3"/>
    <w:rsid w:val="0018399F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0820"/>
    <w:rsid w:val="001F0CCF"/>
    <w:rsid w:val="001F3916"/>
    <w:rsid w:val="001F3DC2"/>
    <w:rsid w:val="001F54C5"/>
    <w:rsid w:val="001F6031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1ABF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9AD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2AB4"/>
    <w:rsid w:val="002C40D4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1C9F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73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74B0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B72"/>
    <w:rsid w:val="00410D6A"/>
    <w:rsid w:val="00410E28"/>
    <w:rsid w:val="00410F18"/>
    <w:rsid w:val="00410FBA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132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20FA"/>
    <w:rsid w:val="00463505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AF1"/>
    <w:rsid w:val="00487DBF"/>
    <w:rsid w:val="00490DE1"/>
    <w:rsid w:val="00490FB0"/>
    <w:rsid w:val="004914F8"/>
    <w:rsid w:val="00492BC5"/>
    <w:rsid w:val="004964F1"/>
    <w:rsid w:val="0049698D"/>
    <w:rsid w:val="00496ABA"/>
    <w:rsid w:val="004A0480"/>
    <w:rsid w:val="004A0FE2"/>
    <w:rsid w:val="004A11D7"/>
    <w:rsid w:val="004A16BC"/>
    <w:rsid w:val="004A1BB2"/>
    <w:rsid w:val="004A2B94"/>
    <w:rsid w:val="004A3D72"/>
    <w:rsid w:val="004A64FA"/>
    <w:rsid w:val="004B09A0"/>
    <w:rsid w:val="004B1FA5"/>
    <w:rsid w:val="004B254E"/>
    <w:rsid w:val="004B2B6D"/>
    <w:rsid w:val="004B32A3"/>
    <w:rsid w:val="004B3D5C"/>
    <w:rsid w:val="004B5C2F"/>
    <w:rsid w:val="004B72FC"/>
    <w:rsid w:val="004B7C0C"/>
    <w:rsid w:val="004C005B"/>
    <w:rsid w:val="004C089A"/>
    <w:rsid w:val="004C3898"/>
    <w:rsid w:val="004C4246"/>
    <w:rsid w:val="004C49D0"/>
    <w:rsid w:val="004C552F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1DA9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7A9"/>
    <w:rsid w:val="00512E0D"/>
    <w:rsid w:val="005153A7"/>
    <w:rsid w:val="00516AEF"/>
    <w:rsid w:val="00517D25"/>
    <w:rsid w:val="00521570"/>
    <w:rsid w:val="005219CF"/>
    <w:rsid w:val="00522264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1711"/>
    <w:rsid w:val="005B35D7"/>
    <w:rsid w:val="005B3874"/>
    <w:rsid w:val="005B392A"/>
    <w:rsid w:val="005B3AA3"/>
    <w:rsid w:val="005B3E9F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2EB"/>
    <w:rsid w:val="006007EA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7A7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9A3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520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174E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0DAF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E2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46D2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5CFC"/>
    <w:rsid w:val="009067C8"/>
    <w:rsid w:val="00906939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5C0C"/>
    <w:rsid w:val="0097603D"/>
    <w:rsid w:val="00976949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295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E87"/>
    <w:rsid w:val="009B7F3D"/>
    <w:rsid w:val="009C0C83"/>
    <w:rsid w:val="009C27EA"/>
    <w:rsid w:val="009C3625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B64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5458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499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16AD"/>
    <w:rsid w:val="00AC29DA"/>
    <w:rsid w:val="00AC2ECD"/>
    <w:rsid w:val="00AC3119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31E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E6A7C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6628"/>
    <w:rsid w:val="00B07D86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1FD7"/>
    <w:rsid w:val="00B2210E"/>
    <w:rsid w:val="00B227E6"/>
    <w:rsid w:val="00B23C1A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600"/>
    <w:rsid w:val="00B41888"/>
    <w:rsid w:val="00B41BC6"/>
    <w:rsid w:val="00B43E66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8DD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44"/>
    <w:rsid w:val="00C124D8"/>
    <w:rsid w:val="00C1250E"/>
    <w:rsid w:val="00C12E64"/>
    <w:rsid w:val="00C13A2D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229"/>
    <w:rsid w:val="00C60783"/>
    <w:rsid w:val="00C6098D"/>
    <w:rsid w:val="00C61714"/>
    <w:rsid w:val="00C62E0F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A702F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B7CFD"/>
    <w:rsid w:val="00CC040E"/>
    <w:rsid w:val="00CC1028"/>
    <w:rsid w:val="00CC111F"/>
    <w:rsid w:val="00CC18A6"/>
    <w:rsid w:val="00CC192B"/>
    <w:rsid w:val="00CC2011"/>
    <w:rsid w:val="00CC21A5"/>
    <w:rsid w:val="00CC3EA0"/>
    <w:rsid w:val="00CC3F1E"/>
    <w:rsid w:val="00CC7B45"/>
    <w:rsid w:val="00CC7F71"/>
    <w:rsid w:val="00CD0A37"/>
    <w:rsid w:val="00CD1188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744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D0342"/>
    <w:rsid w:val="00DD0610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078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0CC5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2F5"/>
    <w:rsid w:val="00E3459E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2893"/>
    <w:rsid w:val="00EB33E8"/>
    <w:rsid w:val="00EB399E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E1464"/>
    <w:rsid w:val="00EE4874"/>
    <w:rsid w:val="00EE6075"/>
    <w:rsid w:val="00EE6434"/>
    <w:rsid w:val="00EF0166"/>
    <w:rsid w:val="00EF054D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237D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2E71"/>
    <w:rsid w:val="00F43835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60C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7A9"/>
    <w:rsid w:val="00F97838"/>
    <w:rsid w:val="00F97C3E"/>
    <w:rsid w:val="00FA0390"/>
    <w:rsid w:val="00FA2BB3"/>
    <w:rsid w:val="00FA2C50"/>
    <w:rsid w:val="00FA2E5B"/>
    <w:rsid w:val="00FA3AAA"/>
    <w:rsid w:val="00FA446D"/>
    <w:rsid w:val="00FA4AD6"/>
    <w:rsid w:val="00FA50EC"/>
    <w:rsid w:val="00FA6713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460C47"/>
  <w15:docId w15:val="{D25705A2-C5C8-4266-853E-9DC2CC9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7D8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0">
    <w:name w:val="正文文本 字符"/>
    <w:rPr>
      <w:rFonts w:ascii="Arial" w:hAnsi="Arial"/>
      <w:lang w:val="en-GB"/>
    </w:rPr>
  </w:style>
  <w:style w:type="paragraph" w:styleId="BodyText">
    <w:name w:val="Body Text"/>
    <w:basedOn w:val="Normal"/>
    <w:link w:val="BodyTextChar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Normal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pPr>
      <w:ind w:left="851" w:hanging="851"/>
    </w:pPr>
  </w:style>
  <w:style w:type="paragraph" w:styleId="ListBullet3">
    <w:name w:val="List Bullet 3"/>
    <w:basedOn w:val="ListBullet2"/>
    <w:pPr>
      <w:numPr>
        <w:numId w:val="2"/>
      </w:numPr>
      <w:tabs>
        <w:tab w:val="num" w:pos="510"/>
        <w:tab w:val="left" w:pos="794"/>
        <w:tab w:val="left" w:pos="1077"/>
      </w:tabs>
      <w:ind w:left="510"/>
    </w:p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styleId="ListBullet4">
    <w:name w:val="List Bullet 4"/>
    <w:basedOn w:val="ListBullet3"/>
    <w:uiPriority w:val="99"/>
    <w:pPr>
      <w:numPr>
        <w:numId w:val="3"/>
      </w:numPr>
      <w:tabs>
        <w:tab w:val="left" w:pos="1077"/>
        <w:tab w:val="left" w:pos="1361"/>
        <w:tab w:val="num" w:pos="6386"/>
      </w:tabs>
      <w:ind w:left="6386" w:hanging="432"/>
    </w:p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Cs w:val="2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List">
    <w:name w:val="List"/>
    <w:basedOn w:val="Normal"/>
    <w:pPr>
      <w:ind w:left="568" w:hanging="284"/>
    </w:pPr>
  </w:style>
  <w:style w:type="paragraph" w:styleId="ListBullet2">
    <w:name w:val="List Bullet 2"/>
    <w:basedOn w:val="ListBullet"/>
    <w:pPr>
      <w:numPr>
        <w:numId w:val="4"/>
      </w:numPr>
      <w:tabs>
        <w:tab w:val="left" w:pos="510"/>
        <w:tab w:val="left" w:pos="794"/>
      </w:tabs>
    </w:pPr>
  </w:style>
  <w:style w:type="paragraph" w:customStyle="1" w:styleId="TAH">
    <w:name w:val="TAH"/>
    <w:basedOn w:val="TAC"/>
    <w:link w:val="TAHCar"/>
    <w:qFormat/>
    <w:rPr>
      <w:b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styleId="TableofFigures">
    <w:name w:val="table of figures"/>
    <w:basedOn w:val="Normal"/>
    <w:next w:val="Normal"/>
    <w:uiPriority w:val="99"/>
    <w:pPr>
      <w:ind w:left="1418" w:hanging="1418"/>
      <w:jc w:val="left"/>
    </w:pPr>
    <w:rPr>
      <w:b/>
    </w:rPr>
  </w:style>
  <w:style w:type="paragraph" w:styleId="ListBullet">
    <w:name w:val="List Bullet"/>
    <w:basedOn w:val="BodyText"/>
    <w:pPr>
      <w:numPr>
        <w:numId w:val="5"/>
      </w:numPr>
      <w:tabs>
        <w:tab w:val="left" w:pos="510"/>
      </w:tabs>
    </w:p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ListBullet5">
    <w:name w:val="List Bullet 5"/>
    <w:basedOn w:val="ListBullet4"/>
    <w:pPr>
      <w:numPr>
        <w:numId w:val="6"/>
      </w:numPr>
      <w:tabs>
        <w:tab w:val="left" w:pos="1361"/>
        <w:tab w:val="left" w:pos="1644"/>
      </w:tabs>
    </w:p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ListNumber2">
    <w:name w:val="List Number 2"/>
    <w:basedOn w:val="ListNumber"/>
    <w:pPr>
      <w:ind w:left="851"/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"/>
    <w:basedOn w:val="Normal"/>
    <w:link w:val="ListParagraphChar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2">
    <w:name w:val="List 2"/>
    <w:basedOn w:val="List"/>
    <w:pPr>
      <w:ind w:left="851"/>
    </w:pPr>
  </w:style>
  <w:style w:type="paragraph" w:customStyle="1" w:styleId="EW">
    <w:name w:val="EW"/>
    <w:basedOn w:val="EX"/>
    <w:pPr>
      <w:spacing w:after="0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styleId="ListNumber">
    <w:name w:val="List Number"/>
    <w:basedOn w:val="List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customStyle="1" w:styleId="Proposal">
    <w:name w:val="Proposal"/>
    <w:basedOn w:val="Normal"/>
    <w:qFormat/>
    <w:pPr>
      <w:tabs>
        <w:tab w:val="left" w:pos="1701"/>
      </w:tabs>
    </w:pPr>
    <w:rPr>
      <w:b/>
      <w:bCs/>
    </w:rPr>
  </w:style>
  <w:style w:type="paragraph" w:styleId="Index2">
    <w:name w:val="index 2"/>
    <w:basedOn w:val="Index1"/>
    <w:semiHidden/>
    <w:pPr>
      <w:ind w:left="284"/>
    </w:p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Normal"/>
    <w:pPr>
      <w:numPr>
        <w:numId w:val="9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qFormat/>
    <w:rsid w:val="002A4B6A"/>
    <w:rPr>
      <w:rFonts w:ascii="Arial" w:hAnsi="Arial"/>
      <w:lang w:val="en-GB"/>
    </w:rPr>
  </w:style>
  <w:style w:type="paragraph" w:customStyle="1" w:styleId="textintend1">
    <w:name w:val="text intend 1"/>
    <w:basedOn w:val="Normal"/>
    <w:rsid w:val="00616509"/>
    <w:pPr>
      <w:numPr>
        <w:numId w:val="12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616509"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rsid w:val="005C58E5"/>
    <w:pPr>
      <w:numPr>
        <w:numId w:val="13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sid w:val="0052560D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30206B"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953F3B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53F3B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42A67-27C0-458A-8205-CBC3E59CB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4</TotalTime>
  <Pages>5</Pages>
  <Words>1263</Words>
  <Characters>7201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OPPO</vt:lpstr>
      <vt:lpstr>OPPO</vt:lpstr>
    </vt:vector>
  </TitlesOfParts>
  <Company/>
  <LinksUpToDate>false</LinksUpToDate>
  <CharactersWithSpaces>8448</CharactersWithSpaces>
  <SharedDoc>false</SharedDoc>
  <HLinks>
    <vt:vector size="48" baseType="variant">
      <vt:variant>
        <vt:i4>1572917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_Toc46150408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_Toc46150407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_Toc46150406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_Toc46150405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_Toc46150404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_Toc46150403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_Toc46150402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_Toc46150401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cp:lastModifiedBy>vivo(Jing)</cp:lastModifiedBy>
  <cp:revision>3</cp:revision>
  <cp:lastPrinted>2008-01-31T16:09:00Z</cp:lastPrinted>
  <dcterms:created xsi:type="dcterms:W3CDTF">2021-01-27T03:22:00Z</dcterms:created>
  <dcterms:modified xsi:type="dcterms:W3CDTF">2021-01-27T03:39:00Z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2052-11.8.2.8361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Rw==</vt:lpwstr>
  </property>
  <property fmtid="{D5CDD505-2E9C-101B-9397-08002B2CF9AE}" pid="18" name="ContentTypeId">
    <vt:lpwstr>0x010100F2552158F8185D44A8848B98AEA319AF</vt:lpwstr>
  </property>
  <property fmtid="{D5CDD505-2E9C-101B-9397-08002B2CF9AE}" pid="19" name="CTPClassification">
    <vt:lpwstr>CTP_NT</vt:lpwstr>
  </property>
</Properties>
</file>