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sz w:val="28"/>
        </w:rPr>
      </w:pPr>
      <w:r>
        <w:rPr>
          <w:b/>
          <w:sz w:val="24"/>
        </w:rPr>
        <w:t>3GPP TSG-RAN WG2 Meeting #113-e</w:t>
      </w:r>
      <w:r>
        <w:rPr>
          <w:b/>
          <w:i/>
          <w:sz w:val="28"/>
        </w:rPr>
        <w:tab/>
      </w:r>
      <w:r>
        <w:rPr>
          <w:rFonts w:hint="eastAsia"/>
          <w:b/>
          <w:sz w:val="28"/>
        </w:rPr>
        <w:t>R2-</w:t>
      </w:r>
      <w:r>
        <w:rPr>
          <w:b/>
          <w:sz w:val="28"/>
        </w:rPr>
        <w:t>210xxxx</w:t>
      </w:r>
    </w:p>
    <w:p>
      <w:pPr>
        <w:pStyle w:val="103"/>
        <w:tabs>
          <w:tab w:val="right" w:pos="9639"/>
        </w:tabs>
        <w:spacing w:after="0"/>
        <w:jc w:val="both"/>
        <w:rPr>
          <w:rFonts w:eastAsia="宋体"/>
          <w:b/>
          <w:sz w:val="24"/>
        </w:rPr>
      </w:pPr>
      <w:r>
        <w:rPr>
          <w:b/>
          <w:sz w:val="24"/>
        </w:rPr>
        <w:t xml:space="preserve">Electronic, </w:t>
      </w:r>
      <w:r>
        <w:rPr>
          <w:rFonts w:cs="Arial"/>
          <w:b/>
          <w:sz w:val="24"/>
        </w:rPr>
        <w:t>25</w:t>
      </w:r>
      <w:r>
        <w:rPr>
          <w:rFonts w:cs="Arial"/>
          <w:b/>
          <w:sz w:val="24"/>
          <w:vertAlign w:val="superscript"/>
        </w:rPr>
        <w:t>nd</w:t>
      </w:r>
      <w:r>
        <w:rPr>
          <w:rFonts w:cs="Arial"/>
          <w:b/>
          <w:sz w:val="24"/>
        </w:rPr>
        <w:t xml:space="preserve"> Jan– 05</w:t>
      </w:r>
      <w:r>
        <w:rPr>
          <w:rFonts w:cs="Arial"/>
          <w:b/>
          <w:sz w:val="24"/>
          <w:vertAlign w:val="superscript"/>
        </w:rPr>
        <w:t>th</w:t>
      </w:r>
      <w:r>
        <w:rPr>
          <w:rFonts w:cs="Arial"/>
          <w:b/>
          <w:sz w:val="24"/>
        </w:rPr>
        <w:t xml:space="preserve"> Feb, 2021</w:t>
      </w:r>
    </w:p>
    <w:p>
      <w:pPr>
        <w:pStyle w:val="57"/>
        <w:rPr>
          <w:rFonts w:eastAsia="MS Mincho" w:cs="Arial"/>
          <w:szCs w:val="24"/>
          <w:lang w:val="en-GB" w:eastAsia="en-US"/>
        </w:rPr>
      </w:pPr>
    </w:p>
    <w:p>
      <w:pPr>
        <w:pStyle w:val="57"/>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szCs w:val="24"/>
          <w:lang w:val="en-GB" w:eastAsia="en-US"/>
        </w:rPr>
        <w:t>8.11.3.2</w:t>
      </w:r>
      <w:r>
        <w:rPr>
          <w:rFonts w:eastAsia="MS Mincho" w:cs="Arial"/>
          <w:szCs w:val="24"/>
          <w:lang w:val="en-GB" w:eastAsia="en-US"/>
        </w:rPr>
        <w:tab/>
      </w:r>
    </w:p>
    <w:p>
      <w:pPr>
        <w:pStyle w:val="57"/>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szCs w:val="24"/>
          <w:lang w:val="en-GB" w:eastAsia="en-US"/>
        </w:rPr>
        <w:t>Huawei, HiSilicon</w:t>
      </w:r>
    </w:p>
    <w:p>
      <w:pPr>
        <w:pStyle w:val="57"/>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Text proposal for IDLE and INACTIVE positioning-Ph2</w:t>
      </w:r>
    </w:p>
    <w:p>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w:t>
      </w:r>
    </w:p>
    <w:p>
      <w:pPr>
        <w:pStyle w:val="2"/>
        <w:jc w:val="both"/>
      </w:pPr>
      <w:r>
        <w:t>Introduction</w:t>
      </w:r>
    </w:p>
    <w:p>
      <w:pPr>
        <w:pStyle w:val="189"/>
        <w:rPr>
          <w:lang w:eastAsia="zh-CN"/>
        </w:rPr>
      </w:pPr>
      <w:r>
        <w:rPr>
          <w:rFonts w:cs="Arial"/>
          <w:lang w:val="en-GB"/>
        </w:rPr>
        <w:t>During</w:t>
      </w:r>
      <w:r>
        <w:rPr>
          <w:rFonts w:cs="Arial"/>
        </w:rPr>
        <w:t xml:space="preserve"> RAN2#113e, the following </w:t>
      </w:r>
      <w:r>
        <w:rPr>
          <w:lang w:eastAsia="zh-CN"/>
        </w:rPr>
        <w:t>email discussion is triggered after the meeting</w:t>
      </w:r>
    </w:p>
    <w:p>
      <w:pPr>
        <w:pStyle w:val="174"/>
      </w:pPr>
      <w:r>
        <w:t>[AT113-e][609][POS] Continued discussion of positioning in idle/inactive (Huawei)</w:t>
      </w:r>
    </w:p>
    <w:p>
      <w:pPr>
        <w:pStyle w:val="186"/>
      </w:pPr>
      <w:r>
        <w:tab/>
      </w:r>
      <w:r>
        <w:t>Scope: Continue discussion of the issues from R2-2101230, and converge to an agreeable TP, taking as a baseline the principle that positioning in inactive is supported as recommended by RAN1.  R2-2101229 to be taken into account.</w:t>
      </w:r>
    </w:p>
    <w:p>
      <w:pPr>
        <w:pStyle w:val="186"/>
      </w:pPr>
      <w:r>
        <w:tab/>
      </w:r>
      <w:r>
        <w:t>Intended outcome: Endorsable TP</w:t>
      </w:r>
    </w:p>
    <w:p>
      <w:pPr>
        <w:pStyle w:val="186"/>
      </w:pPr>
      <w:r>
        <w:tab/>
      </w:r>
      <w:r>
        <w:t>Deadline:  Tuesday 2021-02-02 1200UTC</w:t>
      </w:r>
    </w:p>
    <w:p>
      <w:pPr>
        <w:rPr>
          <w:rFonts w:cs="Arial"/>
        </w:rPr>
      </w:pPr>
      <w:r>
        <w:rPr>
          <w:rFonts w:hint="eastAsia" w:cs="Arial"/>
        </w:rPr>
        <w:t>D</w:t>
      </w:r>
      <w:r>
        <w:rPr>
          <w:rFonts w:cs="Arial"/>
        </w:rPr>
        <w:t>uring the online discussion of the summary for the above email discussion, the following agreements have been made:</w:t>
      </w:r>
    </w:p>
    <w:p>
      <w:pPr>
        <w:pStyle w:val="97"/>
      </w:pPr>
    </w:p>
    <w:p>
      <w:pPr>
        <w:pStyle w:val="97"/>
        <w:pBdr>
          <w:top w:val="single" w:color="auto" w:sz="4" w:space="1"/>
          <w:left w:val="single" w:color="auto" w:sz="4" w:space="4"/>
          <w:bottom w:val="single" w:color="auto" w:sz="4" w:space="1"/>
          <w:right w:val="single" w:color="auto" w:sz="4" w:space="4"/>
        </w:pBdr>
      </w:pPr>
      <w:r>
        <w:t>Agreements:</w:t>
      </w:r>
    </w:p>
    <w:p>
      <w:pPr>
        <w:pStyle w:val="97"/>
        <w:pBdr>
          <w:top w:val="single" w:color="auto" w:sz="4" w:space="1"/>
          <w:left w:val="single" w:color="auto" w:sz="4" w:space="4"/>
          <w:bottom w:val="single" w:color="auto" w:sz="4" w:space="1"/>
          <w:right w:val="single" w:color="auto" w:sz="4" w:space="4"/>
        </w:pBdr>
      </w:pPr>
      <w:r>
        <w:t>Proposal 1a: RAN2 confirms on the following recommendation of TSG RAN (17/17)</w:t>
      </w:r>
    </w:p>
    <w:p>
      <w:pPr>
        <w:pStyle w:val="97"/>
        <w:pBdr>
          <w:top w:val="single" w:color="auto" w:sz="4" w:space="1"/>
          <w:left w:val="single" w:color="auto" w:sz="4" w:space="4"/>
          <w:bottom w:val="single" w:color="auto" w:sz="4" w:space="1"/>
          <w:right w:val="single" w:color="auto" w:sz="4" w:space="4"/>
        </w:pBdr>
      </w:pPr>
      <w:r>
        <w:t></w:t>
      </w:r>
      <w:r>
        <w:tab/>
      </w:r>
      <w:r>
        <w:t>Positioning in RRC_INACTIVE</w:t>
      </w:r>
    </w:p>
    <w:p>
      <w:pPr>
        <w:pStyle w:val="97"/>
        <w:pBdr>
          <w:top w:val="single" w:color="auto" w:sz="4" w:space="1"/>
          <w:left w:val="single" w:color="auto" w:sz="4" w:space="4"/>
          <w:bottom w:val="single" w:color="auto" w:sz="4" w:space="1"/>
          <w:right w:val="single" w:color="auto" w:sz="4" w:space="4"/>
        </w:pBdr>
      </w:pPr>
      <w:r>
        <w:t></w:t>
      </w:r>
      <w:r>
        <w:tab/>
      </w:r>
      <w:r>
        <w:t xml:space="preserve">DL, UL and DL+UL positioning methods </w:t>
      </w:r>
    </w:p>
    <w:p>
      <w:pPr>
        <w:pStyle w:val="97"/>
        <w:pBdr>
          <w:top w:val="single" w:color="auto" w:sz="4" w:space="1"/>
          <w:left w:val="single" w:color="auto" w:sz="4" w:space="4"/>
          <w:bottom w:val="single" w:color="auto" w:sz="4" w:space="1"/>
          <w:right w:val="single" w:color="auto" w:sz="4" w:space="4"/>
        </w:pBdr>
      </w:pPr>
      <w:r>
        <w:t></w:t>
      </w:r>
      <w:r>
        <w:tab/>
      </w:r>
      <w:r>
        <w:t>UE-based and UE-assisted positioning solutions</w:t>
      </w:r>
    </w:p>
    <w:p>
      <w:pPr>
        <w:pStyle w:val="97"/>
        <w:pBdr>
          <w:top w:val="single" w:color="auto" w:sz="4" w:space="1"/>
          <w:left w:val="single" w:color="auto" w:sz="4" w:space="4"/>
          <w:bottom w:val="single" w:color="auto" w:sz="4" w:space="1"/>
          <w:right w:val="single" w:color="auto" w:sz="4" w:space="4"/>
        </w:pBdr>
      </w:pPr>
      <w:r>
        <w:t></w:t>
      </w:r>
      <w:r>
        <w:tab/>
      </w:r>
      <w:r>
        <w:t>Support of UE positioning measurements for UEs in RRC_INACTIVE state</w:t>
      </w:r>
    </w:p>
    <w:p>
      <w:pPr>
        <w:pStyle w:val="97"/>
        <w:pBdr>
          <w:top w:val="single" w:color="auto" w:sz="4" w:space="1"/>
          <w:left w:val="single" w:color="auto" w:sz="4" w:space="4"/>
          <w:bottom w:val="single" w:color="auto" w:sz="4" w:space="1"/>
          <w:right w:val="single" w:color="auto" w:sz="4" w:space="4"/>
        </w:pBdr>
      </w:pPr>
      <w:r>
        <w:t></w:t>
      </w:r>
      <w:r>
        <w:tab/>
      </w:r>
      <w:r>
        <w:t>Options that can be considered include DL-PRS or DL-PRS and SSB</w:t>
      </w:r>
    </w:p>
    <w:p>
      <w:pPr>
        <w:pStyle w:val="97"/>
        <w:pBdr>
          <w:top w:val="single" w:color="auto" w:sz="4" w:space="1"/>
          <w:left w:val="single" w:color="auto" w:sz="4" w:space="4"/>
          <w:bottom w:val="single" w:color="auto" w:sz="4" w:space="1"/>
          <w:right w:val="single" w:color="auto" w:sz="4" w:space="4"/>
        </w:pBdr>
      </w:pPr>
      <w:r>
        <w:t></w:t>
      </w:r>
      <w:r>
        <w:tab/>
      </w:r>
      <w:r>
        <w:t>Support of gNB positioning measurements for UEs in RRC_INACTIVE state</w:t>
      </w:r>
    </w:p>
    <w:p>
      <w:pPr>
        <w:pStyle w:val="97"/>
        <w:pBdr>
          <w:top w:val="single" w:color="auto" w:sz="4" w:space="1"/>
          <w:left w:val="single" w:color="auto" w:sz="4" w:space="4"/>
          <w:bottom w:val="single" w:color="auto" w:sz="4" w:space="1"/>
          <w:right w:val="single" w:color="auto" w:sz="4" w:space="4"/>
        </w:pBdr>
      </w:pPr>
    </w:p>
    <w:p>
      <w:pPr>
        <w:pStyle w:val="97"/>
        <w:pBdr>
          <w:top w:val="single" w:color="auto" w:sz="4" w:space="1"/>
          <w:left w:val="single" w:color="auto" w:sz="4" w:space="4"/>
          <w:bottom w:val="single" w:color="auto" w:sz="4" w:space="1"/>
          <w:right w:val="single" w:color="auto" w:sz="4" w:space="4"/>
        </w:pBdr>
      </w:pPr>
      <w:r>
        <w:t>Proposal 1b: RAN2 confirms on the following (17/17)</w:t>
      </w:r>
    </w:p>
    <w:p>
      <w:pPr>
        <w:pStyle w:val="97"/>
        <w:pBdr>
          <w:top w:val="single" w:color="auto" w:sz="4" w:space="1"/>
          <w:left w:val="single" w:color="auto" w:sz="4" w:space="4"/>
          <w:bottom w:val="single" w:color="auto" w:sz="4" w:space="1"/>
          <w:right w:val="single" w:color="auto" w:sz="4" w:space="4"/>
        </w:pBdr>
      </w:pPr>
      <w:r>
        <w:t></w:t>
      </w:r>
      <w:r>
        <w:tab/>
      </w:r>
      <w:r>
        <w:t>Positioning in RRC_IDLE</w:t>
      </w:r>
    </w:p>
    <w:p>
      <w:pPr>
        <w:pStyle w:val="97"/>
        <w:pBdr>
          <w:top w:val="single" w:color="auto" w:sz="4" w:space="1"/>
          <w:left w:val="single" w:color="auto" w:sz="4" w:space="4"/>
          <w:bottom w:val="single" w:color="auto" w:sz="4" w:space="1"/>
          <w:right w:val="single" w:color="auto" w:sz="4" w:space="4"/>
        </w:pBdr>
      </w:pPr>
      <w:r>
        <w:t></w:t>
      </w:r>
      <w:r>
        <w:tab/>
      </w:r>
      <w:r>
        <w:t>It is feasible for a UE to perform DL positioning measurement in RRC_IDLE state</w:t>
      </w:r>
    </w:p>
    <w:p>
      <w:pPr>
        <w:pStyle w:val="97"/>
        <w:pBdr>
          <w:top w:val="single" w:color="auto" w:sz="4" w:space="1"/>
          <w:left w:val="single" w:color="auto" w:sz="4" w:space="4"/>
          <w:bottom w:val="single" w:color="auto" w:sz="4" w:space="1"/>
          <w:right w:val="single" w:color="auto" w:sz="4" w:space="4"/>
        </w:pBdr>
      </w:pPr>
      <w:r>
        <w:t></w:t>
      </w:r>
      <w:r>
        <w:tab/>
      </w:r>
      <w:r>
        <w:t>It is up to RAN2 to decide whether to support the enhancements of NR positioning reporting of DL positioning measurements and/or positioning estimates for RRC_IDLE UEs.</w:t>
      </w:r>
    </w:p>
    <w:p>
      <w:pPr>
        <w:pStyle w:val="97"/>
        <w:pBdr>
          <w:top w:val="single" w:color="auto" w:sz="4" w:space="1"/>
          <w:left w:val="single" w:color="auto" w:sz="4" w:space="4"/>
          <w:bottom w:val="single" w:color="auto" w:sz="4" w:space="1"/>
          <w:right w:val="single" w:color="auto" w:sz="4" w:space="4"/>
        </w:pBdr>
      </w:pPr>
    </w:p>
    <w:p>
      <w:pPr>
        <w:pStyle w:val="97"/>
        <w:pBdr>
          <w:top w:val="single" w:color="auto" w:sz="4" w:space="1"/>
          <w:left w:val="single" w:color="auto" w:sz="4" w:space="4"/>
          <w:bottom w:val="single" w:color="auto" w:sz="4" w:space="1"/>
          <w:right w:val="single" w:color="auto" w:sz="4" w:space="4"/>
        </w:pBdr>
      </w:pPr>
      <w:r>
        <w:t>Proposal2: RAN2 recommends the following for normative work for DL positioning</w:t>
      </w:r>
    </w:p>
    <w:p>
      <w:pPr>
        <w:pStyle w:val="97"/>
        <w:pBdr>
          <w:top w:val="single" w:color="auto" w:sz="4" w:space="1"/>
          <w:left w:val="single" w:color="auto" w:sz="4" w:space="4"/>
          <w:bottom w:val="single" w:color="auto" w:sz="4" w:space="1"/>
          <w:right w:val="single" w:color="auto" w:sz="4" w:space="4"/>
        </w:pBdr>
      </w:pPr>
      <w:r>
        <w:t></w:t>
      </w:r>
      <w:r>
        <w:tab/>
      </w:r>
      <w:r>
        <w:t>The report of PRS measurement performed in RRC_IDLE/INACTIVE when the UE is in RRC_INACTIVE is supported (10/12)</w:t>
      </w:r>
    </w:p>
    <w:p>
      <w:pPr>
        <w:pStyle w:val="97"/>
        <w:pBdr>
          <w:top w:val="single" w:color="auto" w:sz="4" w:space="1"/>
          <w:left w:val="single" w:color="auto" w:sz="4" w:space="4"/>
          <w:bottom w:val="single" w:color="auto" w:sz="4" w:space="1"/>
          <w:right w:val="single" w:color="auto" w:sz="4" w:space="4"/>
        </w:pBdr>
      </w:pPr>
      <w:r>
        <w:t></w:t>
      </w:r>
      <w:r>
        <w:tab/>
      </w:r>
      <w:r>
        <w:t>PRS measurement report and/or location estimate are sent from the UE to the gNB in RRC_INACTIVE.  RAN2 generally agree to do this by enhancing small data transmission in RRC_INACTIVE (details of the use of SDT to be studied in the WI phase) (15/16)</w:t>
      </w:r>
    </w:p>
    <w:p>
      <w:pPr>
        <w:pStyle w:val="97"/>
        <w:pBdr>
          <w:top w:val="single" w:color="auto" w:sz="4" w:space="1"/>
          <w:left w:val="single" w:color="auto" w:sz="4" w:space="4"/>
          <w:bottom w:val="single" w:color="auto" w:sz="4" w:space="1"/>
          <w:right w:val="single" w:color="auto" w:sz="4" w:space="4"/>
        </w:pBdr>
      </w:pPr>
    </w:p>
    <w:p>
      <w:pPr>
        <w:pStyle w:val="97"/>
        <w:pBdr>
          <w:top w:val="single" w:color="auto" w:sz="4" w:space="1"/>
          <w:left w:val="single" w:color="auto" w:sz="4" w:space="4"/>
          <w:bottom w:val="single" w:color="auto" w:sz="4" w:space="1"/>
          <w:right w:val="single" w:color="auto" w:sz="4" w:space="4"/>
        </w:pBdr>
      </w:pPr>
      <w:r>
        <w:t>Proposal4: For DL positioning in IDLE/INACTIVE, the followings are already supported for the current spec and can be reused:</w:t>
      </w:r>
    </w:p>
    <w:p>
      <w:pPr>
        <w:pStyle w:val="97"/>
        <w:pBdr>
          <w:top w:val="single" w:color="auto" w:sz="4" w:space="1"/>
          <w:left w:val="single" w:color="auto" w:sz="4" w:space="4"/>
          <w:bottom w:val="single" w:color="auto" w:sz="4" w:space="1"/>
          <w:right w:val="single" w:color="auto" w:sz="4" w:space="4"/>
        </w:pBdr>
      </w:pPr>
      <w:r>
        <w:t></w:t>
      </w:r>
      <w:r>
        <w:tab/>
      </w:r>
      <w:r>
        <w:t>Current stage3 spec has already supported assistance data delivery for DL positioning during RRC_CONNECTED and on-demand SI request in RRC_IDLE/ INACITVE for IDLE/INACTIVE positioning. (14/14)</w:t>
      </w:r>
    </w:p>
    <w:p>
      <w:pPr>
        <w:pStyle w:val="97"/>
        <w:pBdr>
          <w:top w:val="single" w:color="auto" w:sz="4" w:space="1"/>
          <w:left w:val="single" w:color="auto" w:sz="4" w:space="4"/>
          <w:bottom w:val="single" w:color="auto" w:sz="4" w:space="1"/>
          <w:right w:val="single" w:color="auto" w:sz="4" w:space="4"/>
        </w:pBdr>
      </w:pPr>
      <w:r>
        <w:t></w:t>
      </w:r>
      <w:r>
        <w:tab/>
      </w:r>
      <w:r>
        <w:t>Current stage3 spec already supports the transfer of RequestLocationInformation in RRC_CONNECTED for PRS measurement in IDLE/INACTIVE. (14/14)</w:t>
      </w:r>
    </w:p>
    <w:p>
      <w:pPr>
        <w:pStyle w:val="97"/>
        <w:pBdr>
          <w:top w:val="single" w:color="auto" w:sz="4" w:space="1"/>
          <w:left w:val="single" w:color="auto" w:sz="4" w:space="4"/>
          <w:bottom w:val="single" w:color="auto" w:sz="4" w:space="1"/>
          <w:right w:val="single" w:color="auto" w:sz="4" w:space="4"/>
        </w:pBdr>
      </w:pPr>
    </w:p>
    <w:p>
      <w:pPr>
        <w:pStyle w:val="97"/>
        <w:pBdr>
          <w:top w:val="single" w:color="auto" w:sz="4" w:space="1"/>
          <w:left w:val="single" w:color="auto" w:sz="4" w:space="4"/>
          <w:bottom w:val="single" w:color="auto" w:sz="4" w:space="1"/>
          <w:right w:val="single" w:color="auto" w:sz="4" w:space="4"/>
        </w:pBdr>
      </w:pPr>
      <w:r>
        <w:t>Proposal5: Support RAT-Independent positioning in RRC_IDLE/INACTIVE. FFS the procedures that can be supported. (13/14)</w:t>
      </w:r>
    </w:p>
    <w:p>
      <w:pPr>
        <w:pStyle w:val="97"/>
      </w:pPr>
    </w:p>
    <w:p>
      <w:pPr>
        <w:rPr>
          <w:rFonts w:cs="Arial"/>
        </w:rPr>
      </w:pPr>
      <w:r>
        <w:rPr>
          <w:rFonts w:cs="Arial"/>
        </w:rPr>
        <w:t xml:space="preserve">Then, a further continuation of the email discussion is triggered during online to further polish on the text proposal based on the agreements. </w:t>
      </w:r>
    </w:p>
    <w:p>
      <w:pPr>
        <w:pStyle w:val="174"/>
      </w:pPr>
      <w:r>
        <w:t>[AT113-e][609][POS] Continued discussion of positioning in idle/inactive (Huawei)</w:t>
      </w:r>
    </w:p>
    <w:p>
      <w:pPr>
        <w:pStyle w:val="186"/>
      </w:pPr>
      <w:r>
        <w:tab/>
      </w:r>
      <w:r>
        <w:t>Scope: Continue discussion of the issues from R2-2101230, and converge to an agreeable TP, taking as a baseline the principle that positioning in inactive is supported as recommended by RAN1.  R2-2101229 to be taken into account.</w:t>
      </w:r>
    </w:p>
    <w:p>
      <w:pPr>
        <w:pStyle w:val="186"/>
      </w:pPr>
      <w:r>
        <w:tab/>
      </w:r>
      <w:r>
        <w:t>Intended outcome: Endorsable TP, in R2-2102100</w:t>
      </w:r>
    </w:p>
    <w:p>
      <w:pPr>
        <w:pStyle w:val="186"/>
      </w:pPr>
      <w:r>
        <w:tab/>
      </w:r>
      <w:r>
        <w:t>Deadline:  Tuesday 2021-02-02 1200UTC – extended to 2021-02-04 0200 UTC to finalise the TP</w:t>
      </w:r>
    </w:p>
    <w:p>
      <w:pPr>
        <w:rPr>
          <w:lang w:val="zh-CN"/>
        </w:rPr>
      </w:pPr>
      <w:r>
        <w:rPr>
          <w:rFonts w:cs="Arial"/>
        </w:rPr>
        <w:t>In this discussion, we continue the discussion for the text proposal for the TR for positioning enhancement in R17</w:t>
      </w:r>
    </w:p>
    <w:p>
      <w:pPr>
        <w:pStyle w:val="3"/>
        <w:rPr>
          <w:rFonts w:eastAsiaTheme="minorEastAsia"/>
        </w:rPr>
      </w:pPr>
      <w:r>
        <w:rPr>
          <w:rFonts w:hint="eastAsia" w:eastAsiaTheme="minorEastAsia"/>
        </w:rPr>
        <w:t>C</w:t>
      </w:r>
      <w:r>
        <w:rPr>
          <w:rFonts w:eastAsiaTheme="minorEastAsia"/>
        </w:rPr>
        <w:t>ontacts</w:t>
      </w:r>
    </w:p>
    <w:tbl>
      <w:tblPr>
        <w:tblStyle w:val="4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41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lang w:eastAsia="en-GB"/>
              </w:rPr>
            </w:pPr>
            <w:r>
              <w:rPr>
                <w:b/>
                <w:lang w:eastAsia="en-GB"/>
              </w:rPr>
              <w:t>Company</w:t>
            </w:r>
          </w:p>
        </w:tc>
        <w:tc>
          <w:tcPr>
            <w:tcW w:w="4126" w:type="dxa"/>
            <w:shd w:val="clear" w:color="auto" w:fill="auto"/>
            <w:vAlign w:val="center"/>
          </w:tcPr>
          <w:p>
            <w:pPr>
              <w:spacing w:after="0"/>
              <w:rPr>
                <w:b/>
                <w:lang w:eastAsia="en-GB"/>
              </w:rPr>
            </w:pPr>
            <w:r>
              <w:rPr>
                <w:b/>
                <w:lang w:eastAsia="en-GB"/>
              </w:rPr>
              <w:t>Delegate name</w:t>
            </w:r>
          </w:p>
        </w:tc>
        <w:tc>
          <w:tcPr>
            <w:tcW w:w="4253" w:type="dxa"/>
            <w:shd w:val="clear" w:color="auto" w:fill="auto"/>
            <w:vAlign w:val="center"/>
          </w:tcPr>
          <w:p>
            <w:pPr>
              <w:spacing w:after="0"/>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lang w:eastAsia="en-GB"/>
              </w:rPr>
            </w:pPr>
            <w:r>
              <w:rPr>
                <w:b/>
                <w:lang w:eastAsia="en-GB"/>
              </w:rPr>
              <w:t>Ericsson</w:t>
            </w:r>
          </w:p>
        </w:tc>
        <w:tc>
          <w:tcPr>
            <w:tcW w:w="4126" w:type="dxa"/>
            <w:shd w:val="clear" w:color="auto" w:fill="auto"/>
            <w:vAlign w:val="center"/>
          </w:tcPr>
          <w:p>
            <w:pPr>
              <w:spacing w:after="0"/>
              <w:rPr>
                <w:b/>
                <w:lang w:eastAsia="en-GB"/>
              </w:rPr>
            </w:pPr>
            <w:r>
              <w:rPr>
                <w:b/>
                <w:lang w:eastAsia="en-GB"/>
              </w:rPr>
              <w:t>Ritesh Shreevastav</w:t>
            </w:r>
          </w:p>
        </w:tc>
        <w:tc>
          <w:tcPr>
            <w:tcW w:w="4253" w:type="dxa"/>
            <w:shd w:val="clear" w:color="auto" w:fill="auto"/>
            <w:vAlign w:val="center"/>
          </w:tcPr>
          <w:p>
            <w:pPr>
              <w:spacing w:after="0"/>
              <w:rPr>
                <w:b/>
                <w:lang w:eastAsia="en-GB"/>
              </w:rPr>
            </w:pPr>
            <w:r>
              <w:rPr>
                <w:b/>
                <w:lang w:eastAsia="en-GB"/>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lang w:eastAsia="en-GB"/>
              </w:rPr>
            </w:pPr>
            <w:r>
              <w:rPr>
                <w:b/>
                <w:lang w:eastAsia="en-GB"/>
              </w:rPr>
              <w:t>vivo</w:t>
            </w:r>
          </w:p>
        </w:tc>
        <w:tc>
          <w:tcPr>
            <w:tcW w:w="4126" w:type="dxa"/>
            <w:shd w:val="clear" w:color="auto" w:fill="auto"/>
            <w:vAlign w:val="center"/>
          </w:tcPr>
          <w:p>
            <w:pPr>
              <w:spacing w:after="0"/>
              <w:rPr>
                <w:b/>
              </w:rPr>
            </w:pPr>
            <w:r>
              <w:rPr>
                <w:rFonts w:hint="eastAsia"/>
                <w:b/>
              </w:rPr>
              <w:t>E</w:t>
            </w:r>
            <w:r>
              <w:rPr>
                <w:b/>
              </w:rPr>
              <w:t>lliah Wang</w:t>
            </w:r>
          </w:p>
        </w:tc>
        <w:tc>
          <w:tcPr>
            <w:tcW w:w="4253" w:type="dxa"/>
            <w:shd w:val="clear" w:color="auto" w:fill="auto"/>
            <w:vAlign w:val="center"/>
          </w:tcPr>
          <w:p>
            <w:pPr>
              <w:spacing w:after="0"/>
              <w:rPr>
                <w:b/>
              </w:rPr>
            </w:pPr>
            <w:r>
              <w:rPr>
                <w:rFonts w:hint="eastAsia"/>
                <w:b/>
              </w:rPr>
              <w:t>y</w:t>
            </w:r>
            <w:r>
              <w:rPr>
                <w:b/>
              </w:rPr>
              <w:t>uanyuanwang@vivo.com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rPr>
            </w:pPr>
            <w:r>
              <w:rPr>
                <w:b/>
              </w:rPr>
              <w:t>Xiaomi</w:t>
            </w:r>
          </w:p>
        </w:tc>
        <w:tc>
          <w:tcPr>
            <w:tcW w:w="4126" w:type="dxa"/>
            <w:shd w:val="clear" w:color="auto" w:fill="auto"/>
            <w:vAlign w:val="center"/>
          </w:tcPr>
          <w:p>
            <w:pPr>
              <w:spacing w:after="0"/>
              <w:rPr>
                <w:b/>
              </w:rPr>
            </w:pPr>
            <w:r>
              <w:rPr>
                <w:b/>
              </w:rPr>
              <w:t>Li Xiaolong</w:t>
            </w:r>
          </w:p>
        </w:tc>
        <w:tc>
          <w:tcPr>
            <w:tcW w:w="4253" w:type="dxa"/>
            <w:shd w:val="clear" w:color="auto" w:fill="auto"/>
            <w:vAlign w:val="center"/>
          </w:tcPr>
          <w:p>
            <w:pPr>
              <w:spacing w:after="0"/>
              <w:rPr>
                <w:b/>
              </w:rPr>
            </w:pPr>
            <w:r>
              <w:rPr>
                <w:b/>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rPr>
            </w:pPr>
            <w:r>
              <w:rPr>
                <w:rFonts w:hint="eastAsia"/>
                <w:b/>
              </w:rPr>
              <w:t>CATT</w:t>
            </w:r>
          </w:p>
        </w:tc>
        <w:tc>
          <w:tcPr>
            <w:tcW w:w="4126" w:type="dxa"/>
            <w:shd w:val="clear" w:color="auto" w:fill="auto"/>
            <w:vAlign w:val="center"/>
          </w:tcPr>
          <w:p>
            <w:pPr>
              <w:spacing w:after="0"/>
              <w:rPr>
                <w:b/>
              </w:rPr>
            </w:pPr>
            <w:r>
              <w:rPr>
                <w:rFonts w:hint="eastAsia"/>
                <w:b/>
              </w:rPr>
              <w:t>Jianxiang Li</w:t>
            </w:r>
          </w:p>
        </w:tc>
        <w:tc>
          <w:tcPr>
            <w:tcW w:w="4253" w:type="dxa"/>
            <w:shd w:val="clear" w:color="auto" w:fill="auto"/>
            <w:vAlign w:val="center"/>
          </w:tcPr>
          <w:p>
            <w:pPr>
              <w:spacing w:after="0"/>
              <w:rPr>
                <w:b/>
              </w:rPr>
            </w:pPr>
            <w:r>
              <w:rPr>
                <w:rFonts w:hint="eastAsia"/>
                <w:b/>
              </w:rPr>
              <w:t>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rPr>
            </w:pPr>
            <w:r>
              <w:rPr>
                <w:b/>
              </w:rPr>
              <w:t>Lenovo, Motorola Mobility</w:t>
            </w:r>
          </w:p>
        </w:tc>
        <w:tc>
          <w:tcPr>
            <w:tcW w:w="4126" w:type="dxa"/>
            <w:shd w:val="clear" w:color="auto" w:fill="auto"/>
            <w:vAlign w:val="center"/>
          </w:tcPr>
          <w:p>
            <w:pPr>
              <w:spacing w:after="0"/>
              <w:rPr>
                <w:b/>
              </w:rPr>
            </w:pPr>
            <w:r>
              <w:rPr>
                <w:b/>
              </w:rPr>
              <w:t>Robin Thomas</w:t>
            </w:r>
          </w:p>
        </w:tc>
        <w:tc>
          <w:tcPr>
            <w:tcW w:w="4253" w:type="dxa"/>
            <w:shd w:val="clear" w:color="auto" w:fill="auto"/>
            <w:vAlign w:val="center"/>
          </w:tcPr>
          <w:p>
            <w:pPr>
              <w:spacing w:after="0"/>
              <w:rPr>
                <w:b/>
              </w:rPr>
            </w:pPr>
            <w:r>
              <w:rPr>
                <w:b/>
              </w:rPr>
              <w:t>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rPr>
            </w:pPr>
            <w:r>
              <w:rPr>
                <w:b/>
              </w:rPr>
              <w:t>InterDigital</w:t>
            </w:r>
          </w:p>
        </w:tc>
        <w:tc>
          <w:tcPr>
            <w:tcW w:w="4126" w:type="dxa"/>
            <w:shd w:val="clear" w:color="auto" w:fill="auto"/>
            <w:vAlign w:val="center"/>
          </w:tcPr>
          <w:p>
            <w:pPr>
              <w:spacing w:after="0"/>
              <w:rPr>
                <w:b/>
              </w:rPr>
            </w:pPr>
            <w:r>
              <w:rPr>
                <w:b/>
              </w:rPr>
              <w:t>Jaya Rao, Fumihiro Hasegawa</w:t>
            </w:r>
          </w:p>
        </w:tc>
        <w:tc>
          <w:tcPr>
            <w:tcW w:w="4253" w:type="dxa"/>
            <w:shd w:val="clear" w:color="auto" w:fill="auto"/>
            <w:vAlign w:val="center"/>
          </w:tcPr>
          <w:p>
            <w:pPr>
              <w:rPr>
                <w:b/>
              </w:rPr>
            </w:pPr>
            <w:r>
              <w:rPr>
                <w:b/>
              </w:rPr>
              <w:t xml:space="preserve">jaya.rao@interdigital.com, </w:t>
            </w:r>
          </w:p>
          <w:p>
            <w:pPr>
              <w:spacing w:after="0"/>
              <w:rPr>
                <w:b/>
              </w:rPr>
            </w:pPr>
            <w:r>
              <w:rPr>
                <w:b/>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b/>
              </w:rPr>
            </w:pPr>
            <w:r>
              <w:rPr>
                <w:b/>
              </w:rPr>
              <w:t>Nokia</w:t>
            </w:r>
          </w:p>
        </w:tc>
        <w:tc>
          <w:tcPr>
            <w:tcW w:w="4126" w:type="dxa"/>
            <w:shd w:val="clear" w:color="auto" w:fill="auto"/>
            <w:vAlign w:val="center"/>
          </w:tcPr>
          <w:p>
            <w:pPr>
              <w:spacing w:after="0"/>
              <w:rPr>
                <w:b/>
              </w:rPr>
            </w:pPr>
            <w:r>
              <w:rPr>
                <w:b/>
              </w:rPr>
              <w:t>Mani Thyagarajan</w:t>
            </w:r>
          </w:p>
        </w:tc>
        <w:tc>
          <w:tcPr>
            <w:tcW w:w="4253" w:type="dxa"/>
            <w:shd w:val="clear" w:color="auto" w:fill="auto"/>
            <w:vAlign w:val="center"/>
          </w:tcPr>
          <w:p>
            <w:pPr>
              <w:rPr>
                <w:b/>
              </w:rPr>
            </w:pPr>
            <w:r>
              <w:rPr>
                <w:b/>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spacing w:after="0"/>
              <w:rPr>
                <w:rFonts w:hint="default" w:eastAsia="宋体"/>
                <w:b/>
                <w:lang w:val="en-US" w:eastAsia="zh-CN"/>
              </w:rPr>
            </w:pPr>
            <w:r>
              <w:rPr>
                <w:rFonts w:hint="eastAsia"/>
                <w:b/>
                <w:lang w:val="en-US" w:eastAsia="zh-CN"/>
              </w:rPr>
              <w:t>ZTE</w:t>
            </w:r>
          </w:p>
        </w:tc>
        <w:tc>
          <w:tcPr>
            <w:tcW w:w="4126" w:type="dxa"/>
            <w:shd w:val="clear" w:color="auto" w:fill="auto"/>
            <w:vAlign w:val="center"/>
          </w:tcPr>
          <w:p>
            <w:pPr>
              <w:spacing w:after="0"/>
              <w:rPr>
                <w:rFonts w:hint="default" w:eastAsia="宋体"/>
                <w:b/>
                <w:lang w:val="en-US" w:eastAsia="zh-CN"/>
              </w:rPr>
            </w:pPr>
            <w:r>
              <w:rPr>
                <w:rFonts w:hint="eastAsia"/>
                <w:b/>
                <w:lang w:val="en-US" w:eastAsia="zh-CN"/>
              </w:rPr>
              <w:t>Liu Yansheng</w:t>
            </w:r>
          </w:p>
        </w:tc>
        <w:tc>
          <w:tcPr>
            <w:tcW w:w="4253" w:type="dxa"/>
            <w:shd w:val="clear" w:color="auto" w:fill="auto"/>
            <w:vAlign w:val="center"/>
          </w:tcPr>
          <w:p>
            <w:pPr>
              <w:rPr>
                <w:rFonts w:hint="default" w:eastAsia="宋体"/>
                <w:b/>
                <w:lang w:val="en-US" w:eastAsia="zh-CN"/>
              </w:rPr>
            </w:pPr>
            <w:r>
              <w:rPr>
                <w:rFonts w:hint="eastAsia"/>
                <w:b/>
                <w:lang w:val="en-US" w:eastAsia="zh-CN"/>
              </w:rPr>
              <w:t>liu.yansheng@zte.com.cn</w:t>
            </w:r>
          </w:p>
        </w:tc>
      </w:tr>
    </w:tbl>
    <w:p/>
    <w:p>
      <w:pPr>
        <w:pStyle w:val="2"/>
        <w:jc w:val="both"/>
        <w:rPr>
          <w:rFonts w:eastAsiaTheme="minorEastAsia"/>
        </w:rPr>
      </w:pPr>
      <w:r>
        <w:rPr>
          <w:rFonts w:eastAsiaTheme="minorEastAsia"/>
        </w:rPr>
        <w:t>Discussion</w:t>
      </w:r>
    </w:p>
    <w:p>
      <w:pPr>
        <w:rPr>
          <w:lang w:val="en-GB"/>
        </w:rPr>
      </w:pPr>
    </w:p>
    <w:p>
      <w:pPr>
        <w:rPr>
          <w:lang w:val="en-GB"/>
        </w:rPr>
      </w:pPr>
      <w:r>
        <w:rPr>
          <w:rFonts w:hint="eastAsia"/>
          <w:lang w:val="en-GB"/>
        </w:rPr>
        <w:t>During</w:t>
      </w:r>
      <w:r>
        <w:rPr>
          <w:lang w:val="en-GB"/>
        </w:rPr>
        <w:t xml:space="preserve"> RAN2#113e, the following agreement has been made on the downlink positioning in RRC_INACTIVE</w:t>
      </w:r>
    </w:p>
    <w:p>
      <w:pPr>
        <w:pStyle w:val="97"/>
        <w:pBdr>
          <w:top w:val="single" w:color="auto" w:sz="4" w:space="1"/>
          <w:left w:val="single" w:color="auto" w:sz="4" w:space="4"/>
          <w:bottom w:val="single" w:color="auto" w:sz="4" w:space="1"/>
          <w:right w:val="single" w:color="auto" w:sz="4" w:space="4"/>
        </w:pBdr>
      </w:pPr>
      <w:r>
        <w:t>Agreements:</w:t>
      </w:r>
    </w:p>
    <w:p>
      <w:pPr>
        <w:pStyle w:val="97"/>
        <w:pBdr>
          <w:top w:val="single" w:color="auto" w:sz="4" w:space="1"/>
          <w:left w:val="single" w:color="auto" w:sz="4" w:space="4"/>
          <w:bottom w:val="single" w:color="auto" w:sz="4" w:space="1"/>
          <w:right w:val="single" w:color="auto" w:sz="4" w:space="4"/>
        </w:pBdr>
      </w:pPr>
      <w:r>
        <w:t>Proposal2: RAN2 recommends the following for normative work for DL positioning</w:t>
      </w:r>
    </w:p>
    <w:p>
      <w:pPr>
        <w:pStyle w:val="97"/>
        <w:pBdr>
          <w:top w:val="single" w:color="auto" w:sz="4" w:space="1"/>
          <w:left w:val="single" w:color="auto" w:sz="4" w:space="4"/>
          <w:bottom w:val="single" w:color="auto" w:sz="4" w:space="1"/>
          <w:right w:val="single" w:color="auto" w:sz="4" w:space="4"/>
        </w:pBdr>
      </w:pPr>
      <w:r>
        <w:t></w:t>
      </w:r>
      <w:r>
        <w:tab/>
      </w:r>
      <w:r>
        <w:t>The report of PRS measurement performed in RRC_IDLE/INACTIVE when the UE is in RRC_INACTIVE is supported (10/12)</w:t>
      </w:r>
    </w:p>
    <w:p>
      <w:pPr>
        <w:pStyle w:val="97"/>
        <w:pBdr>
          <w:top w:val="single" w:color="auto" w:sz="4" w:space="1"/>
          <w:left w:val="single" w:color="auto" w:sz="4" w:space="4"/>
          <w:bottom w:val="single" w:color="auto" w:sz="4" w:space="1"/>
          <w:right w:val="single" w:color="auto" w:sz="4" w:space="4"/>
        </w:pBdr>
      </w:pPr>
      <w:r>
        <w:t></w:t>
      </w:r>
      <w:r>
        <w:tab/>
      </w:r>
      <w:r>
        <w:t>PRS measurement report and/or location estimate are sent from the UE to the gNB in RRC_INACTIVE.  RAN2 generally agree to do this by enhancing small data transmission in RRC_INACTIVE (details of the use of SDT to be studied in the WI phase) (15/16)</w:t>
      </w:r>
    </w:p>
    <w:p>
      <w:pPr>
        <w:pStyle w:val="97"/>
        <w:pBdr>
          <w:top w:val="single" w:color="auto" w:sz="4" w:space="1"/>
          <w:left w:val="single" w:color="auto" w:sz="4" w:space="4"/>
          <w:bottom w:val="single" w:color="auto" w:sz="4" w:space="1"/>
          <w:right w:val="single" w:color="auto" w:sz="4" w:space="4"/>
        </w:pBdr>
      </w:pPr>
    </w:p>
    <w:p>
      <w:pPr>
        <w:pStyle w:val="97"/>
        <w:pBdr>
          <w:top w:val="single" w:color="auto" w:sz="4" w:space="1"/>
          <w:left w:val="single" w:color="auto" w:sz="4" w:space="4"/>
          <w:bottom w:val="single" w:color="auto" w:sz="4" w:space="1"/>
          <w:right w:val="single" w:color="auto" w:sz="4" w:space="4"/>
        </w:pBdr>
      </w:pPr>
      <w:r>
        <w:t>Proposal4: For DL positioning in IDLE/INACTIVE, the followings are already supported for the current spec and can be reused:</w:t>
      </w:r>
    </w:p>
    <w:p>
      <w:pPr>
        <w:pStyle w:val="97"/>
        <w:pBdr>
          <w:top w:val="single" w:color="auto" w:sz="4" w:space="1"/>
          <w:left w:val="single" w:color="auto" w:sz="4" w:space="4"/>
          <w:bottom w:val="single" w:color="auto" w:sz="4" w:space="1"/>
          <w:right w:val="single" w:color="auto" w:sz="4" w:space="4"/>
        </w:pBdr>
      </w:pPr>
      <w:r>
        <w:t></w:t>
      </w:r>
      <w:r>
        <w:tab/>
      </w:r>
      <w:r>
        <w:t>Current stage3 spec has already supported assistance data delivery for DL positioning during RRC_CONNECTED and on-demand SI request in RRC_IDLE/ INACITVE for IDLE/INACTIVE positioning. (14/14)</w:t>
      </w:r>
    </w:p>
    <w:p>
      <w:pPr>
        <w:pStyle w:val="97"/>
        <w:pBdr>
          <w:top w:val="single" w:color="auto" w:sz="4" w:space="1"/>
          <w:left w:val="single" w:color="auto" w:sz="4" w:space="4"/>
          <w:bottom w:val="single" w:color="auto" w:sz="4" w:space="1"/>
          <w:right w:val="single" w:color="auto" w:sz="4" w:space="4"/>
        </w:pBdr>
      </w:pPr>
      <w:r>
        <w:t></w:t>
      </w:r>
      <w:r>
        <w:tab/>
      </w:r>
      <w:r>
        <w:t>Current stage3 spec already supports the transfer of RequestLocationInformation in RRC_CONNECTED for PRS measurement in IDLE/INACTIVE. (14/14)</w:t>
      </w:r>
    </w:p>
    <w:p>
      <w:pPr>
        <w:rPr>
          <w:lang w:val="en-GB"/>
        </w:rPr>
      </w:pPr>
    </w:p>
    <w:p>
      <w:pPr>
        <w:rPr>
          <w:ins w:id="0" w:author="YinghaoGuo" w:date="2021-01-11T19:06:00Z"/>
          <w:rFonts w:ascii="Times New Roman" w:hAnsi="Times New Roman"/>
        </w:rPr>
      </w:pPr>
      <w:r>
        <w:rPr>
          <w:rFonts w:hint="eastAsia" w:ascii="Times New Roman" w:hAnsi="Times New Roman"/>
        </w:rPr>
        <w:t>F</w:t>
      </w:r>
      <w:r>
        <w:rPr>
          <w:rFonts w:ascii="Times New Roman" w:hAnsi="Times New Roman"/>
        </w:rPr>
        <w:t>or positioning in RRC_INACTVE, we propose the following text proposal: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numPr>
                <w:ilvl w:val="0"/>
                <w:numId w:val="0"/>
              </w:numPr>
              <w:ind w:left="576" w:hanging="576"/>
              <w:jc w:val="both"/>
            </w:pPr>
            <w:bookmarkStart w:id="0" w:name="_Toc57112475"/>
            <w:bookmarkStart w:id="1" w:name="_Toc56686550"/>
            <w:bookmarkStart w:id="2" w:name="_Toc57112250"/>
            <w:bookmarkStart w:id="3" w:name="_Toc57112574"/>
            <w:bookmarkStart w:id="4" w:name="_Toc57117070"/>
            <w:bookmarkStart w:id="5" w:name="_Toc57117169"/>
            <w:bookmarkStart w:id="6" w:name="_Toc57112131"/>
            <w:bookmarkStart w:id="7" w:name="_Toc57112349"/>
            <w:r>
              <w:t>10.1</w:t>
            </w:r>
            <w:r>
              <w:tab/>
            </w:r>
            <w:r>
              <w:t>NR positioning for UEs in RRC_INACTIVE state</w:t>
            </w:r>
            <w:bookmarkEnd w:id="0"/>
            <w:bookmarkEnd w:id="1"/>
            <w:bookmarkEnd w:id="2"/>
            <w:bookmarkEnd w:id="3"/>
            <w:bookmarkEnd w:id="4"/>
            <w:bookmarkEnd w:id="5"/>
            <w:bookmarkEnd w:id="6"/>
            <w:bookmarkEnd w:id="7"/>
          </w:p>
          <w:p>
            <w:pPr>
              <w:rPr>
                <w:rFonts w:ascii="Times New Roman" w:hAnsi="Times New Roman" w:eastAsia="MS Mincho"/>
              </w:rPr>
            </w:pPr>
            <w:r>
              <w:rPr>
                <w:rFonts w:ascii="Times New Roman" w:hAnsi="Times New Roman"/>
              </w:rPr>
              <w:t>NR positioning for UEs in RRC_INACTIVE state is recommended for normative work, including</w:t>
            </w:r>
          </w:p>
          <w:p>
            <w:pPr>
              <w:pStyle w:val="116"/>
              <w:numPr>
                <w:ilvl w:val="1"/>
                <w:numId w:val="17"/>
              </w:numPr>
              <w:spacing w:line="259" w:lineRule="auto"/>
              <w:contextualSpacing/>
              <w:jc w:val="both"/>
              <w:rPr>
                <w:rFonts w:ascii="Times New Roman" w:hAnsi="Times New Roman" w:eastAsia="MS Mincho"/>
                <w:sz w:val="20"/>
                <w:szCs w:val="20"/>
              </w:rPr>
            </w:pPr>
            <w:r>
              <w:rPr>
                <w:rFonts w:ascii="Times New Roman" w:hAnsi="Times New Roman"/>
                <w:sz w:val="20"/>
                <w:szCs w:val="20"/>
              </w:rPr>
              <w:t xml:space="preserve">DL, UL and DL+UL positioning methods </w:t>
            </w:r>
          </w:p>
          <w:p>
            <w:pPr>
              <w:pStyle w:val="116"/>
              <w:numPr>
                <w:ilvl w:val="1"/>
                <w:numId w:val="17"/>
              </w:numPr>
              <w:spacing w:line="259" w:lineRule="auto"/>
              <w:contextualSpacing/>
              <w:jc w:val="both"/>
              <w:rPr>
                <w:rFonts w:ascii="Times New Roman" w:hAnsi="Times New Roman" w:eastAsia="MS Mincho"/>
                <w:sz w:val="20"/>
                <w:szCs w:val="20"/>
              </w:rPr>
            </w:pPr>
            <w:r>
              <w:rPr>
                <w:rFonts w:ascii="Times New Roman" w:hAnsi="Times New Roman"/>
                <w:sz w:val="20"/>
                <w:szCs w:val="20"/>
              </w:rPr>
              <w:t>UE-based and UE-assisted positioning solutions</w:t>
            </w:r>
          </w:p>
          <w:p>
            <w:pPr>
              <w:numPr>
                <w:ilvl w:val="1"/>
                <w:numId w:val="17"/>
              </w:numPr>
              <w:overflowPunct/>
              <w:autoSpaceDE/>
              <w:autoSpaceDN/>
              <w:adjustRightInd/>
              <w:spacing w:after="0"/>
              <w:textAlignment w:val="auto"/>
              <w:rPr>
                <w:rFonts w:ascii="Times New Roman" w:hAnsi="Times New Roman"/>
              </w:rPr>
            </w:pPr>
            <w:r>
              <w:rPr>
                <w:rFonts w:ascii="Times New Roman" w:hAnsi="Times New Roman"/>
              </w:rPr>
              <w:t>Support of UE positioning measurements for UEs in RRC_inactive state</w:t>
            </w:r>
          </w:p>
          <w:p>
            <w:pPr>
              <w:pStyle w:val="116"/>
              <w:numPr>
                <w:ilvl w:val="2"/>
                <w:numId w:val="17"/>
              </w:numPr>
              <w:spacing w:line="259" w:lineRule="auto"/>
              <w:contextualSpacing/>
              <w:jc w:val="both"/>
              <w:rPr>
                <w:rFonts w:ascii="Times New Roman" w:hAnsi="Times New Roman"/>
                <w:sz w:val="20"/>
                <w:szCs w:val="20"/>
              </w:rPr>
            </w:pPr>
            <w:r>
              <w:rPr>
                <w:rFonts w:ascii="Times New Roman" w:hAnsi="Times New Roman"/>
                <w:sz w:val="20"/>
                <w:szCs w:val="20"/>
              </w:rPr>
              <w:t>Options that can be considered include DL-PRS or DL-PRS and SSB</w:t>
            </w:r>
          </w:p>
          <w:p>
            <w:pPr>
              <w:numPr>
                <w:ilvl w:val="1"/>
                <w:numId w:val="17"/>
              </w:numPr>
              <w:overflowPunct/>
              <w:autoSpaceDE/>
              <w:autoSpaceDN/>
              <w:adjustRightInd/>
              <w:spacing w:after="0"/>
              <w:textAlignment w:val="auto"/>
              <w:rPr>
                <w:rFonts w:ascii="Times New Roman" w:hAnsi="Times New Roman"/>
              </w:rPr>
            </w:pPr>
            <w:r>
              <w:rPr>
                <w:rFonts w:ascii="Times New Roman" w:hAnsi="Times New Roman"/>
              </w:rPr>
              <w:t>Support of gNB positioning measurements for UEs in RRC_inactive state</w:t>
            </w:r>
          </w:p>
          <w:p>
            <w:pPr>
              <w:rPr>
                <w:rFonts w:ascii="Times New Roman" w:hAnsi="Times New Roman"/>
              </w:rPr>
            </w:pPr>
          </w:p>
          <w:p>
            <w:pPr>
              <w:rPr>
                <w:rFonts w:ascii="Times New Roman" w:hAnsi="Times New Roman"/>
              </w:rPr>
            </w:pPr>
            <w:r>
              <w:rPr>
                <w:rFonts w:ascii="Times New Roman" w:hAnsi="Times New Roman"/>
              </w:rPr>
              <w:t>The details of how to enable the UE positioning in RRC_ INACTIVE state can be further discussed during normative work. These details may include, but are not limited to the following aspects:</w:t>
            </w:r>
          </w:p>
          <w:p>
            <w:pPr>
              <w:numPr>
                <w:ilvl w:val="1"/>
                <w:numId w:val="17"/>
              </w:numPr>
              <w:overflowPunct/>
              <w:autoSpaceDE/>
              <w:autoSpaceDN/>
              <w:adjustRightInd/>
              <w:spacing w:after="0"/>
              <w:textAlignment w:val="auto"/>
              <w:rPr>
                <w:rFonts w:ascii="Times New Roman" w:hAnsi="Times New Roman"/>
              </w:rPr>
            </w:pPr>
            <w:r>
              <w:rPr>
                <w:rFonts w:ascii="Times New Roman" w:hAnsi="Times New Roman"/>
              </w:rPr>
              <w:t>UL reference signals (e.g., SRS for positioning, PRACH preambles) for UL measurements</w:t>
            </w:r>
          </w:p>
          <w:p>
            <w:pPr>
              <w:numPr>
                <w:ilvl w:val="1"/>
                <w:numId w:val="17"/>
              </w:numPr>
              <w:overflowPunct/>
              <w:autoSpaceDE/>
              <w:autoSpaceDN/>
              <w:adjustRightInd/>
              <w:spacing w:after="0"/>
              <w:textAlignment w:val="auto"/>
              <w:rPr>
                <w:ins w:id="1" w:author="YinghaoGuo" w:date="2021-01-11T19:06:00Z"/>
                <w:rFonts w:ascii="Times New Roman" w:hAnsi="Times New Roman"/>
              </w:rPr>
            </w:pPr>
            <w:r>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pPr>
              <w:rPr>
                <w:rFonts w:ascii="Times New Roman" w:hAnsi="Times New Roman"/>
              </w:rPr>
            </w:pPr>
          </w:p>
          <w:p>
            <w:pPr>
              <w:rPr>
                <w:ins w:id="2" w:author="YinghaoGuo" w:date="2021-02-02T17:46:00Z"/>
                <w:rFonts w:ascii="Times New Roman" w:hAnsi="Times New Roman"/>
              </w:rPr>
            </w:pPr>
            <w:ins w:id="3" w:author="YinghaoGuo" w:date="2021-02-02T17:46:00Z">
              <w:r>
                <w:rPr>
                  <w:rFonts w:ascii="Times New Roman" w:hAnsi="Times New Roman"/>
                </w:rPr>
                <w:t>The following procedures are recommended for normative work for DL positioning methods in RRC_INACTIVE:</w:t>
              </w:r>
            </w:ins>
          </w:p>
          <w:p>
            <w:pPr>
              <w:numPr>
                <w:ilvl w:val="1"/>
                <w:numId w:val="18"/>
              </w:numPr>
              <w:overflowPunct/>
              <w:autoSpaceDE/>
              <w:autoSpaceDN/>
              <w:adjustRightInd/>
              <w:spacing w:after="0"/>
              <w:ind w:left="993"/>
              <w:textAlignment w:val="auto"/>
              <w:rPr>
                <w:ins w:id="4" w:author="YinghaoGuo" w:date="2021-02-02T17:46:00Z"/>
                <w:rFonts w:ascii="Times New Roman" w:hAnsi="Times New Roman"/>
              </w:rPr>
            </w:pPr>
            <w:ins w:id="5" w:author="YinghaoGuo" w:date="2021-02-02T17:46:00Z">
              <w:r>
                <w:rPr>
                  <w:rFonts w:ascii="Times New Roman" w:hAnsi="Times New Roman"/>
                </w:rPr>
                <w:t>Reporting of PRS measurement and/or location estimate performed in RRC_INACTIVE when the UE is in RRC_INACTIVE.</w:t>
              </w:r>
            </w:ins>
          </w:p>
          <w:p>
            <w:pPr>
              <w:numPr>
                <w:ilvl w:val="2"/>
                <w:numId w:val="18"/>
              </w:numPr>
              <w:overflowPunct/>
              <w:autoSpaceDE/>
              <w:autoSpaceDN/>
              <w:adjustRightInd/>
              <w:spacing w:after="0"/>
              <w:textAlignment w:val="auto"/>
              <w:rPr>
                <w:ins w:id="6" w:author="YinghaoGuo" w:date="2021-02-02T17:46:00Z"/>
                <w:rFonts w:ascii="Times New Roman" w:hAnsi="Times New Roman"/>
              </w:rPr>
            </w:pPr>
            <w:ins w:id="7" w:author="YinghaoGuo" w:date="2021-02-02T17:46:00Z">
              <w:r>
                <w:rPr>
                  <w:rFonts w:ascii="Times New Roman" w:hAnsi="Times New Roman"/>
                </w:rPr>
                <w:t xml:space="preserve">The reporting of PRS measurement and/or </w:t>
              </w:r>
            </w:ins>
            <w:ins w:id="8" w:author="YinghaoGuo" w:date="2021-02-02T17:54:00Z">
              <w:r>
                <w:rPr>
                  <w:rFonts w:ascii="Times New Roman" w:hAnsi="Times New Roman"/>
                </w:rPr>
                <w:t xml:space="preserve">location estimate </w:t>
              </w:r>
            </w:ins>
            <w:ins w:id="9" w:author="YinghaoGuo" w:date="2021-02-02T17:46:00Z">
              <w:r>
                <w:rPr>
                  <w:rFonts w:ascii="Times New Roman" w:hAnsi="Times New Roman"/>
                </w:rPr>
                <w:t xml:space="preserve">performed in </w:t>
              </w:r>
            </w:ins>
            <w:ins w:id="10" w:author="YinghaoGuo" w:date="2021-02-03T17:07:00Z">
              <w:r>
                <w:rPr>
                  <w:rFonts w:ascii="Times New Roman" w:hAnsi="Times New Roman"/>
                </w:rPr>
                <w:t>RRC_IDLE/</w:t>
              </w:r>
            </w:ins>
            <w:ins w:id="11" w:author="YinghaoGuo" w:date="2021-02-02T17:46:00Z">
              <w:r>
                <w:rPr>
                  <w:rFonts w:ascii="Times New Roman" w:hAnsi="Times New Roman"/>
                </w:rPr>
                <w:t xml:space="preserve">RRC_INACTIVE when the UE is in RRC_INACTIVE is enabled by enhancing small data transmission in RRC_INACTIVE. </w:t>
              </w:r>
            </w:ins>
          </w:p>
          <w:p>
            <w:pPr>
              <w:rPr>
                <w:ins w:id="12" w:author="YinghaoGuo" w:date="2021-02-02T17:46:00Z"/>
                <w:rFonts w:ascii="Times New Roman" w:hAnsi="Times New Roman"/>
              </w:rPr>
            </w:pPr>
          </w:p>
          <w:p>
            <w:pPr>
              <w:pStyle w:val="100"/>
              <w:spacing w:after="0"/>
              <w:rPr>
                <w:ins w:id="13" w:author="YinghaoGuo" w:date="2021-02-02T17:46:00Z"/>
                <w:rFonts w:ascii="Times New Roman" w:hAnsi="Times New Roman"/>
              </w:rPr>
            </w:pPr>
            <w:ins w:id="14" w:author="YinghaoGuo" w:date="2021-02-02T17:46:00Z">
              <w:r>
                <w:rPr>
                  <w:rFonts w:ascii="Times New Roman" w:hAnsi="Times New Roman"/>
                </w:rPr>
                <w:t xml:space="preserve">NOTE: The following procedures are considered to have already been supported and can be reused for </w:t>
              </w:r>
            </w:ins>
            <w:ins w:id="15" w:author="YinghaoGuo" w:date="2021-02-02T18:13:00Z">
              <w:r>
                <w:rPr>
                  <w:rFonts w:ascii="Times New Roman" w:hAnsi="Times New Roman"/>
                </w:rPr>
                <w:t xml:space="preserve">DL </w:t>
              </w:r>
            </w:ins>
            <w:ins w:id="16" w:author="YinghaoGuo" w:date="2021-02-02T17:46:00Z">
              <w:r>
                <w:rPr>
                  <w:rFonts w:ascii="Times New Roman" w:hAnsi="Times New Roman"/>
                </w:rPr>
                <w:t>positioning in RRC_INACTIVE</w:t>
              </w:r>
            </w:ins>
          </w:p>
          <w:p>
            <w:pPr>
              <w:numPr>
                <w:ilvl w:val="2"/>
                <w:numId w:val="18"/>
              </w:numPr>
              <w:overflowPunct/>
              <w:autoSpaceDE/>
              <w:autoSpaceDN/>
              <w:adjustRightInd/>
              <w:spacing w:after="0"/>
              <w:ind w:left="993" w:hanging="426"/>
              <w:textAlignment w:val="auto"/>
              <w:rPr>
                <w:ins w:id="17" w:author="YinghaoGuo" w:date="2021-02-02T17:46:00Z"/>
                <w:rFonts w:ascii="Times New Roman" w:hAnsi="Times New Roman"/>
              </w:rPr>
            </w:pPr>
            <w:ins w:id="18" w:author="YinghaoGuo" w:date="2021-02-02T17:46:00Z">
              <w:r>
                <w:rPr>
                  <w:rFonts w:ascii="Times New Roman" w:hAnsi="Times New Roman"/>
                </w:rPr>
                <w:t>On-demand SI request in RRC_INACTIVE for assistance data delivery by broadcast in RRC_INACTIVE</w:t>
              </w:r>
            </w:ins>
          </w:p>
          <w:p>
            <w:pPr>
              <w:numPr>
                <w:ilvl w:val="2"/>
                <w:numId w:val="18"/>
              </w:numPr>
              <w:overflowPunct/>
              <w:autoSpaceDE/>
              <w:autoSpaceDN/>
              <w:adjustRightInd/>
              <w:spacing w:after="0"/>
              <w:ind w:left="993" w:hanging="426"/>
              <w:textAlignment w:val="auto"/>
              <w:rPr>
                <w:ins w:id="19" w:author="YinghaoGuo" w:date="2021-02-02T17:46:00Z"/>
                <w:rFonts w:ascii="Times New Roman" w:hAnsi="Times New Roman"/>
              </w:rPr>
            </w:pPr>
            <w:ins w:id="20" w:author="YinghaoGuo" w:date="2021-02-02T17:46:00Z">
              <w:r>
                <w:rPr>
                  <w:rFonts w:ascii="Times New Roman" w:hAnsi="Times New Roman"/>
                  <w:i/>
                </w:rPr>
                <w:t>ProvideAssistanceData</w:t>
              </w:r>
            </w:ins>
            <w:ins w:id="21" w:author="YinghaoGuo" w:date="2021-02-02T17:46:00Z">
              <w:r>
                <w:rPr>
                  <w:rFonts w:ascii="Times New Roman" w:hAnsi="Times New Roman"/>
                </w:rPr>
                <w:t xml:space="preserve"> in RRC_CONNECTED for PRS configuration in RRC_INACTIVE downlink positioning</w:t>
              </w:r>
            </w:ins>
          </w:p>
          <w:p>
            <w:pPr>
              <w:numPr>
                <w:ilvl w:val="2"/>
                <w:numId w:val="18"/>
              </w:numPr>
              <w:overflowPunct/>
              <w:autoSpaceDE/>
              <w:autoSpaceDN/>
              <w:adjustRightInd/>
              <w:spacing w:after="0"/>
              <w:ind w:left="993" w:hanging="426"/>
              <w:textAlignment w:val="auto"/>
              <w:rPr>
                <w:ins w:id="22" w:author="YinghaoGuo_v2" w:date="2021-01-12T11:23:00Z"/>
                <w:del w:id="23" w:author="YinghaoGuo" w:date="2021-02-02T17:46:00Z"/>
                <w:rFonts w:ascii="Times New Roman" w:hAnsi="Times New Roman"/>
              </w:rPr>
            </w:pPr>
            <w:ins w:id="24" w:author="YinghaoGuo" w:date="2021-02-02T17:46:00Z">
              <w:r>
                <w:rPr>
                  <w:rFonts w:ascii="Times New Roman" w:hAnsi="Times New Roman"/>
                  <w:i/>
                </w:rPr>
                <w:t>RequestLocationInformation</w:t>
              </w:r>
            </w:ins>
            <w:ins w:id="25" w:author="YinghaoGuo" w:date="2021-02-02T17:46:00Z">
              <w:r>
                <w:rPr>
                  <w:rFonts w:ascii="Times New Roman" w:hAnsi="Times New Roman"/>
                </w:rPr>
                <w:t xml:space="preserve"> can be sent in RRC_CONNECTED for PRS measurement or location estimate in RRC_INACTIVE</w:t>
              </w:r>
            </w:ins>
          </w:p>
          <w:p>
            <w:pPr>
              <w:overflowPunct/>
              <w:autoSpaceDE/>
              <w:autoSpaceDN/>
              <w:adjustRightInd/>
              <w:spacing w:after="0"/>
              <w:textAlignment w:val="auto"/>
              <w:rPr>
                <w:rFonts w:ascii="Times New Roman" w:hAnsi="Times New Roman"/>
              </w:rPr>
            </w:pPr>
          </w:p>
        </w:tc>
      </w:tr>
    </w:tbl>
    <w:p>
      <w:pPr>
        <w:overflowPunct/>
        <w:autoSpaceDE/>
        <w:autoSpaceDN/>
        <w:adjustRightInd/>
        <w:spacing w:after="0"/>
        <w:textAlignment w:val="auto"/>
        <w:rPr>
          <w:rFonts w:ascii="Times New Roman" w:hAnsi="Times New Roman"/>
        </w:rPr>
      </w:pPr>
    </w:p>
    <w:p>
      <w:pPr>
        <w:overflowPunct/>
        <w:autoSpaceDE/>
        <w:autoSpaceDN/>
        <w:adjustRightInd/>
        <w:spacing w:after="0"/>
        <w:textAlignment w:val="auto"/>
        <w:rPr>
          <w:rFonts w:ascii="Times New Roman" w:hAnsi="Times New Roman"/>
          <w:b/>
        </w:rPr>
      </w:pPr>
      <w:r>
        <w:rPr>
          <w:rFonts w:ascii="Times New Roman" w:hAnsi="Times New Roman"/>
          <w:b/>
        </w:rPr>
        <w:t>Question1: Do companies think the above text proposal has faithfully captured the agreement made during online</w:t>
      </w:r>
      <w:ins w:id="26" w:author="YinghaoGuo" w:date="2021-02-03T17:09:00Z">
        <w:r>
          <w:rPr>
            <w:rFonts w:ascii="Times New Roman" w:hAnsi="Times New Roman"/>
            <w:b/>
          </w:rPr>
          <w:t xml:space="preserve"> </w:t>
        </w:r>
      </w:ins>
      <w:r>
        <w:rPr>
          <w:rFonts w:ascii="Times New Roman" w:hAnsi="Times New Roman"/>
          <w:b/>
        </w:rPr>
        <w:t>for RRC_INACTIVE positioning?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pPr>
              <w:overflowPunct/>
              <w:autoSpaceDE/>
              <w:autoSpaceDN/>
              <w:adjustRightInd/>
              <w:spacing w:after="0"/>
              <w:textAlignment w:val="auto"/>
              <w:rPr>
                <w:rFonts w:ascii="Times New Roman" w:hAnsi="Times New Roman"/>
                <w:b/>
              </w:rPr>
            </w:pPr>
            <w:r>
              <w:rPr>
                <w:rFonts w:hint="eastAsia" w:ascii="Times New Roman" w:hAnsi="Times New Roman"/>
                <w:b/>
              </w:rPr>
              <w:t>Y</w:t>
            </w:r>
            <w:r>
              <w:rPr>
                <w:rFonts w:ascii="Times New Roman" w:hAnsi="Times New Roman"/>
                <w:b/>
              </w:rPr>
              <w:t>es/No</w:t>
            </w:r>
          </w:p>
        </w:tc>
        <w:tc>
          <w:tcPr>
            <w:tcW w:w="6232" w:type="dxa"/>
          </w:tcPr>
          <w:p>
            <w:pPr>
              <w:overflowPunct/>
              <w:autoSpaceDE/>
              <w:autoSpaceDN/>
              <w:adjustRightInd/>
              <w:spacing w:after="0"/>
              <w:textAlignment w:val="auto"/>
              <w:rPr>
                <w:rFonts w:ascii="Times New Roman" w:hAnsi="Times New Roman"/>
                <w:b/>
              </w:rPr>
            </w:pPr>
            <w:r>
              <w:rPr>
                <w:rFonts w:ascii="Times New Roman" w:hAnsi="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pPr>
              <w:overflowPunct/>
              <w:autoSpaceDE/>
              <w:autoSpaceDN/>
              <w:adjustRightInd/>
              <w:spacing w:after="0"/>
              <w:textAlignment w:val="auto"/>
              <w:rPr>
                <w:sz w:val="18"/>
              </w:rPr>
            </w:pPr>
            <w:r>
              <w:rPr>
                <w:rFonts w:ascii="Times New Roman" w:hAnsi="Times New Roman"/>
              </w:rPr>
              <w:t>As discussed online, the agreement is to also capture “</w:t>
            </w:r>
            <w:r>
              <w:rPr>
                <w:sz w:val="18"/>
              </w:rPr>
              <w:t>details of the use of SDT to be studied in the WI phase”</w:t>
            </w:r>
          </w:p>
          <w:p>
            <w:pPr>
              <w:overflowPunct/>
              <w:autoSpaceDE/>
              <w:autoSpaceDN/>
              <w:adjustRightInd/>
              <w:spacing w:after="0"/>
              <w:textAlignment w:val="auto"/>
              <w:rPr>
                <w:sz w:val="18"/>
              </w:rPr>
            </w:pPr>
            <w:r>
              <w:rPr>
                <w:sz w:val="18"/>
              </w:rPr>
              <w:t>Hence we think the TP should be as below.</w:t>
            </w:r>
          </w:p>
          <w:p>
            <w:pPr>
              <w:overflowPunct/>
              <w:autoSpaceDE/>
              <w:autoSpaceDN/>
              <w:adjustRightInd/>
              <w:spacing w:after="0"/>
              <w:textAlignment w:val="auto"/>
              <w:rPr>
                <w:sz w:val="18"/>
              </w:rPr>
            </w:pPr>
          </w:p>
          <w:p>
            <w:pPr>
              <w:pStyle w:val="42"/>
              <w:jc w:val="both"/>
              <w:rPr>
                <w:rFonts w:ascii="Times New Roman" w:hAnsi="Times New Roman" w:cs="Times New Roman" w:eastAsiaTheme="minorHAnsi"/>
                <w:sz w:val="21"/>
                <w:szCs w:val="21"/>
              </w:rPr>
            </w:pPr>
            <w:r>
              <w:rPr>
                <w:rFonts w:ascii="Times New Roman" w:hAnsi="Times New Roman" w:cs="Times New Roman"/>
                <w:sz w:val="20"/>
                <w:szCs w:val="20"/>
              </w:rPr>
              <w:t>The following is recommended for further study during normative work for DL positioning methods in RRC_INACTIVE:</w:t>
            </w:r>
          </w:p>
          <w:p>
            <w:pPr>
              <w:pStyle w:val="42"/>
              <w:jc w:val="both"/>
              <w:rPr>
                <w:rFonts w:ascii="Times New Roman" w:hAnsi="Times New Roman" w:cs="Times New Roman"/>
                <w:sz w:val="20"/>
                <w:szCs w:val="20"/>
              </w:rPr>
            </w:pPr>
            <w:r>
              <w:rPr>
                <w:rFonts w:ascii="Times New Roman" w:hAnsi="Times New Roman" w:cs="Times New Roman"/>
                <w:sz w:val="20"/>
                <w:szCs w:val="20"/>
              </w:rPr>
              <w:t>- Use of Small Data Transmission (SDT) framework in RRC_INACTIVE for positioning</w:t>
            </w:r>
          </w:p>
          <w:p>
            <w:pPr>
              <w:overflowPunct/>
              <w:autoSpaceDE/>
              <w:autoSpaceDN/>
              <w:adjustRightInd/>
              <w:spacing w:after="0"/>
              <w:textAlignment w:val="auto"/>
            </w:pPr>
          </w:p>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v</w:t>
            </w:r>
            <w:r>
              <w:rPr>
                <w:rFonts w:ascii="Times New Roman" w:hAnsi="Times New Roman"/>
              </w:rPr>
              <w:t>ivo</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Xi</w:t>
            </w:r>
            <w:r>
              <w:rPr>
                <w:rFonts w:ascii="Times New Roman" w:hAnsi="Times New Roman"/>
              </w:rPr>
              <w:t>aomi</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 with comment</w:t>
            </w:r>
          </w:p>
        </w:tc>
        <w:tc>
          <w:tcPr>
            <w:tcW w:w="6232" w:type="dxa"/>
          </w:tcPr>
          <w:p>
            <w:pPr>
              <w:numPr>
                <w:ilvl w:val="2"/>
                <w:numId w:val="18"/>
              </w:numPr>
              <w:overflowPunct/>
              <w:autoSpaceDE/>
              <w:autoSpaceDN/>
              <w:adjustRightInd/>
              <w:spacing w:after="0"/>
              <w:textAlignment w:val="auto"/>
              <w:rPr>
                <w:rFonts w:ascii="Times New Roman" w:hAnsi="Times New Roman"/>
              </w:rPr>
            </w:pPr>
            <w:ins w:id="27" w:author="YinghaoGuo" w:date="2021-02-02T17:46:00Z">
              <w:r>
                <w:rPr>
                  <w:rFonts w:ascii="Times New Roman" w:hAnsi="Times New Roman"/>
                </w:rPr>
                <w:t xml:space="preserve">The reporting of PRS measurement and/or </w:t>
              </w:r>
            </w:ins>
            <w:ins w:id="28" w:author="YinghaoGuo" w:date="2021-02-02T17:54:00Z">
              <w:r>
                <w:rPr>
                  <w:rFonts w:ascii="Times New Roman" w:hAnsi="Times New Roman"/>
                </w:rPr>
                <w:t xml:space="preserve">location estimate </w:t>
              </w:r>
            </w:ins>
            <w:ins w:id="29" w:author="YinghaoGuo" w:date="2021-02-02T17:46:00Z">
              <w:r>
                <w:rPr>
                  <w:rFonts w:ascii="Times New Roman" w:hAnsi="Times New Roman"/>
                </w:rPr>
                <w:t xml:space="preserve">performed in </w:t>
              </w:r>
            </w:ins>
            <w:ins w:id="30" w:author="YinghaoGuo" w:date="2021-02-03T17:07:00Z">
              <w:r>
                <w:rPr>
                  <w:rFonts w:ascii="Times New Roman" w:hAnsi="Times New Roman"/>
                  <w:highlight w:val="yellow"/>
                </w:rPr>
                <w:t>RRC_IDLE/</w:t>
              </w:r>
            </w:ins>
            <w:ins w:id="31" w:author="YinghaoGuo" w:date="2021-02-02T17:46:00Z">
              <w:r>
                <w:rPr>
                  <w:rFonts w:ascii="Times New Roman" w:hAnsi="Times New Roman"/>
                </w:rPr>
                <w:t xml:space="preserve">RRC_INACTIVE when the UE is in RRC_INACTIVE is enabled by enhancing small data transmission in RRC_INACTIVE. </w:t>
              </w:r>
            </w:ins>
          </w:p>
          <w:p>
            <w:pPr>
              <w:overflowPunct/>
              <w:autoSpaceDE/>
              <w:autoSpaceDN/>
              <w:adjustRightInd/>
              <w:spacing w:after="0"/>
              <w:textAlignment w:val="auto"/>
              <w:rPr>
                <w:ins w:id="32" w:author="YinghaoGuo" w:date="2021-02-02T17:46:00Z"/>
                <w:rFonts w:ascii="Times New Roman" w:hAnsi="Times New Roman"/>
              </w:rPr>
            </w:pPr>
            <w:r>
              <w:rPr>
                <w:rFonts w:ascii="Times New Roman" w:hAnsi="Times New Roman"/>
              </w:rPr>
              <w:t xml:space="preserve">The RRC_IDLE should be deleted. </w:t>
            </w:r>
          </w:p>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CATT</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Yes, but with some modifications</w:t>
            </w:r>
          </w:p>
        </w:tc>
        <w:tc>
          <w:tcPr>
            <w:tcW w:w="6232" w:type="dxa"/>
          </w:tcPr>
          <w:p>
            <w:pPr>
              <w:rPr>
                <w:rFonts w:ascii="Times New Roman" w:hAnsi="Times New Roman"/>
              </w:rPr>
            </w:pPr>
            <w:r>
              <w:rPr>
                <w:rFonts w:ascii="Times New Roman" w:hAnsi="Times New Roman"/>
              </w:rPr>
              <w:t>W</w:t>
            </w:r>
            <w:r>
              <w:rPr>
                <w:rFonts w:hint="eastAsia" w:ascii="Times New Roman" w:hAnsi="Times New Roman"/>
              </w:rPr>
              <w:t>e prefer to make the following modifications:</w:t>
            </w:r>
          </w:p>
          <w:p>
            <w:pPr>
              <w:pStyle w:val="100"/>
              <w:spacing w:after="0"/>
              <w:rPr>
                <w:ins w:id="33" w:author="YinghaoGuo" w:date="2021-02-02T17:46:00Z"/>
                <w:rFonts w:ascii="Times New Roman" w:hAnsi="Times New Roman"/>
              </w:rPr>
            </w:pPr>
            <w:ins w:id="34" w:author="YinghaoGuo" w:date="2021-02-02T17:46:00Z">
              <w:r>
                <w:rPr>
                  <w:rFonts w:ascii="Times New Roman" w:hAnsi="Times New Roman"/>
                </w:rPr>
                <w:t xml:space="preserve">NOTE: The following procedures are considered to have already been supported and can be reused for </w:t>
              </w:r>
            </w:ins>
            <w:ins w:id="35" w:author="YinghaoGuo" w:date="2021-02-02T18:13:00Z">
              <w:r>
                <w:rPr>
                  <w:rFonts w:ascii="Times New Roman" w:hAnsi="Times New Roman"/>
                </w:rPr>
                <w:t xml:space="preserve">DL </w:t>
              </w:r>
            </w:ins>
            <w:ins w:id="36" w:author="YinghaoGuo" w:date="2021-02-02T17:46:00Z">
              <w:r>
                <w:rPr>
                  <w:rFonts w:ascii="Times New Roman" w:hAnsi="Times New Roman"/>
                </w:rPr>
                <w:t>positioning in RRC_INACTIVE</w:t>
              </w:r>
            </w:ins>
          </w:p>
          <w:p>
            <w:pPr>
              <w:numPr>
                <w:ilvl w:val="2"/>
                <w:numId w:val="18"/>
              </w:numPr>
              <w:overflowPunct/>
              <w:autoSpaceDE/>
              <w:autoSpaceDN/>
              <w:adjustRightInd/>
              <w:spacing w:after="0"/>
              <w:ind w:left="993" w:hanging="426"/>
              <w:textAlignment w:val="auto"/>
              <w:rPr>
                <w:ins w:id="37" w:author="YinghaoGuo" w:date="2021-02-02T17:46:00Z"/>
                <w:rFonts w:ascii="Times New Roman" w:hAnsi="Times New Roman"/>
              </w:rPr>
            </w:pPr>
            <w:ins w:id="38" w:author="YinghaoGuo" w:date="2021-02-02T17:46:00Z">
              <w:r>
                <w:rPr>
                  <w:rFonts w:ascii="Times New Roman" w:hAnsi="Times New Roman"/>
                </w:rPr>
                <w:t>On-demand SI request in RRC_INACTIVE for assistance data delivery by broadcast in RRC_INACTIVE</w:t>
              </w:r>
            </w:ins>
          </w:p>
          <w:p>
            <w:pPr>
              <w:numPr>
                <w:ilvl w:val="2"/>
                <w:numId w:val="18"/>
              </w:numPr>
              <w:overflowPunct/>
              <w:autoSpaceDE/>
              <w:autoSpaceDN/>
              <w:adjustRightInd/>
              <w:spacing w:after="0"/>
              <w:ind w:left="993" w:hanging="426"/>
              <w:textAlignment w:val="auto"/>
              <w:rPr>
                <w:rFonts w:ascii="Times New Roman" w:hAnsi="Times New Roman"/>
              </w:rPr>
            </w:pPr>
            <w:ins w:id="39" w:author="YinghaoGuo" w:date="2021-02-02T17:46:00Z">
              <w:r>
                <w:rPr>
                  <w:rFonts w:ascii="Times New Roman" w:hAnsi="Times New Roman"/>
                  <w:i/>
                </w:rPr>
                <w:t>ProvideAssistanceData</w:t>
              </w:r>
            </w:ins>
            <w:ins w:id="40" w:author="YinghaoGuo" w:date="2021-02-02T17:46:00Z">
              <w:r>
                <w:rPr>
                  <w:rFonts w:ascii="Times New Roman" w:hAnsi="Times New Roman"/>
                </w:rPr>
                <w:t xml:space="preserve"> in RRC_CONNECTED for PRS configuration </w:t>
              </w:r>
            </w:ins>
            <w:ins w:id="41" w:author="CATT" w:date="2021-02-03T22:43:00Z">
              <w:r>
                <w:rPr>
                  <w:rFonts w:hint="eastAsia" w:ascii="Times New Roman" w:hAnsi="Times New Roman"/>
                </w:rPr>
                <w:t>use</w:t>
              </w:r>
            </w:ins>
            <w:ins w:id="42" w:author="CATT" w:date="2021-02-03T22:44:00Z">
              <w:r>
                <w:rPr>
                  <w:rFonts w:hint="eastAsia" w:ascii="Times New Roman" w:hAnsi="Times New Roman"/>
                </w:rPr>
                <w:t>d</w:t>
              </w:r>
            </w:ins>
            <w:ins w:id="43" w:author="CATT" w:date="2021-02-03T22:43:00Z">
              <w:r>
                <w:rPr>
                  <w:rFonts w:hint="eastAsia" w:ascii="Times New Roman" w:hAnsi="Times New Roman"/>
                </w:rPr>
                <w:t xml:space="preserve"> </w:t>
              </w:r>
            </w:ins>
            <w:ins w:id="44" w:author="YinghaoGuo" w:date="2021-02-02T17:46:00Z">
              <w:r>
                <w:rPr>
                  <w:rFonts w:ascii="Times New Roman" w:hAnsi="Times New Roman"/>
                </w:rPr>
                <w:t>in RRC_INACTIVE downlink positioning</w:t>
              </w:r>
            </w:ins>
          </w:p>
          <w:p>
            <w:pPr>
              <w:overflowPunct/>
              <w:autoSpaceDE/>
              <w:autoSpaceDN/>
              <w:adjustRightInd/>
              <w:spacing w:after="0"/>
              <w:textAlignment w:val="auto"/>
              <w:rPr>
                <w:rFonts w:ascii="Times New Roman" w:hAnsi="Times New Roman"/>
              </w:rPr>
            </w:pPr>
            <w:ins w:id="45" w:author="YinghaoGuo" w:date="2021-02-02T17:46:00Z">
              <w:r>
                <w:rPr>
                  <w:rFonts w:ascii="Times New Roman" w:hAnsi="Times New Roman"/>
                  <w:i/>
                </w:rPr>
                <w:t>RequestLocationInformation</w:t>
              </w:r>
            </w:ins>
            <w:ins w:id="46" w:author="YinghaoGuo" w:date="2021-02-02T17:46:00Z">
              <w:r>
                <w:rPr>
                  <w:rFonts w:ascii="Times New Roman" w:hAnsi="Times New Roman"/>
                </w:rPr>
                <w:t xml:space="preserve"> can be sent in RRC_CONNECTED for PRS measurement or location estimate </w:t>
              </w:r>
            </w:ins>
            <w:ins w:id="47" w:author="CATT" w:date="2021-02-03T18:07:00Z">
              <w:r>
                <w:rPr>
                  <w:rFonts w:hint="eastAsia" w:ascii="Times New Roman" w:hAnsi="Times New Roman"/>
                </w:rPr>
                <w:t xml:space="preserve">performed </w:t>
              </w:r>
            </w:ins>
            <w:ins w:id="48" w:author="YinghaoGuo" w:date="2021-02-02T17:46:00Z">
              <w:r>
                <w:rPr>
                  <w:rFonts w:ascii="Times New Roman" w:hAnsi="Times New Roman"/>
                </w:rPr>
                <w:t>in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 with editorial comment</w:t>
            </w:r>
          </w:p>
        </w:tc>
        <w:tc>
          <w:tcPr>
            <w:tcW w:w="6232" w:type="dxa"/>
          </w:tcPr>
          <w:p>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rPr>
                <w:rFonts w:ascii="Times New Roman" w:hAnsi="Times New Roman"/>
              </w:rPr>
            </w:pPr>
            <w:r>
              <w:rPr>
                <w:rFonts w:ascii="Times New Roman" w:hAnsi="Times New Roman"/>
              </w:rPr>
              <w:t xml:space="preserve">The agreed Proposal 2 recommends to do reporting of PRS measurement and/or location estimate by small data transmission. The note suggests that the details of SDT will be discussed during the work item phase. Considering one of the key use cases for Rel. 17 positioning is IIoT applications, it is important to make progress in positioning and reporting during INACTIVE mode by recommending the SDT as normative for Rel. 17 WI NR POS. </w:t>
            </w:r>
          </w:p>
          <w:p>
            <w:pPr>
              <w:rPr>
                <w:rFonts w:ascii="Times New Roman" w:hAnsi="Times New Roman"/>
              </w:rPr>
            </w:pPr>
            <w:r>
              <w:rPr>
                <w:rFonts w:ascii="Times New Roman" w:hAnsi="Times New Roman"/>
              </w:rPr>
              <w:t>The CP related topics are being discussed in the SDT group, including the working assumption made to support configuration of SRB1 and SRB2 for SDT, and resuming SRB2 configured for SDT. Therefore, the details to use SDT for reporting during INACTIVE mode exist. We support the TP from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pPr>
              <w:rPr>
                <w:rFonts w:ascii="Times New Roman" w:hAnsi="Times New Roman"/>
              </w:rPr>
            </w:pPr>
            <w:r>
              <w:rPr>
                <w:rFonts w:ascii="Times New Roman" w:hAnsi="Times New Roman"/>
              </w:rPr>
              <w:t>1. To answer the specific question viz. whether the TP has faithfully captured the agreements made during online, for RRC_INACTIVE positioning, the answer is NO because the part about “</w:t>
            </w:r>
            <w:r>
              <w:t>details of the use of SDT to be studied in the WI phase</w:t>
            </w:r>
            <w:r>
              <w:rPr>
                <w:rFonts w:ascii="Times New Roman" w:hAnsi="Times New Roman"/>
              </w:rPr>
              <w:t>” in the agreement on Proposal 2 is not captured in the TP. So, we agree with Ericsson’s comment on this. So, we should add this text about “studying SDT” as shown in the agreement, also in the TP.</w:t>
            </w:r>
          </w:p>
          <w:p>
            <w:pPr>
              <w:rPr>
                <w:rFonts w:ascii="Times New Roman" w:hAnsi="Times New Roman"/>
              </w:rPr>
            </w:pPr>
            <w:r>
              <w:rPr>
                <w:rFonts w:ascii="Times New Roman" w:hAnsi="Times New Roman"/>
              </w:rPr>
              <w:t>2. We see that the TP for Section 10.1 has contradictions between the RAN1 and RAN2 texts. RAN1 text recommends for normative work all DL, UL and DL+UL methods for positioning in RRC_INACTIVE. RAN2 TP restricts it to only DL positioning method. We should align with RAN1 recommendation or we should make it clear that the RAN2 TP is an extension of the items agreed in RAN1. If we are indeed restricting the inactive positioning to DL methods only then this needs to be informed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pPr>
              <w:overflowPunct/>
              <w:autoSpaceDE/>
              <w:autoSpaceDN/>
              <w:adjustRightInd/>
              <w:spacing w:after="0"/>
              <w:textAlignment w:val="auto"/>
              <w:rPr>
                <w:rFonts w:ascii="Times New Roman" w:hAnsi="Times New Roman"/>
              </w:rPr>
            </w:pPr>
          </w:p>
        </w:tc>
        <w:tc>
          <w:tcPr>
            <w:tcW w:w="6232" w:type="dxa"/>
          </w:tcPr>
          <w:p>
            <w:pPr>
              <w:rPr>
                <w:rFonts w:ascii="Times New Roman" w:hAnsi="Times New Roman"/>
              </w:rPr>
            </w:pPr>
            <w:r>
              <w:rPr>
                <w:rFonts w:ascii="Times New Roman" w:hAnsi="Times New Roman"/>
              </w:rPr>
              <w:t>Yes we hope rapporteur respects the agreement made online</w:t>
            </w:r>
          </w:p>
          <w:p>
            <w:pPr>
              <w:rPr>
                <w:rFonts w:ascii="Times New Roman" w:hAnsi="Times New Roman"/>
              </w:rPr>
            </w:pPr>
            <w:r>
              <w:rPr>
                <w:rFonts w:ascii="Times New Roman" w:hAnsi="Times New Roman"/>
              </w:rPr>
              <w:t>To further comment InterDigital: We do not think IIOT UEs are classified as low power or BW limited UE. IIOT UEs are not NB-IoT UEs.</w:t>
            </w:r>
          </w:p>
          <w:p>
            <w:pPr>
              <w:rPr>
                <w:rFonts w:ascii="Times New Roman" w:hAnsi="Times New Roman"/>
              </w:rPr>
            </w:pPr>
            <w:r>
              <w:rPr>
                <w:rFonts w:ascii="Times New Roman" w:hAnsi="Times New Roman"/>
              </w:rPr>
              <w:t>Anyhow, We see the use of SDT may be useful but we still need to understand few details:</w:t>
            </w:r>
          </w:p>
          <w:p>
            <w:pPr>
              <w:rPr>
                <w:rFonts w:ascii="Times New Roman" w:hAnsi="Times New Roman"/>
              </w:rPr>
            </w:pPr>
            <w:r>
              <w:rPr>
                <w:rFonts w:ascii="Times New Roman" w:hAnsi="Times New Roman"/>
              </w:rPr>
              <w:t>a) If mapping positioning data to DRB can be done instead of SRB</w:t>
            </w:r>
          </w:p>
          <w:p>
            <w:pPr>
              <w:rPr>
                <w:rFonts w:ascii="Times New Roman" w:hAnsi="Times New Roman"/>
              </w:rPr>
            </w:pPr>
            <w:r>
              <w:rPr>
                <w:rFonts w:ascii="Times New Roman" w:hAnsi="Times New Roman"/>
              </w:rPr>
              <w:t>b) What is the typical size that the UE can report without segmentation. Do we restrict only certain positioning message to be used by SDT if there would be need of any subsequent transmission</w:t>
            </w:r>
          </w:p>
          <w:p>
            <w:pPr>
              <w:rPr>
                <w:rFonts w:ascii="Times New Roman" w:hAnsi="Times New Roman"/>
              </w:rPr>
            </w:pPr>
            <w:r>
              <w:rPr>
                <w:rFonts w:ascii="Times New Roman" w:hAnsi="Times New Roman"/>
              </w:rPr>
              <w:t>We need to further analyze in Positioning session before we let SDT folks do the work and at the same time get some input also from SDT. Hence a study would be really helpful to understand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ZTE</w:t>
            </w:r>
          </w:p>
        </w:tc>
        <w:tc>
          <w:tcPr>
            <w:tcW w:w="1701"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Yes</w:t>
            </w:r>
          </w:p>
        </w:tc>
        <w:tc>
          <w:tcPr>
            <w:tcW w:w="6232" w:type="dxa"/>
          </w:tcPr>
          <w:p>
            <w:pPr>
              <w:rPr>
                <w:rFonts w:hint="eastAsia" w:ascii="Times New Roman" w:hAnsi="Times New Roman"/>
                <w:lang w:val="en-US" w:eastAsia="zh-CN"/>
              </w:rPr>
            </w:pPr>
            <w:r>
              <w:rPr>
                <w:rFonts w:hint="eastAsia" w:ascii="Times New Roman" w:hAnsi="Times New Roman"/>
                <w:lang w:val="en-US" w:eastAsia="zh-CN"/>
              </w:rPr>
              <w:t>We share the same view with CATT. We think CATT</w:t>
            </w:r>
            <w:r>
              <w:rPr>
                <w:rFonts w:hint="default" w:ascii="Times New Roman" w:hAnsi="Times New Roman"/>
                <w:lang w:val="en-US" w:eastAsia="zh-CN"/>
              </w:rPr>
              <w:t>’</w:t>
            </w:r>
            <w:r>
              <w:rPr>
                <w:rFonts w:hint="eastAsia" w:ascii="Times New Roman" w:hAnsi="Times New Roman"/>
                <w:lang w:val="en-US" w:eastAsia="zh-CN"/>
              </w:rPr>
              <w:t>s modification is clearer than the current description.</w:t>
            </w:r>
          </w:p>
          <w:p>
            <w:pPr>
              <w:rPr>
                <w:rFonts w:hint="default" w:ascii="Times New Roman" w:hAnsi="Times New Roman"/>
                <w:lang w:val="en-US" w:eastAsia="zh-CN"/>
              </w:rPr>
            </w:pPr>
            <w:r>
              <w:rPr>
                <w:rFonts w:hint="eastAsia" w:ascii="Times New Roman" w:hAnsi="Times New Roman"/>
                <w:lang w:val="en-US" w:eastAsia="zh-CN"/>
              </w:rPr>
              <w:t xml:space="preserve">In addition, considering the agreements we made in the online discussion, we also prefer to make the following modification:  </w:t>
            </w:r>
          </w:p>
          <w:p>
            <w:pPr>
              <w:numPr>
                <w:ilvl w:val="2"/>
                <w:numId w:val="18"/>
              </w:numPr>
              <w:overflowPunct/>
              <w:autoSpaceDE/>
              <w:autoSpaceDN/>
              <w:adjustRightInd/>
              <w:spacing w:after="0"/>
              <w:textAlignment w:val="auto"/>
              <w:rPr>
                <w:ins w:id="49" w:author="YinghaoGuo" w:date="2021-02-02T17:46:00Z"/>
                <w:rFonts w:ascii="Times New Roman" w:hAnsi="Times New Roman"/>
              </w:rPr>
            </w:pPr>
            <w:ins w:id="50" w:author="YinghaoGuo" w:date="2021-02-02T17:46:00Z">
              <w:r>
                <w:rPr>
                  <w:rFonts w:ascii="Times New Roman" w:hAnsi="Times New Roman"/>
                </w:rPr>
                <w:t xml:space="preserve">The reporting of PRS measurement and/or </w:t>
              </w:r>
            </w:ins>
            <w:ins w:id="51" w:author="YinghaoGuo" w:date="2021-02-02T17:54:00Z">
              <w:r>
                <w:rPr>
                  <w:rFonts w:ascii="Times New Roman" w:hAnsi="Times New Roman"/>
                </w:rPr>
                <w:t xml:space="preserve">location estimate </w:t>
              </w:r>
            </w:ins>
            <w:ins w:id="52" w:author="YinghaoGuo" w:date="2021-02-02T17:46:00Z">
              <w:r>
                <w:rPr>
                  <w:rFonts w:ascii="Times New Roman" w:hAnsi="Times New Roman"/>
                </w:rPr>
                <w:t xml:space="preserve">performed in </w:t>
              </w:r>
            </w:ins>
            <w:ins w:id="53" w:author="YinghaoGuo" w:date="2021-02-03T17:07:00Z">
              <w:r>
                <w:rPr>
                  <w:rFonts w:ascii="Times New Roman" w:hAnsi="Times New Roman"/>
                </w:rPr>
                <w:t>RRC_IDLE/</w:t>
              </w:r>
            </w:ins>
            <w:ins w:id="54" w:author="YinghaoGuo" w:date="2021-02-02T17:46:00Z">
              <w:r>
                <w:rPr>
                  <w:rFonts w:ascii="Times New Roman" w:hAnsi="Times New Roman"/>
                </w:rPr>
                <w:t>RRC_INACTIVE when the UE is in RRC_INACTIVE is enabled by enhancing small data transmission in RRC_INACTIVE</w:t>
              </w:r>
            </w:ins>
            <w:r>
              <w:rPr>
                <w:color w:val="0000FF"/>
              </w:rPr>
              <w:t>(</w:t>
            </w:r>
            <w:r>
              <w:rPr>
                <w:rFonts w:hint="eastAsia"/>
                <w:color w:val="0000FF"/>
                <w:lang w:val="en-US" w:eastAsia="zh-CN"/>
              </w:rPr>
              <w:t xml:space="preserve">FFS </w:t>
            </w:r>
            <w:r>
              <w:rPr>
                <w:color w:val="0000FF"/>
              </w:rPr>
              <w:t>details of the use of SDT in the WI phase</w:t>
            </w:r>
            <w:r>
              <w:rPr>
                <w:rFonts w:hint="eastAsia" w:ascii="Times New Roman" w:hAnsi="Times New Roman"/>
                <w:color w:val="0000FF"/>
                <w:lang w:val="en-US" w:eastAsia="zh-CN"/>
              </w:rPr>
              <w:t>)</w:t>
            </w:r>
            <w:ins w:id="55" w:author="YinghaoGuo" w:date="2021-02-02T17:46:00Z">
              <w:r>
                <w:rPr>
                  <w:rFonts w:ascii="Times New Roman" w:hAnsi="Times New Roman"/>
                </w:rPr>
                <w:t xml:space="preserve">. </w:t>
              </w:r>
            </w:ins>
          </w:p>
          <w:p>
            <w:pPr>
              <w:rPr>
                <w:rFonts w:hint="eastAsia" w:ascii="Times New Roman" w:hAnsi="Times New Roman"/>
                <w:lang w:val="en-US" w:eastAsia="zh-CN"/>
              </w:rPr>
            </w:pPr>
          </w:p>
          <w:p>
            <w:pPr>
              <w:rPr>
                <w:rFonts w:hint="default" w:ascii="Times New Roman" w:hAnsi="Times New Roman"/>
                <w:lang w:val="en-US" w:eastAsia="zh-CN"/>
              </w:rPr>
            </w:pPr>
          </w:p>
        </w:tc>
      </w:tr>
    </w:tbl>
    <w:p>
      <w:pPr>
        <w:overflowPunct/>
        <w:autoSpaceDE/>
        <w:autoSpaceDN/>
        <w:adjustRightInd/>
        <w:spacing w:after="0"/>
        <w:textAlignment w:val="auto"/>
        <w:rPr>
          <w:rFonts w:ascii="Times New Roman" w:hAnsi="Times New Roman"/>
          <w:b/>
        </w:rPr>
      </w:pPr>
    </w:p>
    <w:p>
      <w:pPr>
        <w:overflowPunct/>
        <w:autoSpaceDE/>
        <w:autoSpaceDN/>
        <w:adjustRightInd/>
        <w:spacing w:after="0"/>
        <w:textAlignment w:val="auto"/>
        <w:rPr>
          <w:rFonts w:ascii="Times New Roman" w:hAnsi="Times New Roman"/>
          <w:b/>
        </w:rPr>
      </w:pPr>
    </w:p>
    <w:p>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pPr>
        <w:overflowPunct/>
        <w:autoSpaceDE/>
        <w:autoSpaceDN/>
        <w:adjustRightInd/>
        <w:spacing w:after="0"/>
        <w:textAlignment w:val="auto"/>
        <w:rPr>
          <w:ins w:id="56" w:author="YinghaoGuo" w:date="2021-01-13T11:15:00Z"/>
          <w:b/>
          <w:highlight w:val="yellow"/>
          <w:lang w:val="en-GB"/>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numPr>
                <w:ilvl w:val="0"/>
                <w:numId w:val="0"/>
              </w:numPr>
              <w:spacing w:after="0"/>
              <w:ind w:left="576" w:hanging="576"/>
              <w:jc w:val="both"/>
            </w:pPr>
            <w:bookmarkStart w:id="8" w:name="_Toc56686558"/>
            <w:bookmarkStart w:id="9" w:name="_Toc57117078"/>
            <w:bookmarkStart w:id="10" w:name="_Toc57112582"/>
            <w:bookmarkStart w:id="11" w:name="_Toc57117177"/>
            <w:bookmarkStart w:id="12" w:name="_Toc57112258"/>
            <w:bookmarkStart w:id="13" w:name="_Toc57112483"/>
            <w:bookmarkStart w:id="14" w:name="_Toc57112357"/>
            <w:bookmarkStart w:id="15" w:name="_Toc57112139"/>
            <w:r>
              <w:t>10.9</w:t>
            </w:r>
            <w:r>
              <w:tab/>
            </w:r>
            <w:r>
              <w:t>DL positioning measurement in RRC_IDLE state</w:t>
            </w:r>
            <w:bookmarkEnd w:id="8"/>
            <w:bookmarkEnd w:id="9"/>
            <w:bookmarkEnd w:id="10"/>
            <w:bookmarkEnd w:id="11"/>
            <w:bookmarkEnd w:id="12"/>
            <w:bookmarkEnd w:id="13"/>
            <w:bookmarkEnd w:id="14"/>
            <w:bookmarkEnd w:id="15"/>
          </w:p>
          <w:p>
            <w:pPr>
              <w:spacing w:after="0" w:line="276" w:lineRule="auto"/>
              <w:ind w:left="360"/>
            </w:pPr>
          </w:p>
          <w:p>
            <w:pPr>
              <w:rPr>
                <w:rFonts w:ascii="Times New Roman" w:hAnsi="Times New Roman"/>
              </w:rPr>
            </w:pPr>
            <w:r>
              <w:rPr>
                <w:rFonts w:ascii="Times New Roman" w:hAnsi="Times New Roman"/>
              </w:rPr>
              <w:t>From a physical layer perspective, it is feasible for a UE to perform DL positioning measurement in RRC_IDLE state.</w:t>
            </w:r>
          </w:p>
          <w:p>
            <w:pPr>
              <w:numPr>
                <w:ilvl w:val="1"/>
                <w:numId w:val="17"/>
              </w:numPr>
              <w:overflowPunct/>
              <w:autoSpaceDE/>
              <w:autoSpaceDN/>
              <w:adjustRightInd/>
              <w:spacing w:after="0" w:line="276" w:lineRule="auto"/>
              <w:ind w:left="1080"/>
              <w:textAlignment w:val="auto"/>
              <w:rPr>
                <w:rFonts w:ascii="Times New Roman" w:hAnsi="Times New Roman"/>
              </w:rPr>
            </w:pPr>
            <w:r>
              <w:rPr>
                <w:rFonts w:ascii="Times New Roman" w:hAnsi="Times New Roman"/>
              </w:rPr>
              <w:t>Note: This does not imply that measurements have to be reported in RRC_IDLE state.</w:t>
            </w:r>
          </w:p>
          <w:p>
            <w:pPr>
              <w:overflowPunct/>
              <w:autoSpaceDE/>
              <w:autoSpaceDN/>
              <w:adjustRightInd/>
              <w:spacing w:after="0" w:line="276" w:lineRule="auto"/>
              <w:textAlignment w:val="auto"/>
              <w:rPr>
                <w:rFonts w:ascii="Times New Roman" w:hAnsi="Times New Roman"/>
              </w:rPr>
            </w:pPr>
          </w:p>
          <w:p>
            <w:pPr>
              <w:rPr>
                <w:ins w:id="57" w:author="YinghaoGuo" w:date="2021-02-02T17:47:00Z"/>
                <w:rFonts w:ascii="Times New Roman" w:hAnsi="Times New Roman"/>
              </w:rPr>
            </w:pPr>
            <w:ins w:id="58" w:author="YinghaoGuo" w:date="2021-02-02T17:47:00Z">
              <w:r>
                <w:rPr>
                  <w:rFonts w:ascii="Times New Roman" w:hAnsi="Times New Roman"/>
                </w:rPr>
                <w:t>The following procedures are considered as feasible for DL positioning methods in RRC_IDLE:</w:t>
              </w:r>
            </w:ins>
          </w:p>
          <w:p>
            <w:pPr>
              <w:numPr>
                <w:ilvl w:val="1"/>
                <w:numId w:val="18"/>
              </w:numPr>
              <w:overflowPunct/>
              <w:autoSpaceDE/>
              <w:autoSpaceDN/>
              <w:adjustRightInd/>
              <w:spacing w:after="0"/>
              <w:textAlignment w:val="auto"/>
              <w:rPr>
                <w:ins w:id="59" w:author="YinghaoGuo" w:date="2021-02-02T17:48:00Z"/>
                <w:rFonts w:ascii="Times New Roman" w:hAnsi="Times New Roman"/>
              </w:rPr>
            </w:pPr>
            <w:ins w:id="60" w:author="YinghaoGuo" w:date="2021-02-02T17:47:00Z">
              <w:r>
                <w:rPr>
                  <w:rFonts w:ascii="Times New Roman" w:hAnsi="Times New Roman"/>
                </w:rPr>
                <w:t>Reporting of PRS measurement</w:t>
              </w:r>
            </w:ins>
            <w:ins w:id="61" w:author="YinghaoGuo" w:date="2021-02-02T17:52:00Z">
              <w:r>
                <w:rPr>
                  <w:rFonts w:ascii="Times New Roman" w:hAnsi="Times New Roman"/>
                </w:rPr>
                <w:t xml:space="preserve"> and/or location estimate</w:t>
              </w:r>
            </w:ins>
            <w:ins w:id="62" w:author="YinghaoGuo" w:date="2021-02-02T17:47:00Z">
              <w:r>
                <w:rPr>
                  <w:rFonts w:ascii="Times New Roman" w:hAnsi="Times New Roman"/>
                </w:rPr>
                <w:t xml:space="preserve"> performed in RRC_IDLE when the UE is in RRC_CONNETED.</w:t>
              </w:r>
            </w:ins>
          </w:p>
          <w:p>
            <w:pPr>
              <w:overflowPunct/>
              <w:autoSpaceDE/>
              <w:autoSpaceDN/>
              <w:adjustRightInd/>
              <w:spacing w:after="0"/>
              <w:textAlignment w:val="auto"/>
              <w:rPr>
                <w:ins w:id="63" w:author="YinghaoGuo" w:date="2021-02-02T17:48:00Z"/>
                <w:rFonts w:ascii="Times New Roman" w:hAnsi="Times New Roman"/>
              </w:rPr>
            </w:pPr>
          </w:p>
          <w:p>
            <w:pPr>
              <w:overflowPunct/>
              <w:autoSpaceDE/>
              <w:autoSpaceDN/>
              <w:adjustRightInd/>
              <w:spacing w:after="0"/>
              <w:textAlignment w:val="auto"/>
              <w:rPr>
                <w:ins w:id="64" w:author="YinghaoGuo" w:date="2021-02-02T17:47:00Z"/>
                <w:rFonts w:ascii="Times New Roman" w:hAnsi="Times New Roman"/>
              </w:rPr>
            </w:pPr>
          </w:p>
          <w:p>
            <w:pPr>
              <w:pStyle w:val="100"/>
              <w:spacing w:after="0"/>
              <w:rPr>
                <w:ins w:id="65" w:author="YinghaoGuo" w:date="2021-02-02T17:47:00Z"/>
                <w:rFonts w:ascii="Times New Roman" w:hAnsi="Times New Roman"/>
              </w:rPr>
            </w:pPr>
            <w:ins w:id="66" w:author="YinghaoGuo" w:date="2021-02-02T17:47:00Z">
              <w:r>
                <w:rPr>
                  <w:rFonts w:ascii="Times New Roman" w:hAnsi="Times New Roman"/>
                </w:rPr>
                <w:t>NOTE: The following procedures are considered to have already been supported and can be reused for positioning in RRC_IDLE</w:t>
              </w:r>
            </w:ins>
          </w:p>
          <w:p>
            <w:pPr>
              <w:numPr>
                <w:ilvl w:val="2"/>
                <w:numId w:val="18"/>
              </w:numPr>
              <w:overflowPunct/>
              <w:autoSpaceDE/>
              <w:autoSpaceDN/>
              <w:adjustRightInd/>
              <w:spacing w:after="0"/>
              <w:ind w:left="993" w:hanging="426"/>
              <w:textAlignment w:val="auto"/>
              <w:rPr>
                <w:ins w:id="67" w:author="YinghaoGuo" w:date="2021-02-02T17:47:00Z"/>
                <w:rFonts w:ascii="Times New Roman" w:hAnsi="Times New Roman"/>
              </w:rPr>
            </w:pPr>
            <w:ins w:id="68" w:author="YinghaoGuo" w:date="2021-02-02T17:47:00Z">
              <w:r>
                <w:rPr>
                  <w:rFonts w:ascii="Times New Roman" w:hAnsi="Times New Roman"/>
                </w:rPr>
                <w:t>On-demand SI request in RRC_IDLE for assistance data delivery by broadcast in RRC_IDLE</w:t>
              </w:r>
            </w:ins>
          </w:p>
          <w:p>
            <w:pPr>
              <w:numPr>
                <w:ilvl w:val="2"/>
                <w:numId w:val="18"/>
              </w:numPr>
              <w:overflowPunct/>
              <w:autoSpaceDE/>
              <w:autoSpaceDN/>
              <w:adjustRightInd/>
              <w:spacing w:after="0"/>
              <w:ind w:left="993" w:hanging="426"/>
              <w:textAlignment w:val="auto"/>
              <w:rPr>
                <w:ins w:id="69" w:author="YinghaoGuo" w:date="2021-02-02T17:47:00Z"/>
                <w:rFonts w:ascii="Times New Roman" w:hAnsi="Times New Roman"/>
              </w:rPr>
            </w:pPr>
            <w:ins w:id="70" w:author="YinghaoGuo" w:date="2021-02-02T17:47:00Z">
              <w:r>
                <w:rPr>
                  <w:rFonts w:ascii="Times New Roman" w:hAnsi="Times New Roman"/>
                  <w:i/>
                </w:rPr>
                <w:t xml:space="preserve">ProvideAssistanceData </w:t>
              </w:r>
            </w:ins>
            <w:ins w:id="71" w:author="YinghaoGuo" w:date="2021-02-02T17:47:00Z">
              <w:r>
                <w:rPr>
                  <w:rFonts w:ascii="Times New Roman" w:hAnsi="Times New Roman"/>
                </w:rPr>
                <w:t>can be sent in RRC_CONNECTED for PRS configuration in RRC_IDLE downlink positioning</w:t>
              </w:r>
            </w:ins>
          </w:p>
          <w:p>
            <w:pPr>
              <w:numPr>
                <w:ilvl w:val="2"/>
                <w:numId w:val="18"/>
              </w:numPr>
              <w:overflowPunct/>
              <w:autoSpaceDE/>
              <w:autoSpaceDN/>
              <w:adjustRightInd/>
              <w:spacing w:after="0"/>
              <w:ind w:left="993" w:hanging="426"/>
              <w:textAlignment w:val="auto"/>
              <w:rPr>
                <w:rFonts w:ascii="Times New Roman" w:hAnsi="Times New Roman"/>
              </w:rPr>
            </w:pPr>
            <w:ins w:id="72" w:author="YinghaoGuo" w:date="2021-02-02T17:47:00Z">
              <w:r>
                <w:rPr>
                  <w:rFonts w:ascii="Times New Roman" w:hAnsi="Times New Roman"/>
                  <w:i/>
                </w:rPr>
                <w:t>RequestLocationInformation</w:t>
              </w:r>
            </w:ins>
            <w:ins w:id="73" w:author="YinghaoGuo" w:date="2021-02-02T17:47:00Z">
              <w:r>
                <w:rPr>
                  <w:rFonts w:ascii="Times New Roman" w:hAnsi="Times New Roman"/>
                </w:rPr>
                <w:t xml:space="preserve"> can be sent in RRC_CONNECTED for PRS measurement and/or location estimate in RRC_IDLE</w:t>
              </w:r>
            </w:ins>
          </w:p>
        </w:tc>
      </w:tr>
    </w:tbl>
    <w:p>
      <w:pPr>
        <w:rPr>
          <w:rFonts w:ascii="Times New Roman" w:hAnsi="Times New Roman"/>
        </w:rPr>
      </w:pPr>
    </w:p>
    <w:p>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pPr>
              <w:overflowPunct/>
              <w:autoSpaceDE/>
              <w:autoSpaceDN/>
              <w:adjustRightInd/>
              <w:spacing w:after="0"/>
              <w:textAlignment w:val="auto"/>
              <w:rPr>
                <w:rFonts w:ascii="Times New Roman" w:hAnsi="Times New Roman"/>
                <w:b/>
              </w:rPr>
            </w:pPr>
            <w:r>
              <w:rPr>
                <w:rFonts w:hint="eastAsia" w:ascii="Times New Roman" w:hAnsi="Times New Roman"/>
                <w:b/>
              </w:rPr>
              <w:t>Y</w:t>
            </w:r>
            <w:r>
              <w:rPr>
                <w:rFonts w:ascii="Times New Roman" w:hAnsi="Times New Roman"/>
                <w:b/>
              </w:rPr>
              <w:t>es/No</w:t>
            </w:r>
          </w:p>
        </w:tc>
        <w:tc>
          <w:tcPr>
            <w:tcW w:w="6232" w:type="dxa"/>
          </w:tcPr>
          <w:p>
            <w:pPr>
              <w:overflowPunct/>
              <w:autoSpaceDE/>
              <w:autoSpaceDN/>
              <w:adjustRightInd/>
              <w:spacing w:after="0"/>
              <w:textAlignment w:val="auto"/>
              <w:rPr>
                <w:rFonts w:ascii="Times New Roman" w:hAnsi="Times New Roman"/>
                <w:b/>
              </w:rPr>
            </w:pPr>
            <w:r>
              <w:rPr>
                <w:rFonts w:ascii="Times New Roman" w:hAnsi="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X</w:t>
            </w:r>
            <w:r>
              <w:rPr>
                <w:rFonts w:ascii="Times New Roman" w:hAnsi="Times New Roman"/>
              </w:rPr>
              <w:t>iaomi</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CATT</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Yes, but with some modifications</w:t>
            </w:r>
          </w:p>
        </w:tc>
        <w:tc>
          <w:tcPr>
            <w:tcW w:w="6232" w:type="dxa"/>
          </w:tcPr>
          <w:p>
            <w:pPr>
              <w:rPr>
                <w:rFonts w:ascii="Times New Roman" w:hAnsi="Times New Roman"/>
              </w:rPr>
            </w:pPr>
            <w:r>
              <w:rPr>
                <w:rFonts w:ascii="Times New Roman" w:hAnsi="Times New Roman"/>
              </w:rPr>
              <w:t>W</w:t>
            </w:r>
            <w:r>
              <w:rPr>
                <w:rFonts w:hint="eastAsia" w:ascii="Times New Roman" w:hAnsi="Times New Roman"/>
              </w:rPr>
              <w:t>e prefer to make the following modifications:</w:t>
            </w:r>
          </w:p>
          <w:p>
            <w:pPr>
              <w:pStyle w:val="100"/>
              <w:spacing w:after="0"/>
              <w:rPr>
                <w:ins w:id="74" w:author="YinghaoGuo" w:date="2021-02-02T17:47:00Z"/>
                <w:rFonts w:ascii="Times New Roman" w:hAnsi="Times New Roman"/>
              </w:rPr>
            </w:pPr>
            <w:ins w:id="75" w:author="YinghaoGuo" w:date="2021-02-02T17:47:00Z">
              <w:r>
                <w:rPr>
                  <w:rFonts w:ascii="Times New Roman" w:hAnsi="Times New Roman"/>
                </w:rPr>
                <w:t>NOTE: The following procedures are considered to have already been supported and can be reused for positioning in RRC_IDLE</w:t>
              </w:r>
            </w:ins>
          </w:p>
          <w:p>
            <w:pPr>
              <w:numPr>
                <w:ilvl w:val="2"/>
                <w:numId w:val="18"/>
              </w:numPr>
              <w:overflowPunct/>
              <w:autoSpaceDE/>
              <w:autoSpaceDN/>
              <w:adjustRightInd/>
              <w:spacing w:after="0"/>
              <w:ind w:left="993" w:hanging="426"/>
              <w:textAlignment w:val="auto"/>
              <w:rPr>
                <w:ins w:id="76" w:author="YinghaoGuo" w:date="2021-02-02T17:47:00Z"/>
                <w:rFonts w:ascii="Times New Roman" w:hAnsi="Times New Roman"/>
              </w:rPr>
            </w:pPr>
            <w:ins w:id="77" w:author="YinghaoGuo" w:date="2021-02-02T17:47:00Z">
              <w:r>
                <w:rPr>
                  <w:rFonts w:ascii="Times New Roman" w:hAnsi="Times New Roman"/>
                </w:rPr>
                <w:t>On-demand SI request in RRC_IDLE for assistance data delivery by broadcast in RRC_IDLE</w:t>
              </w:r>
            </w:ins>
          </w:p>
          <w:p>
            <w:pPr>
              <w:numPr>
                <w:ilvl w:val="2"/>
                <w:numId w:val="18"/>
              </w:numPr>
              <w:overflowPunct/>
              <w:autoSpaceDE/>
              <w:autoSpaceDN/>
              <w:adjustRightInd/>
              <w:spacing w:after="0"/>
              <w:ind w:left="993" w:hanging="426"/>
              <w:textAlignment w:val="auto"/>
              <w:rPr>
                <w:rFonts w:ascii="Times New Roman" w:hAnsi="Times New Roman"/>
              </w:rPr>
            </w:pPr>
            <w:ins w:id="78" w:author="YinghaoGuo" w:date="2021-02-02T17:47:00Z">
              <w:r>
                <w:rPr>
                  <w:rFonts w:ascii="Times New Roman" w:hAnsi="Times New Roman"/>
                  <w:i/>
                </w:rPr>
                <w:t xml:space="preserve">ProvideAssistanceData </w:t>
              </w:r>
            </w:ins>
            <w:ins w:id="79" w:author="YinghaoGuo" w:date="2021-02-02T17:47:00Z">
              <w:r>
                <w:rPr>
                  <w:rFonts w:ascii="Times New Roman" w:hAnsi="Times New Roman"/>
                </w:rPr>
                <w:t xml:space="preserve">can be sent in RRC_CONNECTED for PRS configuration </w:t>
              </w:r>
            </w:ins>
            <w:ins w:id="80" w:author="CATT" w:date="2021-02-03T22:49:00Z">
              <w:r>
                <w:rPr>
                  <w:rFonts w:hint="eastAsia" w:ascii="Times New Roman" w:hAnsi="Times New Roman"/>
                </w:rPr>
                <w:t xml:space="preserve">used </w:t>
              </w:r>
            </w:ins>
            <w:ins w:id="81" w:author="YinghaoGuo" w:date="2021-02-02T17:47:00Z">
              <w:r>
                <w:rPr>
                  <w:rFonts w:ascii="Times New Roman" w:hAnsi="Times New Roman"/>
                </w:rPr>
                <w:t>in RRC_IDLE downlink positioning</w:t>
              </w:r>
            </w:ins>
          </w:p>
          <w:p>
            <w:pPr>
              <w:numPr>
                <w:ilvl w:val="2"/>
                <w:numId w:val="18"/>
              </w:numPr>
              <w:overflowPunct/>
              <w:autoSpaceDE/>
              <w:autoSpaceDN/>
              <w:adjustRightInd/>
              <w:spacing w:after="0"/>
              <w:ind w:left="993" w:hanging="426"/>
              <w:textAlignment w:val="auto"/>
              <w:rPr>
                <w:rFonts w:ascii="Times New Roman" w:hAnsi="Times New Roman"/>
              </w:rPr>
            </w:pPr>
            <w:ins w:id="82" w:author="YinghaoGuo" w:date="2021-02-02T17:47:00Z">
              <w:r>
                <w:rPr>
                  <w:rFonts w:ascii="Times New Roman" w:hAnsi="Times New Roman"/>
                  <w:i/>
                </w:rPr>
                <w:t>RequestLocationInformation</w:t>
              </w:r>
            </w:ins>
            <w:ins w:id="83" w:author="YinghaoGuo" w:date="2021-02-02T17:47:00Z">
              <w:r>
                <w:rPr>
                  <w:rFonts w:ascii="Times New Roman" w:hAnsi="Times New Roman"/>
                </w:rPr>
                <w:t xml:space="preserve"> can be sent in RRC_CONNECTED for PRS measurement and/or location estimate </w:t>
              </w:r>
            </w:ins>
            <w:ins w:id="84" w:author="CATT" w:date="2021-02-03T18:08:00Z">
              <w:r>
                <w:rPr>
                  <w:rFonts w:hint="eastAsia" w:ascii="Times New Roman" w:hAnsi="Times New Roman"/>
                </w:rPr>
                <w:t xml:space="preserve">performed </w:t>
              </w:r>
            </w:ins>
            <w:ins w:id="85" w:author="YinghaoGuo" w:date="2021-02-02T17:47:00Z">
              <w:r>
                <w:rPr>
                  <w:rFonts w:ascii="Times New Roman" w:hAnsi="Times New Roman"/>
                </w:rPr>
                <w:t>in RRC_IDLE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ZTE</w:t>
            </w:r>
          </w:p>
        </w:tc>
        <w:tc>
          <w:tcPr>
            <w:tcW w:w="1701"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Yes with comments</w:t>
            </w:r>
          </w:p>
        </w:tc>
        <w:tc>
          <w:tcPr>
            <w:tcW w:w="6232" w:type="dxa"/>
          </w:tcPr>
          <w:p>
            <w:pPr>
              <w:rPr>
                <w:rFonts w:hint="default" w:ascii="Times New Roman" w:hAnsi="Times New Roman" w:eastAsia="宋体"/>
                <w:lang w:val="en-US" w:eastAsia="zh-CN"/>
              </w:rPr>
            </w:pPr>
            <w:r>
              <w:rPr>
                <w:rFonts w:hint="eastAsia" w:ascii="Times New Roman" w:hAnsi="Times New Roman"/>
                <w:lang w:val="en-US" w:eastAsia="zh-CN"/>
              </w:rPr>
              <w:t>Share the same view with CATT.</w:t>
            </w:r>
            <w:bookmarkStart w:id="24" w:name="_GoBack"/>
            <w:bookmarkEnd w:id="24"/>
          </w:p>
        </w:tc>
      </w:tr>
    </w:tbl>
    <w:p>
      <w:pPr>
        <w:rPr>
          <w:rFonts w:ascii="Times New Roman" w:hAnsi="Times New Roman"/>
          <w:b/>
          <w:lang w:val="en-GB"/>
        </w:rPr>
      </w:pPr>
    </w:p>
    <w:p>
      <w:pPr>
        <w:rPr>
          <w:rFonts w:ascii="Times New Roman" w:hAnsi="Times New Roman"/>
          <w:b/>
          <w:lang w:val="en-GB"/>
        </w:rPr>
      </w:pPr>
    </w:p>
    <w:p>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pPr>
        <w:pStyle w:val="97"/>
        <w:pBdr>
          <w:top w:val="single" w:color="auto" w:sz="4" w:space="1"/>
          <w:left w:val="single" w:color="auto" w:sz="4" w:space="4"/>
          <w:bottom w:val="single" w:color="auto" w:sz="4" w:space="1"/>
          <w:right w:val="single" w:color="auto" w:sz="4" w:space="4"/>
        </w:pBdr>
      </w:pPr>
      <w:r>
        <w:t>Agreements:</w:t>
      </w:r>
    </w:p>
    <w:p>
      <w:pPr>
        <w:pStyle w:val="97"/>
        <w:pBdr>
          <w:top w:val="single" w:color="auto" w:sz="4" w:space="1"/>
          <w:left w:val="single" w:color="auto" w:sz="4" w:space="4"/>
          <w:bottom w:val="single" w:color="auto" w:sz="4" w:space="1"/>
          <w:right w:val="single" w:color="auto" w:sz="4" w:space="4"/>
        </w:pBdr>
      </w:pPr>
      <w:r>
        <w:t>Proposal5: Support RAT-Independent positioning in RRC_IDLE/INACTIVE. FFS the procedures that can be supported. (13/14)</w:t>
      </w:r>
    </w:p>
    <w:p>
      <w:pPr>
        <w:rPr>
          <w:rFonts w:ascii="Times New Roman" w:hAnsi="Times New Roman"/>
          <w:lang w:val="en-GB"/>
        </w:rPr>
      </w:pPr>
    </w:p>
    <w:p>
      <w:pPr>
        <w:rPr>
          <w:rFonts w:ascii="Times New Roman" w:hAnsi="Times New Roman"/>
          <w:lang w:val="en-GB"/>
        </w:rPr>
      </w:pPr>
      <w:r>
        <w:rPr>
          <w:rFonts w:hint="eastAsia" w:ascii="Times New Roman" w:hAnsi="Times New Roman"/>
          <w:lang w:val="en-GB"/>
        </w:rPr>
        <w:t>T</w:t>
      </w:r>
      <w:r>
        <w:rPr>
          <w:rFonts w:ascii="Times New Roman" w:hAnsi="Times New Roman"/>
          <w:lang w:val="en-GB"/>
        </w:rPr>
        <w:t>hen, we propose the following text proposal for the above agreement: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jc w:val="both"/>
              <w:rPr>
                <w:ins w:id="86" w:author="YinghaoGuo" w:date="2021-02-03T17:15:00Z"/>
              </w:rPr>
            </w:pPr>
            <w:ins w:id="87" w:author="YinghaoGuo" w:date="2021-02-03T17:15:00Z">
              <w:r>
                <w:rPr>
                  <w:rFonts w:eastAsiaTheme="minorEastAsia"/>
                </w:rPr>
                <w:t xml:space="preserve">10.y </w:t>
              </w:r>
            </w:ins>
            <w:ins w:id="88" w:author="YinghaoGuo" w:date="2021-02-03T17:15:00Z">
              <w:r>
                <w:rPr/>
                <w:t>RAT-Independent positioning</w:t>
              </w:r>
            </w:ins>
          </w:p>
          <w:p>
            <w:pPr>
              <w:rPr>
                <w:rFonts w:ascii="Times New Roman" w:hAnsi="Times New Roman"/>
                <w:lang w:val="en-GB"/>
              </w:rPr>
            </w:pPr>
            <w:ins w:id="89" w:author="YinghaoGuo" w:date="2021-02-03T17:15:00Z">
              <w:r>
                <w:rPr>
                  <w:rFonts w:hint="cs" w:ascii="Times New Roman" w:hAnsi="Times New Roman"/>
                  <w:lang w:val="en-GB"/>
                </w:rPr>
                <w:t>R</w:t>
              </w:r>
            </w:ins>
            <w:ins w:id="90" w:author="YinghaoGuo" w:date="2021-02-03T17:15:00Z">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pPr>
        <w:rPr>
          <w:rFonts w:ascii="Times New Roman" w:hAnsi="Times New Roman"/>
          <w:lang w:val="en-GB"/>
        </w:rPr>
      </w:pPr>
    </w:p>
    <w:p>
      <w:pPr>
        <w:rPr>
          <w:rFonts w:ascii="Times New Roman" w:hAnsi="Times New Roman"/>
          <w:b/>
          <w:lang w:val="en-GB"/>
        </w:rPr>
      </w:pPr>
      <w:r>
        <w:rPr>
          <w:rFonts w:ascii="Times New Roman" w:hAnsi="Times New Roman"/>
          <w:b/>
          <w:lang w:val="en-GB"/>
        </w:rPr>
        <w:t>Question3: Do companies think the above text proposal has faithfully captured the agreement during online for RAT-independent positioning?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pPr>
              <w:overflowPunct/>
              <w:autoSpaceDE/>
              <w:autoSpaceDN/>
              <w:adjustRightInd/>
              <w:spacing w:after="0"/>
              <w:textAlignment w:val="auto"/>
              <w:rPr>
                <w:rFonts w:ascii="Times New Roman" w:hAnsi="Times New Roman"/>
                <w:b/>
              </w:rPr>
            </w:pPr>
            <w:r>
              <w:rPr>
                <w:rFonts w:hint="eastAsia" w:ascii="Times New Roman" w:hAnsi="Times New Roman"/>
                <w:b/>
              </w:rPr>
              <w:t>Y</w:t>
            </w:r>
            <w:r>
              <w:rPr>
                <w:rFonts w:ascii="Times New Roman" w:hAnsi="Times New Roman"/>
                <w:b/>
              </w:rPr>
              <w:t>es/No</w:t>
            </w:r>
          </w:p>
        </w:tc>
        <w:tc>
          <w:tcPr>
            <w:tcW w:w="6232" w:type="dxa"/>
          </w:tcPr>
          <w:p>
            <w:pPr>
              <w:overflowPunct/>
              <w:autoSpaceDE/>
              <w:autoSpaceDN/>
              <w:adjustRightInd/>
              <w:spacing w:after="0"/>
              <w:textAlignment w:val="auto"/>
              <w:rPr>
                <w:rFonts w:ascii="Times New Roman" w:hAnsi="Times New Roman"/>
                <w:b/>
              </w:rPr>
            </w:pPr>
            <w:r>
              <w:rPr>
                <w:rFonts w:ascii="Times New Roman" w:hAnsi="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v</w:t>
            </w:r>
            <w:r>
              <w:rPr>
                <w:rFonts w:ascii="Times New Roman" w:hAnsi="Times New Roman"/>
              </w:rPr>
              <w:t>ivo</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X</w:t>
            </w:r>
            <w:r>
              <w:rPr>
                <w:rFonts w:ascii="Times New Roman" w:hAnsi="Times New Roman"/>
              </w:rPr>
              <w:t>iaomi</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ZTE</w:t>
            </w:r>
          </w:p>
        </w:tc>
        <w:tc>
          <w:tcPr>
            <w:tcW w:w="1701"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Yes</w:t>
            </w:r>
          </w:p>
        </w:tc>
        <w:tc>
          <w:tcPr>
            <w:tcW w:w="6232" w:type="dxa"/>
          </w:tcPr>
          <w:p>
            <w:pPr>
              <w:overflowPunct/>
              <w:autoSpaceDE/>
              <w:autoSpaceDN/>
              <w:adjustRightInd/>
              <w:spacing w:after="0"/>
              <w:textAlignment w:val="auto"/>
              <w:rPr>
                <w:rFonts w:ascii="Times New Roman" w:hAnsi="Times New Roman"/>
              </w:rPr>
            </w:pPr>
          </w:p>
        </w:tc>
      </w:tr>
    </w:tbl>
    <w:p>
      <w:pPr>
        <w:rPr>
          <w:rFonts w:ascii="Times New Roman" w:hAnsi="Times New Roman"/>
          <w:lang w:val="en-GB"/>
        </w:rPr>
      </w:pPr>
    </w:p>
    <w:p>
      <w:pPr>
        <w:rPr>
          <w:rFonts w:ascii="Times New Roman" w:hAnsi="Times New Roman"/>
          <w:lang w:val="en-GB"/>
        </w:rPr>
      </w:pPr>
      <w:r>
        <w:rPr>
          <w:rFonts w:hint="eastAsia" w:ascii="Times New Roman" w:hAnsi="Times New Roman"/>
          <w:lang w:val="en-GB"/>
        </w:rPr>
        <w:t>D</w:t>
      </w:r>
      <w:r>
        <w:rPr>
          <w:rFonts w:ascii="Times New Roman" w:hAnsi="Times New Roman"/>
          <w:lang w:val="en-GB"/>
        </w:rPr>
        <w:t>uring the first phase of [609], we have discussed on the definition of IDLE/INACTIVE positioning, with the following text proposal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
              <w:numPr>
                <w:ilvl w:val="0"/>
                <w:numId w:val="0"/>
              </w:numPr>
              <w:ind w:left="432" w:hanging="432"/>
            </w:pPr>
            <w:bookmarkStart w:id="16" w:name="_Toc57112496"/>
            <w:bookmarkStart w:id="17" w:name="_Toc57112172"/>
            <w:bookmarkStart w:id="18" w:name="_Toc57117091"/>
            <w:bookmarkStart w:id="19" w:name="_Toc57112397"/>
            <w:bookmarkStart w:id="20" w:name="_Toc57112271"/>
            <w:bookmarkStart w:id="21" w:name="_Toc57116992"/>
            <w:bookmarkStart w:id="22" w:name="_Toc56686472"/>
            <w:bookmarkStart w:id="23" w:name="_Toc57112053"/>
            <w:r>
              <w:t>2</w:t>
            </w:r>
            <w:r>
              <w:tab/>
            </w:r>
            <w:r>
              <w:t>References</w:t>
            </w:r>
            <w:bookmarkEnd w:id="16"/>
            <w:bookmarkEnd w:id="17"/>
            <w:bookmarkEnd w:id="18"/>
            <w:bookmarkEnd w:id="19"/>
            <w:bookmarkEnd w:id="20"/>
            <w:bookmarkEnd w:id="21"/>
            <w:bookmarkEnd w:id="22"/>
            <w:bookmarkEnd w:id="23"/>
          </w:p>
          <w:p>
            <w:r>
              <w:t>The following documents contain provisions which, through reference in this text, constitute provisions of the present document.</w:t>
            </w:r>
          </w:p>
          <w:p>
            <w:pPr>
              <w:pStyle w:val="62"/>
            </w:pPr>
            <w:r>
              <w:t>-</w:t>
            </w:r>
            <w:r>
              <w:tab/>
            </w:r>
            <w:r>
              <w:t>References are either specific (identified by date of publication, edition number, version number, etc.) or non</w:t>
            </w:r>
            <w:r>
              <w:noBreakHyphen/>
            </w:r>
            <w:r>
              <w:t>specific.</w:t>
            </w:r>
          </w:p>
          <w:p>
            <w:pPr>
              <w:pStyle w:val="62"/>
            </w:pPr>
            <w:r>
              <w:t>-</w:t>
            </w:r>
            <w:r>
              <w:tab/>
            </w:r>
            <w:r>
              <w:t>For a specific reference, subsequent revisions do not apply.</w:t>
            </w:r>
          </w:p>
          <w:p>
            <w:pPr>
              <w:pStyle w:val="6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9"/>
            </w:pPr>
            <w:r>
              <w:t>[1]</w:t>
            </w:r>
            <w:r>
              <w:tab/>
            </w:r>
            <w:r>
              <w:t>3GPP TR 21.905: "Vocabulary for 3GPP Specifications".</w:t>
            </w:r>
          </w:p>
          <w:p>
            <w:pPr>
              <w:pStyle w:val="69"/>
            </w:pPr>
            <w:r>
              <w:t>[2]</w:t>
            </w:r>
            <w:r>
              <w:tab/>
            </w:r>
            <w:r>
              <w:t>RP-193237: "new SID on NR Positioning Enhancements".</w:t>
            </w:r>
          </w:p>
          <w:p>
            <w:pPr>
              <w:pStyle w:val="69"/>
            </w:pPr>
            <w:r>
              <w:t>[3]</w:t>
            </w:r>
            <w:r>
              <w:tab/>
            </w:r>
            <w:r>
              <w:t>3GPP TR 38.855: "Study on NR Positioning (Release 16)".</w:t>
            </w:r>
          </w:p>
          <w:p>
            <w:pPr>
              <w:pStyle w:val="69"/>
            </w:pPr>
            <w:r>
              <w:t>[4]</w:t>
            </w:r>
            <w:r>
              <w:tab/>
            </w:r>
            <w:r>
              <w:t>R1-2009433</w:t>
            </w:r>
            <w:r>
              <w:tab/>
            </w:r>
            <w:r>
              <w:t>Evaluation results for Rel-16 positioning and Rel-17 enhancement</w:t>
            </w:r>
            <w:r>
              <w:tab/>
            </w:r>
            <w:r>
              <w:t>Huawei, HiSilicon</w:t>
            </w:r>
          </w:p>
          <w:p>
            <w:pPr>
              <w:pStyle w:val="69"/>
            </w:pPr>
            <w:r>
              <w:t>[5]</w:t>
            </w:r>
            <w:r>
              <w:tab/>
            </w:r>
            <w:r>
              <w:t>R1-2007665</w:t>
            </w:r>
            <w:r>
              <w:tab/>
            </w:r>
            <w:r>
              <w:t>Evaluation of NR positioning performance</w:t>
            </w:r>
            <w:r>
              <w:tab/>
            </w:r>
            <w:r>
              <w:t>vivo</w:t>
            </w:r>
          </w:p>
          <w:p>
            <w:pPr>
              <w:pStyle w:val="69"/>
            </w:pPr>
            <w:r>
              <w:t>[6]</w:t>
            </w:r>
            <w:r>
              <w:tab/>
            </w:r>
            <w:r>
              <w:t>R1-2007720</w:t>
            </w:r>
            <w:r>
              <w:tab/>
            </w:r>
            <w:r>
              <w:t>Evaluation of achievable positioning accuracy</w:t>
            </w:r>
            <w:r>
              <w:tab/>
            </w:r>
            <w:r>
              <w:t>BUPT</w:t>
            </w:r>
          </w:p>
          <w:p>
            <w:pPr>
              <w:pStyle w:val="69"/>
            </w:pPr>
            <w:r>
              <w:t>[7]</w:t>
            </w:r>
            <w:r>
              <w:tab/>
            </w:r>
            <w:r>
              <w:t>R1-2007754</w:t>
            </w:r>
            <w:r>
              <w:tab/>
            </w:r>
            <w:r>
              <w:t>Evaluation of achievable accuracy and latency</w:t>
            </w:r>
            <w:r>
              <w:tab/>
            </w:r>
            <w:r>
              <w:t>ZTE</w:t>
            </w:r>
          </w:p>
          <w:p>
            <w:pPr>
              <w:pStyle w:val="69"/>
            </w:pPr>
            <w:r>
              <w:t>[8]</w:t>
            </w:r>
            <w:r>
              <w:tab/>
            </w:r>
            <w:r>
              <w:t>R1-2007859</w:t>
            </w:r>
            <w:r>
              <w:tab/>
            </w:r>
            <w:r>
              <w:t>Discussion of evaluation of NR positioning performance</w:t>
            </w:r>
            <w:r>
              <w:tab/>
            </w:r>
            <w:r>
              <w:t>CATT</w:t>
            </w:r>
          </w:p>
          <w:p>
            <w:pPr>
              <w:pStyle w:val="69"/>
            </w:pPr>
            <w:r>
              <w:t>[9]</w:t>
            </w:r>
            <w:r>
              <w:tab/>
            </w:r>
            <w:r>
              <w:t>R1-2007908</w:t>
            </w:r>
            <w:r>
              <w:tab/>
            </w:r>
            <w:r>
              <w:t>NLOS Identification and Mitigation</w:t>
            </w:r>
            <w:r>
              <w:tab/>
            </w:r>
            <w:r>
              <w:t>FUTUREWEI</w:t>
            </w:r>
          </w:p>
          <w:p>
            <w:pPr>
              <w:pStyle w:val="69"/>
            </w:pPr>
            <w:r>
              <w:t>[10]</w:t>
            </w:r>
            <w:r>
              <w:tab/>
            </w:r>
            <w:r>
              <w:t>R1-2009390</w:t>
            </w:r>
            <w:r>
              <w:tab/>
            </w:r>
            <w:r>
              <w:t>Update of Evaluation Results for NR Positioning Performance in I-IoT Scenarios</w:t>
            </w:r>
            <w:r>
              <w:tab/>
            </w:r>
            <w:r>
              <w:t>Intel Corporation</w:t>
            </w:r>
          </w:p>
          <w:p>
            <w:pPr>
              <w:pStyle w:val="69"/>
            </w:pPr>
            <w:r>
              <w:t>[11]</w:t>
            </w:r>
            <w:r>
              <w:tab/>
            </w:r>
            <w:r>
              <w:t>R1-2007997</w:t>
            </w:r>
            <w:r>
              <w:tab/>
            </w:r>
            <w:r>
              <w:t>NR Positioning Latency Evaluations</w:t>
            </w:r>
            <w:r>
              <w:tab/>
            </w:r>
            <w:r>
              <w:t>Lenovo, Motorola Mobility</w:t>
            </w:r>
          </w:p>
          <w:p>
            <w:pPr>
              <w:pStyle w:val="69"/>
            </w:pPr>
            <w:r>
              <w:t>[12]</w:t>
            </w:r>
            <w:r>
              <w:tab/>
            </w:r>
            <w:r>
              <w:t>R1-2008225</w:t>
            </w:r>
            <w:r>
              <w:tab/>
            </w:r>
            <w:r>
              <w:t>Evaluation of NR positioning in IIOT scenario</w:t>
            </w:r>
            <w:r>
              <w:tab/>
            </w:r>
            <w:r>
              <w:t>OPPO</w:t>
            </w:r>
          </w:p>
          <w:p>
            <w:pPr>
              <w:pStyle w:val="69"/>
            </w:pPr>
            <w:r>
              <w:t>[13]</w:t>
            </w:r>
            <w:r>
              <w:tab/>
            </w:r>
            <w:r>
              <w:t>R1-2009555</w:t>
            </w:r>
            <w:r>
              <w:tab/>
            </w:r>
            <w:r>
              <w:t>Results on evaluation of achievable positioning accuracy and latency</w:t>
            </w:r>
            <w:r>
              <w:tab/>
            </w:r>
            <w:r>
              <w:t>Nokia, Nokia Shanghai Bell</w:t>
            </w:r>
          </w:p>
          <w:p>
            <w:pPr>
              <w:pStyle w:val="69"/>
            </w:pPr>
            <w:r>
              <w:t>[14]</w:t>
            </w:r>
            <w:r>
              <w:tab/>
            </w:r>
            <w:r>
              <w:t>R1-2009502 Discussion on Performance evaluation of Rel-17 positioning</w:t>
            </w:r>
            <w:r>
              <w:tab/>
            </w:r>
            <w:r>
              <w:t>Sony</w:t>
            </w:r>
          </w:p>
          <w:p>
            <w:pPr>
              <w:pStyle w:val="69"/>
            </w:pPr>
            <w:r>
              <w:t>[15]</w:t>
            </w:r>
            <w:r>
              <w:tab/>
            </w:r>
            <w:r>
              <w:t>R1-2008416</w:t>
            </w:r>
            <w:r>
              <w:tab/>
            </w:r>
            <w:r>
              <w:t>Discussions on evaluation of achievable positioning accuracy and latency for NR positioning</w:t>
            </w:r>
            <w:r>
              <w:tab/>
            </w:r>
            <w:r>
              <w:t>LG Electronics</w:t>
            </w:r>
          </w:p>
          <w:p>
            <w:pPr>
              <w:pStyle w:val="69"/>
            </w:pPr>
            <w:r>
              <w:t>[16]</w:t>
            </w:r>
            <w:r>
              <w:tab/>
            </w:r>
            <w:r>
              <w:t>R1-2008489</w:t>
            </w:r>
            <w:r>
              <w:tab/>
            </w:r>
            <w:r>
              <w:t>Evaluation of achievable positioning latency</w:t>
            </w:r>
            <w:r>
              <w:tab/>
            </w:r>
            <w:r>
              <w:t>InterDigital, Inc.</w:t>
            </w:r>
          </w:p>
          <w:p>
            <w:pPr>
              <w:pStyle w:val="69"/>
            </w:pPr>
            <w:r>
              <w:t>[17]</w:t>
            </w:r>
            <w:r>
              <w:tab/>
            </w:r>
            <w:r>
              <w:t>R1-2009708</w:t>
            </w:r>
            <w:r>
              <w:tab/>
            </w:r>
            <w:r>
              <w:t>Evaluation of achievable Positioning Accuracy &amp; Latency</w:t>
            </w:r>
            <w:r>
              <w:tab/>
            </w:r>
            <w:r>
              <w:t>Qualcomm Incorporated</w:t>
            </w:r>
          </w:p>
          <w:p>
            <w:pPr>
              <w:pStyle w:val="69"/>
            </w:pPr>
            <w:r>
              <w:t>[18]</w:t>
            </w:r>
            <w:r>
              <w:tab/>
            </w:r>
            <w:r>
              <w:t>R1-2009428</w:t>
            </w:r>
            <w:r>
              <w:tab/>
            </w:r>
            <w:r>
              <w:t>Evaluation of positioning enhancements</w:t>
            </w:r>
            <w:r>
              <w:tab/>
            </w:r>
            <w:r>
              <w:t>Fraunhofer IIS, Fraunhofer HHI</w:t>
            </w:r>
          </w:p>
          <w:p>
            <w:pPr>
              <w:pStyle w:val="69"/>
            </w:pPr>
            <w:r>
              <w:t>[19]</w:t>
            </w:r>
            <w:r>
              <w:tab/>
            </w:r>
            <w:r>
              <w:t>R1-2008720</w:t>
            </w:r>
            <w:r>
              <w:tab/>
            </w:r>
            <w:r>
              <w:t>Positioning evaluation results on potential enhancements for additional use cases</w:t>
            </w:r>
            <w:r>
              <w:tab/>
            </w:r>
            <w:r>
              <w:t>CeWiT</w:t>
            </w:r>
          </w:p>
          <w:p>
            <w:pPr>
              <w:pStyle w:val="69"/>
            </w:pPr>
            <w:r>
              <w:t>[20]</w:t>
            </w:r>
            <w:r>
              <w:tab/>
            </w:r>
            <w:r>
              <w:t>R1-2008764</w:t>
            </w:r>
            <w:r>
              <w:tab/>
            </w:r>
            <w:r>
              <w:t>Evaluation of achievable positioning accuracy and latency</w:t>
            </w:r>
            <w:r>
              <w:tab/>
            </w:r>
            <w:r>
              <w:t>Ericsson</w:t>
            </w:r>
          </w:p>
          <w:p>
            <w:pPr>
              <w:pStyle w:val="69"/>
            </w:pPr>
            <w:r>
              <w:t>[21]</w:t>
            </w:r>
            <w:r>
              <w:tab/>
            </w:r>
            <w:r>
              <w:t>R1-2008765</w:t>
            </w:r>
            <w:r>
              <w:tab/>
            </w:r>
            <w:r>
              <w:t>Potential positioning enhancements</w:t>
            </w:r>
            <w:r>
              <w:tab/>
            </w:r>
            <w:r>
              <w:t>Ericsson</w:t>
            </w:r>
          </w:p>
          <w:p>
            <w:pPr>
              <w:pStyle w:val="69"/>
              <w:rPr>
                <w:sz w:val="21"/>
                <w:szCs w:val="22"/>
              </w:rPr>
            </w:pPr>
            <w:r>
              <w:rPr>
                <w:sz w:val="21"/>
                <w:szCs w:val="22"/>
              </w:rPr>
              <w:t>[</w:t>
            </w:r>
            <w:r>
              <w:rPr>
                <w:sz w:val="21"/>
                <w:szCs w:val="22"/>
                <w:lang w:eastAsia="zh-CN"/>
              </w:rPr>
              <w:t>22</w:t>
            </w:r>
            <w:r>
              <w:rPr>
                <w:sz w:val="21"/>
                <w:szCs w:val="22"/>
              </w:rPr>
              <w:t>]</w:t>
            </w:r>
            <w:r>
              <w:rPr>
                <w:sz w:val="21"/>
                <w:szCs w:val="22"/>
              </w:rPr>
              <w:tab/>
            </w:r>
            <w:r>
              <w:rPr>
                <w:sz w:val="21"/>
                <w:szCs w:val="22"/>
              </w:rPr>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r>
            <w:r>
              <w:rPr>
                <w:sz w:val="21"/>
                <w:szCs w:val="22"/>
              </w:rPr>
              <w:t>vivo</w:t>
            </w:r>
          </w:p>
          <w:p>
            <w:pPr>
              <w:pStyle w:val="69"/>
              <w:rPr>
                <w:sz w:val="21"/>
                <w:szCs w:val="22"/>
              </w:rPr>
            </w:pPr>
            <w:r>
              <w:rPr>
                <w:sz w:val="21"/>
                <w:szCs w:val="22"/>
              </w:rPr>
              <w:t>[23]</w:t>
            </w:r>
            <w:r>
              <w:rPr>
                <w:sz w:val="21"/>
                <w:szCs w:val="22"/>
              </w:rPr>
              <w:tab/>
            </w:r>
            <w:r>
              <w:rPr>
                <w:sz w:val="21"/>
                <w:szCs w:val="22"/>
              </w:rPr>
              <w:t>R1-2005380</w:t>
            </w:r>
            <w:r>
              <w:rPr>
                <w:sz w:val="21"/>
                <w:szCs w:val="22"/>
              </w:rPr>
              <w:tab/>
            </w:r>
            <w:r>
              <w:rPr>
                <w:sz w:val="21"/>
                <w:szCs w:val="22"/>
              </w:rPr>
              <w:t>Evaluation of achievable positioning accuracy and latency</w:t>
            </w:r>
            <w:r>
              <w:rPr>
                <w:sz w:val="21"/>
                <w:szCs w:val="22"/>
              </w:rPr>
              <w:tab/>
            </w:r>
            <w:r>
              <w:rPr>
                <w:sz w:val="21"/>
                <w:szCs w:val="22"/>
              </w:rPr>
              <w:t>vivo</w:t>
            </w:r>
          </w:p>
          <w:p>
            <w:pPr>
              <w:pStyle w:val="69"/>
              <w:rPr>
                <w:sz w:val="21"/>
                <w:szCs w:val="22"/>
              </w:rPr>
            </w:pPr>
            <w:r>
              <w:rPr>
                <w:sz w:val="21"/>
                <w:szCs w:val="22"/>
              </w:rPr>
              <w:t>[24]</w:t>
            </w:r>
            <w:r>
              <w:rPr>
                <w:sz w:val="21"/>
                <w:szCs w:val="22"/>
              </w:rPr>
              <w:tab/>
            </w:r>
            <w:r>
              <w:rPr>
                <w:sz w:val="21"/>
                <w:szCs w:val="22"/>
              </w:rPr>
              <w:t>3GPP TS 22.261</w:t>
            </w:r>
            <w:r>
              <w:rPr>
                <w:sz w:val="21"/>
                <w:szCs w:val="22"/>
              </w:rPr>
              <w:tab/>
            </w:r>
            <w:r>
              <w:rPr>
                <w:sz w:val="21"/>
                <w:szCs w:val="22"/>
              </w:rPr>
              <w:t>Service requirements for the 5G system; Stage 1 (Release 17)</w:t>
            </w:r>
          </w:p>
          <w:p>
            <w:pPr>
              <w:pStyle w:val="69"/>
              <w:rPr>
                <w:sz w:val="21"/>
                <w:szCs w:val="22"/>
              </w:rPr>
            </w:pPr>
            <w:r>
              <w:rPr>
                <w:sz w:val="21"/>
                <w:szCs w:val="22"/>
              </w:rPr>
              <w:t>[25]</w:t>
            </w:r>
            <w:r>
              <w:rPr>
                <w:sz w:val="21"/>
                <w:szCs w:val="22"/>
              </w:rPr>
              <w:tab/>
            </w:r>
            <w:r>
              <w:rPr>
                <w:sz w:val="21"/>
                <w:szCs w:val="22"/>
              </w:rPr>
              <w:t>RP-202094</w:t>
            </w:r>
            <w:r>
              <w:rPr>
                <w:sz w:val="21"/>
                <w:szCs w:val="22"/>
              </w:rPr>
              <w:tab/>
            </w:r>
            <w:r>
              <w:rPr>
                <w:sz w:val="21"/>
                <w:szCs w:val="22"/>
              </w:rPr>
              <w:t>Revised SID: Study on NR Positioning Enhancements</w:t>
            </w:r>
            <w:r>
              <w:rPr>
                <w:sz w:val="21"/>
                <w:szCs w:val="22"/>
              </w:rPr>
              <w:tab/>
            </w:r>
            <w:r>
              <w:rPr>
                <w:sz w:val="21"/>
                <w:szCs w:val="22"/>
              </w:rPr>
              <w:t xml:space="preserve">CATT, Intel Corporation </w:t>
            </w:r>
          </w:p>
          <w:p>
            <w:pPr>
              <w:pStyle w:val="69"/>
              <w:rPr>
                <w:sz w:val="21"/>
                <w:szCs w:val="22"/>
              </w:rPr>
            </w:pPr>
            <w:r>
              <w:rPr>
                <w:sz w:val="21"/>
                <w:szCs w:val="22"/>
              </w:rPr>
              <w:t>[26]</w:t>
            </w:r>
            <w:r>
              <w:rPr>
                <w:sz w:val="21"/>
                <w:szCs w:val="22"/>
              </w:rPr>
              <w:tab/>
            </w:r>
            <w:r>
              <w:rPr>
                <w:sz w:val="21"/>
                <w:szCs w:val="22"/>
              </w:rPr>
              <w:t>3GPP TS 38.901</w:t>
            </w:r>
            <w:r>
              <w:rPr>
                <w:sz w:val="21"/>
                <w:szCs w:val="22"/>
              </w:rPr>
              <w:tab/>
            </w:r>
            <w:r>
              <w:rPr>
                <w:sz w:val="21"/>
                <w:szCs w:val="22"/>
              </w:rPr>
              <w:t>Study on channel model for frequencies from 0.5 to 100 GHz (Release 16)</w:t>
            </w:r>
          </w:p>
          <w:p>
            <w:pPr>
              <w:pStyle w:val="69"/>
              <w:rPr>
                <w:ins w:id="91" w:author="YinghaoGuo" w:date="2021-01-13T14:10:00Z"/>
                <w:sz w:val="21"/>
                <w:szCs w:val="22"/>
              </w:rPr>
            </w:pPr>
            <w:ins w:id="92" w:author="YinghaoGuo" w:date="2021-01-13T14:10:00Z">
              <w:r>
                <w:rPr>
                  <w:sz w:val="21"/>
                  <w:szCs w:val="22"/>
                </w:rPr>
                <w:t>[xx]</w:t>
              </w:r>
            </w:ins>
            <w:ins w:id="93" w:author="YinghaoGuo" w:date="2021-01-13T14:10:00Z">
              <w:r>
                <w:rPr>
                  <w:sz w:val="21"/>
                  <w:szCs w:val="22"/>
                </w:rPr>
                <w:tab/>
              </w:r>
            </w:ins>
            <w:ins w:id="94" w:author="YinghaoGuo" w:date="2021-01-13T14:10:00Z">
              <w:r>
                <w:rPr>
                  <w:sz w:val="21"/>
                  <w:szCs w:val="22"/>
                </w:rPr>
                <w:t xml:space="preserve">3GPP TS </w:t>
              </w:r>
            </w:ins>
            <w:ins w:id="95" w:author="YinghaoGuo" w:date="2021-01-13T14:11:00Z">
              <w:r>
                <w:rPr>
                  <w:sz w:val="21"/>
                  <w:szCs w:val="22"/>
                </w:rPr>
                <w:t>24.571</w:t>
              </w:r>
            </w:ins>
            <w:ins w:id="96" w:author="YinghaoGuo" w:date="2021-01-13T14:10:00Z">
              <w:r>
                <w:rPr>
                  <w:sz w:val="21"/>
                  <w:szCs w:val="22"/>
                </w:rPr>
                <w:tab/>
              </w:r>
            </w:ins>
            <w:ins w:id="97" w:author="YinghaoGuo" w:date="2021-01-13T14:11:00Z">
              <w:r>
                <w:rPr>
                  <w:lang w:eastAsia="zh-CN"/>
                </w:rPr>
                <w:t>Control plane Location Services (LCS) procedures</w:t>
              </w:r>
            </w:ins>
            <w:ins w:id="98" w:author="YinghaoGuo" w:date="2021-01-13T14:10:00Z">
              <w:r>
                <w:rPr>
                  <w:sz w:val="21"/>
                  <w:szCs w:val="22"/>
                </w:rPr>
                <w:t xml:space="preserve"> (Release 16)</w:t>
              </w:r>
            </w:ins>
          </w:p>
          <w:p>
            <w:pPr>
              <w:rPr>
                <w:rFonts w:ascii="Times New Roman" w:hAnsi="Times New Roman"/>
              </w:rPr>
            </w:pPr>
          </w:p>
          <w:p>
            <w:pPr>
              <w:rPr>
                <w:rFonts w:ascii="Times New Roman" w:hAnsi="Times New Roman"/>
              </w:rPr>
            </w:pPr>
            <w:r>
              <w:rPr>
                <w:rFonts w:ascii="Times New Roman" w:hAnsi="Times New Roman"/>
              </w:rPr>
              <w:t>===================================NEXT CHANGE===================================</w:t>
            </w:r>
          </w:p>
          <w:p>
            <w:pPr>
              <w:pStyle w:val="3"/>
              <w:numPr>
                <w:ilvl w:val="0"/>
                <w:numId w:val="0"/>
              </w:numPr>
              <w:ind w:left="576" w:hanging="576"/>
              <w:jc w:val="both"/>
            </w:pPr>
            <w:ins w:id="99" w:author="YinghaoGuo" w:date="2021-02-02T18:00:00Z">
              <w:r>
                <w:rPr/>
                <w:t>10.x Scope of RRC_IDLE/INACTIVE positioning</w:t>
              </w:r>
            </w:ins>
          </w:p>
          <w:p>
            <w:pPr>
              <w:overflowPunct/>
              <w:autoSpaceDE/>
              <w:autoSpaceDN/>
              <w:adjustRightInd/>
              <w:spacing w:after="0"/>
              <w:jc w:val="left"/>
              <w:textAlignment w:val="auto"/>
              <w:rPr>
                <w:ins w:id="100" w:author="YinghaoGuo" w:date="2021-01-13T11:17:00Z"/>
                <w:rFonts w:ascii="Times New Roman" w:hAnsi="Times New Roman"/>
              </w:rPr>
            </w:pPr>
            <w:ins w:id="101" w:author="YinghaoGuo" w:date="2021-01-13T11:17:00Z">
              <w:r>
                <w:rPr>
                  <w:rFonts w:ascii="Times New Roman" w:hAnsi="Times New Roman"/>
                </w:rPr>
                <w:t>The following UE positioning procedures are under the scope of RRC_IDLE/RRC_INACTIVE positioning if any of them are performed when the UE is in RRC_IDLE/RRC_INACTIVE.</w:t>
              </w:r>
            </w:ins>
          </w:p>
          <w:p>
            <w:pPr>
              <w:pStyle w:val="116"/>
              <w:numPr>
                <w:ilvl w:val="0"/>
                <w:numId w:val="19"/>
              </w:numPr>
              <w:ind w:left="200" w:leftChars="100"/>
              <w:jc w:val="both"/>
              <w:rPr>
                <w:ins w:id="102" w:author="YinghaoGuo" w:date="2021-01-13T11:17:00Z"/>
                <w:rFonts w:ascii="Times New Roman" w:hAnsi="Times New Roman"/>
                <w:sz w:val="20"/>
                <w:szCs w:val="20"/>
                <w:lang w:eastAsia="zh-CN"/>
              </w:rPr>
            </w:pPr>
            <w:ins w:id="103" w:author="YinghaoGuo" w:date="2021-02-02T17:42:00Z">
              <w:r>
                <w:rPr>
                  <w:rFonts w:ascii="Times New Roman" w:hAnsi="Times New Roman"/>
                  <w:sz w:val="20"/>
                  <w:szCs w:val="20"/>
                  <w:lang w:eastAsia="zh-CN"/>
                </w:rPr>
                <w:t>NAS</w:t>
              </w:r>
            </w:ins>
            <w:ins w:id="104" w:author="YinghaoGuo" w:date="2021-02-02T17:42:00Z">
              <w:r>
                <w:rPr>
                  <w:rFonts w:hint="eastAsia" w:ascii="Times New Roman" w:hAnsi="Times New Roman"/>
                  <w:sz w:val="20"/>
                  <w:szCs w:val="20"/>
                  <w:lang w:eastAsia="zh-CN"/>
                </w:rPr>
                <w:t>-</w:t>
              </w:r>
            </w:ins>
            <w:ins w:id="105" w:author="YinghaoGuo" w:date="2021-02-02T17:42:00Z">
              <w:r>
                <w:rPr>
                  <w:rFonts w:ascii="Times New Roman" w:hAnsi="Times New Roman"/>
                  <w:sz w:val="20"/>
                  <w:szCs w:val="20"/>
                  <w:lang w:eastAsia="zh-CN"/>
                </w:rPr>
                <w:t>transported positionin</w:t>
              </w:r>
            </w:ins>
            <w:ins w:id="106" w:author="YinghaoGuo" w:date="2021-02-02T17:43:00Z">
              <w:r>
                <w:rPr>
                  <w:rFonts w:ascii="Times New Roman" w:hAnsi="Times New Roman"/>
                  <w:sz w:val="20"/>
                  <w:szCs w:val="20"/>
                  <w:lang w:eastAsia="zh-CN"/>
                </w:rPr>
                <w:t>g signalling</w:t>
              </w:r>
            </w:ins>
          </w:p>
          <w:p>
            <w:pPr>
              <w:pStyle w:val="116"/>
              <w:numPr>
                <w:ilvl w:val="1"/>
                <w:numId w:val="20"/>
              </w:numPr>
              <w:ind w:left="622" w:leftChars="311"/>
              <w:jc w:val="both"/>
              <w:rPr>
                <w:rFonts w:ascii="Times New Roman" w:hAnsi="Times New Roman" w:eastAsiaTheme="minorEastAsia"/>
                <w:sz w:val="20"/>
                <w:szCs w:val="20"/>
                <w:lang w:eastAsia="zh-CN"/>
              </w:rPr>
            </w:pPr>
            <w:ins w:id="107" w:author="YinghaoGuo" w:date="2021-01-13T14:09:00Z">
              <w:r>
                <w:rPr>
                  <w:rFonts w:ascii="Times New Roman" w:hAnsi="Times New Roman" w:eastAsiaTheme="minorEastAsia"/>
                  <w:sz w:val="20"/>
                  <w:szCs w:val="20"/>
                  <w:lang w:eastAsia="zh-CN"/>
                </w:rPr>
                <w:t>LCS messages defined in Clause 4.1.2 for location services in TS 24.571</w:t>
              </w:r>
            </w:ins>
            <w:ins w:id="108" w:author="YinghaoGuo" w:date="2021-01-13T14:11:00Z">
              <w:r>
                <w:rPr>
                  <w:rFonts w:ascii="Times New Roman" w:hAnsi="Times New Roman" w:eastAsiaTheme="minorEastAsia"/>
                  <w:sz w:val="20"/>
                  <w:szCs w:val="20"/>
                  <w:lang w:eastAsia="zh-CN"/>
                </w:rPr>
                <w:t xml:space="preserve"> [xx]</w:t>
              </w:r>
            </w:ins>
          </w:p>
          <w:p>
            <w:pPr>
              <w:pStyle w:val="116"/>
              <w:numPr>
                <w:ilvl w:val="1"/>
                <w:numId w:val="21"/>
              </w:numPr>
              <w:ind w:left="620" w:leftChars="310"/>
              <w:jc w:val="both"/>
              <w:rPr>
                <w:ins w:id="109" w:author="YinghaoGuo" w:date="2021-01-13T11:17:00Z"/>
                <w:rFonts w:ascii="Times New Roman" w:hAnsi="Times New Roman"/>
                <w:sz w:val="20"/>
                <w:szCs w:val="20"/>
                <w:lang w:eastAsia="zh-CN"/>
              </w:rPr>
            </w:pPr>
            <w:ins w:id="110" w:author="YinghaoGuo" w:date="2021-01-14T22:45:00Z">
              <w:r>
                <w:rPr>
                  <w:rFonts w:ascii="Times New Roman" w:hAnsi="Times New Roman"/>
                  <w:sz w:val="20"/>
                  <w:szCs w:val="20"/>
                  <w:lang w:eastAsia="zh-CN"/>
                </w:rPr>
                <w:t>LPP signaling</w:t>
              </w:r>
            </w:ins>
            <w:ins w:id="111" w:author="YinghaoGuo" w:date="2021-01-14T22:45:00Z">
              <w:r>
                <w:rPr>
                  <w:rFonts w:ascii="Times New Roman" w:hAnsi="Times New Roman" w:eastAsiaTheme="minorEastAsia"/>
                  <w:sz w:val="20"/>
                  <w:szCs w:val="20"/>
                  <w:lang w:eastAsia="zh-CN"/>
                </w:rPr>
                <w:t xml:space="preserve"> for positioning (e.g., Capability transfer, Assistance data transfer, Location information transfer)</w:t>
              </w:r>
            </w:ins>
          </w:p>
          <w:p>
            <w:pPr>
              <w:pStyle w:val="116"/>
              <w:numPr>
                <w:ilvl w:val="0"/>
                <w:numId w:val="19"/>
              </w:numPr>
              <w:ind w:left="200" w:leftChars="100"/>
              <w:jc w:val="both"/>
              <w:rPr>
                <w:ins w:id="112" w:author="YinghaoGuo" w:date="2021-01-13T11:17:00Z"/>
                <w:rFonts w:ascii="Times New Roman" w:hAnsi="Times New Roman"/>
                <w:sz w:val="20"/>
                <w:szCs w:val="20"/>
                <w:lang w:eastAsia="zh-CN"/>
              </w:rPr>
            </w:pPr>
            <w:ins w:id="113" w:author="YinghaoGuo" w:date="2021-01-13T11:17:00Z">
              <w:r>
                <w:rPr>
                  <w:rFonts w:ascii="Times New Roman" w:hAnsi="Times New Roman" w:eastAsiaTheme="minorEastAsia"/>
                  <w:sz w:val="20"/>
                  <w:szCs w:val="20"/>
                  <w:lang w:eastAsia="zh-CN"/>
                </w:rPr>
                <w:t>NRPPa</w:t>
              </w:r>
            </w:ins>
          </w:p>
          <w:p>
            <w:pPr>
              <w:pStyle w:val="116"/>
              <w:numPr>
                <w:ilvl w:val="1"/>
                <w:numId w:val="22"/>
              </w:numPr>
              <w:ind w:left="620" w:leftChars="310"/>
              <w:jc w:val="both"/>
              <w:rPr>
                <w:ins w:id="114" w:author="YinghaoGuo" w:date="2021-01-13T11:17:00Z"/>
                <w:rFonts w:ascii="Times New Roman" w:hAnsi="Times New Roman"/>
                <w:sz w:val="20"/>
                <w:szCs w:val="20"/>
                <w:lang w:eastAsia="zh-CN"/>
              </w:rPr>
            </w:pPr>
            <w:ins w:id="115" w:author="YinghaoGuo" w:date="2021-01-13T11:17:00Z">
              <w:r>
                <w:rPr>
                  <w:rFonts w:ascii="Times New Roman" w:hAnsi="Times New Roman"/>
                  <w:sz w:val="20"/>
                  <w:szCs w:val="20"/>
                  <w:lang w:eastAsia="zh-CN"/>
                </w:rPr>
                <w:t>E-CID information transfer (UE-associated)</w:t>
              </w:r>
            </w:ins>
          </w:p>
          <w:p>
            <w:pPr>
              <w:pStyle w:val="116"/>
              <w:numPr>
                <w:ilvl w:val="1"/>
                <w:numId w:val="22"/>
              </w:numPr>
              <w:ind w:left="620" w:leftChars="310"/>
              <w:jc w:val="both"/>
              <w:rPr>
                <w:ins w:id="116" w:author="YinghaoGuo" w:date="2021-01-13T11:17:00Z"/>
                <w:rFonts w:ascii="Times New Roman" w:hAnsi="Times New Roman"/>
                <w:sz w:val="20"/>
                <w:szCs w:val="20"/>
                <w:lang w:eastAsia="zh-CN"/>
              </w:rPr>
            </w:pPr>
            <w:ins w:id="117" w:author="YinghaoGuo" w:date="2021-01-13T11:17:00Z">
              <w:r>
                <w:rPr>
                  <w:rFonts w:ascii="Times New Roman" w:hAnsi="Times New Roman"/>
                  <w:sz w:val="20"/>
                  <w:szCs w:val="20"/>
                  <w:lang w:eastAsia="zh-CN"/>
                </w:rPr>
                <w:t>Positioning information transfer (UE-associated)</w:t>
              </w:r>
            </w:ins>
          </w:p>
          <w:p>
            <w:pPr>
              <w:pStyle w:val="116"/>
              <w:numPr>
                <w:ilvl w:val="1"/>
                <w:numId w:val="22"/>
              </w:numPr>
              <w:ind w:left="620" w:leftChars="310"/>
              <w:jc w:val="both"/>
              <w:rPr>
                <w:ins w:id="118" w:author="YinghaoGuo" w:date="2021-01-13T11:17:00Z"/>
                <w:rFonts w:ascii="Times New Roman" w:hAnsi="Times New Roman"/>
                <w:sz w:val="20"/>
                <w:szCs w:val="20"/>
                <w:lang w:eastAsia="zh-CN"/>
              </w:rPr>
            </w:pPr>
            <w:ins w:id="119" w:author="YinghaoGuo" w:date="2021-01-13T11:17:00Z">
              <w:r>
                <w:rPr>
                  <w:rFonts w:ascii="Times New Roman" w:hAnsi="Times New Roman"/>
                  <w:sz w:val="20"/>
                  <w:szCs w:val="20"/>
                  <w:lang w:eastAsia="zh-CN"/>
                </w:rPr>
                <w:t>Measurement information transfer (non-UE-associated)</w:t>
              </w:r>
            </w:ins>
          </w:p>
          <w:p>
            <w:pPr>
              <w:pStyle w:val="116"/>
              <w:numPr>
                <w:ilvl w:val="0"/>
                <w:numId w:val="19"/>
              </w:numPr>
              <w:ind w:left="200" w:leftChars="100"/>
              <w:jc w:val="both"/>
              <w:rPr>
                <w:ins w:id="120" w:author="YinghaoGuo" w:date="2021-01-13T11:17:00Z"/>
                <w:rFonts w:ascii="Times New Roman" w:hAnsi="Times New Roman"/>
                <w:sz w:val="20"/>
                <w:szCs w:val="20"/>
                <w:lang w:eastAsia="zh-CN"/>
              </w:rPr>
            </w:pPr>
            <w:ins w:id="121" w:author="YinghaoGuo" w:date="2021-01-13T11:17:00Z">
              <w:r>
                <w:rPr>
                  <w:rFonts w:ascii="Times New Roman" w:hAnsi="Times New Roman" w:eastAsiaTheme="minorEastAsia"/>
                  <w:sz w:val="20"/>
                  <w:szCs w:val="20"/>
                  <w:lang w:eastAsia="zh-CN"/>
                </w:rPr>
                <w:t>Uu Signaling and procedure</w:t>
              </w:r>
            </w:ins>
          </w:p>
          <w:p>
            <w:pPr>
              <w:pStyle w:val="116"/>
              <w:numPr>
                <w:ilvl w:val="1"/>
                <w:numId w:val="21"/>
              </w:numPr>
              <w:ind w:left="620" w:leftChars="310"/>
              <w:jc w:val="both"/>
              <w:rPr>
                <w:ins w:id="122" w:author="YinghaoGuo" w:date="2021-01-13T11:17:00Z"/>
                <w:rFonts w:ascii="Times New Roman" w:hAnsi="Times New Roman"/>
                <w:sz w:val="20"/>
                <w:szCs w:val="20"/>
                <w:lang w:eastAsia="zh-CN"/>
              </w:rPr>
            </w:pPr>
            <w:ins w:id="123" w:author="YinghaoGuo" w:date="2021-01-13T11:17:00Z">
              <w:r>
                <w:rPr>
                  <w:rFonts w:ascii="Times New Roman" w:hAnsi="Times New Roman"/>
                  <w:sz w:val="20"/>
                  <w:szCs w:val="20"/>
                  <w:lang w:eastAsia="zh-CN"/>
                </w:rPr>
                <w:t>RRC signaling for positioning (e.g.,  posSRS configuration)</w:t>
              </w:r>
            </w:ins>
          </w:p>
          <w:p>
            <w:pPr>
              <w:pStyle w:val="116"/>
              <w:numPr>
                <w:ilvl w:val="1"/>
                <w:numId w:val="21"/>
              </w:numPr>
              <w:ind w:left="620" w:leftChars="310"/>
              <w:jc w:val="both"/>
              <w:rPr>
                <w:ins w:id="124" w:author="YinghaoGuo" w:date="2021-01-13T11:17:00Z"/>
                <w:rFonts w:ascii="Times New Roman" w:hAnsi="Times New Roman"/>
                <w:sz w:val="20"/>
                <w:szCs w:val="20"/>
                <w:lang w:eastAsia="zh-CN"/>
              </w:rPr>
            </w:pPr>
            <w:ins w:id="125" w:author="YinghaoGuo" w:date="2021-01-13T11:17:00Z">
              <w:r>
                <w:rPr>
                  <w:rFonts w:ascii="Times New Roman" w:hAnsi="Times New Roman"/>
                  <w:sz w:val="20"/>
                  <w:szCs w:val="20"/>
                  <w:lang w:eastAsia="zh-CN"/>
                </w:rPr>
                <w:t>MAC procedure/L1 signaling (e.g., activation/deactivation for semi-persistent/aperiodic posSRS)</w:t>
              </w:r>
            </w:ins>
          </w:p>
          <w:p>
            <w:pPr>
              <w:pStyle w:val="116"/>
              <w:numPr>
                <w:ilvl w:val="1"/>
                <w:numId w:val="21"/>
              </w:numPr>
              <w:ind w:left="620" w:leftChars="310"/>
              <w:jc w:val="both"/>
              <w:rPr>
                <w:ins w:id="126" w:author="YinghaoGuo" w:date="2021-01-13T11:17:00Z"/>
                <w:rFonts w:ascii="Times New Roman" w:hAnsi="Times New Roman"/>
                <w:sz w:val="20"/>
                <w:szCs w:val="20"/>
                <w:lang w:eastAsia="zh-CN"/>
              </w:rPr>
            </w:pPr>
            <w:ins w:id="127" w:author="YinghaoGuo" w:date="2021-01-13T11:17:00Z">
              <w:r>
                <w:rPr>
                  <w:rFonts w:ascii="Times New Roman" w:hAnsi="Times New Roman"/>
                  <w:sz w:val="20"/>
                  <w:szCs w:val="20"/>
                  <w:lang w:eastAsia="zh-CN"/>
                </w:rPr>
                <w:t>Transmission of UL-PRS and reception of DL-PRS</w:t>
              </w:r>
            </w:ins>
          </w:p>
          <w:p>
            <w:pPr>
              <w:pStyle w:val="116"/>
              <w:numPr>
                <w:ilvl w:val="1"/>
                <w:numId w:val="21"/>
              </w:numPr>
              <w:ind w:left="620" w:leftChars="310"/>
              <w:jc w:val="both"/>
              <w:rPr>
                <w:rFonts w:ascii="Times New Roman" w:hAnsi="Times New Roman"/>
                <w:sz w:val="20"/>
                <w:szCs w:val="20"/>
                <w:lang w:eastAsia="zh-CN"/>
              </w:rPr>
            </w:pPr>
            <w:ins w:id="128" w:author="YinghaoGuo" w:date="2021-01-13T11:17:00Z">
              <w:r>
                <w:rPr>
                  <w:rFonts w:ascii="Times New Roman" w:hAnsi="Times New Roman"/>
                  <w:sz w:val="20"/>
                  <w:szCs w:val="20"/>
                  <w:lang w:eastAsia="zh-CN"/>
                </w:rPr>
                <w:t>Reception for assistance information broadcast</w:t>
              </w:r>
            </w:ins>
          </w:p>
          <w:p>
            <w:pPr>
              <w:rPr>
                <w:rFonts w:ascii="Times New Roman" w:hAnsi="Times New Roman"/>
                <w:lang w:val="en-GB"/>
              </w:rPr>
            </w:pPr>
            <w:r>
              <w:rPr>
                <w:rFonts w:hint="eastAsia" w:ascii="Times New Roman" w:hAnsi="Times New Roman"/>
                <w:lang w:val="en-GB"/>
              </w:rPr>
              <w:t>=</w:t>
            </w:r>
            <w:r>
              <w:rPr>
                <w:rFonts w:ascii="Times New Roman" w:hAnsi="Times New Roman"/>
                <w:lang w:val="en-GB"/>
              </w:rPr>
              <w:t>===================================END OF CHANGE================================</w:t>
            </w:r>
          </w:p>
        </w:tc>
      </w:tr>
    </w:tbl>
    <w:p>
      <w:pPr>
        <w:rPr>
          <w:rFonts w:ascii="Times New Roman" w:hAnsi="Times New Roman"/>
          <w:lang w:val="en-GB"/>
        </w:rPr>
      </w:pPr>
    </w:p>
    <w:p>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29" w:author="Mani Thyagarajan (Nokia)" w:date="2021-02-03T13:14:00Z">
        <w:r>
          <w:rPr>
            <w:rFonts w:ascii="Times New Roman" w:hAnsi="Times New Roman"/>
            <w:lang w:val="en-GB"/>
          </w:rPr>
          <w:t>10</w:t>
        </w:r>
      </w:ins>
      <w:del w:id="130" w:author="Mani Thyagarajan (Nokia)" w:date="2021-02-03T13:14:00Z">
        <w:r>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pPr>
        <w:rPr>
          <w:rFonts w:ascii="Times New Roman" w:hAnsi="Times New Roman"/>
          <w:b/>
          <w:lang w:val="en-GB"/>
        </w:rPr>
      </w:pPr>
      <w:r>
        <w:rPr>
          <w:rFonts w:ascii="Times New Roman" w:hAnsi="Times New Roman"/>
          <w:b/>
          <w:lang w:val="en-GB"/>
        </w:rPr>
        <w:t>Question4: Do companies think the current structure of the text proposal is OK?</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pPr>
              <w:overflowPunct/>
              <w:autoSpaceDE/>
              <w:autoSpaceDN/>
              <w:adjustRightInd/>
              <w:spacing w:after="0"/>
              <w:textAlignment w:val="auto"/>
              <w:rPr>
                <w:rFonts w:ascii="Times New Roman" w:hAnsi="Times New Roman"/>
                <w:b/>
              </w:rPr>
            </w:pPr>
            <w:r>
              <w:rPr>
                <w:rFonts w:hint="eastAsia" w:ascii="Times New Roman" w:hAnsi="Times New Roman"/>
                <w:b/>
              </w:rPr>
              <w:t>Y</w:t>
            </w:r>
            <w:r>
              <w:rPr>
                <w:rFonts w:ascii="Times New Roman" w:hAnsi="Times New Roman"/>
                <w:b/>
              </w:rPr>
              <w:t>es/No</w:t>
            </w:r>
          </w:p>
        </w:tc>
        <w:tc>
          <w:tcPr>
            <w:tcW w:w="6232" w:type="dxa"/>
          </w:tcPr>
          <w:p>
            <w:pPr>
              <w:overflowPunct/>
              <w:autoSpaceDE/>
              <w:autoSpaceDN/>
              <w:adjustRightInd/>
              <w:spacing w:after="0"/>
              <w:textAlignment w:val="auto"/>
              <w:rPr>
                <w:rFonts w:ascii="Times New Roman" w:hAnsi="Times New Roman"/>
                <w:b/>
              </w:rPr>
            </w:pPr>
            <w:r>
              <w:rPr>
                <w:rFonts w:ascii="Times New Roman" w:hAnsi="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hint="eastAsia" w:ascii="Times New Roman" w:hAnsi="Times New Roman"/>
              </w:rPr>
              <w:t>v</w:t>
            </w:r>
            <w:r>
              <w:rPr>
                <w:rFonts w:ascii="Times New Roman" w:hAnsi="Times New Roman"/>
              </w:rPr>
              <w:t>ivo</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pPr>
              <w:overflowPunct/>
              <w:autoSpaceDE/>
              <w:autoSpaceDN/>
              <w:adjustRightInd/>
              <w:spacing w:after="0"/>
              <w:textAlignment w:val="auto"/>
              <w:rPr>
                <w:rFonts w:ascii="Times New Roman" w:hAnsi="Times New Roman"/>
              </w:rPr>
            </w:pPr>
            <w:r>
              <w:rPr>
                <w:rFonts w:hint="eastAsia" w:ascii="Times New Roman" w:hAnsi="Times New Roman"/>
              </w:rPr>
              <w:t>Y</w:t>
            </w:r>
            <w:r>
              <w:rPr>
                <w:rFonts w:ascii="Times New Roman" w:hAnsi="Times New Roman"/>
              </w:rPr>
              <w:t>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pPr>
              <w:overflowPunct/>
              <w:autoSpaceDE/>
              <w:autoSpaceDN/>
              <w:adjustRightInd/>
              <w:spacing w:after="0"/>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pPr>
              <w:overflowPunct/>
              <w:autoSpaceDE/>
              <w:autoSpaceDN/>
              <w:adjustRightInd/>
              <w:spacing w:after="0"/>
              <w:textAlignment w:val="auto"/>
              <w:rPr>
                <w:rFonts w:ascii="Times New Roman" w:hAnsi="Times New Roman"/>
              </w:rPr>
            </w:pPr>
            <w:r>
              <w:rPr>
                <w:rFonts w:ascii="Times New Roman" w:hAnsi="Times New Roman"/>
              </w:rPr>
              <w:t>We don’t think this detail is essential in the TR. The whole text is conditional when it says “</w:t>
            </w:r>
            <w:ins w:id="131" w:author="YinghaoGuo" w:date="2021-01-13T11:17:00Z">
              <w:r>
                <w:rPr>
                  <w:rFonts w:ascii="Times New Roman" w:hAnsi="Times New Roman"/>
                </w:rPr>
                <w:t>if any of them are performed when the UE is in RRC_IDLE/RRC_INACTIVE</w:t>
              </w:r>
            </w:ins>
            <w:r>
              <w:rPr>
                <w:rFonts w:ascii="Times New Roman" w:hAnsi="Times New Roman"/>
              </w:rPr>
              <w:t>”. Also, we may run in to issues with RAN3 saying they have not been consulted on NRPPa impacts. The scope of idle/inactive positioning can be discussed as part of WID by referencing the email discussion [AT113-e][609] since anyway the TP captures that inactive positioning is recommended for normative work and that idle positioning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ZTE</w:t>
            </w:r>
          </w:p>
        </w:tc>
        <w:tc>
          <w:tcPr>
            <w:tcW w:w="1701" w:type="dxa"/>
          </w:tcPr>
          <w:p>
            <w:pPr>
              <w:overflowPunct/>
              <w:autoSpaceDE/>
              <w:autoSpaceDN/>
              <w:adjustRightInd/>
              <w:spacing w:after="0"/>
              <w:textAlignment w:val="auto"/>
              <w:rPr>
                <w:rFonts w:hint="default" w:ascii="Times New Roman" w:hAnsi="Times New Roman" w:eastAsia="宋体"/>
                <w:lang w:val="en-US" w:eastAsia="zh-CN"/>
              </w:rPr>
            </w:pPr>
            <w:r>
              <w:rPr>
                <w:rFonts w:hint="eastAsia" w:ascii="Times New Roman" w:hAnsi="Times New Roman"/>
                <w:lang w:val="en-US" w:eastAsia="zh-CN"/>
              </w:rPr>
              <w:t>Yes</w:t>
            </w:r>
          </w:p>
        </w:tc>
        <w:tc>
          <w:tcPr>
            <w:tcW w:w="6232" w:type="dxa"/>
          </w:tcPr>
          <w:p>
            <w:pPr>
              <w:overflowPunct/>
              <w:autoSpaceDE/>
              <w:autoSpaceDN/>
              <w:adjustRightInd/>
              <w:spacing w:after="0"/>
              <w:textAlignment w:val="auto"/>
              <w:rPr>
                <w:rFonts w:hint="eastAsia" w:ascii="Times New Roman" w:hAnsi="Times New Roman"/>
                <w:lang w:val="en-US" w:eastAsia="zh-CN"/>
              </w:rPr>
            </w:pPr>
            <w:r>
              <w:rPr>
                <w:rFonts w:hint="eastAsia" w:ascii="Times New Roman" w:hAnsi="Times New Roman"/>
                <w:lang w:val="en-US" w:eastAsia="zh-CN"/>
              </w:rPr>
              <w:t xml:space="preserve">The text proposal is ok for us. </w:t>
            </w:r>
          </w:p>
          <w:p>
            <w:pPr>
              <w:overflowPunct/>
              <w:autoSpaceDE/>
              <w:autoSpaceDN/>
              <w:adjustRightInd/>
              <w:spacing w:after="0"/>
              <w:textAlignment w:val="auto"/>
              <w:rPr>
                <w:rFonts w:hint="eastAsia" w:ascii="Times New Roman" w:hAnsi="Times New Roman"/>
                <w:lang w:val="en-US" w:eastAsia="zh-CN"/>
              </w:rPr>
            </w:pPr>
          </w:p>
          <w:p>
            <w:pPr>
              <w:overflowPunct/>
              <w:autoSpaceDE/>
              <w:autoSpaceDN/>
              <w:adjustRightInd/>
              <w:spacing w:after="0"/>
              <w:textAlignment w:val="auto"/>
              <w:rPr>
                <w:rFonts w:hint="default" w:ascii="Times New Roman" w:hAnsi="Times New Roman"/>
                <w:lang w:val="en-US" w:eastAsia="zh-CN"/>
              </w:rPr>
            </w:pPr>
            <w:r>
              <w:rPr>
                <w:rFonts w:hint="eastAsia" w:ascii="Times New Roman" w:hAnsi="Times New Roman"/>
                <w:lang w:val="en-US" w:eastAsia="zh-CN"/>
              </w:rPr>
              <w:t>We think whether the existing NRPPa procedures can be used in IDLE/INACTIVE should be checked by RAN3.</w:t>
            </w:r>
          </w:p>
        </w:tc>
      </w:tr>
    </w:tbl>
    <w:p>
      <w:pPr>
        <w:rPr>
          <w:del w:id="132" w:author="YinghaoGuo" w:date="2021-02-02T17:49:00Z"/>
          <w:rFonts w:ascii="Times New Roman" w:hAnsi="Times New Roman"/>
          <w:lang w:val="en-GB"/>
        </w:rPr>
      </w:pPr>
    </w:p>
    <w:p>
      <w:pPr>
        <w:pStyle w:val="2"/>
        <w:rPr>
          <w:rFonts w:eastAsiaTheme="minorEastAsia"/>
        </w:rPr>
      </w:pPr>
      <w:r>
        <w:rPr>
          <w:rFonts w:hint="eastAsia" w:eastAsiaTheme="minorEastAsia"/>
        </w:rPr>
        <w:t>T</w:t>
      </w:r>
      <w:r>
        <w:rPr>
          <w:rFonts w:eastAsiaTheme="minorEastAsia"/>
        </w:rPr>
        <w:t>ext proposal history</w:t>
      </w:r>
    </w:p>
    <w:p>
      <w:r>
        <w:rPr>
          <w:lang w:val="en-GB"/>
        </w:rPr>
        <w:t xml:space="preserve">[1] </w:t>
      </w:r>
      <w:r>
        <w:rPr>
          <w:rFonts w:hint="eastAsia"/>
          <w:lang w:val="en-GB"/>
        </w:rPr>
        <w:t>V</w:t>
      </w:r>
      <w:r>
        <w:rPr>
          <w:lang w:val="en-GB"/>
        </w:rPr>
        <w:t xml:space="preserve">ersion 1: </w:t>
      </w:r>
      <w:r>
        <w:fldChar w:fldCharType="begin"/>
      </w:r>
      <w:r>
        <w:instrText xml:space="preserve"> HYPERLINK "file:///C:\\Users\\mtk16923\\Documents\\3GPP%20Meetings\\202101-02%20-%20RAN2_113-e,%20Online\\Extracts\\R2-2101229%20TP%20for%20IDLE%20and%20INACTIVE%20postiioning.docx" \o "C:Usersmtk16923Documents3GPP Meetings202101-02 - RAN2_113-e, OnlineExtractsR2-2101229 TP for IDLE and INACTIVE postiioning.docx" </w:instrText>
      </w:r>
      <w:r>
        <w:fldChar w:fldCharType="separate"/>
      </w:r>
      <w:r>
        <w:rPr>
          <w:rStyle w:val="53"/>
        </w:rPr>
        <w:t>R2-2101229</w:t>
      </w:r>
      <w:r>
        <w:rPr>
          <w:rStyle w:val="53"/>
        </w:rPr>
        <w:fldChar w:fldCharType="end"/>
      </w:r>
      <w:r>
        <w:tab/>
      </w:r>
      <w:r>
        <w:t>TP for IDLE and INACTIVE postiioning</w:t>
      </w:r>
      <w:r>
        <w:tab/>
      </w:r>
      <w:r>
        <w:t>Huawei, HiSilicon</w:t>
      </w:r>
      <w:r>
        <w:tab/>
      </w:r>
      <w:r>
        <w:t>discussion</w:t>
      </w:r>
      <w:r>
        <w:tab/>
      </w:r>
      <w:r>
        <w:t>Rel-17</w:t>
      </w:r>
      <w:r>
        <w:tab/>
      </w:r>
      <w:r>
        <w:t>FS_NR_pos_enh</w:t>
      </w:r>
    </w:p>
    <w:p>
      <w:r>
        <w:rPr>
          <w:lang w:val="en-GB"/>
        </w:rPr>
        <w:t xml:space="preserve">[2] </w:t>
      </w:r>
      <w:r>
        <w:rPr>
          <w:rFonts w:hint="eastAsia"/>
          <w:lang w:val="en-GB"/>
        </w:rPr>
        <w:t>V</w:t>
      </w:r>
      <w:r>
        <w:rPr>
          <w:lang w:val="en-GB"/>
        </w:rPr>
        <w:t xml:space="preserve">ersion 2: </w:t>
      </w:r>
      <w:r>
        <w:fldChar w:fldCharType="begin"/>
      </w:r>
      <w:r>
        <w:instrText xml:space="preserve"> HYPERLINK "file:///C:\\Users\\mtk16923\\Documents\\3GPP%20Meetings\\202101-02%20-%20RAN2_113-e,%20Online\\Extracts\\R2-2102100%20TP%20for%20IDLE%20and%20INACTIVE%20postioning.docx" \o "C:Usersmtk16923Documents3GPP Meetings202101-02 - RAN2_113-e, OnlineExtractsR2-2102100 TP for IDLE and INACTIVE postioning.docx" </w:instrText>
      </w:r>
      <w:r>
        <w:fldChar w:fldCharType="separate"/>
      </w:r>
      <w:r>
        <w:rPr>
          <w:rStyle w:val="53"/>
        </w:rPr>
        <w:t>R2-2102100</w:t>
      </w:r>
      <w:r>
        <w:rPr>
          <w:rStyle w:val="53"/>
        </w:rPr>
        <w:fldChar w:fldCharType="end"/>
      </w:r>
      <w:r>
        <w:tab/>
      </w:r>
      <w:r>
        <w:t>(TP from [609])</w:t>
      </w:r>
      <w:r>
        <w:tab/>
      </w:r>
      <w:r>
        <w:t>Huawei, HiSilicon</w:t>
      </w:r>
      <w:r>
        <w:tab/>
      </w:r>
      <w:r>
        <w:t>discussion</w:t>
      </w:r>
      <w:r>
        <w:tab/>
      </w:r>
      <w:r>
        <w:t>Rel-17</w:t>
      </w:r>
      <w:r>
        <w:tab/>
      </w:r>
      <w:r>
        <w:t>FS_NR_pos_enh</w:t>
      </w:r>
    </w:p>
    <w:p>
      <w:pPr>
        <w:rPr>
          <w:lang w:val="en-GB"/>
        </w:rPr>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FrutigerNext LT">
    <w:altName w:val="微软雅黑"/>
    <w:panose1 w:val="00000000000000000000"/>
    <w:charset w:val="00"/>
    <w:family w:val="roman"/>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4</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7</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22D21819"/>
    <w:multiLevelType w:val="multilevel"/>
    <w:tmpl w:val="22D21819"/>
    <w:lvl w:ilvl="0" w:tentative="0">
      <w:start w:val="1"/>
      <w:numFmt w:val="bullet"/>
      <w:pStyle w:val="176"/>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4633443"/>
    <w:multiLevelType w:val="multilevel"/>
    <w:tmpl w:val="24633443"/>
    <w:lvl w:ilvl="0" w:tentative="0">
      <w:start w:val="2"/>
      <w:numFmt w:val="bullet"/>
      <w:lvlText w:val="-"/>
      <w:lvlJc w:val="left"/>
      <w:pPr>
        <w:ind w:left="420" w:hanging="420"/>
      </w:pPr>
      <w:rPr>
        <w:rFonts w:hint="default" w:ascii="Arial" w:hAnsi="Arial" w:eastAsia="Times New Roman" w:cs="Arial"/>
      </w:rPr>
    </w:lvl>
    <w:lvl w:ilvl="1" w:tentative="0">
      <w:start w:val="0"/>
      <w:numFmt w:val="bullet"/>
      <w:lvlText w:val="-"/>
      <w:lvlJc w:val="left"/>
      <w:pPr>
        <w:ind w:left="840" w:hanging="42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A877D64"/>
    <w:multiLevelType w:val="singleLevel"/>
    <w:tmpl w:val="3A877D64"/>
    <w:lvl w:ilvl="0" w:tentative="0">
      <w:start w:val="1"/>
      <w:numFmt w:val="decimal"/>
      <w:pStyle w:val="177"/>
      <w:lvlText w:val="[%1]"/>
      <w:lvlJc w:val="left"/>
      <w:pPr>
        <w:tabs>
          <w:tab w:val="left" w:pos="360"/>
        </w:tabs>
        <w:ind w:left="360" w:hanging="360"/>
      </w:p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928" w:hanging="360"/>
      </w:pPr>
      <w:rPr>
        <w:rFonts w:hint="default" w:ascii="Times New Roman" w:hAnsi="Times New Roman" w:cs="Times New Roman" w:eastAsiaTheme="minorEastAsia"/>
      </w:rPr>
    </w:lvl>
    <w:lvl w:ilvl="2" w:tentative="0">
      <w:start w:val="0"/>
      <w:numFmt w:val="bullet"/>
      <w:lvlText w:val="-"/>
      <w:lvlJc w:val="left"/>
      <w:pPr>
        <w:ind w:left="1800" w:hanging="360"/>
      </w:pPr>
      <w:rPr>
        <w:rFonts w:hint="default" w:ascii="Times New Roman" w:hAnsi="Times New Roman" w:cs="Times New Roman" w:eastAsiaTheme="minorEastAsia"/>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434F6D42"/>
    <w:multiLevelType w:val="multilevel"/>
    <w:tmpl w:val="434F6D42"/>
    <w:lvl w:ilvl="0" w:tentative="0">
      <w:start w:val="2"/>
      <w:numFmt w:val="bullet"/>
      <w:lvlText w:val="-"/>
      <w:lvlJc w:val="left"/>
      <w:pPr>
        <w:ind w:left="420" w:hanging="420"/>
      </w:pPr>
      <w:rPr>
        <w:rFonts w:hint="default" w:ascii="Arial" w:hAnsi="Arial" w:eastAsia="Times New Roman" w:cs="Arial"/>
      </w:rPr>
    </w:lvl>
    <w:lvl w:ilvl="1" w:tentative="0">
      <w:start w:val="2"/>
      <w:numFmt w:val="bullet"/>
      <w:lvlText w:val="-"/>
      <w:lvlJc w:val="left"/>
      <w:pPr>
        <w:ind w:left="840" w:hanging="420"/>
      </w:pPr>
      <w:rPr>
        <w:rFonts w:hint="default" w:ascii="Arial" w:hAnsi="Arial" w:eastAsia="Times New Roman" w:cs="Arial"/>
      </w:rPr>
    </w:lvl>
    <w:lvl w:ilvl="2" w:tentative="0">
      <w:start w:val="0"/>
      <w:numFmt w:val="bullet"/>
      <w:lvlText w:val="-"/>
      <w:lvlJc w:val="left"/>
      <w:pPr>
        <w:ind w:left="1260" w:hanging="420"/>
      </w:pPr>
      <w:rPr>
        <w:rFonts w:hint="default" w:ascii="Arial" w:hAnsi="Arial" w:eastAsia="宋体" w:cs="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D5B6BFB"/>
    <w:multiLevelType w:val="multilevel"/>
    <w:tmpl w:val="4D5B6BFB"/>
    <w:lvl w:ilvl="0" w:tentative="0">
      <w:start w:val="2"/>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60306BE1"/>
    <w:multiLevelType w:val="multilevel"/>
    <w:tmpl w:val="60306BE1"/>
    <w:lvl w:ilvl="0" w:tentative="0">
      <w:start w:val="2"/>
      <w:numFmt w:val="bullet"/>
      <w:lvlText w:val="-"/>
      <w:lvlJc w:val="left"/>
      <w:pPr>
        <w:ind w:left="420" w:hanging="420"/>
      </w:pPr>
      <w:rPr>
        <w:rFonts w:hint="default" w:ascii="Arial" w:hAnsi="Arial" w:eastAsia="Times New Roman" w:cs="Arial"/>
      </w:rPr>
    </w:lvl>
    <w:lvl w:ilvl="1" w:tentative="0">
      <w:start w:val="2"/>
      <w:numFmt w:val="bullet"/>
      <w:lvlText w:val="-"/>
      <w:lvlJc w:val="left"/>
      <w:pPr>
        <w:ind w:left="840" w:hanging="420"/>
      </w:pPr>
      <w:rPr>
        <w:rFonts w:hint="default" w:ascii="Arial" w:hAnsi="Arial" w:eastAsia="Times New Roman"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3690C9E"/>
    <w:multiLevelType w:val="singleLevel"/>
    <w:tmpl w:val="63690C9E"/>
    <w:lvl w:ilvl="0" w:tentative="0">
      <w:start w:val="1"/>
      <w:numFmt w:val="bullet"/>
      <w:pStyle w:val="180"/>
      <w:lvlText w:val=""/>
      <w:lvlJc w:val="left"/>
      <w:pPr>
        <w:tabs>
          <w:tab w:val="left" w:pos="360"/>
        </w:tabs>
        <w:ind w:left="360" w:hanging="360"/>
      </w:pPr>
      <w:rPr>
        <w:rFonts w:hint="default" w:ascii="Wingdings" w:hAnsi="Wingdings"/>
      </w:rPr>
    </w:lvl>
  </w:abstractNum>
  <w:abstractNum w:abstractNumId="20">
    <w:nsid w:val="6E8A6FE6"/>
    <w:multiLevelType w:val="multilevel"/>
    <w:tmpl w:val="6E8A6FE6"/>
    <w:lvl w:ilvl="0" w:tentative="0">
      <w:start w:val="2"/>
      <w:numFmt w:val="bullet"/>
      <w:lvlText w:val="-"/>
      <w:lvlJc w:val="left"/>
      <w:pPr>
        <w:ind w:left="420" w:hanging="420"/>
      </w:pPr>
      <w:rPr>
        <w:rFonts w:hint="default" w:ascii="Arial" w:hAnsi="Arial" w:eastAsia="Times New Roman" w:cs="Arial"/>
      </w:rPr>
    </w:lvl>
    <w:lvl w:ilvl="1" w:tentative="0">
      <w:start w:val="0"/>
      <w:numFmt w:val="bullet"/>
      <w:lvlText w:val="-"/>
      <w:lvlJc w:val="left"/>
      <w:pPr>
        <w:ind w:left="840" w:hanging="42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146DC0"/>
    <w:multiLevelType w:val="multilevel"/>
    <w:tmpl w:val="70146DC0"/>
    <w:lvl w:ilvl="0" w:tentative="0">
      <w:start w:val="1"/>
      <w:numFmt w:val="bullet"/>
      <w:pStyle w:val="16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4"/>
  </w:num>
  <w:num w:numId="5">
    <w:abstractNumId w:val="8"/>
  </w:num>
  <w:num w:numId="6">
    <w:abstractNumId w:val="12"/>
  </w:num>
  <w:num w:numId="7">
    <w:abstractNumId w:val="6"/>
  </w:num>
  <w:num w:numId="8">
    <w:abstractNumId w:val="1"/>
  </w:num>
  <w:num w:numId="9">
    <w:abstractNumId w:val="14"/>
  </w:num>
  <w:num w:numId="10">
    <w:abstractNumId w:val="16"/>
    <w:lvlOverride w:ilvl="0">
      <w:startOverride w:val="1"/>
    </w:lvlOverride>
  </w:num>
  <w:num w:numId="11">
    <w:abstractNumId w:val="11"/>
  </w:num>
  <w:num w:numId="12">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7"/>
  </w:num>
  <w:num w:numId="16">
    <w:abstractNumId w:val="19"/>
  </w:num>
  <w:num w:numId="17">
    <w:abstractNumId w:val="9"/>
  </w:num>
  <w:num w:numId="18">
    <w:abstractNumId w:val="10"/>
  </w:num>
  <w:num w:numId="19">
    <w:abstractNumId w:val="13"/>
  </w:num>
  <w:num w:numId="20">
    <w:abstractNumId w:val="20"/>
  </w:num>
  <w:num w:numId="21">
    <w:abstractNumId w:val="3"/>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nghaoGuo">
    <w15:presenceInfo w15:providerId="None" w15:userId="YinghaoGuo"/>
  </w15:person>
  <w15:person w15:author="YinghaoGuo_v2">
    <w15:presenceInfo w15:providerId="None" w15:userId="YinghaoGuo_v2"/>
  </w15:person>
  <w15:person w15:author="CATT">
    <w15:presenceInfo w15:providerId="None" w15:userId="CATT"/>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 w:val="20737BCC"/>
    <w:rsid w:val="39824475"/>
    <w:rsid w:val="4D9360DB"/>
    <w:rsid w:val="676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unhideWhenUsed="0" w:uiPriority="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US" w:eastAsia="zh-CN"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link w:val="194"/>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93"/>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uiPriority w:val="0"/>
    <w:pPr>
      <w:tabs>
        <w:tab w:val="right" w:leader="dot" w:pos="9639"/>
      </w:tabs>
      <w:ind w:left="1418" w:hanging="1418"/>
    </w:pPr>
  </w:style>
  <w:style w:type="paragraph" w:styleId="18">
    <w:name w:val="toc 3"/>
    <w:basedOn w:val="19"/>
    <w:next w:val="1"/>
    <w:semiHidden/>
    <w:uiPriority w:val="0"/>
    <w:pPr>
      <w:tabs>
        <w:tab w:val="right" w:leader="dot" w:pos="9639"/>
      </w:tabs>
      <w:ind w:left="1134" w:hanging="1134"/>
    </w:pPr>
  </w:style>
  <w:style w:type="paragraph" w:styleId="19">
    <w:name w:val="toc 2"/>
    <w:basedOn w:val="20"/>
    <w:next w:val="1"/>
    <w:semiHidden/>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794"/>
        <w:tab w:val="left" w:pos="1077"/>
        <w:tab w:val="left" w:pos="1361"/>
      </w:tabs>
    </w:pPr>
  </w:style>
  <w:style w:type="paragraph" w:styleId="24">
    <w:name w:val="List Bullet 3"/>
    <w:basedOn w:val="25"/>
    <w:uiPriority w:val="0"/>
    <w:pPr>
      <w:numPr>
        <w:numId w:val="3"/>
      </w:numPr>
      <w:tabs>
        <w:tab w:val="left" w:pos="794"/>
        <w:tab w:val="left" w:pos="1077"/>
      </w:tabs>
    </w:pPr>
  </w:style>
  <w:style w:type="paragraph" w:styleId="25">
    <w:name w:val="List Bullet 2"/>
    <w:basedOn w:val="26"/>
    <w:uiPriority w:val="0"/>
    <w:pPr>
      <w:tabs>
        <w:tab w:val="left" w:pos="794"/>
      </w:tabs>
      <w:ind w:left="794"/>
    </w:pPr>
  </w:style>
  <w:style w:type="paragraph" w:styleId="26">
    <w:name w:val="List Bullet"/>
    <w:basedOn w:val="27"/>
    <w:qFormat/>
    <w:uiPriority w:val="99"/>
    <w:pPr>
      <w:numPr>
        <w:ilvl w:val="0"/>
        <w:numId w:val="4"/>
      </w:numPr>
    </w:pPr>
  </w:style>
  <w:style w:type="paragraph" w:styleId="27">
    <w:name w:val="Body Text"/>
    <w:basedOn w:val="1"/>
    <w:link w:val="67"/>
    <w:uiPriority w:val="0"/>
    <w:rPr>
      <w:rFonts w:eastAsia="Malgun Gothic"/>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1"/>
    <w:qFormat/>
    <w:uiPriority w:val="0"/>
    <w:rPr>
      <w:lang w:val="zh-CN" w:eastAsia="zh-CN"/>
    </w:rPr>
  </w:style>
  <w:style w:type="paragraph" w:styleId="31">
    <w:name w:val="List Bullet 5"/>
    <w:basedOn w:val="23"/>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link w:val="172"/>
    <w:uiPriority w:val="0"/>
    <w:pPr>
      <w:widowControl w:val="0"/>
      <w:overflowPunct w:val="0"/>
      <w:autoSpaceDE w:val="0"/>
      <w:autoSpaceDN w:val="0"/>
      <w:adjustRightInd w:val="0"/>
      <w:textAlignment w:val="baseline"/>
    </w:pPr>
    <w:rPr>
      <w:rFonts w:ascii="Arial" w:hAnsi="Arial" w:eastAsia="Malgun Gothic"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uiPriority w:val="0"/>
    <w:pPr>
      <w:ind w:left="1418"/>
    </w:pPr>
  </w:style>
  <w:style w:type="paragraph" w:styleId="39">
    <w:name w:val="table of figures"/>
    <w:basedOn w:val="1"/>
    <w:next w:val="1"/>
    <w:uiPriority w:val="0"/>
    <w:pPr>
      <w:ind w:left="1418" w:hanging="1418"/>
      <w:jc w:val="left"/>
    </w:pPr>
    <w:rPr>
      <w:b/>
    </w:rPr>
  </w:style>
  <w:style w:type="paragraph" w:styleId="40">
    <w:name w:val="toc 9"/>
    <w:basedOn w:val="32"/>
    <w:next w:val="1"/>
    <w:semiHidden/>
    <w:uiPriority w:val="0"/>
    <w:pPr>
      <w:ind w:left="1418" w:hanging="1418"/>
    </w:pPr>
  </w:style>
  <w:style w:type="paragraph" w:styleId="41">
    <w:name w:val="Body Text 2"/>
    <w:basedOn w:val="1"/>
    <w:link w:val="183"/>
    <w:uiPriority w:val="0"/>
    <w:rPr>
      <w:b/>
    </w:r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link w:val="184"/>
    <w:semiHidden/>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semiHidden/>
    <w:uiPriority w:val="0"/>
  </w:style>
  <w:style w:type="character" w:styleId="51">
    <w:name w:val="FollowedHyperlink"/>
    <w:semiHidden/>
    <w:uiPriority w:val="0"/>
    <w:rPr>
      <w:color w:val="FF000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16"/>
      <w:szCs w:val="16"/>
    </w:rPr>
  </w:style>
  <w:style w:type="character" w:styleId="55">
    <w:name w:val="footnote reference"/>
    <w:semiHidden/>
    <w:uiPriority w:val="0"/>
    <w:rPr>
      <w:b/>
      <w:bCs/>
      <w:position w:val="6"/>
      <w:sz w:val="16"/>
      <w:szCs w:val="16"/>
    </w:rPr>
  </w:style>
  <w:style w:type="paragraph" w:customStyle="1" w:styleId="56">
    <w:name w:val="Figure"/>
    <w:basedOn w:val="1"/>
    <w:next w:val="28"/>
    <w:uiPriority w:val="0"/>
    <w:pPr>
      <w:keepNext/>
      <w:keepLines/>
      <w:spacing w:before="180"/>
      <w:jc w:val="center"/>
    </w:pPr>
  </w:style>
  <w:style w:type="paragraph" w:customStyle="1" w:styleId="57">
    <w:name w:val="3GPP_Header"/>
    <w:basedOn w:val="1"/>
    <w:uiPriority w:val="0"/>
    <w:pPr>
      <w:tabs>
        <w:tab w:val="left" w:pos="1701"/>
        <w:tab w:val="right" w:pos="9639"/>
      </w:tabs>
      <w:spacing w:after="240"/>
    </w:pPr>
    <w:rPr>
      <w:b/>
      <w:sz w:val="24"/>
    </w:rPr>
  </w:style>
  <w:style w:type="paragraph" w:customStyle="1" w:styleId="58">
    <w:name w:val="EQ"/>
    <w:basedOn w:val="1"/>
    <w:next w:val="1"/>
    <w:uiPriority w:val="0"/>
    <w:pPr>
      <w:keepLines/>
      <w:tabs>
        <w:tab w:val="center" w:pos="4536"/>
        <w:tab w:val="right" w:pos="9072"/>
      </w:tabs>
      <w:spacing w:after="180"/>
      <w:jc w:val="left"/>
    </w:pPr>
    <w:rPr>
      <w:lang w:eastAsia="en-US"/>
    </w:rPr>
  </w:style>
  <w:style w:type="paragraph" w:customStyle="1" w:styleId="59">
    <w:name w:val="Editor's Note"/>
    <w:basedOn w:val="1"/>
    <w:link w:val="109"/>
    <w:qFormat/>
    <w:uiPriority w:val="0"/>
    <w:pPr>
      <w:keepLines/>
      <w:spacing w:after="180"/>
      <w:ind w:left="1135" w:hanging="851"/>
      <w:jc w:val="left"/>
    </w:pPr>
    <w:rPr>
      <w:rFonts w:eastAsia="Malgun Gothic"/>
      <w:color w:val="FF0000"/>
      <w:lang w:val="en-GB" w:eastAsia="en-US"/>
    </w:rPr>
  </w:style>
  <w:style w:type="paragraph" w:customStyle="1" w:styleId="60">
    <w:name w:val="Reference"/>
    <w:basedOn w:val="1"/>
    <w:uiPriority w:val="0"/>
    <w:pPr>
      <w:numPr>
        <w:ilvl w:val="0"/>
        <w:numId w:val="6"/>
      </w:numPr>
    </w:pPr>
  </w:style>
  <w:style w:type="character" w:customStyle="1" w:styleId="61">
    <w:name w:val="Heading 1 Char1"/>
    <w:link w:val="2"/>
    <w:uiPriority w:val="0"/>
    <w:rPr>
      <w:rFonts w:ascii="Arial" w:hAnsi="Arial"/>
      <w:sz w:val="36"/>
      <w:szCs w:val="36"/>
      <w:lang w:val="en-GB"/>
    </w:rPr>
  </w:style>
  <w:style w:type="paragraph" w:customStyle="1" w:styleId="62">
    <w:name w:val="B1"/>
    <w:basedOn w:val="13"/>
    <w:link w:val="93"/>
    <w:qFormat/>
    <w:uiPriority w:val="0"/>
    <w:pPr>
      <w:spacing w:after="180"/>
      <w:jc w:val="left"/>
    </w:pPr>
    <w:rPr>
      <w:rFonts w:eastAsia="Malgun Gothic"/>
      <w:lang w:val="en-GB" w:eastAsia="zh-CN"/>
    </w:rPr>
  </w:style>
  <w:style w:type="paragraph" w:customStyle="1" w:styleId="63">
    <w:name w:val="B2"/>
    <w:basedOn w:val="12"/>
    <w:link w:val="105"/>
    <w:qFormat/>
    <w:uiPriority w:val="0"/>
    <w:pPr>
      <w:spacing w:after="180"/>
      <w:jc w:val="left"/>
    </w:pPr>
    <w:rPr>
      <w:rFonts w:eastAsia="Malgun Gothic"/>
      <w:lang w:val="en-GB" w:eastAsia="en-US"/>
    </w:rPr>
  </w:style>
  <w:style w:type="paragraph" w:customStyle="1" w:styleId="64">
    <w:name w:val="B3"/>
    <w:basedOn w:val="11"/>
    <w:link w:val="166"/>
    <w:qFormat/>
    <w:uiPriority w:val="0"/>
    <w:pPr>
      <w:spacing w:after="180"/>
      <w:jc w:val="left"/>
    </w:pPr>
    <w:rPr>
      <w:lang w:val="zh-CN" w:eastAsia="en-US"/>
    </w:rPr>
  </w:style>
  <w:style w:type="paragraph" w:customStyle="1" w:styleId="65">
    <w:name w:val="B4"/>
    <w:basedOn w:val="38"/>
    <w:link w:val="167"/>
    <w:uiPriority w:val="0"/>
    <w:pPr>
      <w:spacing w:after="180"/>
      <w:jc w:val="left"/>
    </w:pPr>
    <w:rPr>
      <w:lang w:val="zh-CN" w:eastAsia="en-US"/>
    </w:rPr>
  </w:style>
  <w:style w:type="paragraph" w:customStyle="1" w:styleId="66">
    <w:name w:val="Proposal"/>
    <w:basedOn w:val="1"/>
    <w:link w:val="102"/>
    <w:qFormat/>
    <w:uiPriority w:val="0"/>
    <w:pPr>
      <w:numPr>
        <w:ilvl w:val="0"/>
        <w:numId w:val="7"/>
      </w:numPr>
    </w:pPr>
    <w:rPr>
      <w:rFonts w:eastAsia="Malgun Gothic"/>
      <w:b/>
      <w:bCs/>
      <w:lang w:val="zh-CN" w:eastAsia="zh-CN"/>
    </w:rPr>
  </w:style>
  <w:style w:type="character" w:customStyle="1" w:styleId="67">
    <w:name w:val="Body Text Char"/>
    <w:link w:val="27"/>
    <w:uiPriority w:val="0"/>
    <w:rPr>
      <w:rFonts w:ascii="Arial" w:hAnsi="Arial"/>
      <w:lang w:val="en-GB" w:eastAsia="zh-CN"/>
    </w:rPr>
  </w:style>
  <w:style w:type="paragraph" w:customStyle="1" w:styleId="68">
    <w:name w:val="B5"/>
    <w:basedOn w:val="37"/>
    <w:uiPriority w:val="0"/>
    <w:pPr>
      <w:spacing w:after="180"/>
      <w:jc w:val="left"/>
    </w:pPr>
    <w:rPr>
      <w:lang w:eastAsia="en-US"/>
    </w:rPr>
  </w:style>
  <w:style w:type="paragraph" w:customStyle="1" w:styleId="69">
    <w:name w:val="EX"/>
    <w:basedOn w:val="1"/>
    <w:qFormat/>
    <w:uiPriority w:val="0"/>
    <w:pPr>
      <w:keepLines/>
      <w:spacing w:after="180"/>
      <w:ind w:left="1702" w:hanging="1418"/>
      <w:jc w:val="left"/>
    </w:pPr>
    <w:rPr>
      <w:lang w:eastAsia="en-US"/>
    </w:rPr>
  </w:style>
  <w:style w:type="paragraph" w:customStyle="1" w:styleId="70">
    <w:name w:val="EW"/>
    <w:basedOn w:val="69"/>
    <w:uiPriority w:val="0"/>
    <w:pPr>
      <w:spacing w:after="0"/>
    </w:pPr>
  </w:style>
  <w:style w:type="paragraph" w:customStyle="1" w:styleId="71">
    <w:name w:val="TAL"/>
    <w:basedOn w:val="1"/>
    <w:link w:val="92"/>
    <w:qFormat/>
    <w:uiPriority w:val="0"/>
    <w:pPr>
      <w:keepNext/>
      <w:keepLines/>
      <w:spacing w:after="0"/>
      <w:jc w:val="left"/>
    </w:pPr>
    <w:rPr>
      <w:rFonts w:eastAsia="Malgun Gothic"/>
      <w:sz w:val="18"/>
      <w:lang w:val="en-GB" w:eastAsia="zh-CN"/>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uiPriority w:val="0"/>
    <w:pPr>
      <w:ind w:left="851" w:hanging="851"/>
    </w:pPr>
  </w:style>
  <w:style w:type="paragraph" w:customStyle="1" w:styleId="75">
    <w:name w:val="TAR"/>
    <w:basedOn w:val="71"/>
    <w:uiPriority w:val="0"/>
    <w:pPr>
      <w:jc w:val="right"/>
    </w:pPr>
  </w:style>
  <w:style w:type="paragraph" w:customStyle="1" w:styleId="76">
    <w:name w:val="TH"/>
    <w:basedOn w:val="1"/>
    <w:link w:val="94"/>
    <w:qFormat/>
    <w:uiPriority w:val="0"/>
    <w:pPr>
      <w:keepNext/>
      <w:keepLines/>
      <w:spacing w:before="60" w:after="180"/>
      <w:jc w:val="center"/>
    </w:pPr>
    <w:rPr>
      <w:rFonts w:eastAsia="Malgun Gothic"/>
      <w:b/>
      <w:lang w:val="en-GB" w:eastAsia="zh-CN"/>
    </w:rPr>
  </w:style>
  <w:style w:type="paragraph" w:customStyle="1" w:styleId="77">
    <w:name w:val="TF"/>
    <w:basedOn w:val="76"/>
    <w:link w:val="110"/>
    <w:uiPriority w:val="0"/>
    <w:pPr>
      <w:keepNext w:val="0"/>
      <w:spacing w:before="0" w:after="240"/>
    </w:pPr>
  </w:style>
  <w:style w:type="paragraph" w:customStyle="1" w:styleId="78">
    <w:name w:val="TT"/>
    <w:basedOn w:val="2"/>
    <w:next w:val="1"/>
    <w:uiPriority w:val="0"/>
    <w:pPr>
      <w:numPr>
        <w:numId w:val="0"/>
      </w:numPr>
      <w:ind w:left="1134" w:hanging="1134"/>
      <w:outlineLvl w:val="9"/>
    </w:pPr>
    <w:rPr>
      <w:szCs w:val="20"/>
      <w:lang w:eastAsia="en-US"/>
    </w:r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US" w:eastAsia="en-US"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US" w:eastAsia="en-US" w:bidi="ar-SA"/>
    </w:rPr>
  </w:style>
  <w:style w:type="paragraph" w:customStyle="1" w:styleId="81">
    <w:name w:val="ZD"/>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US" w:eastAsia="en-US" w:bidi="ar-SA"/>
    </w:rPr>
  </w:style>
  <w:style w:type="paragraph" w:customStyle="1" w:styleId="82">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US" w:eastAsia="en-US" w:bidi="ar-SA"/>
    </w:rPr>
  </w:style>
  <w:style w:type="character" w:customStyle="1" w:styleId="83">
    <w:name w:val="ZGSM"/>
    <w:uiPriority w:val="0"/>
  </w:style>
  <w:style w:type="paragraph" w:customStyle="1" w:styleId="84">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US" w:eastAsia="en-US" w:bidi="ar-SA"/>
    </w:rPr>
  </w:style>
  <w:style w:type="paragraph" w:customStyle="1" w:styleId="8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en-US" w:bidi="ar-SA"/>
    </w:rPr>
  </w:style>
  <w:style w:type="paragraph" w:customStyle="1" w:styleId="86">
    <w:name w:val="ZTD"/>
    <w:basedOn w:val="80"/>
    <w:uiPriority w:val="0"/>
    <w:pPr>
      <w:framePr w:hRule="auto" w:y="852"/>
    </w:pPr>
    <w:rPr>
      <w:i w:val="0"/>
      <w:sz w:val="40"/>
    </w:rPr>
  </w:style>
  <w:style w:type="paragraph" w:customStyle="1" w:styleId="87">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88">
    <w:name w:val="ZV"/>
    <w:basedOn w:val="87"/>
    <w:uiPriority w:val="0"/>
    <w:pPr>
      <w:framePr w:y="16161"/>
    </w:pPr>
  </w:style>
  <w:style w:type="paragraph" w:customStyle="1" w:styleId="89">
    <w:name w:val="FP"/>
    <w:basedOn w:val="1"/>
    <w:uiPriority w:val="0"/>
    <w:pPr>
      <w:spacing w:after="0"/>
      <w:jc w:val="left"/>
    </w:pPr>
    <w:rPr>
      <w:lang w:eastAsia="en-US"/>
    </w:r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szCs w:val="16"/>
      <w:lang w:val="en-GB" w:eastAsia="ja-JP" w:bidi="ar-SA"/>
    </w:rPr>
  </w:style>
  <w:style w:type="character" w:customStyle="1" w:styleId="91">
    <w:name w:val="PL Char"/>
    <w:link w:val="90"/>
    <w:qFormat/>
    <w:uiPriority w:val="0"/>
    <w:rPr>
      <w:rFonts w:ascii="Courier New" w:hAnsi="Courier New"/>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uiPriority w:val="0"/>
    <w:pPr>
      <w:keepNext/>
      <w:keepLines/>
      <w:spacing w:after="0"/>
      <w:jc w:val="left"/>
    </w:pPr>
    <w:rPr>
      <w:rFonts w:eastAsia="Malgun Gothic"/>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jc w:val="left"/>
    </w:pPr>
    <w:rPr>
      <w:rFonts w:ascii="CG Times (WN)" w:hAnsi="CG Times (WN)" w:eastAsia="Malgun Gothic"/>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uiPriority w:val="0"/>
    <w:rPr>
      <w:rFonts w:ascii="Arial" w:hAnsi="Arial"/>
      <w:b/>
      <w:bCs/>
      <w:lang w:val="zh-CN" w:eastAsia="zh-CN"/>
    </w:rPr>
  </w:style>
  <w:style w:type="paragraph" w:customStyle="1" w:styleId="103">
    <w:name w:val="CR Cover Page"/>
    <w:link w:val="179"/>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uiPriority w:val="0"/>
    <w:pPr>
      <w:numPr>
        <w:ilvl w:val="0"/>
        <w:numId w:val="8"/>
      </w:numPr>
      <w:spacing w:after="180"/>
      <w:jc w:val="left"/>
    </w:pPr>
    <w:rPr>
      <w:rFonts w:ascii="Times New Roman" w:hAnsi="Times New Roman" w:eastAsia="Times New Roman"/>
      <w:lang w:eastAsia="en-GB"/>
    </w:rPr>
  </w:style>
  <w:style w:type="paragraph" w:customStyle="1" w:styleId="112">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113">
    <w:name w:val="NO Zchn"/>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Batang" w:cs="宋体"/>
      <w:lang w:eastAsia="en-GB"/>
    </w:rPr>
  </w:style>
  <w:style w:type="paragraph" w:styleId="116">
    <w:name w:val="List Paragraph"/>
    <w:basedOn w:val="1"/>
    <w:link w:val="168"/>
    <w:qFormat/>
    <w:uiPriority w:val="34"/>
    <w:pPr>
      <w:overflowPunct/>
      <w:autoSpaceDE/>
      <w:autoSpaceDN/>
      <w:adjustRightInd/>
      <w:spacing w:after="0"/>
      <w:ind w:left="720"/>
      <w:jc w:val="left"/>
      <w:textAlignment w:val="auto"/>
    </w:pPr>
    <w:rPr>
      <w:rFonts w:ascii="Calibri" w:hAnsi="Calibri"/>
      <w:sz w:val="22"/>
      <w:szCs w:val="22"/>
      <w:lang w:val="zh-CN" w:eastAsia="zh-CN"/>
    </w:rPr>
  </w:style>
  <w:style w:type="character" w:customStyle="1" w:styleId="117">
    <w:name w:val="NO Car"/>
    <w:qFormat/>
    <w:uiPriority w:val="0"/>
    <w:rPr>
      <w:rFonts w:eastAsia="MS Mincho"/>
      <w:sz w:val="24"/>
      <w:szCs w:val="24"/>
      <w:lang w:val="en-GB" w:eastAsia="ja-JP" w:bidi="ar-SA"/>
    </w:rPr>
  </w:style>
  <w:style w:type="character" w:customStyle="1" w:styleId="118">
    <w:name w:val="Caption Char1"/>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eastAsia="zh-CN"/>
    </w:rPr>
  </w:style>
  <w:style w:type="paragraph" w:customStyle="1" w:styleId="120">
    <w:name w:val="Revision"/>
    <w:hidden/>
    <w:semiHidden/>
    <w:qFormat/>
    <w:uiPriority w:val="99"/>
    <w:rPr>
      <w:rFonts w:ascii="Arial" w:hAnsi="Arial" w:eastAsia="宋体" w:cs="Times New Roman"/>
      <w:lang w:val="en-US" w:eastAsia="zh-CN" w:bidi="ar-SA"/>
    </w:rPr>
  </w:style>
  <w:style w:type="paragraph" w:customStyle="1" w:styleId="121">
    <w:name w:val="Comments"/>
    <w:basedOn w:val="1"/>
    <w:link w:val="122"/>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2">
    <w:name w:val="Comments Char"/>
    <w:link w:val="121"/>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uiPriority w:val="0"/>
    <w:rPr>
      <w:color w:val="333333"/>
    </w:rPr>
  </w:style>
  <w:style w:type="character" w:customStyle="1" w:styleId="129">
    <w:name w:val="im-content8"/>
    <w:uiPriority w:val="0"/>
    <w:rPr>
      <w:color w:val="333333"/>
    </w:rPr>
  </w:style>
  <w:style w:type="character" w:customStyle="1" w:styleId="130">
    <w:name w:val="im-content9"/>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uiPriority w:val="0"/>
    <w:rPr>
      <w:color w:val="333333"/>
    </w:rPr>
  </w:style>
  <w:style w:type="character" w:customStyle="1" w:styleId="138">
    <w:name w:val="call-text1"/>
    <w:basedOn w:val="48"/>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uiPriority w:val="0"/>
    <w:rPr>
      <w:color w:val="333333"/>
    </w:rPr>
  </w:style>
  <w:style w:type="character" w:customStyle="1" w:styleId="154">
    <w:name w:val="im-content34"/>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textAlignment w:val="auto"/>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textAlignment w:val="auto"/>
    </w:pPr>
    <w:rPr>
      <w:rFonts w:ascii="Times New Roman" w:hAnsi="Times New Roman"/>
      <w:lang w:eastAsia="zh-CN"/>
    </w:rPr>
  </w:style>
  <w:style w:type="character" w:customStyle="1" w:styleId="160">
    <w:name w:val="Recommend-1 Char"/>
    <w:link w:val="158"/>
    <w:uiPriority w:val="0"/>
    <w:rPr>
      <w:rFonts w:ascii="Times New Roman" w:hAnsi="Times New Roman" w:eastAsia="宋体"/>
      <w:lang w:val="zh-CN" w:eastAsia="zh-CN"/>
    </w:rPr>
  </w:style>
  <w:style w:type="character" w:customStyle="1" w:styleId="161">
    <w:name w:val="Comment Text Char"/>
    <w:link w:val="30"/>
    <w:qFormat/>
    <w:uiPriority w:val="0"/>
    <w:rPr>
      <w:rFonts w:ascii="Arial" w:hAnsi="Arial" w:eastAsia="宋体"/>
    </w:rPr>
  </w:style>
  <w:style w:type="paragraph" w:customStyle="1" w:styleId="162">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uiPriority w:val="0"/>
    <w:rPr>
      <w:rFonts w:ascii="Arial" w:hAnsi="Arial" w:eastAsia="宋体"/>
      <w:lang w:eastAsia="en-US"/>
    </w:rPr>
  </w:style>
  <w:style w:type="character" w:customStyle="1" w:styleId="168">
    <w:name w:val="List Paragraph Char"/>
    <w:link w:val="116"/>
    <w:qFormat/>
    <w:locked/>
    <w:uiPriority w:val="34"/>
    <w:rPr>
      <w:rFonts w:ascii="Calibri" w:hAnsi="Calibri" w:eastAsia="宋体" w:cs="Calibri"/>
      <w:sz w:val="22"/>
      <w:szCs w:val="22"/>
    </w:rPr>
  </w:style>
  <w:style w:type="paragraph" w:customStyle="1" w:styleId="169">
    <w:name w:val="插图题注"/>
    <w:basedOn w:val="1"/>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0">
    <w:name w:val="表格题注"/>
    <w:basedOn w:val="1"/>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1">
    <w:name w:val="B1 Zchn"/>
    <w:uiPriority w:val="0"/>
    <w:rPr>
      <w:lang w:eastAsia="en-US"/>
    </w:rPr>
  </w:style>
  <w:style w:type="character" w:customStyle="1" w:styleId="172">
    <w:name w:val="Header Char"/>
    <w:link w:val="35"/>
    <w:qFormat/>
    <w:uiPriority w:val="99"/>
    <w:rPr>
      <w:rFonts w:ascii="Arial" w:hAnsi="Arial"/>
      <w:b/>
      <w:bCs/>
      <w:sz w:val="18"/>
      <w:szCs w:val="18"/>
      <w:lang w:bidi="ar-SA"/>
    </w:rPr>
  </w:style>
  <w:style w:type="paragraph" w:customStyle="1" w:styleId="173">
    <w:name w:val="NF"/>
    <w:basedOn w:val="100"/>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4">
    <w:name w:val="EmailDiscussion"/>
    <w:basedOn w:val="1"/>
    <w:next w:val="1"/>
    <w:link w:val="175"/>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5">
    <w:name w:val="EmailDiscussion Char"/>
    <w:link w:val="174"/>
    <w:qFormat/>
    <w:uiPriority w:val="0"/>
    <w:rPr>
      <w:rFonts w:ascii="Arial" w:hAnsi="Arial" w:eastAsia="MS Mincho"/>
      <w:b/>
      <w:szCs w:val="24"/>
      <w:lang w:val="en-GB" w:eastAsia="en-GB"/>
    </w:rPr>
  </w:style>
  <w:style w:type="paragraph" w:customStyle="1" w:styleId="176">
    <w:name w:val="ComeBack"/>
    <w:basedOn w:val="97"/>
    <w:next w:val="97"/>
    <w:uiPriority w:val="0"/>
    <w:pPr>
      <w:numPr>
        <w:ilvl w:val="0"/>
        <w:numId w:val="14"/>
      </w:numPr>
      <w:tabs>
        <w:tab w:val="clear" w:pos="1622"/>
      </w:tabs>
    </w:pPr>
  </w:style>
  <w:style w:type="paragraph" w:customStyle="1" w:styleId="177">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8">
    <w:name w:val="TAL Char"/>
    <w:qFormat/>
    <w:uiPriority w:val="0"/>
    <w:rPr>
      <w:rFonts w:ascii="Arial" w:hAnsi="Arial"/>
      <w:sz w:val="18"/>
      <w:lang w:val="en-GB" w:eastAsia="en-US"/>
    </w:rPr>
  </w:style>
  <w:style w:type="character" w:customStyle="1" w:styleId="179">
    <w:name w:val="CR Cover Page Zchn"/>
    <w:link w:val="103"/>
    <w:qFormat/>
    <w:uiPriority w:val="0"/>
    <w:rPr>
      <w:rFonts w:ascii="Arial" w:hAnsi="Arial" w:eastAsia="MS Mincho"/>
      <w:lang w:val="en-GB" w:eastAsia="en-US"/>
    </w:rPr>
  </w:style>
  <w:style w:type="paragraph" w:customStyle="1" w:styleId="180">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1">
    <w:name w:val="Default"/>
    <w:qFormat/>
    <w:uiPriority w:val="0"/>
    <w:pPr>
      <w:widowControl w:val="0"/>
      <w:autoSpaceDE w:val="0"/>
      <w:autoSpaceDN w:val="0"/>
      <w:adjustRightInd w:val="0"/>
    </w:pPr>
    <w:rPr>
      <w:rFonts w:ascii="FrutigerNext LT" w:hAnsi="CG Times (WN)" w:eastAsia="FrutigerNext LT" w:cs="FrutigerNext LT"/>
      <w:color w:val="000000"/>
      <w:sz w:val="24"/>
      <w:szCs w:val="24"/>
      <w:lang w:val="en-US" w:eastAsia="en-US" w:bidi="ar-SA"/>
    </w:rPr>
  </w:style>
  <w:style w:type="character" w:customStyle="1" w:styleId="182">
    <w:name w:val="st1"/>
    <w:uiPriority w:val="0"/>
  </w:style>
  <w:style w:type="character" w:customStyle="1" w:styleId="183">
    <w:name w:val="Body Text 2 Char"/>
    <w:link w:val="41"/>
    <w:uiPriority w:val="0"/>
    <w:rPr>
      <w:rFonts w:ascii="Arial" w:hAnsi="Arial" w:eastAsia="宋体"/>
      <w:b/>
    </w:rPr>
  </w:style>
  <w:style w:type="character" w:customStyle="1" w:styleId="184">
    <w:name w:val="Comment Subject Char"/>
    <w:link w:val="45"/>
    <w:semiHidden/>
    <w:uiPriority w:val="0"/>
    <w:rPr>
      <w:rFonts w:ascii="Arial" w:hAnsi="Arial" w:eastAsia="宋体"/>
      <w:b/>
      <w:bCs/>
      <w:lang w:val="zh-CN" w:eastAsia="zh-CN"/>
    </w:rPr>
  </w:style>
  <w:style w:type="character" w:customStyle="1" w:styleId="185">
    <w:name w:val="Intense Emphasis"/>
    <w:qFormat/>
    <w:uiPriority w:val="21"/>
    <w:rPr>
      <w:i/>
      <w:iCs/>
      <w:color w:val="4F81BD"/>
    </w:rPr>
  </w:style>
  <w:style w:type="paragraph" w:customStyle="1" w:styleId="186">
    <w:name w:val="EmailDiscussion2"/>
    <w:basedOn w:val="97"/>
    <w:qFormat/>
    <w:uiPriority w:val="0"/>
  </w:style>
  <w:style w:type="paragraph" w:customStyle="1" w:styleId="187">
    <w:name w:val="3GPP Agreements"/>
    <w:basedOn w:val="1"/>
    <w:link w:val="188"/>
    <w:qFormat/>
    <w:uiPriority w:val="0"/>
    <w:pPr>
      <w:overflowPunct/>
      <w:snapToGrid w:val="0"/>
      <w:textAlignment w:val="auto"/>
    </w:pPr>
    <w:rPr>
      <w:rFonts w:ascii="Times New Roman" w:hAnsi="Times New Roman"/>
      <w:sz w:val="22"/>
      <w:szCs w:val="22"/>
      <w:lang w:eastAsia="en-US"/>
    </w:rPr>
  </w:style>
  <w:style w:type="character" w:customStyle="1" w:styleId="188">
    <w:name w:val="3GPP Agreements Char"/>
    <w:link w:val="187"/>
    <w:qFormat/>
    <w:uiPriority w:val="0"/>
    <w:rPr>
      <w:rFonts w:ascii="Times New Roman" w:hAnsi="Times New Roman" w:eastAsia="宋体"/>
      <w:sz w:val="22"/>
      <w:szCs w:val="22"/>
      <w:lang w:eastAsia="en-US"/>
    </w:rPr>
  </w:style>
  <w:style w:type="paragraph" w:customStyle="1" w:styleId="189">
    <w:name w:val="3GPP Text"/>
    <w:basedOn w:val="1"/>
    <w:link w:val="190"/>
    <w:qFormat/>
    <w:uiPriority w:val="0"/>
    <w:pPr>
      <w:spacing w:before="120"/>
    </w:pPr>
    <w:rPr>
      <w:rFonts w:ascii="Times New Roman" w:hAnsi="Times New Roman"/>
      <w:sz w:val="22"/>
      <w:lang w:eastAsia="en-US"/>
    </w:rPr>
  </w:style>
  <w:style w:type="character" w:customStyle="1" w:styleId="190">
    <w:name w:val="3GPP Text Char"/>
    <w:link w:val="189"/>
    <w:qFormat/>
    <w:uiPriority w:val="0"/>
    <w:rPr>
      <w:rFonts w:ascii="Times New Roman" w:hAnsi="Times New Roman" w:eastAsia="宋体"/>
      <w:sz w:val="22"/>
      <w:lang w:eastAsia="en-US"/>
    </w:rPr>
  </w:style>
  <w:style w:type="paragraph" w:customStyle="1" w:styleId="191">
    <w:name w:val="0maintext"/>
    <w:basedOn w:val="1"/>
    <w:qFormat/>
    <w:uiPriority w:val="0"/>
    <w:pPr>
      <w:overflowPunct/>
      <w:autoSpaceDE/>
      <w:autoSpaceDN/>
      <w:adjustRightInd/>
      <w:spacing w:after="0"/>
      <w:jc w:val="left"/>
      <w:textAlignment w:val="auto"/>
    </w:pPr>
    <w:rPr>
      <w:rFonts w:ascii="Times New Roman" w:hAnsi="Times New Roman"/>
      <w:sz w:val="16"/>
      <w:szCs w:val="24"/>
    </w:rPr>
  </w:style>
  <w:style w:type="character" w:customStyle="1" w:styleId="192">
    <w:name w:val="B1 (文字)"/>
    <w:qFormat/>
    <w:uiPriority w:val="0"/>
    <w:rPr>
      <w:lang w:eastAsia="en-US"/>
    </w:rPr>
  </w:style>
  <w:style w:type="character" w:customStyle="1" w:styleId="193">
    <w:name w:val="Heading 3 Char"/>
    <w:basedOn w:val="48"/>
    <w:link w:val="4"/>
    <w:qFormat/>
    <w:uiPriority w:val="0"/>
    <w:rPr>
      <w:rFonts w:ascii="Arial" w:hAnsi="Arial"/>
      <w:sz w:val="28"/>
      <w:szCs w:val="28"/>
      <w:lang w:val="en-GB"/>
    </w:rPr>
  </w:style>
  <w:style w:type="character" w:customStyle="1" w:styleId="194">
    <w:name w:val="Heading 2 Char"/>
    <w:basedOn w:val="48"/>
    <w:link w:val="3"/>
    <w:qFormat/>
    <w:uiPriority w:val="0"/>
    <w:rPr>
      <w:rFonts w:ascii="Arial" w:hAnsi="Arial"/>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F98BF-1588-4E2A-BECD-96F1E0760B30}">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Huawei Technologies Co.,Ltd.</Company>
  <Pages>9</Pages>
  <Words>3003</Words>
  <Characters>15917</Characters>
  <Lines>132</Lines>
  <Paragraphs>37</Paragraphs>
  <TotalTime>10</TotalTime>
  <ScaleCrop>false</ScaleCrop>
  <LinksUpToDate>false</LinksUpToDate>
  <CharactersWithSpaces>18883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2021-02-03T19:45:00Z</dcterms:created>
  <dc:creator>Daimingzeng</dc:creator>
  <cp:keywords>Huawei</cp:keywords>
  <cp:lastModifiedBy>ZTE</cp:lastModifiedBy>
  <cp:lastPrinted>2016-09-19T04:11:00Z</cp:lastPrinted>
  <dcterms:modified xsi:type="dcterms:W3CDTF">2021-02-04T01:13:36Z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y fmtid="{D5CDD505-2E9C-101B-9397-08002B2CF9AE}" pid="33" name="KSOProductBuildVer">
    <vt:lpwstr>2052-11.8.2.9022</vt:lpwstr>
  </property>
</Properties>
</file>