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894F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894F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894F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894F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77777777" w:rsidR="00660505" w:rsidRPr="00047226" w:rsidRDefault="00660505" w:rsidP="00894FD5">
            <w:pPr>
              <w:jc w:val="cente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77777777" w:rsidR="00660505" w:rsidRPr="00047226" w:rsidRDefault="00660505" w:rsidP="00894FD5">
            <w:pPr>
              <w:jc w:val="center"/>
              <w:rPr>
                <w:sz w:val="22"/>
                <w:szCs w:val="22"/>
              </w:rPr>
            </w:pPr>
          </w:p>
        </w:tc>
        <w:tc>
          <w:tcPr>
            <w:tcW w:w="5103" w:type="dxa"/>
            <w:tcBorders>
              <w:top w:val="nil"/>
              <w:left w:val="nil"/>
              <w:bottom w:val="single" w:sz="8" w:space="0" w:color="auto"/>
              <w:right w:val="single" w:sz="8" w:space="0" w:color="auto"/>
            </w:tcBorders>
          </w:tcPr>
          <w:p w14:paraId="2323AEE9" w14:textId="77777777" w:rsidR="00660505" w:rsidRPr="00047226" w:rsidRDefault="00660505" w:rsidP="00894FD5">
            <w:pPr>
              <w:jc w:val="center"/>
              <w:rPr>
                <w:sz w:val="22"/>
                <w:szCs w:val="22"/>
              </w:rPr>
            </w:pPr>
          </w:p>
        </w:tc>
      </w:tr>
      <w:tr w:rsidR="00660505" w:rsidRPr="00047226" w14:paraId="35B61EA1"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1CFA79" w14:textId="77777777" w:rsidR="00660505" w:rsidRPr="00047226" w:rsidRDefault="00660505" w:rsidP="00894FD5">
            <w:pPr>
              <w:jc w:val="cente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2C1CEC6" w14:textId="77777777" w:rsidR="00660505" w:rsidRPr="00047226" w:rsidRDefault="00660505" w:rsidP="00894FD5">
            <w:pPr>
              <w:jc w:val="center"/>
            </w:pPr>
          </w:p>
        </w:tc>
        <w:tc>
          <w:tcPr>
            <w:tcW w:w="5103" w:type="dxa"/>
            <w:tcBorders>
              <w:top w:val="nil"/>
              <w:left w:val="nil"/>
              <w:bottom w:val="single" w:sz="8" w:space="0" w:color="auto"/>
              <w:right w:val="single" w:sz="8" w:space="0" w:color="auto"/>
            </w:tcBorders>
          </w:tcPr>
          <w:p w14:paraId="60263B19" w14:textId="77777777" w:rsidR="00660505" w:rsidRPr="00047226" w:rsidRDefault="00660505" w:rsidP="00894FD5">
            <w:pPr>
              <w:jc w:val="center"/>
            </w:pPr>
          </w:p>
        </w:tc>
      </w:tr>
    </w:tbl>
    <w:p w14:paraId="1169B9F4" w14:textId="77777777" w:rsidR="00660505" w:rsidRDefault="00660505" w:rsidP="003F60F6"/>
    <w:p w14:paraId="4F547731" w14:textId="734259CF" w:rsidR="00A209D6" w:rsidRPr="006E13D1" w:rsidRDefault="00A209D6" w:rsidP="00B7538C">
      <w:pPr>
        <w:pStyle w:val="Heading1"/>
      </w:pPr>
      <w:r w:rsidRPr="006E13D1">
        <w:lastRenderedPageBreak/>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777777" w:rsidR="002E3ED3" w:rsidRDefault="002E3ED3" w:rsidP="00CC0AE9">
            <w:pPr>
              <w:jc w:val="both"/>
              <w:rPr>
                <w:b/>
                <w:bCs/>
              </w:rPr>
            </w:pPr>
          </w:p>
        </w:tc>
        <w:tc>
          <w:tcPr>
            <w:tcW w:w="1134" w:type="dxa"/>
          </w:tcPr>
          <w:p w14:paraId="24A63538" w14:textId="77777777" w:rsidR="002E3ED3" w:rsidRDefault="002E3ED3" w:rsidP="00CC0AE9">
            <w:pPr>
              <w:jc w:val="both"/>
              <w:rPr>
                <w:b/>
                <w:bCs/>
              </w:rPr>
            </w:pPr>
          </w:p>
        </w:tc>
        <w:tc>
          <w:tcPr>
            <w:tcW w:w="6517" w:type="dxa"/>
          </w:tcPr>
          <w:p w14:paraId="17547A64" w14:textId="77777777" w:rsidR="002E3ED3" w:rsidRDefault="002E3ED3" w:rsidP="00CC0AE9">
            <w:pPr>
              <w:jc w:val="both"/>
              <w:rPr>
                <w:b/>
                <w:bCs/>
              </w:rPr>
            </w:pPr>
          </w:p>
        </w:tc>
      </w:tr>
      <w:tr w:rsidR="002E3ED3" w14:paraId="4B5D7D82" w14:textId="77777777" w:rsidTr="000741C5">
        <w:tc>
          <w:tcPr>
            <w:tcW w:w="1980" w:type="dxa"/>
          </w:tcPr>
          <w:p w14:paraId="4688A2C6" w14:textId="77777777" w:rsidR="002E3ED3" w:rsidRDefault="002E3ED3" w:rsidP="00CC0AE9">
            <w:pPr>
              <w:jc w:val="both"/>
              <w:rPr>
                <w:b/>
                <w:bCs/>
              </w:rPr>
            </w:pPr>
          </w:p>
        </w:tc>
        <w:tc>
          <w:tcPr>
            <w:tcW w:w="1134" w:type="dxa"/>
          </w:tcPr>
          <w:p w14:paraId="02D9628C" w14:textId="77777777" w:rsidR="002E3ED3" w:rsidRDefault="002E3ED3" w:rsidP="00CC0AE9">
            <w:pPr>
              <w:jc w:val="both"/>
              <w:rPr>
                <w:b/>
                <w:bCs/>
              </w:rPr>
            </w:pPr>
          </w:p>
        </w:tc>
        <w:tc>
          <w:tcPr>
            <w:tcW w:w="6517" w:type="dxa"/>
          </w:tcPr>
          <w:p w14:paraId="68A63573" w14:textId="77777777" w:rsidR="002E3ED3" w:rsidRDefault="002E3ED3" w:rsidP="00CC0AE9">
            <w:pPr>
              <w:jc w:val="both"/>
              <w:rPr>
                <w:b/>
                <w:bCs/>
              </w:rPr>
            </w:pPr>
          </w:p>
        </w:tc>
      </w:tr>
    </w:tbl>
    <w:p w14:paraId="19A4687C" w14:textId="77777777" w:rsidR="002E3ED3" w:rsidRPr="000741C5" w:rsidRDefault="002E3ED3" w:rsidP="00CC0AE9">
      <w:pPr>
        <w:jc w:val="both"/>
        <w:rPr>
          <w:b/>
          <w:bCs/>
        </w:rPr>
      </w:pPr>
    </w:p>
    <w:p w14:paraId="4CCECD75" w14:textId="3C790653"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77777777" w:rsidR="002E3ED3" w:rsidRDefault="002E3ED3" w:rsidP="00AD0033">
            <w:pPr>
              <w:jc w:val="both"/>
              <w:rPr>
                <w:b/>
                <w:bCs/>
              </w:rPr>
            </w:pPr>
          </w:p>
        </w:tc>
        <w:tc>
          <w:tcPr>
            <w:tcW w:w="1134" w:type="dxa"/>
          </w:tcPr>
          <w:p w14:paraId="6D1DAA68" w14:textId="77777777" w:rsidR="002E3ED3" w:rsidRDefault="002E3ED3" w:rsidP="00AD0033">
            <w:pPr>
              <w:jc w:val="both"/>
              <w:rPr>
                <w:b/>
                <w:bCs/>
              </w:rPr>
            </w:pPr>
          </w:p>
        </w:tc>
        <w:tc>
          <w:tcPr>
            <w:tcW w:w="6517" w:type="dxa"/>
          </w:tcPr>
          <w:p w14:paraId="261F597C" w14:textId="77777777" w:rsidR="002E3ED3" w:rsidRDefault="002E3ED3" w:rsidP="00AD0033">
            <w:pPr>
              <w:jc w:val="both"/>
              <w:rPr>
                <w:b/>
                <w:bCs/>
              </w:rPr>
            </w:pPr>
          </w:p>
        </w:tc>
      </w:tr>
      <w:tr w:rsidR="002E3ED3" w14:paraId="24E38ACD" w14:textId="77777777" w:rsidTr="00AD0033">
        <w:tc>
          <w:tcPr>
            <w:tcW w:w="1980" w:type="dxa"/>
          </w:tcPr>
          <w:p w14:paraId="16ECD36C" w14:textId="77777777" w:rsidR="002E3ED3" w:rsidRDefault="002E3ED3" w:rsidP="00AD0033">
            <w:pPr>
              <w:jc w:val="both"/>
              <w:rPr>
                <w:b/>
                <w:bCs/>
              </w:rPr>
            </w:pPr>
          </w:p>
        </w:tc>
        <w:tc>
          <w:tcPr>
            <w:tcW w:w="1134" w:type="dxa"/>
          </w:tcPr>
          <w:p w14:paraId="16778179" w14:textId="77777777" w:rsidR="002E3ED3" w:rsidRDefault="002E3ED3" w:rsidP="00AD0033">
            <w:pPr>
              <w:jc w:val="both"/>
              <w:rPr>
                <w:b/>
                <w:bCs/>
              </w:rPr>
            </w:pPr>
          </w:p>
        </w:tc>
        <w:tc>
          <w:tcPr>
            <w:tcW w:w="6517" w:type="dxa"/>
          </w:tcPr>
          <w:p w14:paraId="01AEAB05" w14:textId="77777777" w:rsidR="002E3ED3" w:rsidRDefault="002E3ED3" w:rsidP="00AD0033">
            <w:pPr>
              <w:jc w:val="both"/>
              <w:rPr>
                <w:b/>
                <w:bCs/>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lastRenderedPageBreak/>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77777777" w:rsidR="00865542" w:rsidRDefault="00865542" w:rsidP="00AD0033">
            <w:pPr>
              <w:jc w:val="both"/>
              <w:rPr>
                <w:b/>
                <w:bCs/>
              </w:rPr>
            </w:pPr>
          </w:p>
        </w:tc>
        <w:tc>
          <w:tcPr>
            <w:tcW w:w="1134" w:type="dxa"/>
          </w:tcPr>
          <w:p w14:paraId="29FC3883" w14:textId="77777777" w:rsidR="00865542" w:rsidRDefault="00865542" w:rsidP="00AD0033">
            <w:pPr>
              <w:jc w:val="both"/>
              <w:rPr>
                <w:b/>
                <w:bCs/>
              </w:rPr>
            </w:pPr>
          </w:p>
        </w:tc>
        <w:tc>
          <w:tcPr>
            <w:tcW w:w="6517" w:type="dxa"/>
          </w:tcPr>
          <w:p w14:paraId="4C10C09F" w14:textId="77777777" w:rsidR="00865542" w:rsidRDefault="00865542" w:rsidP="00AD0033">
            <w:pPr>
              <w:jc w:val="both"/>
              <w:rPr>
                <w:b/>
                <w:bCs/>
              </w:rPr>
            </w:pPr>
          </w:p>
        </w:tc>
      </w:tr>
      <w:tr w:rsidR="00865542" w14:paraId="4AB4E053" w14:textId="77777777" w:rsidTr="00AD0033">
        <w:tc>
          <w:tcPr>
            <w:tcW w:w="1980" w:type="dxa"/>
          </w:tcPr>
          <w:p w14:paraId="412AF1AF" w14:textId="77777777" w:rsidR="00865542" w:rsidRDefault="00865542" w:rsidP="00AD0033">
            <w:pPr>
              <w:jc w:val="both"/>
              <w:rPr>
                <w:b/>
                <w:bCs/>
              </w:rPr>
            </w:pPr>
          </w:p>
        </w:tc>
        <w:tc>
          <w:tcPr>
            <w:tcW w:w="1134" w:type="dxa"/>
          </w:tcPr>
          <w:p w14:paraId="2786A9DB" w14:textId="77777777" w:rsidR="00865542" w:rsidRDefault="00865542" w:rsidP="00AD0033">
            <w:pPr>
              <w:jc w:val="both"/>
              <w:rPr>
                <w:b/>
                <w:bCs/>
              </w:rPr>
            </w:pPr>
          </w:p>
        </w:tc>
        <w:tc>
          <w:tcPr>
            <w:tcW w:w="6517" w:type="dxa"/>
          </w:tcPr>
          <w:p w14:paraId="742F03E2" w14:textId="77777777" w:rsidR="00865542" w:rsidRDefault="00865542" w:rsidP="00AD0033">
            <w:pPr>
              <w:jc w:val="both"/>
              <w:rPr>
                <w:b/>
                <w:bCs/>
              </w:rPr>
            </w:pPr>
          </w:p>
        </w:tc>
      </w:tr>
    </w:tbl>
    <w:p w14:paraId="53DF28EE" w14:textId="77777777" w:rsidR="00865542"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77777777" w:rsidR="00C10023" w:rsidRDefault="00C10023" w:rsidP="00AD0033">
            <w:pPr>
              <w:jc w:val="both"/>
              <w:rPr>
                <w:b/>
                <w:bCs/>
              </w:rPr>
            </w:pPr>
          </w:p>
        </w:tc>
        <w:tc>
          <w:tcPr>
            <w:tcW w:w="1134" w:type="dxa"/>
          </w:tcPr>
          <w:p w14:paraId="085CDC11" w14:textId="77777777" w:rsidR="00C10023" w:rsidRDefault="00C10023" w:rsidP="00AD0033">
            <w:pPr>
              <w:jc w:val="both"/>
              <w:rPr>
                <w:b/>
                <w:bCs/>
              </w:rPr>
            </w:pPr>
          </w:p>
        </w:tc>
        <w:tc>
          <w:tcPr>
            <w:tcW w:w="6517" w:type="dxa"/>
          </w:tcPr>
          <w:p w14:paraId="6D733DA2" w14:textId="77777777" w:rsidR="00C10023" w:rsidRDefault="00C10023" w:rsidP="00AD0033">
            <w:pPr>
              <w:jc w:val="both"/>
              <w:rPr>
                <w:b/>
                <w:bCs/>
              </w:rPr>
            </w:pPr>
          </w:p>
        </w:tc>
      </w:tr>
      <w:tr w:rsidR="00C10023" w14:paraId="2C49DD75" w14:textId="77777777" w:rsidTr="00AD0033">
        <w:tc>
          <w:tcPr>
            <w:tcW w:w="1980" w:type="dxa"/>
          </w:tcPr>
          <w:p w14:paraId="031863E8" w14:textId="77777777" w:rsidR="00C10023" w:rsidRDefault="00C10023" w:rsidP="00AD0033">
            <w:pPr>
              <w:jc w:val="both"/>
              <w:rPr>
                <w:b/>
                <w:bCs/>
              </w:rPr>
            </w:pPr>
          </w:p>
        </w:tc>
        <w:tc>
          <w:tcPr>
            <w:tcW w:w="1134" w:type="dxa"/>
          </w:tcPr>
          <w:p w14:paraId="59BD7E57" w14:textId="77777777" w:rsidR="00C10023" w:rsidRDefault="00C10023" w:rsidP="00AD0033">
            <w:pPr>
              <w:jc w:val="both"/>
              <w:rPr>
                <w:b/>
                <w:bCs/>
              </w:rPr>
            </w:pPr>
          </w:p>
        </w:tc>
        <w:tc>
          <w:tcPr>
            <w:tcW w:w="6517" w:type="dxa"/>
          </w:tcPr>
          <w:p w14:paraId="55A4BF40" w14:textId="77777777" w:rsidR="00C10023" w:rsidRDefault="00C10023" w:rsidP="00AD0033">
            <w:pPr>
              <w:jc w:val="both"/>
              <w:rPr>
                <w:b/>
                <w:bCs/>
              </w:rPr>
            </w:pP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lastRenderedPageBreak/>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589C1679"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 ?</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bookmarkStart w:id="0" w:name="_GoBack"/>
            <w:bookmarkEnd w:id="0"/>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7777777" w:rsidR="0086272D" w:rsidRDefault="0086272D" w:rsidP="00AD0033">
            <w:pPr>
              <w:jc w:val="both"/>
              <w:rPr>
                <w:b/>
                <w:bCs/>
              </w:rPr>
            </w:pPr>
          </w:p>
        </w:tc>
        <w:tc>
          <w:tcPr>
            <w:tcW w:w="1134" w:type="dxa"/>
          </w:tcPr>
          <w:p w14:paraId="3F8669B7" w14:textId="77777777" w:rsidR="0086272D" w:rsidRDefault="0086272D" w:rsidP="00AD0033">
            <w:pPr>
              <w:jc w:val="both"/>
              <w:rPr>
                <w:b/>
                <w:bCs/>
              </w:rPr>
            </w:pPr>
          </w:p>
        </w:tc>
        <w:tc>
          <w:tcPr>
            <w:tcW w:w="6517" w:type="dxa"/>
          </w:tcPr>
          <w:p w14:paraId="22926CBF" w14:textId="77777777" w:rsidR="0086272D" w:rsidRDefault="0086272D" w:rsidP="00AD0033">
            <w:pPr>
              <w:jc w:val="both"/>
              <w:rPr>
                <w:b/>
                <w:bCs/>
              </w:rPr>
            </w:pPr>
          </w:p>
        </w:tc>
      </w:tr>
      <w:tr w:rsidR="0086272D" w14:paraId="7BF48529" w14:textId="77777777" w:rsidTr="00AD0033">
        <w:tc>
          <w:tcPr>
            <w:tcW w:w="1980" w:type="dxa"/>
          </w:tcPr>
          <w:p w14:paraId="72E0AE79" w14:textId="77777777" w:rsidR="0086272D" w:rsidRDefault="0086272D" w:rsidP="00AD0033">
            <w:pPr>
              <w:jc w:val="both"/>
              <w:rPr>
                <w:b/>
                <w:bCs/>
              </w:rPr>
            </w:pPr>
          </w:p>
        </w:tc>
        <w:tc>
          <w:tcPr>
            <w:tcW w:w="1134" w:type="dxa"/>
          </w:tcPr>
          <w:p w14:paraId="3092547D" w14:textId="77777777" w:rsidR="0086272D" w:rsidRDefault="0086272D" w:rsidP="00AD0033">
            <w:pPr>
              <w:jc w:val="both"/>
              <w:rPr>
                <w:b/>
                <w:bCs/>
              </w:rPr>
            </w:pPr>
          </w:p>
        </w:tc>
        <w:tc>
          <w:tcPr>
            <w:tcW w:w="6517" w:type="dxa"/>
          </w:tcPr>
          <w:p w14:paraId="78C0150D" w14:textId="77777777" w:rsidR="0086272D" w:rsidRDefault="0086272D" w:rsidP="00AD0033">
            <w:pPr>
              <w:jc w:val="both"/>
              <w:rPr>
                <w:b/>
                <w:bCs/>
              </w:rPr>
            </w:pPr>
          </w:p>
        </w:tc>
      </w:tr>
    </w:tbl>
    <w:p w14:paraId="0D245539" w14:textId="77777777" w:rsidR="006D5FF5" w:rsidRPr="009E00E7"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 xml:space="preserve">Communication includes two wireless links (UE </w:t>
      </w:r>
      <w:r w:rsidRPr="000741C5">
        <w:rPr>
          <w:i/>
          <w:iCs/>
        </w:rPr>
        <w:lastRenderedPageBreak/>
        <w:t>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Default="002F078A" w:rsidP="000741C5">
      <w:pPr>
        <w:pStyle w:val="ListParagraph"/>
        <w:numPr>
          <w:ilvl w:val="0"/>
          <w:numId w:val="21"/>
        </w:numPr>
        <w:jc w:val="both"/>
        <w:rPr>
          <w:b/>
          <w:bCs/>
        </w:rPr>
      </w:pPr>
      <w:r w:rsidRPr="000741C5">
        <w:rPr>
          <w:b/>
          <w:bCs/>
        </w:rPr>
        <w:t>Option 1: Monitoring based on PDCP SN</w:t>
      </w:r>
      <w:r>
        <w:rPr>
          <w:b/>
          <w:bCs/>
        </w:rPr>
        <w:t xml:space="preserve"> </w:t>
      </w:r>
      <w: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77777777" w:rsidR="002F078A" w:rsidRPr="000741C5" w:rsidRDefault="002F078A" w:rsidP="002F078A">
      <w:pPr>
        <w:pStyle w:val="ListParagraph"/>
        <w:numPr>
          <w:ilvl w:val="0"/>
          <w:numId w:val="21"/>
        </w:numPr>
        <w:jc w:val="both"/>
        <w:rPr>
          <w:i/>
          <w:iCs/>
          <w:u w:val="single"/>
        </w:rPr>
      </w:pPr>
      <w:r>
        <w:rPr>
          <w:b/>
          <w:bCs/>
          <w:u w:val="single"/>
        </w:rPr>
        <w:t xml:space="preserve">Option 4: </w:t>
      </w:r>
      <w:r w:rsidR="00CD4F16" w:rsidRPr="000741C5">
        <w:rPr>
          <w:b/>
          <w:bCs/>
          <w:u w:val="single"/>
        </w:rPr>
        <w:t>PDCP</w:t>
      </w:r>
      <w:r w:rsidR="00CD4F16" w:rsidRPr="000741C5">
        <w:rPr>
          <w:i/>
          <w:iCs/>
          <w:u w:val="single"/>
        </w:rPr>
        <w:t xml:space="preserve"> </w:t>
      </w:r>
      <w:r w:rsidR="00CD4F16" w:rsidRPr="000741C5">
        <w:rPr>
          <w:b/>
          <w:bCs/>
          <w:u w:val="single"/>
        </w:rPr>
        <w:t>Discard Timer</w:t>
      </w:r>
      <w:r w:rsidR="00CD4F16" w:rsidRPr="000741C5">
        <w:rPr>
          <w:i/>
          <w:iCs/>
          <w:u w:val="single"/>
        </w:rPr>
        <w:t xml:space="preserve"> </w:t>
      </w:r>
      <w:r w:rsidR="00CD4F16">
        <w:t>[19]</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77777777" w:rsidR="002F078A" w:rsidRPr="000741C5" w:rsidRDefault="002F078A" w:rsidP="002F078A">
      <w:pPr>
        <w:pStyle w:val="ListParagraph"/>
        <w:numPr>
          <w:ilvl w:val="0"/>
          <w:numId w:val="21"/>
        </w:numPr>
        <w:jc w:val="both"/>
        <w:rPr>
          <w:i/>
          <w:iCs/>
          <w:u w:val="single"/>
        </w:rPr>
      </w:pPr>
      <w:r>
        <w:rPr>
          <w:b/>
          <w:bCs/>
          <w:u w:val="single"/>
        </w:rPr>
        <w:t xml:space="preserve">Option 5: </w:t>
      </w:r>
      <w:r w:rsidR="00583361" w:rsidRPr="000741C5">
        <w:rPr>
          <w:b/>
          <w:bCs/>
          <w:u w:val="single"/>
        </w:rPr>
        <w:t>HARQ</w:t>
      </w:r>
      <w:r w:rsidR="00583361" w:rsidRPr="000741C5">
        <w:rPr>
          <w:i/>
          <w:iCs/>
          <w:u w:val="single"/>
        </w:rPr>
        <w:t xml:space="preserve"> </w:t>
      </w:r>
      <w:r w:rsidR="00583361" w:rsidRPr="000741C5">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346AE39F" w:rsidR="00F30D89" w:rsidRPr="000741C5" w:rsidRDefault="00F30D89" w:rsidP="000741C5">
      <w:pPr>
        <w:pStyle w:val="ListParagraph"/>
        <w:jc w:val="both"/>
        <w:rPr>
          <w:i/>
          <w:iCs/>
          <w:u w:val="single"/>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1"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29"/>
        <w:gridCol w:w="426"/>
        <w:gridCol w:w="425"/>
        <w:gridCol w:w="425"/>
        <w:gridCol w:w="425"/>
        <w:gridCol w:w="426"/>
        <w:gridCol w:w="425"/>
        <w:gridCol w:w="425"/>
        <w:gridCol w:w="425"/>
        <w:gridCol w:w="426"/>
        <w:gridCol w:w="4674"/>
      </w:tblGrid>
      <w:tr w:rsidR="00EC23CE" w14:paraId="51FD77FF" w14:textId="77777777" w:rsidTr="000741C5">
        <w:tc>
          <w:tcPr>
            <w:tcW w:w="1129" w:type="dxa"/>
            <w:vMerge w:val="restart"/>
            <w:shd w:val="clear" w:color="auto" w:fill="D5DCE4" w:themeFill="text2" w:themeFillTint="33"/>
          </w:tcPr>
          <w:p w14:paraId="3E03D572" w14:textId="3B6BCF32" w:rsidR="00EC23CE" w:rsidRPr="000741C5" w:rsidRDefault="00EC23CE" w:rsidP="00E9742B">
            <w:pPr>
              <w:rPr>
                <w:b/>
              </w:rPr>
            </w:pPr>
            <w:r w:rsidRPr="000741C5">
              <w:rPr>
                <w:b/>
              </w:rPr>
              <w:lastRenderedPageBreak/>
              <w:t>Company</w:t>
            </w:r>
          </w:p>
        </w:tc>
        <w:tc>
          <w:tcPr>
            <w:tcW w:w="3828" w:type="dxa"/>
            <w:gridSpan w:val="9"/>
            <w:shd w:val="clear" w:color="auto" w:fill="D5DCE4" w:themeFill="text2" w:themeFillTint="33"/>
          </w:tcPr>
          <w:p w14:paraId="342045EA" w14:textId="60FFDF6F" w:rsidR="00EC23CE" w:rsidRPr="000741C5" w:rsidRDefault="00EC23CE" w:rsidP="000741C5">
            <w:pPr>
              <w:jc w:val="center"/>
              <w:rPr>
                <w:b/>
              </w:rPr>
            </w:pPr>
            <w:r w:rsidRPr="000741C5">
              <w:rPr>
                <w:b/>
              </w:rPr>
              <w:t>Option</w:t>
            </w:r>
            <w:r w:rsidR="00660505">
              <w:rPr>
                <w:b/>
              </w:rPr>
              <w:t>(</w:t>
            </w:r>
            <w:r w:rsidRPr="000741C5">
              <w:rPr>
                <w:b/>
              </w:rPr>
              <w:t>s</w:t>
            </w:r>
            <w:r w:rsidR="00660505">
              <w:rPr>
                <w:b/>
              </w:rPr>
              <w:t>)</w:t>
            </w:r>
            <w:r w:rsidRPr="000741C5">
              <w:rPr>
                <w:b/>
              </w:rPr>
              <w:t xml:space="preserve"> that should be considered</w:t>
            </w:r>
          </w:p>
        </w:tc>
        <w:tc>
          <w:tcPr>
            <w:tcW w:w="4674" w:type="dxa"/>
            <w:vMerge w:val="restart"/>
            <w:shd w:val="clear" w:color="auto" w:fill="D5DCE4" w:themeFill="text2" w:themeFillTint="33"/>
          </w:tcPr>
          <w:p w14:paraId="5526F122" w14:textId="11F4D64A" w:rsidR="00EC23CE" w:rsidRPr="000741C5" w:rsidRDefault="00EC23CE" w:rsidP="00E9742B">
            <w:pPr>
              <w:rPr>
                <w:b/>
              </w:rPr>
            </w:pPr>
            <w:r w:rsidRPr="000741C5">
              <w:rPr>
                <w:b/>
              </w:rPr>
              <w:t>Rational</w:t>
            </w:r>
            <w:r w:rsidR="008053FE">
              <w:rPr>
                <w:b/>
              </w:rPr>
              <w:t>e</w:t>
            </w:r>
          </w:p>
        </w:tc>
      </w:tr>
      <w:tr w:rsidR="00EC23CE" w14:paraId="28C51948" w14:textId="77777777" w:rsidTr="00EC23CE">
        <w:tc>
          <w:tcPr>
            <w:tcW w:w="1129" w:type="dxa"/>
            <w:vMerge/>
          </w:tcPr>
          <w:p w14:paraId="03F158E4" w14:textId="77777777" w:rsidR="00EC23CE" w:rsidRDefault="00EC23CE" w:rsidP="00E9742B">
            <w:pPr>
              <w:rPr>
                <w:b/>
                <w:color w:val="FF0000"/>
              </w:rPr>
            </w:pPr>
          </w:p>
        </w:tc>
        <w:tc>
          <w:tcPr>
            <w:tcW w:w="426" w:type="dxa"/>
            <w:shd w:val="clear" w:color="auto" w:fill="D5DCE4" w:themeFill="text2" w:themeFillTint="33"/>
          </w:tcPr>
          <w:p w14:paraId="3DAA2427" w14:textId="194A111D" w:rsidR="00EC23CE" w:rsidRPr="000741C5" w:rsidRDefault="00EC23CE" w:rsidP="00E9742B">
            <w:pPr>
              <w:rPr>
                <w:b/>
              </w:rPr>
            </w:pPr>
            <w:r w:rsidRPr="000741C5">
              <w:rPr>
                <w:b/>
              </w:rPr>
              <w:t>1</w:t>
            </w:r>
          </w:p>
        </w:tc>
        <w:tc>
          <w:tcPr>
            <w:tcW w:w="425" w:type="dxa"/>
            <w:shd w:val="clear" w:color="auto" w:fill="D5DCE4" w:themeFill="text2" w:themeFillTint="33"/>
          </w:tcPr>
          <w:p w14:paraId="6799E626" w14:textId="497F472C" w:rsidR="00EC23CE" w:rsidRPr="000741C5" w:rsidRDefault="00EC23CE" w:rsidP="00E9742B">
            <w:pPr>
              <w:rPr>
                <w:b/>
              </w:rPr>
            </w:pPr>
            <w:r w:rsidRPr="000741C5">
              <w:rPr>
                <w:b/>
              </w:rPr>
              <w:t>2</w:t>
            </w:r>
          </w:p>
        </w:tc>
        <w:tc>
          <w:tcPr>
            <w:tcW w:w="425" w:type="dxa"/>
            <w:shd w:val="clear" w:color="auto" w:fill="D5DCE4" w:themeFill="text2" w:themeFillTint="33"/>
          </w:tcPr>
          <w:p w14:paraId="5FF3814B" w14:textId="32DA4152" w:rsidR="00EC23CE" w:rsidRPr="000741C5" w:rsidRDefault="00EC23CE" w:rsidP="00E9742B">
            <w:pPr>
              <w:rPr>
                <w:b/>
              </w:rPr>
            </w:pPr>
            <w:r w:rsidRPr="000741C5">
              <w:rPr>
                <w:b/>
              </w:rPr>
              <w:t>3</w:t>
            </w:r>
          </w:p>
        </w:tc>
        <w:tc>
          <w:tcPr>
            <w:tcW w:w="425" w:type="dxa"/>
            <w:shd w:val="clear" w:color="auto" w:fill="D5DCE4" w:themeFill="text2" w:themeFillTint="33"/>
          </w:tcPr>
          <w:p w14:paraId="3B599FAE" w14:textId="7A08B490" w:rsidR="00EC23CE" w:rsidRPr="000741C5" w:rsidRDefault="00EC23CE" w:rsidP="00E9742B">
            <w:pPr>
              <w:rPr>
                <w:b/>
              </w:rPr>
            </w:pPr>
            <w:r w:rsidRPr="000741C5">
              <w:rPr>
                <w:b/>
              </w:rPr>
              <w:t>4</w:t>
            </w:r>
          </w:p>
        </w:tc>
        <w:tc>
          <w:tcPr>
            <w:tcW w:w="426" w:type="dxa"/>
            <w:shd w:val="clear" w:color="auto" w:fill="D5DCE4" w:themeFill="text2" w:themeFillTint="33"/>
          </w:tcPr>
          <w:p w14:paraId="19471016" w14:textId="3B03E6FB" w:rsidR="00EC23CE" w:rsidRPr="000741C5" w:rsidRDefault="00EC23CE" w:rsidP="00E9742B">
            <w:pPr>
              <w:rPr>
                <w:b/>
              </w:rPr>
            </w:pPr>
            <w:r w:rsidRPr="000741C5">
              <w:rPr>
                <w:b/>
              </w:rPr>
              <w:t>5</w:t>
            </w:r>
          </w:p>
        </w:tc>
        <w:tc>
          <w:tcPr>
            <w:tcW w:w="425" w:type="dxa"/>
            <w:shd w:val="clear" w:color="auto" w:fill="D5DCE4" w:themeFill="text2" w:themeFillTint="33"/>
          </w:tcPr>
          <w:p w14:paraId="3E19A7D5" w14:textId="1FC10FF7" w:rsidR="00EC23CE" w:rsidRPr="000741C5" w:rsidRDefault="00EC23CE" w:rsidP="00E9742B">
            <w:pPr>
              <w:rPr>
                <w:b/>
              </w:rPr>
            </w:pPr>
            <w:r w:rsidRPr="000741C5">
              <w:rPr>
                <w:b/>
              </w:rPr>
              <w:t>6</w:t>
            </w:r>
          </w:p>
        </w:tc>
        <w:tc>
          <w:tcPr>
            <w:tcW w:w="425" w:type="dxa"/>
            <w:shd w:val="clear" w:color="auto" w:fill="D5DCE4" w:themeFill="text2" w:themeFillTint="33"/>
          </w:tcPr>
          <w:p w14:paraId="215834C6" w14:textId="4C8E35F8" w:rsidR="00EC23CE" w:rsidRPr="000741C5" w:rsidRDefault="00EC23CE" w:rsidP="00E9742B">
            <w:pPr>
              <w:rPr>
                <w:b/>
              </w:rPr>
            </w:pPr>
            <w:r w:rsidRPr="000741C5">
              <w:rPr>
                <w:b/>
              </w:rPr>
              <w:t>7</w:t>
            </w:r>
          </w:p>
        </w:tc>
        <w:tc>
          <w:tcPr>
            <w:tcW w:w="425" w:type="dxa"/>
            <w:shd w:val="clear" w:color="auto" w:fill="D5DCE4" w:themeFill="text2" w:themeFillTint="33"/>
          </w:tcPr>
          <w:p w14:paraId="1F44D69C" w14:textId="06B950A0" w:rsidR="00EC23CE" w:rsidRPr="000741C5" w:rsidRDefault="00EC23CE" w:rsidP="00E9742B">
            <w:pPr>
              <w:rPr>
                <w:b/>
              </w:rPr>
            </w:pPr>
            <w:r w:rsidRPr="000741C5">
              <w:rPr>
                <w:b/>
              </w:rPr>
              <w:t>8</w:t>
            </w:r>
          </w:p>
        </w:tc>
        <w:tc>
          <w:tcPr>
            <w:tcW w:w="426" w:type="dxa"/>
            <w:shd w:val="clear" w:color="auto" w:fill="D5DCE4" w:themeFill="text2" w:themeFillTint="33"/>
          </w:tcPr>
          <w:p w14:paraId="5CEBE1D7" w14:textId="0E56C253" w:rsidR="00EC23CE" w:rsidRPr="000741C5" w:rsidRDefault="00EC23CE" w:rsidP="00E9742B">
            <w:pPr>
              <w:rPr>
                <w:b/>
              </w:rPr>
            </w:pPr>
            <w:r w:rsidRPr="000741C5">
              <w:rPr>
                <w:b/>
              </w:rPr>
              <w:t>9</w:t>
            </w:r>
          </w:p>
        </w:tc>
        <w:tc>
          <w:tcPr>
            <w:tcW w:w="4674" w:type="dxa"/>
            <w:vMerge/>
          </w:tcPr>
          <w:p w14:paraId="6043EC17" w14:textId="77777777" w:rsidR="00EC23CE" w:rsidRDefault="00EC23CE" w:rsidP="00E9742B">
            <w:pPr>
              <w:rPr>
                <w:b/>
                <w:color w:val="FF0000"/>
              </w:rPr>
            </w:pPr>
          </w:p>
        </w:tc>
      </w:tr>
      <w:tr w:rsidR="00EC23CE" w14:paraId="65FBEDA6" w14:textId="77777777" w:rsidTr="000741C5">
        <w:tc>
          <w:tcPr>
            <w:tcW w:w="1129" w:type="dxa"/>
          </w:tcPr>
          <w:p w14:paraId="2C679A5A" w14:textId="77777777" w:rsidR="00EC23CE" w:rsidRPr="000741C5" w:rsidRDefault="00EC23CE" w:rsidP="00E9742B">
            <w:pPr>
              <w:rPr>
                <w:bCs/>
                <w:color w:val="FF0000"/>
              </w:rPr>
            </w:pPr>
          </w:p>
        </w:tc>
        <w:tc>
          <w:tcPr>
            <w:tcW w:w="426" w:type="dxa"/>
          </w:tcPr>
          <w:p w14:paraId="33EB5C9C" w14:textId="77777777" w:rsidR="00EC23CE" w:rsidRPr="000741C5" w:rsidRDefault="00EC23CE" w:rsidP="00E9742B">
            <w:pPr>
              <w:rPr>
                <w:bCs/>
                <w:color w:val="FF0000"/>
              </w:rPr>
            </w:pPr>
          </w:p>
        </w:tc>
        <w:tc>
          <w:tcPr>
            <w:tcW w:w="425" w:type="dxa"/>
          </w:tcPr>
          <w:p w14:paraId="341C8ED9" w14:textId="5FB20D91" w:rsidR="00EC23CE" w:rsidRPr="000741C5" w:rsidRDefault="00EC23CE" w:rsidP="00E9742B">
            <w:pPr>
              <w:rPr>
                <w:bCs/>
                <w:color w:val="FF0000"/>
              </w:rPr>
            </w:pPr>
          </w:p>
        </w:tc>
        <w:tc>
          <w:tcPr>
            <w:tcW w:w="425" w:type="dxa"/>
          </w:tcPr>
          <w:p w14:paraId="6FC43AAA" w14:textId="77777777" w:rsidR="00EC23CE" w:rsidRPr="000741C5" w:rsidRDefault="00EC23CE" w:rsidP="00E9742B">
            <w:pPr>
              <w:rPr>
                <w:bCs/>
                <w:color w:val="FF0000"/>
              </w:rPr>
            </w:pPr>
          </w:p>
        </w:tc>
        <w:tc>
          <w:tcPr>
            <w:tcW w:w="425" w:type="dxa"/>
          </w:tcPr>
          <w:p w14:paraId="05EC7AAE" w14:textId="08B05547" w:rsidR="00EC23CE" w:rsidRPr="000741C5" w:rsidRDefault="00EC23CE" w:rsidP="00E9742B">
            <w:pPr>
              <w:rPr>
                <w:bCs/>
                <w:color w:val="FF0000"/>
              </w:rPr>
            </w:pPr>
          </w:p>
        </w:tc>
        <w:tc>
          <w:tcPr>
            <w:tcW w:w="426" w:type="dxa"/>
          </w:tcPr>
          <w:p w14:paraId="02013C07" w14:textId="6865AE4B" w:rsidR="00EC23CE" w:rsidRPr="000741C5" w:rsidRDefault="00EC23CE" w:rsidP="00E9742B">
            <w:pPr>
              <w:rPr>
                <w:bCs/>
                <w:color w:val="FF0000"/>
              </w:rPr>
            </w:pPr>
          </w:p>
        </w:tc>
        <w:tc>
          <w:tcPr>
            <w:tcW w:w="425" w:type="dxa"/>
          </w:tcPr>
          <w:p w14:paraId="2DF851E5" w14:textId="1000992E" w:rsidR="00EC23CE" w:rsidRPr="000741C5" w:rsidRDefault="00EC23CE" w:rsidP="00E9742B">
            <w:pPr>
              <w:rPr>
                <w:bCs/>
                <w:color w:val="FF0000"/>
              </w:rPr>
            </w:pPr>
          </w:p>
        </w:tc>
        <w:tc>
          <w:tcPr>
            <w:tcW w:w="425" w:type="dxa"/>
          </w:tcPr>
          <w:p w14:paraId="317A9337" w14:textId="70920C8C" w:rsidR="00EC23CE" w:rsidRPr="000741C5" w:rsidRDefault="00EC23CE" w:rsidP="00E9742B">
            <w:pPr>
              <w:rPr>
                <w:bCs/>
                <w:color w:val="FF0000"/>
              </w:rPr>
            </w:pPr>
          </w:p>
        </w:tc>
        <w:tc>
          <w:tcPr>
            <w:tcW w:w="425" w:type="dxa"/>
          </w:tcPr>
          <w:p w14:paraId="57895C47" w14:textId="77777777" w:rsidR="00EC23CE" w:rsidRPr="000741C5" w:rsidRDefault="00EC23CE" w:rsidP="00E9742B">
            <w:pPr>
              <w:rPr>
                <w:bCs/>
                <w:color w:val="FF0000"/>
              </w:rPr>
            </w:pPr>
          </w:p>
        </w:tc>
        <w:tc>
          <w:tcPr>
            <w:tcW w:w="426" w:type="dxa"/>
          </w:tcPr>
          <w:p w14:paraId="1D993535" w14:textId="6914A1A0" w:rsidR="00EC23CE" w:rsidRPr="000741C5" w:rsidRDefault="00EC23CE" w:rsidP="00E9742B">
            <w:pPr>
              <w:rPr>
                <w:bCs/>
                <w:color w:val="FF0000"/>
              </w:rPr>
            </w:pPr>
          </w:p>
        </w:tc>
        <w:tc>
          <w:tcPr>
            <w:tcW w:w="4674" w:type="dxa"/>
          </w:tcPr>
          <w:p w14:paraId="199AE2CF" w14:textId="77777777" w:rsidR="00EC23CE" w:rsidRPr="000741C5" w:rsidRDefault="00EC23CE" w:rsidP="00E9742B">
            <w:pPr>
              <w:rPr>
                <w:bCs/>
                <w:color w:val="FF0000"/>
              </w:rPr>
            </w:pPr>
          </w:p>
        </w:tc>
      </w:tr>
      <w:tr w:rsidR="00EC23CE" w14:paraId="6AFDC5C6" w14:textId="77777777" w:rsidTr="000741C5">
        <w:tc>
          <w:tcPr>
            <w:tcW w:w="1129" w:type="dxa"/>
          </w:tcPr>
          <w:p w14:paraId="0CD8D9F7" w14:textId="77777777" w:rsidR="00EC23CE" w:rsidRPr="000741C5" w:rsidRDefault="00EC23CE" w:rsidP="00E9742B">
            <w:pPr>
              <w:rPr>
                <w:bCs/>
                <w:color w:val="FF0000"/>
              </w:rPr>
            </w:pPr>
          </w:p>
        </w:tc>
        <w:tc>
          <w:tcPr>
            <w:tcW w:w="426" w:type="dxa"/>
          </w:tcPr>
          <w:p w14:paraId="4359B7B7" w14:textId="77777777" w:rsidR="00EC23CE" w:rsidRPr="000741C5" w:rsidRDefault="00EC23CE" w:rsidP="00E9742B">
            <w:pPr>
              <w:rPr>
                <w:bCs/>
                <w:color w:val="FF0000"/>
              </w:rPr>
            </w:pPr>
          </w:p>
        </w:tc>
        <w:tc>
          <w:tcPr>
            <w:tcW w:w="425" w:type="dxa"/>
          </w:tcPr>
          <w:p w14:paraId="7F8F207C" w14:textId="77777777" w:rsidR="00EC23CE" w:rsidRPr="000741C5" w:rsidRDefault="00EC23CE" w:rsidP="00E9742B">
            <w:pPr>
              <w:rPr>
                <w:bCs/>
                <w:color w:val="FF0000"/>
              </w:rPr>
            </w:pPr>
          </w:p>
        </w:tc>
        <w:tc>
          <w:tcPr>
            <w:tcW w:w="425" w:type="dxa"/>
          </w:tcPr>
          <w:p w14:paraId="25F1C19F" w14:textId="77777777" w:rsidR="00EC23CE" w:rsidRPr="000741C5" w:rsidRDefault="00EC23CE" w:rsidP="00E9742B">
            <w:pPr>
              <w:rPr>
                <w:bCs/>
                <w:color w:val="FF0000"/>
              </w:rPr>
            </w:pPr>
          </w:p>
        </w:tc>
        <w:tc>
          <w:tcPr>
            <w:tcW w:w="425" w:type="dxa"/>
          </w:tcPr>
          <w:p w14:paraId="3C09253C" w14:textId="5767032D" w:rsidR="00EC23CE" w:rsidRPr="000741C5" w:rsidRDefault="00EC23CE" w:rsidP="00E9742B">
            <w:pPr>
              <w:rPr>
                <w:bCs/>
                <w:color w:val="FF0000"/>
              </w:rPr>
            </w:pPr>
          </w:p>
        </w:tc>
        <w:tc>
          <w:tcPr>
            <w:tcW w:w="426" w:type="dxa"/>
          </w:tcPr>
          <w:p w14:paraId="1E51323C" w14:textId="688B1DF5" w:rsidR="00EC23CE" w:rsidRPr="000741C5" w:rsidRDefault="00EC23CE" w:rsidP="00E9742B">
            <w:pPr>
              <w:rPr>
                <w:bCs/>
                <w:color w:val="FF0000"/>
              </w:rPr>
            </w:pPr>
          </w:p>
        </w:tc>
        <w:tc>
          <w:tcPr>
            <w:tcW w:w="425" w:type="dxa"/>
          </w:tcPr>
          <w:p w14:paraId="3A5966B5" w14:textId="5716BCAE" w:rsidR="00EC23CE" w:rsidRPr="000741C5" w:rsidRDefault="00EC23CE" w:rsidP="00E9742B">
            <w:pPr>
              <w:rPr>
                <w:bCs/>
                <w:color w:val="FF0000"/>
              </w:rPr>
            </w:pPr>
          </w:p>
        </w:tc>
        <w:tc>
          <w:tcPr>
            <w:tcW w:w="425" w:type="dxa"/>
          </w:tcPr>
          <w:p w14:paraId="2F593B1B" w14:textId="3B36A4B4" w:rsidR="00EC23CE" w:rsidRPr="000741C5" w:rsidRDefault="00EC23CE" w:rsidP="00E9742B">
            <w:pPr>
              <w:rPr>
                <w:bCs/>
                <w:color w:val="FF0000"/>
              </w:rPr>
            </w:pPr>
          </w:p>
        </w:tc>
        <w:tc>
          <w:tcPr>
            <w:tcW w:w="425" w:type="dxa"/>
          </w:tcPr>
          <w:p w14:paraId="0241D213" w14:textId="77777777" w:rsidR="00EC23CE" w:rsidRPr="000741C5" w:rsidRDefault="00EC23CE" w:rsidP="00E9742B">
            <w:pPr>
              <w:rPr>
                <w:bCs/>
                <w:color w:val="FF0000"/>
              </w:rPr>
            </w:pPr>
          </w:p>
        </w:tc>
        <w:tc>
          <w:tcPr>
            <w:tcW w:w="426" w:type="dxa"/>
          </w:tcPr>
          <w:p w14:paraId="762E9857" w14:textId="14B5170C" w:rsidR="00EC23CE" w:rsidRPr="000741C5" w:rsidRDefault="00EC23CE" w:rsidP="00E9742B">
            <w:pPr>
              <w:rPr>
                <w:bCs/>
                <w:color w:val="FF0000"/>
              </w:rPr>
            </w:pPr>
          </w:p>
        </w:tc>
        <w:tc>
          <w:tcPr>
            <w:tcW w:w="4674" w:type="dxa"/>
          </w:tcPr>
          <w:p w14:paraId="749749F9" w14:textId="77777777" w:rsidR="00EC23CE" w:rsidRPr="000741C5" w:rsidRDefault="00EC23CE" w:rsidP="00E9742B">
            <w:pPr>
              <w:rPr>
                <w:bCs/>
                <w:color w:val="FF0000"/>
              </w:rPr>
            </w:pPr>
          </w:p>
        </w:tc>
      </w:tr>
      <w:tr w:rsidR="00EC23CE" w14:paraId="70871C89" w14:textId="77777777" w:rsidTr="000741C5">
        <w:tc>
          <w:tcPr>
            <w:tcW w:w="1129" w:type="dxa"/>
          </w:tcPr>
          <w:p w14:paraId="2499218F" w14:textId="77777777" w:rsidR="00EC23CE" w:rsidRPr="000741C5" w:rsidRDefault="00EC23CE" w:rsidP="00E9742B">
            <w:pPr>
              <w:rPr>
                <w:bCs/>
                <w:color w:val="FF0000"/>
              </w:rPr>
            </w:pPr>
          </w:p>
        </w:tc>
        <w:tc>
          <w:tcPr>
            <w:tcW w:w="426" w:type="dxa"/>
          </w:tcPr>
          <w:p w14:paraId="3052EB59" w14:textId="77777777" w:rsidR="00EC23CE" w:rsidRPr="000741C5" w:rsidRDefault="00EC23CE" w:rsidP="00E9742B">
            <w:pPr>
              <w:rPr>
                <w:bCs/>
                <w:color w:val="FF0000"/>
              </w:rPr>
            </w:pPr>
          </w:p>
        </w:tc>
        <w:tc>
          <w:tcPr>
            <w:tcW w:w="425" w:type="dxa"/>
          </w:tcPr>
          <w:p w14:paraId="4882E87A" w14:textId="77777777" w:rsidR="00EC23CE" w:rsidRPr="000741C5" w:rsidRDefault="00EC23CE" w:rsidP="00E9742B">
            <w:pPr>
              <w:rPr>
                <w:bCs/>
                <w:color w:val="FF0000"/>
              </w:rPr>
            </w:pPr>
          </w:p>
        </w:tc>
        <w:tc>
          <w:tcPr>
            <w:tcW w:w="425" w:type="dxa"/>
          </w:tcPr>
          <w:p w14:paraId="34AF99A9" w14:textId="77777777" w:rsidR="00EC23CE" w:rsidRPr="000741C5" w:rsidRDefault="00EC23CE" w:rsidP="00E9742B">
            <w:pPr>
              <w:rPr>
                <w:bCs/>
                <w:color w:val="FF0000"/>
              </w:rPr>
            </w:pPr>
          </w:p>
        </w:tc>
        <w:tc>
          <w:tcPr>
            <w:tcW w:w="425" w:type="dxa"/>
          </w:tcPr>
          <w:p w14:paraId="23A83022" w14:textId="34A8396B" w:rsidR="00EC23CE" w:rsidRPr="000741C5" w:rsidRDefault="00EC23CE" w:rsidP="00E9742B">
            <w:pPr>
              <w:rPr>
                <w:bCs/>
                <w:color w:val="FF0000"/>
              </w:rPr>
            </w:pPr>
          </w:p>
        </w:tc>
        <w:tc>
          <w:tcPr>
            <w:tcW w:w="426" w:type="dxa"/>
          </w:tcPr>
          <w:p w14:paraId="138B8EBC" w14:textId="00E31BA5" w:rsidR="00EC23CE" w:rsidRPr="000741C5" w:rsidRDefault="00EC23CE" w:rsidP="00E9742B">
            <w:pPr>
              <w:rPr>
                <w:bCs/>
                <w:color w:val="FF0000"/>
              </w:rPr>
            </w:pPr>
          </w:p>
        </w:tc>
        <w:tc>
          <w:tcPr>
            <w:tcW w:w="425" w:type="dxa"/>
          </w:tcPr>
          <w:p w14:paraId="1A546F49" w14:textId="57EBFE67" w:rsidR="00EC23CE" w:rsidRPr="000741C5" w:rsidRDefault="00EC23CE" w:rsidP="00E9742B">
            <w:pPr>
              <w:rPr>
                <w:bCs/>
                <w:color w:val="FF0000"/>
              </w:rPr>
            </w:pPr>
          </w:p>
        </w:tc>
        <w:tc>
          <w:tcPr>
            <w:tcW w:w="425" w:type="dxa"/>
          </w:tcPr>
          <w:p w14:paraId="0BBD7C10" w14:textId="151D2656" w:rsidR="00EC23CE" w:rsidRPr="000741C5" w:rsidRDefault="00EC23CE" w:rsidP="00E9742B">
            <w:pPr>
              <w:rPr>
                <w:bCs/>
                <w:color w:val="FF0000"/>
              </w:rPr>
            </w:pPr>
          </w:p>
        </w:tc>
        <w:tc>
          <w:tcPr>
            <w:tcW w:w="425" w:type="dxa"/>
          </w:tcPr>
          <w:p w14:paraId="48D41B88" w14:textId="77777777" w:rsidR="00EC23CE" w:rsidRPr="000741C5" w:rsidRDefault="00EC23CE" w:rsidP="00E9742B">
            <w:pPr>
              <w:rPr>
                <w:bCs/>
                <w:color w:val="FF0000"/>
              </w:rPr>
            </w:pPr>
          </w:p>
        </w:tc>
        <w:tc>
          <w:tcPr>
            <w:tcW w:w="426" w:type="dxa"/>
          </w:tcPr>
          <w:p w14:paraId="21A942B1" w14:textId="38EF210F" w:rsidR="00EC23CE" w:rsidRPr="000741C5" w:rsidRDefault="00EC23CE" w:rsidP="00E9742B">
            <w:pPr>
              <w:rPr>
                <w:bCs/>
                <w:color w:val="FF0000"/>
              </w:rPr>
            </w:pPr>
          </w:p>
        </w:tc>
        <w:tc>
          <w:tcPr>
            <w:tcW w:w="4674" w:type="dxa"/>
          </w:tcPr>
          <w:p w14:paraId="75704EAC" w14:textId="77777777" w:rsidR="00EC23CE" w:rsidRPr="000741C5" w:rsidRDefault="00EC23CE" w:rsidP="00E9742B">
            <w:pPr>
              <w:rPr>
                <w:bCs/>
                <w:color w:val="FF0000"/>
              </w:rPr>
            </w:pPr>
          </w:p>
        </w:tc>
      </w:tr>
      <w:bookmarkEnd w:id="1"/>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t xml:space="preserve">UE could </w:t>
      </w:r>
      <w:r w:rsidR="00844ED1">
        <w:t xml:space="preserve">either </w:t>
      </w:r>
      <w:r>
        <w:t>activate duplication autonomously</w:t>
      </w:r>
      <w:r w:rsidR="00844ED1">
        <w:t>,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3CA7F1D2"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to avoid intolerable consecutive errors ?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77777777" w:rsidR="008053FE" w:rsidRDefault="008053FE" w:rsidP="00AD0033">
            <w:pPr>
              <w:jc w:val="both"/>
              <w:rPr>
                <w:b/>
                <w:bCs/>
              </w:rPr>
            </w:pPr>
          </w:p>
        </w:tc>
        <w:tc>
          <w:tcPr>
            <w:tcW w:w="1843" w:type="dxa"/>
          </w:tcPr>
          <w:p w14:paraId="4036FC5A" w14:textId="77777777" w:rsidR="008053FE" w:rsidRDefault="008053FE" w:rsidP="00AD0033">
            <w:pPr>
              <w:jc w:val="both"/>
              <w:rPr>
                <w:b/>
                <w:bCs/>
              </w:rPr>
            </w:pPr>
          </w:p>
        </w:tc>
        <w:tc>
          <w:tcPr>
            <w:tcW w:w="6517" w:type="dxa"/>
          </w:tcPr>
          <w:p w14:paraId="187BD98C" w14:textId="77777777" w:rsidR="008053FE" w:rsidRDefault="008053FE" w:rsidP="00AD0033">
            <w:pPr>
              <w:jc w:val="both"/>
              <w:rPr>
                <w:b/>
                <w:bCs/>
              </w:rPr>
            </w:pPr>
          </w:p>
        </w:tc>
      </w:tr>
      <w:tr w:rsidR="008053FE" w14:paraId="5497ED10" w14:textId="77777777" w:rsidTr="008053FE">
        <w:tc>
          <w:tcPr>
            <w:tcW w:w="1271" w:type="dxa"/>
          </w:tcPr>
          <w:p w14:paraId="058DEC91" w14:textId="77777777" w:rsidR="008053FE" w:rsidRDefault="008053FE" w:rsidP="00AD0033">
            <w:pPr>
              <w:jc w:val="both"/>
              <w:rPr>
                <w:b/>
                <w:bCs/>
              </w:rPr>
            </w:pPr>
          </w:p>
        </w:tc>
        <w:tc>
          <w:tcPr>
            <w:tcW w:w="1843" w:type="dxa"/>
          </w:tcPr>
          <w:p w14:paraId="30B917F2" w14:textId="77777777" w:rsidR="008053FE" w:rsidRDefault="008053FE" w:rsidP="00AD0033">
            <w:pPr>
              <w:jc w:val="both"/>
              <w:rPr>
                <w:b/>
                <w:bCs/>
              </w:rPr>
            </w:pPr>
          </w:p>
        </w:tc>
        <w:tc>
          <w:tcPr>
            <w:tcW w:w="6517" w:type="dxa"/>
          </w:tcPr>
          <w:p w14:paraId="47D86B44" w14:textId="77777777" w:rsidR="008053FE" w:rsidRDefault="008053FE" w:rsidP="00AD0033">
            <w:pPr>
              <w:jc w:val="both"/>
              <w:rPr>
                <w:b/>
                <w:bCs/>
              </w:rPr>
            </w:pPr>
          </w:p>
        </w:tc>
      </w:tr>
    </w:tbl>
    <w:p w14:paraId="3B3033A2" w14:textId="77777777" w:rsidR="002825D8"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63BD004D" w:rsidR="00AD0033" w:rsidRPr="00894FD5" w:rsidRDefault="00AD0033" w:rsidP="00AD0033">
      <w:pPr>
        <w:jc w:val="both"/>
        <w:rPr>
          <w:b/>
          <w:bCs/>
        </w:rPr>
      </w:pPr>
      <w:r w:rsidRPr="00894FD5">
        <w:rPr>
          <w:b/>
          <w:bCs/>
        </w:rPr>
        <w:lastRenderedPageBreak/>
        <w:t xml:space="preserve">Question </w:t>
      </w:r>
      <w:r>
        <w:rPr>
          <w:b/>
          <w:bCs/>
        </w:rPr>
        <w:t>8</w:t>
      </w:r>
      <w:r w:rsidRPr="00894FD5">
        <w:rPr>
          <w:b/>
          <w:bCs/>
        </w:rPr>
        <w:t xml:space="preserve">: </w:t>
      </w:r>
      <w:r>
        <w:rPr>
          <w:b/>
          <w:bCs/>
        </w:rPr>
        <w:t>Do you agree RAN2 should introduce a new NAS-PDU in NAS signalling for gNB to notify the UE about survival time requirement ?</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7777777" w:rsidR="00AD0033" w:rsidRDefault="00AD0033" w:rsidP="00AD0033">
            <w:pPr>
              <w:jc w:val="both"/>
              <w:rPr>
                <w:b/>
                <w:bCs/>
              </w:rPr>
            </w:pPr>
          </w:p>
        </w:tc>
        <w:tc>
          <w:tcPr>
            <w:tcW w:w="1134" w:type="dxa"/>
          </w:tcPr>
          <w:p w14:paraId="0380069A" w14:textId="77777777" w:rsidR="00AD0033" w:rsidRDefault="00AD0033" w:rsidP="00AD0033">
            <w:pPr>
              <w:jc w:val="both"/>
              <w:rPr>
                <w:b/>
                <w:bCs/>
              </w:rPr>
            </w:pPr>
          </w:p>
        </w:tc>
        <w:tc>
          <w:tcPr>
            <w:tcW w:w="6517" w:type="dxa"/>
          </w:tcPr>
          <w:p w14:paraId="618A054E" w14:textId="77777777" w:rsidR="00AD0033" w:rsidRDefault="00AD0033" w:rsidP="00AD0033">
            <w:pPr>
              <w:jc w:val="both"/>
              <w:rPr>
                <w:b/>
                <w:bCs/>
              </w:rPr>
            </w:pPr>
          </w:p>
        </w:tc>
      </w:tr>
      <w:tr w:rsidR="00AD0033" w14:paraId="2A66E228" w14:textId="77777777" w:rsidTr="00AD0033">
        <w:tc>
          <w:tcPr>
            <w:tcW w:w="1980" w:type="dxa"/>
          </w:tcPr>
          <w:p w14:paraId="4F3AAB7E" w14:textId="77777777" w:rsidR="00AD0033" w:rsidRDefault="00AD0033" w:rsidP="00AD0033">
            <w:pPr>
              <w:jc w:val="both"/>
              <w:rPr>
                <w:b/>
                <w:bCs/>
              </w:rPr>
            </w:pPr>
          </w:p>
        </w:tc>
        <w:tc>
          <w:tcPr>
            <w:tcW w:w="1134" w:type="dxa"/>
          </w:tcPr>
          <w:p w14:paraId="18D1D1B3" w14:textId="77777777" w:rsidR="00AD0033" w:rsidRDefault="00AD0033" w:rsidP="00AD0033">
            <w:pPr>
              <w:jc w:val="both"/>
              <w:rPr>
                <w:b/>
                <w:bCs/>
              </w:rPr>
            </w:pPr>
          </w:p>
        </w:tc>
        <w:tc>
          <w:tcPr>
            <w:tcW w:w="6517" w:type="dxa"/>
          </w:tcPr>
          <w:p w14:paraId="44667A19" w14:textId="77777777" w:rsidR="00AD0033" w:rsidRDefault="00AD0033" w:rsidP="00AD0033">
            <w:pPr>
              <w:jc w:val="both"/>
              <w:rPr>
                <w:b/>
                <w:bCs/>
              </w:rPr>
            </w:pPr>
          </w:p>
        </w:tc>
      </w:tr>
    </w:tbl>
    <w:p w14:paraId="2CB2C2EF" w14:textId="77777777" w:rsidR="0012450E" w:rsidRPr="00844ED1"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4690C44"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 ?</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77777777" w:rsidR="00AD0033" w:rsidRDefault="00AD0033" w:rsidP="00AD0033">
            <w:pPr>
              <w:jc w:val="both"/>
              <w:rPr>
                <w:b/>
                <w:bCs/>
              </w:rPr>
            </w:pPr>
          </w:p>
        </w:tc>
        <w:tc>
          <w:tcPr>
            <w:tcW w:w="1134" w:type="dxa"/>
          </w:tcPr>
          <w:p w14:paraId="551E4313" w14:textId="77777777" w:rsidR="00AD0033" w:rsidRDefault="00AD0033" w:rsidP="00AD0033">
            <w:pPr>
              <w:jc w:val="both"/>
              <w:rPr>
                <w:b/>
                <w:bCs/>
              </w:rPr>
            </w:pPr>
          </w:p>
        </w:tc>
        <w:tc>
          <w:tcPr>
            <w:tcW w:w="6517" w:type="dxa"/>
          </w:tcPr>
          <w:p w14:paraId="0500034D" w14:textId="77777777" w:rsidR="00AD0033" w:rsidRDefault="00AD0033" w:rsidP="00AD0033">
            <w:pPr>
              <w:jc w:val="both"/>
              <w:rPr>
                <w:b/>
                <w:bCs/>
              </w:rPr>
            </w:pPr>
          </w:p>
        </w:tc>
      </w:tr>
      <w:tr w:rsidR="00AD0033" w14:paraId="7E9C71D6" w14:textId="77777777" w:rsidTr="00AD0033">
        <w:tc>
          <w:tcPr>
            <w:tcW w:w="1980" w:type="dxa"/>
          </w:tcPr>
          <w:p w14:paraId="3927E675" w14:textId="77777777" w:rsidR="00AD0033" w:rsidRDefault="00AD0033" w:rsidP="00AD0033">
            <w:pPr>
              <w:jc w:val="both"/>
              <w:rPr>
                <w:b/>
                <w:bCs/>
              </w:rPr>
            </w:pPr>
          </w:p>
        </w:tc>
        <w:tc>
          <w:tcPr>
            <w:tcW w:w="1134" w:type="dxa"/>
          </w:tcPr>
          <w:p w14:paraId="4AC0EAF3" w14:textId="77777777" w:rsidR="00AD0033" w:rsidRDefault="00AD0033" w:rsidP="00AD0033">
            <w:pPr>
              <w:jc w:val="both"/>
              <w:rPr>
                <w:b/>
                <w:bCs/>
              </w:rPr>
            </w:pPr>
          </w:p>
        </w:tc>
        <w:tc>
          <w:tcPr>
            <w:tcW w:w="6517" w:type="dxa"/>
          </w:tcPr>
          <w:p w14:paraId="66023AF3" w14:textId="77777777" w:rsidR="00AD0033" w:rsidRDefault="00AD0033" w:rsidP="00AD0033">
            <w:pPr>
              <w:jc w:val="both"/>
              <w:rPr>
                <w:b/>
                <w:bCs/>
              </w:rPr>
            </w:pPr>
          </w:p>
        </w:tc>
      </w:tr>
    </w:tbl>
    <w:p w14:paraId="1D6D51EF" w14:textId="77777777" w:rsidR="007A45A8" w:rsidRPr="006E13D1"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lastRenderedPageBreak/>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A209D6" w:rsidRDefault="00E17E1B" w:rsidP="00A209D6"/>
    <w:sectPr w:rsidR="00E17E1B"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8D12A" w14:textId="77777777" w:rsidR="009F5812" w:rsidRDefault="009F5812">
      <w:r>
        <w:separator/>
      </w:r>
    </w:p>
  </w:endnote>
  <w:endnote w:type="continuationSeparator" w:id="0">
    <w:p w14:paraId="76BCC6E4" w14:textId="77777777" w:rsidR="009F5812" w:rsidRDefault="009F5812">
      <w:r>
        <w:continuationSeparator/>
      </w:r>
    </w:p>
  </w:endnote>
  <w:endnote w:type="continuationNotice" w:id="1">
    <w:p w14:paraId="4D76BF8C" w14:textId="77777777" w:rsidR="009F5812" w:rsidRDefault="009F58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AD0033" w:rsidRDefault="00AD0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AD0033" w:rsidRDefault="00AD0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AD0033" w:rsidRDefault="00AD0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A62D8" w14:textId="77777777" w:rsidR="009F5812" w:rsidRDefault="009F5812">
      <w:r>
        <w:separator/>
      </w:r>
    </w:p>
  </w:footnote>
  <w:footnote w:type="continuationSeparator" w:id="0">
    <w:p w14:paraId="38E26BB4" w14:textId="77777777" w:rsidR="009F5812" w:rsidRDefault="009F5812">
      <w:r>
        <w:continuationSeparator/>
      </w:r>
    </w:p>
  </w:footnote>
  <w:footnote w:type="continuationNotice" w:id="1">
    <w:p w14:paraId="08E3BBC6" w14:textId="77777777" w:rsidR="009F5812" w:rsidRDefault="009F58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AD0033" w:rsidRDefault="00AD0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AD0033" w:rsidRDefault="00AD0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AD0033" w:rsidRDefault="00AD0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7"/>
  </w:num>
  <w:num w:numId="6">
    <w:abstractNumId w:val="13"/>
  </w:num>
  <w:num w:numId="7">
    <w:abstractNumId w:val="14"/>
  </w:num>
  <w:num w:numId="8">
    <w:abstractNumId w:val="15"/>
  </w:num>
  <w:num w:numId="9">
    <w:abstractNumId w:val="19"/>
  </w:num>
  <w:num w:numId="10">
    <w:abstractNumId w:val="18"/>
  </w:num>
  <w:num w:numId="11">
    <w:abstractNumId w:val="9"/>
  </w:num>
  <w:num w:numId="12">
    <w:abstractNumId w:val="12"/>
  </w:num>
  <w:num w:numId="13">
    <w:abstractNumId w:val="4"/>
  </w:num>
  <w:num w:numId="14">
    <w:abstractNumId w:val="5"/>
  </w:num>
  <w:num w:numId="15">
    <w:abstractNumId w:val="16"/>
  </w:num>
  <w:num w:numId="16">
    <w:abstractNumId w:val="11"/>
  </w:num>
  <w:num w:numId="17">
    <w:abstractNumId w:val="1"/>
  </w:num>
  <w:num w:numId="18">
    <w:abstractNumId w:val="17"/>
  </w:num>
  <w:num w:numId="19">
    <w:abstractNumId w:val="10"/>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73C9C"/>
    <w:rsid w:val="000741C5"/>
    <w:rsid w:val="00075BE2"/>
    <w:rsid w:val="00080512"/>
    <w:rsid w:val="00090468"/>
    <w:rsid w:val="00094568"/>
    <w:rsid w:val="000B7BCF"/>
    <w:rsid w:val="000C522B"/>
    <w:rsid w:val="000D58AB"/>
    <w:rsid w:val="00112F1A"/>
    <w:rsid w:val="0012450E"/>
    <w:rsid w:val="00145075"/>
    <w:rsid w:val="001629D2"/>
    <w:rsid w:val="001741A0"/>
    <w:rsid w:val="00175FA0"/>
    <w:rsid w:val="00194CD0"/>
    <w:rsid w:val="001B49C9"/>
    <w:rsid w:val="001B7DE9"/>
    <w:rsid w:val="001C23F4"/>
    <w:rsid w:val="001C4F79"/>
    <w:rsid w:val="001F168B"/>
    <w:rsid w:val="001F7831"/>
    <w:rsid w:val="00204045"/>
    <w:rsid w:val="0020712B"/>
    <w:rsid w:val="0022606D"/>
    <w:rsid w:val="00231728"/>
    <w:rsid w:val="00244A05"/>
    <w:rsid w:val="00250404"/>
    <w:rsid w:val="002536A3"/>
    <w:rsid w:val="002610D8"/>
    <w:rsid w:val="002747EC"/>
    <w:rsid w:val="002825D8"/>
    <w:rsid w:val="002855BF"/>
    <w:rsid w:val="00287351"/>
    <w:rsid w:val="0029385A"/>
    <w:rsid w:val="002A2749"/>
    <w:rsid w:val="002E3ED3"/>
    <w:rsid w:val="002F078A"/>
    <w:rsid w:val="002F0D22"/>
    <w:rsid w:val="00311B17"/>
    <w:rsid w:val="003147F2"/>
    <w:rsid w:val="003172DC"/>
    <w:rsid w:val="00325AE3"/>
    <w:rsid w:val="00326069"/>
    <w:rsid w:val="0035462D"/>
    <w:rsid w:val="0036459E"/>
    <w:rsid w:val="00364B41"/>
    <w:rsid w:val="00383096"/>
    <w:rsid w:val="0039346C"/>
    <w:rsid w:val="003943EE"/>
    <w:rsid w:val="003A41EF"/>
    <w:rsid w:val="003B40AD"/>
    <w:rsid w:val="003C4E37"/>
    <w:rsid w:val="003E16BE"/>
    <w:rsid w:val="003E1E0E"/>
    <w:rsid w:val="003F4E28"/>
    <w:rsid w:val="003F60F6"/>
    <w:rsid w:val="004006E8"/>
    <w:rsid w:val="00401855"/>
    <w:rsid w:val="00465587"/>
    <w:rsid w:val="00472E18"/>
    <w:rsid w:val="00477455"/>
    <w:rsid w:val="004818FB"/>
    <w:rsid w:val="004A1F7B"/>
    <w:rsid w:val="004B6E85"/>
    <w:rsid w:val="004C44D2"/>
    <w:rsid w:val="004D3578"/>
    <w:rsid w:val="004D380D"/>
    <w:rsid w:val="004E213A"/>
    <w:rsid w:val="004F4540"/>
    <w:rsid w:val="004F73A7"/>
    <w:rsid w:val="00503171"/>
    <w:rsid w:val="00506C28"/>
    <w:rsid w:val="00534DA0"/>
    <w:rsid w:val="00543E6C"/>
    <w:rsid w:val="00551E50"/>
    <w:rsid w:val="00565087"/>
    <w:rsid w:val="0056573F"/>
    <w:rsid w:val="00571279"/>
    <w:rsid w:val="00583361"/>
    <w:rsid w:val="005A49C6"/>
    <w:rsid w:val="005A5FAB"/>
    <w:rsid w:val="00611566"/>
    <w:rsid w:val="00646D99"/>
    <w:rsid w:val="00653A03"/>
    <w:rsid w:val="00656910"/>
    <w:rsid w:val="006574C0"/>
    <w:rsid w:val="00660505"/>
    <w:rsid w:val="0067743B"/>
    <w:rsid w:val="00696821"/>
    <w:rsid w:val="006C348D"/>
    <w:rsid w:val="006C66D8"/>
    <w:rsid w:val="006D1E24"/>
    <w:rsid w:val="006D35DE"/>
    <w:rsid w:val="006D5FF5"/>
    <w:rsid w:val="006E076D"/>
    <w:rsid w:val="006E1417"/>
    <w:rsid w:val="006F6A2C"/>
    <w:rsid w:val="00706447"/>
    <w:rsid w:val="007069DC"/>
    <w:rsid w:val="00710201"/>
    <w:rsid w:val="0072073A"/>
    <w:rsid w:val="007342B5"/>
    <w:rsid w:val="00734A5B"/>
    <w:rsid w:val="00744E76"/>
    <w:rsid w:val="00757D40"/>
    <w:rsid w:val="007662B5"/>
    <w:rsid w:val="00781F0F"/>
    <w:rsid w:val="0078727C"/>
    <w:rsid w:val="0079049D"/>
    <w:rsid w:val="00793DC5"/>
    <w:rsid w:val="00796823"/>
    <w:rsid w:val="007A2E55"/>
    <w:rsid w:val="007A45A8"/>
    <w:rsid w:val="007A66BD"/>
    <w:rsid w:val="007B18D8"/>
    <w:rsid w:val="007C095F"/>
    <w:rsid w:val="007C2DD0"/>
    <w:rsid w:val="007C2F42"/>
    <w:rsid w:val="007D2EFC"/>
    <w:rsid w:val="007E1795"/>
    <w:rsid w:val="007F2E08"/>
    <w:rsid w:val="008028A4"/>
    <w:rsid w:val="008053FE"/>
    <w:rsid w:val="00813245"/>
    <w:rsid w:val="00830731"/>
    <w:rsid w:val="00840DE0"/>
    <w:rsid w:val="008421D6"/>
    <w:rsid w:val="00844ED1"/>
    <w:rsid w:val="008607A8"/>
    <w:rsid w:val="0086272D"/>
    <w:rsid w:val="0086354A"/>
    <w:rsid w:val="00865542"/>
    <w:rsid w:val="008768CA"/>
    <w:rsid w:val="00877EF9"/>
    <w:rsid w:val="00880559"/>
    <w:rsid w:val="008B11D5"/>
    <w:rsid w:val="008B1EEE"/>
    <w:rsid w:val="008B5306"/>
    <w:rsid w:val="008C2E2A"/>
    <w:rsid w:val="008C3057"/>
    <w:rsid w:val="008D2E4D"/>
    <w:rsid w:val="008E11C3"/>
    <w:rsid w:val="008F396F"/>
    <w:rsid w:val="008F3DCD"/>
    <w:rsid w:val="0090271F"/>
    <w:rsid w:val="00902DB9"/>
    <w:rsid w:val="0090466A"/>
    <w:rsid w:val="00911E0F"/>
    <w:rsid w:val="00923655"/>
    <w:rsid w:val="00936071"/>
    <w:rsid w:val="009376CD"/>
    <w:rsid w:val="00940212"/>
    <w:rsid w:val="00942EC2"/>
    <w:rsid w:val="0096194D"/>
    <w:rsid w:val="00961B32"/>
    <w:rsid w:val="00962509"/>
    <w:rsid w:val="00970DB3"/>
    <w:rsid w:val="009719C3"/>
    <w:rsid w:val="00974BB0"/>
    <w:rsid w:val="00975BCD"/>
    <w:rsid w:val="009928A9"/>
    <w:rsid w:val="009A0AF3"/>
    <w:rsid w:val="009A2EA1"/>
    <w:rsid w:val="009B07CD"/>
    <w:rsid w:val="009C19E9"/>
    <w:rsid w:val="009C7B80"/>
    <w:rsid w:val="009D74A6"/>
    <w:rsid w:val="009E00E7"/>
    <w:rsid w:val="009E0E87"/>
    <w:rsid w:val="009F46B8"/>
    <w:rsid w:val="009F5812"/>
    <w:rsid w:val="00A10F02"/>
    <w:rsid w:val="00A2030C"/>
    <w:rsid w:val="00A204CA"/>
    <w:rsid w:val="00A209D6"/>
    <w:rsid w:val="00A22738"/>
    <w:rsid w:val="00A430EC"/>
    <w:rsid w:val="00A45575"/>
    <w:rsid w:val="00A53724"/>
    <w:rsid w:val="00A54B2B"/>
    <w:rsid w:val="00A82346"/>
    <w:rsid w:val="00A9671C"/>
    <w:rsid w:val="00AA1553"/>
    <w:rsid w:val="00AD0033"/>
    <w:rsid w:val="00B05380"/>
    <w:rsid w:val="00B05962"/>
    <w:rsid w:val="00B15449"/>
    <w:rsid w:val="00B16C2F"/>
    <w:rsid w:val="00B27303"/>
    <w:rsid w:val="00B47FD1"/>
    <w:rsid w:val="00B516BB"/>
    <w:rsid w:val="00B5282D"/>
    <w:rsid w:val="00B7538C"/>
    <w:rsid w:val="00B84DB2"/>
    <w:rsid w:val="00BB50D0"/>
    <w:rsid w:val="00BC3555"/>
    <w:rsid w:val="00BD66EE"/>
    <w:rsid w:val="00C10023"/>
    <w:rsid w:val="00C12B51"/>
    <w:rsid w:val="00C24650"/>
    <w:rsid w:val="00C25465"/>
    <w:rsid w:val="00C33079"/>
    <w:rsid w:val="00C55A12"/>
    <w:rsid w:val="00C6553E"/>
    <w:rsid w:val="00C83A13"/>
    <w:rsid w:val="00C86F10"/>
    <w:rsid w:val="00C9068C"/>
    <w:rsid w:val="00C92967"/>
    <w:rsid w:val="00CA3D0C"/>
    <w:rsid w:val="00CA654B"/>
    <w:rsid w:val="00CB2EFB"/>
    <w:rsid w:val="00CB72B8"/>
    <w:rsid w:val="00CC0AE9"/>
    <w:rsid w:val="00CD0BA8"/>
    <w:rsid w:val="00CD4C7B"/>
    <w:rsid w:val="00CD4F16"/>
    <w:rsid w:val="00CD58FE"/>
    <w:rsid w:val="00D33BE3"/>
    <w:rsid w:val="00D3792D"/>
    <w:rsid w:val="00D55E47"/>
    <w:rsid w:val="00D606F0"/>
    <w:rsid w:val="00D62E19"/>
    <w:rsid w:val="00D67CD1"/>
    <w:rsid w:val="00D73691"/>
    <w:rsid w:val="00D738D6"/>
    <w:rsid w:val="00D80795"/>
    <w:rsid w:val="00D854BE"/>
    <w:rsid w:val="00D87E00"/>
    <w:rsid w:val="00D9134D"/>
    <w:rsid w:val="00D96D11"/>
    <w:rsid w:val="00DA7A03"/>
    <w:rsid w:val="00DB0DB8"/>
    <w:rsid w:val="00DB1818"/>
    <w:rsid w:val="00DC309B"/>
    <w:rsid w:val="00DC412A"/>
    <w:rsid w:val="00DC4DA2"/>
    <w:rsid w:val="00DC5261"/>
    <w:rsid w:val="00DE25D2"/>
    <w:rsid w:val="00E04299"/>
    <w:rsid w:val="00E17E1B"/>
    <w:rsid w:val="00E274E5"/>
    <w:rsid w:val="00E34CE4"/>
    <w:rsid w:val="00E46C08"/>
    <w:rsid w:val="00E471CF"/>
    <w:rsid w:val="00E543A9"/>
    <w:rsid w:val="00E56731"/>
    <w:rsid w:val="00E62835"/>
    <w:rsid w:val="00E77645"/>
    <w:rsid w:val="00E83697"/>
    <w:rsid w:val="00E859B6"/>
    <w:rsid w:val="00E9742B"/>
    <w:rsid w:val="00EA66C9"/>
    <w:rsid w:val="00EC23CE"/>
    <w:rsid w:val="00EC4A25"/>
    <w:rsid w:val="00EC5086"/>
    <w:rsid w:val="00EC698F"/>
    <w:rsid w:val="00EF612C"/>
    <w:rsid w:val="00F025A2"/>
    <w:rsid w:val="00F036E9"/>
    <w:rsid w:val="00F06F04"/>
    <w:rsid w:val="00F07388"/>
    <w:rsid w:val="00F2026E"/>
    <w:rsid w:val="00F2210A"/>
    <w:rsid w:val="00F30D89"/>
    <w:rsid w:val="00F31372"/>
    <w:rsid w:val="00F37743"/>
    <w:rsid w:val="00F54A3D"/>
    <w:rsid w:val="00F54CB0"/>
    <w:rsid w:val="00F579CD"/>
    <w:rsid w:val="00F634EF"/>
    <w:rsid w:val="00F653B8"/>
    <w:rsid w:val="00F71B89"/>
    <w:rsid w:val="00F7353C"/>
    <w:rsid w:val="00F76F8F"/>
    <w:rsid w:val="00F9142B"/>
    <w:rsid w:val="00F941DF"/>
    <w:rsid w:val="00FA1266"/>
    <w:rsid w:val="00FB36FA"/>
    <w:rsid w:val="00FC1192"/>
    <w:rsid w:val="00FD4949"/>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5AIRPNAIUNRU-859666464-8226</_dlc_DocId>
    <_dlc_DocIdUrl xmlns="71c5aaf6-e6ce-465b-b873-5148d2a4c105">
      <Url>https://nokia.sharepoint.com/sites/c5g/e2earch/_layouts/15/DocIdRedir.aspx?ID=5AIRPNAIUNRU-859666464-8226</Url>
      <Description>5AIRPNAIUNRU-859666464-8226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18754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10</cp:revision>
  <dcterms:created xsi:type="dcterms:W3CDTF">2021-01-27T03:22:00Z</dcterms:created>
  <dcterms:modified xsi:type="dcterms:W3CDTF">2021-01-27T05:57:00Z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7d99c70b-ca45-458a-808c-d5d3e2c18174</vt:lpwstr>
  </property>
</Properties>
</file>