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rsidR="002A3E86" w:rsidRDefault="00B06977">
      <w:pPr>
        <w:pStyle w:val="3GPPHeader"/>
        <w:spacing w:line="276" w:lineRule="auto"/>
        <w:rPr>
          <w:rFonts w:eastAsiaTheme="minorEastAsia" w:cs="Arial"/>
        </w:rPr>
      </w:pPr>
      <w:r>
        <w:rPr>
          <w:rFonts w:cs="Arial"/>
        </w:rPr>
        <w:t>Electronic, Jan 25th – Feb 5th, 2021</w:t>
      </w:r>
    </w:p>
    <w:p w:rsidR="002A3E86" w:rsidRDefault="00B06977">
      <w:pPr>
        <w:pStyle w:val="3GPPHeader"/>
        <w:spacing w:line="276" w:lineRule="auto"/>
        <w:rPr>
          <w:rFonts w:eastAsiaTheme="minorEastAsia" w:cs="Arial"/>
        </w:rPr>
      </w:pPr>
      <w:r>
        <w:rPr>
          <w:rFonts w:cs="Arial"/>
        </w:rPr>
        <w:t>Agenda Item:</w:t>
      </w:r>
      <w:r>
        <w:rPr>
          <w:rFonts w:cs="Arial"/>
        </w:rPr>
        <w:tab/>
      </w:r>
      <w:r>
        <w:t>8.10.3.1</w:t>
      </w:r>
    </w:p>
    <w:p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rsidR="002A3E86" w:rsidRDefault="00B06977">
      <w:pPr>
        <w:pStyle w:val="3GPPHeader"/>
        <w:spacing w:line="276" w:lineRule="auto"/>
        <w:rPr>
          <w:rStyle w:val="af9"/>
          <w:rFonts w:ascii="微软雅黑" w:eastAsia="微软雅黑" w:hAnsi="微软雅黑"/>
          <w:color w:val="000000"/>
          <w:sz w:val="11"/>
          <w:szCs w:val="11"/>
          <w:shd w:val="clear" w:color="auto" w:fill="FFFFFF"/>
        </w:rPr>
      </w:pPr>
      <w:r>
        <w:rPr>
          <w:rFonts w:cs="Arial"/>
        </w:rPr>
        <w:t xml:space="preserve">Title:  </w:t>
      </w:r>
      <w:r>
        <w:rPr>
          <w:rFonts w:cs="Arial"/>
        </w:rPr>
        <w:tab/>
      </w:r>
      <w:r>
        <w:t>Summary of offline 104 - [NTN] TAC update</w:t>
      </w:r>
    </w:p>
    <w:p w:rsidR="002A3E86" w:rsidRDefault="00B06977">
      <w:pPr>
        <w:pStyle w:val="3GPPHeader"/>
        <w:spacing w:line="276" w:lineRule="auto"/>
        <w:rPr>
          <w:rFonts w:cs="Arial"/>
        </w:rPr>
      </w:pPr>
      <w:r>
        <w:rPr>
          <w:rFonts w:cs="Arial"/>
        </w:rPr>
        <w:t>Document for:</w:t>
      </w:r>
      <w:r>
        <w:rPr>
          <w:rFonts w:cs="Arial"/>
        </w:rPr>
        <w:tab/>
        <w:t>Discussion and Decision</w:t>
      </w:r>
    </w:p>
    <w:p w:rsidR="002A3E86" w:rsidRDefault="00B06977">
      <w:pPr>
        <w:pStyle w:val="1"/>
        <w:spacing w:line="276" w:lineRule="auto"/>
        <w:jc w:val="both"/>
        <w:rPr>
          <w:lang w:eastAsia="zh-CN"/>
        </w:rPr>
      </w:pPr>
      <w:r>
        <w:rPr>
          <w:lang w:eastAsia="zh-CN"/>
        </w:rPr>
        <w:t>1</w:t>
      </w:r>
      <w:r>
        <w:rPr>
          <w:lang w:eastAsia="zh-CN"/>
        </w:rPr>
        <w:tab/>
        <w:t>Introduction</w:t>
      </w:r>
    </w:p>
    <w:p w:rsidR="002A3E86" w:rsidRDefault="00B06977">
      <w:pPr>
        <w:rPr>
          <w:lang w:eastAsia="zh-CN"/>
        </w:rPr>
      </w:pPr>
      <w:r>
        <w:t>This document is for the following offline discussion, particularly for topics in 8.10.3.1:</w:t>
      </w:r>
    </w:p>
    <w:p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afa"/>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afa"/>
            <w:color w:val="A6A6A6" w:themeColor="background1" w:themeShade="A6"/>
          </w:rPr>
          <w:t>R2-2100259</w:t>
        </w:r>
      </w:hyperlink>
      <w:r>
        <w:rPr>
          <w:color w:val="A6A6A6" w:themeColor="background1" w:themeShade="A6"/>
        </w:rPr>
        <w:t xml:space="preserve">, </w:t>
      </w:r>
      <w:hyperlink r:id="rId16" w:tooltip="C:Data3GPPExtractsR2-2100742.doc" w:history="1">
        <w:r>
          <w:rPr>
            <w:rStyle w:val="afa"/>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afa"/>
            <w:color w:val="A6A6A6" w:themeColor="background1" w:themeShade="A6"/>
          </w:rPr>
          <w:t>R2-2100820</w:t>
        </w:r>
      </w:hyperlink>
      <w:r>
        <w:rPr>
          <w:color w:val="A6A6A6" w:themeColor="background1" w:themeShade="A6"/>
        </w:rPr>
        <w:t xml:space="preserve">, </w:t>
      </w:r>
      <w:hyperlink r:id="rId18" w:tooltip="C:Data3GPPRAN2DocsR2-2101406.zip" w:history="1">
        <w:r>
          <w:rPr>
            <w:rStyle w:val="afa"/>
            <w:color w:val="A6A6A6" w:themeColor="background1" w:themeShade="A6"/>
          </w:rPr>
          <w:t>R2-2101406</w:t>
        </w:r>
      </w:hyperlink>
    </w:p>
    <w:p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afa"/>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rsidR="002A3E86" w:rsidRDefault="00B06977">
      <w:pPr>
        <w:pStyle w:val="Doc-text2"/>
        <w:ind w:left="1619" w:firstLine="0"/>
      </w:pPr>
      <w:r>
        <w:t>Updated scope: Discuss how to capture the proposal introducing soft TAU approach in a way that it's still possible to broadcast one TAC only, when this is sufficient</w:t>
      </w:r>
    </w:p>
    <w:p w:rsidR="002A3E86" w:rsidRDefault="00B06977">
      <w:pPr>
        <w:pStyle w:val="EmailDiscussion2"/>
        <w:ind w:left="1619"/>
      </w:pPr>
      <w:r>
        <w:t>Updated intended outcome: Summary of the offline discussion with e.g.:</w:t>
      </w:r>
    </w:p>
    <w:p w:rsidR="002A3E86" w:rsidRDefault="00B06977">
      <w:pPr>
        <w:pStyle w:val="EmailDiscussion2"/>
        <w:numPr>
          <w:ilvl w:val="2"/>
          <w:numId w:val="13"/>
        </w:numPr>
        <w:spacing w:line="240" w:lineRule="auto"/>
        <w:ind w:left="1980"/>
      </w:pPr>
      <w:r>
        <w:t xml:space="preserve">List of proposals for agreement </w:t>
      </w:r>
    </w:p>
    <w:p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rsidR="002A3E86" w:rsidRDefault="002A3E86">
      <w:pPr>
        <w:rPr>
          <w:rFonts w:eastAsiaTheme="minorEastAsia"/>
          <w:lang w:eastAsia="zh-CN"/>
        </w:rPr>
      </w:pPr>
    </w:p>
    <w:p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rsidR="002A3E86" w:rsidRDefault="00B06977">
      <w:pPr>
        <w:pStyle w:val="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rsidR="002A3E86" w:rsidRDefault="002A3E86">
      <w:pPr>
        <w:ind w:firstLine="284"/>
        <w:jc w:val="both"/>
        <w:rPr>
          <w:rFonts w:eastAsiaTheme="minorEastAsia"/>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tc>
          <w:tcPr>
            <w:tcW w:w="1555" w:type="dxa"/>
          </w:tcPr>
          <w:p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w:t>
            </w:r>
            <w:proofErr w:type="spellStart"/>
            <w:r>
              <w:rPr>
                <w:rFonts w:ascii="Arial" w:eastAsiaTheme="minorEastAsia" w:hAnsi="Arial" w:cs="Arial"/>
                <w:lang w:val="en-US" w:eastAsia="zh-CN"/>
              </w:rPr>
              <w:t>Tdocs</w:t>
            </w:r>
            <w:proofErr w:type="spellEnd"/>
            <w:r>
              <w:rPr>
                <w:rFonts w:ascii="Arial" w:eastAsiaTheme="minorEastAsia" w:hAnsi="Arial" w:cs="Arial"/>
                <w:lang w:val="en-US" w:eastAsia="zh-CN"/>
              </w:rPr>
              <w:t xml:space="preserve">, Soft TAI update has the advantage over hard TAI in terms of signalling load associated with the TAU. </w:t>
            </w:r>
          </w:p>
        </w:tc>
      </w:tr>
      <w:tr w:rsidR="002A3E86">
        <w:tc>
          <w:tcPr>
            <w:tcW w:w="1555" w:type="dxa"/>
          </w:tcPr>
          <w:p w:rsidR="002A3E86" w:rsidRDefault="00814515">
            <w:pPr>
              <w:rPr>
                <w:rFonts w:ascii="Arial" w:eastAsia="Helvetica" w:hAnsi="Arial" w:cs="Arial"/>
                <w:lang w:val="en-US"/>
              </w:rPr>
            </w:pPr>
            <w:r>
              <w:rPr>
                <w:rFonts w:ascii="Arial" w:eastAsia="Helvetica" w:hAnsi="Arial" w:cs="Arial"/>
                <w:lang w:val="en-US"/>
              </w:rPr>
              <w:t>Xiaomi</w:t>
            </w:r>
          </w:p>
        </w:tc>
        <w:tc>
          <w:tcPr>
            <w:tcW w:w="2126" w:type="dxa"/>
          </w:tcPr>
          <w:p w:rsidR="002A3E86" w:rsidRPr="00814515" w:rsidRDefault="00814515">
            <w:pPr>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5950" w:type="dxa"/>
          </w:tcPr>
          <w:p w:rsidR="002A3E86" w:rsidRPr="00814515" w:rsidRDefault="00814515" w:rsidP="00BB18A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earth fixed beam scenario, one TAC broadcasted by network may be enough, for earth moving beam scenario, network can broadcast </w:t>
            </w:r>
            <w:r w:rsidR="00BB18A4">
              <w:rPr>
                <w:rFonts w:ascii="Arial" w:eastAsiaTheme="minorEastAsia" w:hAnsi="Arial" w:cs="Arial"/>
                <w:lang w:val="en-US" w:eastAsia="zh-CN"/>
              </w:rPr>
              <w:t>multiple</w:t>
            </w:r>
            <w:r>
              <w:rPr>
                <w:rFonts w:ascii="Arial" w:eastAsiaTheme="minorEastAsia" w:hAnsi="Arial" w:cs="Arial"/>
                <w:lang w:val="en-US" w:eastAsia="zh-CN"/>
              </w:rPr>
              <w:t xml:space="preserve"> TACs during the different TA border, and it could reduce UE</w:t>
            </w:r>
            <w:bookmarkStart w:id="1" w:name="_GoBack"/>
            <w:bookmarkEnd w:id="1"/>
            <w:r>
              <w:rPr>
                <w:rFonts w:ascii="Arial" w:eastAsiaTheme="minorEastAsia" w:hAnsi="Arial" w:cs="Arial"/>
                <w:lang w:val="en-US" w:eastAsia="zh-CN"/>
              </w:rPr>
              <w:t xml:space="preserve"> power consuming and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overhead caused by TAU.</w:t>
            </w: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val="en-US" w:eastAsia="zh-CN"/>
        </w:rPr>
      </w:pPr>
    </w:p>
    <w:p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eastAsia="zh-CN"/>
        </w:rPr>
      </w:pPr>
    </w:p>
    <w:p w:rsidR="002A3E86" w:rsidRDefault="002A3E86">
      <w:pPr>
        <w:jc w:val="both"/>
        <w:rPr>
          <w:rFonts w:eastAsiaTheme="minorEastAsia"/>
          <w:lang w:val="en-US" w:eastAsia="zh-CN"/>
        </w:rPr>
      </w:pPr>
    </w:p>
    <w:p w:rsidR="002A3E86" w:rsidRDefault="00B06977">
      <w:pPr>
        <w:pStyle w:val="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rsidR="002A3E86" w:rsidRDefault="00B06977">
      <w:pPr>
        <w:keepNext/>
        <w:spacing w:before="120" w:after="120"/>
        <w:jc w:val="center"/>
      </w:pPr>
      <w:r>
        <w:rPr>
          <w:noProof/>
          <w:sz w:val="22"/>
          <w:szCs w:val="22"/>
          <w:lang w:val="en-US" w:eastAsia="zh-CN"/>
        </w:rPr>
        <w:drawing>
          <wp:inline distT="0" distB="0" distL="0" distR="0">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rsidR="002A3E86" w:rsidRDefault="00B06977">
      <w:pPr>
        <w:pStyle w:val="a7"/>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rsidR="002A3E86" w:rsidRDefault="00B06977">
      <w:pPr>
        <w:keepNext/>
        <w:spacing w:before="120" w:after="120"/>
        <w:jc w:val="center"/>
      </w:pPr>
      <w:r>
        <w:rPr>
          <w:noProof/>
          <w:lang w:val="en-US" w:eastAsia="zh-CN"/>
        </w:rPr>
        <w:drawing>
          <wp:inline distT="0" distB="0" distL="0" distR="0">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rsidR="002A3E86" w:rsidRDefault="00B06977">
      <w:pPr>
        <w:pStyle w:val="a7"/>
        <w:jc w:val="center"/>
        <w:rPr>
          <w:sz w:val="22"/>
          <w:szCs w:val="22"/>
          <w:lang w:eastAsia="ja-JP"/>
        </w:rPr>
      </w:pPr>
      <w:r>
        <w:t xml:space="preserve">Figure </w:t>
      </w:r>
      <w:r>
        <w:rPr>
          <w:rFonts w:hint="eastAsia"/>
          <w:lang w:eastAsia="zh-CN"/>
        </w:rPr>
        <w:t>2</w:t>
      </w:r>
      <w:r>
        <w:t xml:space="preserve"> Tracking area update for Earth moving beams with soft TAI update</w:t>
      </w:r>
    </w:p>
    <w:p w:rsidR="002A3E86" w:rsidRDefault="002A3E86">
      <w:pPr>
        <w:spacing w:before="120" w:after="120"/>
        <w:jc w:val="both"/>
        <w:rPr>
          <w:sz w:val="22"/>
          <w:szCs w:val="22"/>
          <w:lang w:eastAsia="ja-JP"/>
        </w:rPr>
      </w:pPr>
    </w:p>
    <w:p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rsidR="002A3E86" w:rsidRDefault="00B06977">
      <w:pPr>
        <w:pStyle w:val="TH"/>
      </w:pPr>
      <w:r>
        <w:object w:dxaOrig="646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95pt;height:167.3pt" o:ole="">
            <v:imagedata r:id="rId24" o:title=""/>
            <o:lock v:ext="edit" aspectratio="f"/>
          </v:shape>
          <o:OLEObject Type="Embed" ProgID="VisioViewer.Viewer.1" ShapeID="_x0000_i1025" DrawAspect="Content" ObjectID="_1673870609" r:id="rId25"/>
        </w:object>
      </w:r>
    </w:p>
    <w:p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2A3E86" w:rsidRDefault="00B06977">
            <w:pPr>
              <w:rPr>
                <w:rFonts w:ascii="Arial" w:hAnsi="Arial" w:cs="Arial"/>
                <w:lang w:val="en-US" w:eastAsia="zh-CN"/>
              </w:rPr>
            </w:pPr>
            <w:r>
              <w:rPr>
                <w:rFonts w:ascii="Arial" w:hAnsi="Arial" w:cs="Arial"/>
                <w:lang w:val="en-US" w:eastAsia="zh-CN"/>
              </w:rPr>
              <w:object w:dxaOrig="5175" w:dyaOrig="4395">
                <v:shape id="_x0000_i1026" type="#_x0000_t75" style="width:258.85pt;height:220.15pt" o:ole="">
                  <v:imagedata r:id="rId26" o:title=""/>
                  <o:lock v:ext="edit" aspectratio="f"/>
                </v:shape>
                <o:OLEObject Type="Embed" ProgID="Visio.Drawing.15" ShapeID="_x0000_i1026" DrawAspect="Content" ObjectID="_1673870610" r:id="rId27"/>
              </w:object>
            </w:r>
          </w:p>
          <w:p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2A3E86" w:rsidRDefault="00B06977">
            <w:pPr>
              <w:rPr>
                <w:rFonts w:ascii="Arial" w:hAnsi="Arial" w:cs="Arial"/>
                <w:lang w:val="en-US" w:eastAsia="zh-CN"/>
              </w:rPr>
            </w:pPr>
            <w:r>
              <w:rPr>
                <w:rFonts w:ascii="Arial" w:hAnsi="Arial" w:cs="Arial"/>
                <w:lang w:val="en-US" w:eastAsia="zh-CN"/>
              </w:rPr>
              <w:object w:dxaOrig="5715" w:dyaOrig="6435">
                <v:shape id="_x0000_i1027" type="#_x0000_t75" style="width:285.9pt;height:321.7pt" o:ole="">
                  <v:imagedata r:id="rId28" o:title=""/>
                  <o:lock v:ext="edit" aspectratio="f"/>
                </v:shape>
                <o:OLEObject Type="Embed" ProgID="Visio.Drawing.15" ShapeID="_x0000_i1027" DrawAspect="Content" ObjectID="_1673870611" r:id="rId29"/>
              </w:object>
            </w:r>
          </w:p>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rsidR="002A3E86" w:rsidRDefault="00B06977">
            <w:pPr>
              <w:rPr>
                <w:rFonts w:ascii="Arial" w:eastAsia="Helvetica" w:hAnsi="Arial" w:cs="Arial"/>
                <w:lang w:val="en-US"/>
              </w:rPr>
            </w:pPr>
            <w:r>
              <w:rPr>
                <w:rFonts w:ascii="Arial" w:eastAsia="Helvetica" w:hAnsi="Arial" w:cs="Arial"/>
                <w:noProof/>
                <w:lang w:val="en-US" w:eastAsia="zh-CN"/>
              </w:rPr>
              <w:lastRenderedPageBreak/>
              <w:drawing>
                <wp:inline distT="0" distB="0" distL="0" distR="0">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bookmarkStart w:id="2"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2"/>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BT</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tc>
          <w:tcPr>
            <w:tcW w:w="1555" w:type="dxa"/>
          </w:tcPr>
          <w:p w:rsidR="002A3E86" w:rsidRDefault="00B06977">
            <w:pPr>
              <w:rPr>
                <w:rFonts w:ascii="BT Font Light" w:eastAsia="Malgun Gothic" w:hAnsi="BT Font Light"/>
                <w:lang w:val="en-US" w:eastAsia="ko-KR"/>
              </w:rPr>
            </w:pPr>
            <w:proofErr w:type="spellStart"/>
            <w:r>
              <w:rPr>
                <w:rFonts w:ascii="BT Font Light" w:eastAsia="Malgun Gothic" w:hAnsi="BT Font Light"/>
                <w:lang w:val="en-US" w:eastAsia="ko-KR"/>
              </w:rPr>
              <w:t>Rakuten</w:t>
            </w:r>
            <w:proofErr w:type="spellEnd"/>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Cell Coverage in known to NW/gNB.</w:t>
            </w:r>
          </w:p>
          <w:p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tc>
          <w:tcPr>
            <w:tcW w:w="1555"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Soft TAC is a good approach:</w:t>
            </w:r>
          </w:p>
          <w:p w:rsidR="002A3E86" w:rsidRDefault="00B06977">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tc>
          <w:tcPr>
            <w:tcW w:w="1555" w:type="dxa"/>
          </w:tcPr>
          <w:p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we have different understanding, as shown in the following figure:</w:t>
            </w:r>
          </w:p>
          <w:p w:rsidR="002A3E86" w:rsidRDefault="00B06977">
            <w:pPr>
              <w:ind w:right="200"/>
              <w:rPr>
                <w:rFonts w:ascii="Arial" w:eastAsiaTheme="minorEastAsia" w:hAnsi="Arial" w:cs="Arial"/>
                <w:lang w:val="en-US" w:eastAsia="zh-CN"/>
              </w:rPr>
            </w:pPr>
            <w:r>
              <w:rPr>
                <w:rFonts w:ascii="Times New Roman" w:hAnsi="Times New Roman"/>
              </w:rPr>
              <w:object w:dxaOrig="5730" w:dyaOrig="3210">
                <v:shape id="_x0000_i1028" type="#_x0000_t75" style="width:286.75pt;height:160.25pt" o:ole="">
                  <v:imagedata r:id="rId31" o:title=""/>
                </v:shape>
                <o:OLEObject Type="Embed" ProgID="Visio.Drawing.11" ShapeID="_x0000_i1028" DrawAspect="Content" ObjectID="_1673870612" r:id="rId32"/>
              </w:objec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2A3E86">
      <w:pPr>
        <w:rPr>
          <w:rFonts w:eastAsiaTheme="minorEastAsia"/>
          <w:b/>
          <w:lang w:eastAsia="zh-CN"/>
        </w:rPr>
      </w:pPr>
    </w:p>
    <w:p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w:t>
            </w:r>
            <w:proofErr w:type="spellStart"/>
            <w:r>
              <w:rPr>
                <w:rFonts w:ascii="Arial" w:eastAsia="Helvetica" w:hAnsi="Arial" w:cs="Arial"/>
                <w:lang w:val="en-US"/>
              </w:rPr>
              <w:t>TAs.</w:t>
            </w:r>
            <w:proofErr w:type="spellEnd"/>
            <w:r>
              <w:rPr>
                <w:rFonts w:ascii="Arial" w:eastAsia="Helvetica" w:hAnsi="Arial" w:cs="Arial"/>
                <w:lang w:val="en-US"/>
              </w:rPr>
              <w:t xml:space="preserve"> Then this UE will not trigger TAI update even if the broadcasted TAC changes. For another instance, if we can prevent the satellite from performing paging (i.e., SI update procedure) due to the TAC update, such frequent TAU signaling overhead can be prevented as well.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2A3E86">
            <w:pPr>
              <w:rPr>
                <w:rFonts w:ascii="Arial" w:hAnsi="Arial" w:cs="Arial"/>
                <w:lang w:val="en-US" w:eastAsia="zh-CN"/>
              </w:rPr>
            </w:pPr>
          </w:p>
          <w:p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2A3E86" w:rsidRDefault="00B06977">
            <w:pPr>
              <w:rPr>
                <w:rFonts w:ascii="Arial" w:eastAsia="Helvetica" w:hAnsi="Arial" w:cs="Arial"/>
                <w:lang w:val="en-US"/>
              </w:rPr>
            </w:pPr>
            <w:r>
              <w:rPr>
                <w:rFonts w:ascii="Arial" w:hAnsi="Arial" w:cs="Arial"/>
                <w:lang w:val="en-US" w:eastAsia="zh-CN"/>
              </w:rPr>
              <w:object w:dxaOrig="5715" w:dyaOrig="6435">
                <v:shape id="_x0000_i1029" type="#_x0000_t75" style="width:285.9pt;height:321.7pt" o:ole="">
                  <v:imagedata r:id="rId28" o:title=""/>
                  <o:lock v:ext="edit" aspectratio="f"/>
                </v:shape>
                <o:OLEObject Type="Embed" ProgID="Visio.Drawing.15" ShapeID="_x0000_i1029" DrawAspect="Content" ObjectID="_1673870613" r:id="rId33"/>
              </w:objec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eastAsia="Helvetica"/>
                <w:lang w:val="en-US"/>
              </w:rPr>
            </w:pP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2A3E86" w:rsidRDefault="00B06977">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2A3E86">
        <w:tc>
          <w:tcPr>
            <w:tcW w:w="1555" w:type="dxa"/>
          </w:tcPr>
          <w:p w:rsidR="002A3E86" w:rsidRDefault="00B06977">
            <w:pPr>
              <w:rPr>
                <w:rFonts w:ascii="BT Font Light" w:eastAsia="Malgun Gothic" w:hAnsi="BT Font Light" w:cs="Arial"/>
                <w:lang w:val="en-US" w:eastAsia="ko-KR"/>
              </w:rPr>
            </w:pPr>
            <w:proofErr w:type="spellStart"/>
            <w:r>
              <w:rPr>
                <w:rFonts w:ascii="BT Font Light" w:eastAsia="Malgun Gothic" w:hAnsi="BT Font Light" w:cs="Arial"/>
                <w:lang w:val="en-US" w:eastAsia="ko-KR"/>
              </w:rPr>
              <w:lastRenderedPageBreak/>
              <w:t>Rakuten</w:t>
            </w:r>
            <w:proofErr w:type="spellEnd"/>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tc>
          <w:tcPr>
            <w:tcW w:w="1555" w:type="dxa"/>
          </w:tcPr>
          <w:p w:rsidR="002A3E86" w:rsidRDefault="00B06977">
            <w:r>
              <w:rPr>
                <w:rFonts w:ascii="Arial" w:eastAsia="Helvetica" w:hAnsi="Arial" w:cs="Arial"/>
                <w:lang w:val="en-US"/>
              </w:rPr>
              <w:t>Vodafone</w:t>
            </w:r>
          </w:p>
        </w:tc>
        <w:tc>
          <w:tcPr>
            <w:tcW w:w="2126" w:type="dxa"/>
          </w:tcPr>
          <w:p w:rsidR="002A3E86" w:rsidRDefault="00B06977">
            <w:r>
              <w:rPr>
                <w:rFonts w:ascii="Arial" w:eastAsia="Helvetica" w:hAnsi="Arial" w:cs="Arial"/>
                <w:lang w:val="en-US"/>
              </w:rPr>
              <w:t>Yes</w:t>
            </w:r>
          </w:p>
        </w:tc>
        <w:tc>
          <w:tcPr>
            <w:tcW w:w="5950" w:type="dxa"/>
          </w:tcPr>
          <w:p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rsidR="002A3E86" w:rsidRDefault="002A3E86">
      <w:pPr>
        <w:rPr>
          <w:rFonts w:eastAsiaTheme="minorEastAsia"/>
          <w:b/>
          <w:lang w:val="en-US"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w:t>
      </w:r>
      <w:r>
        <w:rPr>
          <w:rFonts w:eastAsiaTheme="minorEastAsia" w:hint="eastAsia"/>
          <w:i/>
          <w:iCs/>
          <w:color w:val="C00000"/>
          <w:lang w:eastAsia="zh-CN"/>
        </w:rPr>
        <w:lastRenderedPageBreak/>
        <w:t xml:space="preserve">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rsidR="002A3E86" w:rsidRDefault="002A3E86">
      <w:pPr>
        <w:rPr>
          <w:rFonts w:eastAsiaTheme="minorEastAsia"/>
          <w:b/>
          <w:lang w:eastAsia="zh-CN"/>
        </w:rPr>
      </w:pPr>
    </w:p>
    <w:p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rsidR="002A3E86" w:rsidRDefault="00B06977">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w:t>
            </w:r>
            <w:r>
              <w:rPr>
                <w:rFonts w:ascii="Arial" w:eastAsia="Helvetica" w:hAnsi="Arial" w:cs="Arial"/>
                <w:lang w:val="en-US"/>
              </w:rPr>
              <w:lastRenderedPageBreak/>
              <w:t>TAI List. The good news is that the paging capacity is not a concern according to TR38.821.</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Soft update is preferred. </w:t>
            </w:r>
          </w:p>
          <w:p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Soft TAC 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Yes</w:t>
            </w:r>
          </w:p>
        </w:tc>
        <w:tc>
          <w:tcPr>
            <w:tcW w:w="5950" w:type="dxa"/>
          </w:tcPr>
          <w:p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tc>
          <w:tcPr>
            <w:tcW w:w="1555" w:type="dxa"/>
          </w:tcPr>
          <w:p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rsidR="002A3E86" w:rsidRDefault="00B06977">
            <w:pPr>
              <w:rPr>
                <w:rFonts w:ascii="BT Font Light" w:eastAsia="Helvetica" w:hAnsi="BT Font Light" w:cs="Arial"/>
                <w:lang w:val="en-US"/>
              </w:rPr>
            </w:pPr>
            <w:r>
              <w:rPr>
                <w:rFonts w:ascii="BT Font Light" w:eastAsia="Helvetica" w:hAnsi="BT Font Light" w:cs="Arial"/>
                <w:lang w:val="en-US"/>
              </w:rPr>
              <w:t>Both</w:t>
            </w:r>
          </w:p>
          <w:p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tc>
          <w:tcPr>
            <w:tcW w:w="1555" w:type="dxa"/>
          </w:tcPr>
          <w:p w:rsidR="002A3E86" w:rsidRDefault="00B0697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rsidR="002A3E86" w:rsidRDefault="002A3E86">
            <w:pPr>
              <w:rPr>
                <w:rFonts w:ascii="Arial" w:eastAsia="PMingLiU" w:hAnsi="Arial" w:cs="Arial"/>
                <w:lang w:val="en-US" w:eastAsia="zh-TW"/>
              </w:rPr>
            </w:pPr>
          </w:p>
        </w:tc>
        <w:tc>
          <w:tcPr>
            <w:tcW w:w="5950" w:type="dxa"/>
          </w:tcPr>
          <w:p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rsidR="002A3E86" w:rsidRDefault="002A3E86">
      <w:pPr>
        <w:rPr>
          <w:b/>
          <w:lang w:eastAsia="zh-CN"/>
        </w:rPr>
      </w:pPr>
    </w:p>
    <w:p w:rsidR="002A3E86" w:rsidRDefault="00B06977">
      <w:pPr>
        <w:rPr>
          <w:lang w:eastAsia="zh-CN"/>
        </w:rPr>
      </w:pPr>
      <w:r>
        <w:rPr>
          <w:lang w:eastAsia="zh-CN"/>
        </w:rPr>
        <w:lastRenderedPageBreak/>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rsidR="002A3E86" w:rsidRDefault="00B06977">
      <w:pPr>
        <w:pStyle w:val="aff3"/>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2A3E86" w:rsidRDefault="00B06977">
      <w:pPr>
        <w:pStyle w:val="aff3"/>
        <w:numPr>
          <w:ilvl w:val="0"/>
          <w:numId w:val="17"/>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lastRenderedPageBreak/>
              <w:t>Further enhancement, e.g. UE determine the current TA based on its own location and trigger TAU should be considered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May be 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Agree with Samsung.</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hAnsi="Arial" w:cs="Arial"/>
                <w:lang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rsidR="002A3E86" w:rsidRDefault="00B0697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lastRenderedPageBreak/>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eastAsia="PMingLiU" w:hAnsi="Arial" w:cs="Arial"/>
                <w:lang w:eastAsia="zh-TW"/>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rsidR="002A3E86" w:rsidRDefault="002A3E86">
      <w:pPr>
        <w:rPr>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2A3E86">
      <w:pPr>
        <w:rPr>
          <w:b/>
          <w:lang w:eastAsia="zh-CN"/>
        </w:rPr>
      </w:pPr>
    </w:p>
    <w:p w:rsidR="002A3E86" w:rsidRDefault="00B06977">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rsidR="002A3E86" w:rsidRDefault="002A3E86">
      <w:pPr>
        <w:rPr>
          <w:b/>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lastRenderedPageBreak/>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proofErr w:type="gramStart"/>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Good feature.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eastAsia="Helvetica"/>
                <w:lang w:val="en-US"/>
              </w:rPr>
            </w:pP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lastRenderedPageBreak/>
              <w:t>Vodafone</w:t>
            </w:r>
          </w:p>
        </w:tc>
        <w:tc>
          <w:tcPr>
            <w:tcW w:w="2126" w:type="dxa"/>
          </w:tcPr>
          <w:p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rsidR="002A3E86" w:rsidRDefault="002A3E86">
            <w:pPr>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2A3E86">
      <w:pPr>
        <w:rPr>
          <w:rFonts w:eastAsiaTheme="minorEastAsia"/>
          <w:b/>
          <w:lang w:eastAsia="zh-CN"/>
        </w:rPr>
      </w:pPr>
    </w:p>
    <w:p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have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w:t>
      </w:r>
      <w:proofErr w:type="spellStart"/>
      <w:r>
        <w:rPr>
          <w:rFonts w:ascii="Times New Roman" w:hAnsi="Times New Roman" w:hint="eastAsia"/>
          <w:bCs w:val="0"/>
          <w:lang w:eastAsia="ko-KR"/>
        </w:rPr>
        <w:t>compaines</w:t>
      </w:r>
      <w:proofErr w:type="spellEnd"/>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af8"/>
        <w:tblW w:w="9631" w:type="dxa"/>
        <w:tblLayout w:type="fixed"/>
        <w:tblLook w:val="04A0" w:firstRow="1" w:lastRow="0" w:firstColumn="1" w:lastColumn="0" w:noHBand="0" w:noVBand="1"/>
      </w:tblPr>
      <w:tblGrid>
        <w:gridCol w:w="1555"/>
        <w:gridCol w:w="1842"/>
        <w:gridCol w:w="6234"/>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1842" w:type="dxa"/>
          </w:tcPr>
          <w:p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rsidR="002A3E86" w:rsidRDefault="00B06977">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1842" w:type="dxa"/>
          </w:tcPr>
          <w:p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rsidR="002A3E86" w:rsidRDefault="002A3E86">
            <w:pPr>
              <w:rPr>
                <w:rFonts w:ascii="Arial" w:eastAsia="PMingLiU" w:hAnsi="Arial" w:cs="Arial"/>
                <w:lang w:val="en-US" w:eastAsia="zh-TW"/>
              </w:rPr>
            </w:pPr>
          </w:p>
        </w:tc>
        <w:tc>
          <w:tcPr>
            <w:tcW w:w="6234" w:type="dxa"/>
          </w:tcPr>
          <w:p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tc>
          <w:tcPr>
            <w:tcW w:w="1555" w:type="dxa"/>
          </w:tcPr>
          <w:p w:rsidR="002A3E86" w:rsidRDefault="00B06977">
            <w:pPr>
              <w:rPr>
                <w:rFonts w:ascii="Arial" w:eastAsia="PMingLiU" w:hAnsi="Arial" w:cs="Arial"/>
                <w:lang w:val="en-US" w:eastAsia="zh-TW"/>
              </w:rPr>
            </w:pPr>
            <w:r>
              <w:rPr>
                <w:rFonts w:ascii="Arial" w:eastAsia="Malgun Gothic" w:hAnsi="Arial" w:cs="Arial"/>
                <w:lang w:val="en-US" w:eastAsia="ko-KR"/>
              </w:rPr>
              <w:lastRenderedPageBreak/>
              <w:t xml:space="preserve">Vodafone </w:t>
            </w:r>
          </w:p>
        </w:tc>
        <w:tc>
          <w:tcPr>
            <w:tcW w:w="1842" w:type="dxa"/>
          </w:tcPr>
          <w:p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rsidR="002A3E86" w:rsidRDefault="002A3E86">
            <w:pPr>
              <w:spacing w:line="256" w:lineRule="auto"/>
              <w:ind w:right="200"/>
              <w:rPr>
                <w:rFonts w:ascii="Arial" w:eastAsia="Helvetica" w:hAnsi="Arial" w:cs="Arial"/>
                <w:lang w:val="en-US"/>
              </w:rPr>
            </w:pP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tc>
          <w:tcPr>
            <w:tcW w:w="1555" w:type="dxa"/>
          </w:tcPr>
          <w:p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bl>
    <w:p w:rsidR="002A3E86" w:rsidRDefault="002A3E86">
      <w:pPr>
        <w:jc w:val="both"/>
        <w:rPr>
          <w:b/>
          <w:bCs/>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rsidR="002A3E86" w:rsidRDefault="002A3E86">
      <w:pPr>
        <w:rPr>
          <w:b/>
          <w:bCs/>
          <w:i/>
          <w:iCs/>
          <w:color w:val="C00000"/>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lastRenderedPageBreak/>
        <w:t>4</w:t>
      </w:r>
      <w:r>
        <w:rPr>
          <w:b/>
          <w:lang w:val="en-US" w:eastAsia="zh-CN"/>
        </w:rPr>
        <w:tab/>
      </w:r>
      <w:r>
        <w:rPr>
          <w:rFonts w:eastAsiaTheme="minorEastAsia" w:hint="eastAsia"/>
          <w:b/>
          <w:lang w:val="en-US" w:eastAsia="zh-CN"/>
        </w:rPr>
        <w:t>Conclusion</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rsidR="002A3E86" w:rsidRDefault="002A3E86">
      <w:pPr>
        <w:rPr>
          <w:rFonts w:eastAsiaTheme="minorEastAsia"/>
          <w:lang w:eastAsia="zh-CN"/>
        </w:rPr>
      </w:pPr>
    </w:p>
    <w:p w:rsidR="002A3E86" w:rsidRDefault="00B06977">
      <w:pPr>
        <w:pStyle w:val="1"/>
      </w:pPr>
      <w:r>
        <w:rPr>
          <w:rFonts w:eastAsiaTheme="minorEastAsia" w:hint="eastAsia"/>
          <w:lang w:eastAsia="zh-CN"/>
        </w:rPr>
        <w:t>6</w:t>
      </w:r>
      <w:r>
        <w:tab/>
        <w:t>References</w:t>
      </w:r>
    </w:p>
    <w:p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rsidR="002A3E86" w:rsidRDefault="00B06977">
      <w:pPr>
        <w:pStyle w:val="Reference"/>
        <w:numPr>
          <w:ilvl w:val="0"/>
          <w:numId w:val="19"/>
        </w:numPr>
        <w:ind w:right="200"/>
        <w:jc w:val="both"/>
      </w:pPr>
      <w:bookmarkStart w:id="6" w:name="_Ref62661744"/>
      <w:r>
        <w:t xml:space="preserve">R2-209820, </w:t>
      </w:r>
      <w:bookmarkEnd w:id="4"/>
      <w:r>
        <w:t>[POST111e][910][NTN] Impacts of earth fixed and moving beams (Ericsson)</w:t>
      </w:r>
      <w:bookmarkEnd w:id="5"/>
      <w:bookmarkEnd w:id="6"/>
    </w:p>
    <w:p w:rsidR="002A3E86" w:rsidRDefault="00B06977">
      <w:pPr>
        <w:pStyle w:val="Reference"/>
        <w:numPr>
          <w:ilvl w:val="0"/>
          <w:numId w:val="19"/>
        </w:numPr>
        <w:ind w:right="200"/>
        <w:jc w:val="both"/>
      </w:pPr>
      <w:bookmarkStart w:id="7" w:name="_Ref62662854"/>
      <w:r>
        <w:t>R2-2101607</w:t>
      </w:r>
      <w:r>
        <w:tab/>
        <w:t>Considerations on Soft TAI Update</w:t>
      </w:r>
      <w:r>
        <w:tab/>
        <w:t>CMCC</w:t>
      </w:r>
      <w:r>
        <w:tab/>
        <w:t>discussion</w:t>
      </w:r>
      <w:r>
        <w:tab/>
        <w:t>Rel-17</w:t>
      </w:r>
      <w:bookmarkEnd w:id="7"/>
      <w:r>
        <w:tab/>
      </w:r>
    </w:p>
    <w:p w:rsidR="002A3E86" w:rsidRDefault="00B06977">
      <w:pPr>
        <w:pStyle w:val="Reference"/>
        <w:numPr>
          <w:ilvl w:val="0"/>
          <w:numId w:val="19"/>
        </w:numPr>
        <w:ind w:right="200"/>
        <w:jc w:val="both"/>
      </w:pPr>
      <w:bookmarkStart w:id="8" w:name="_Ref62662857"/>
      <w:r>
        <w:t>R2-2100259</w:t>
      </w:r>
      <w:r>
        <w:tab/>
        <w:t>Improving Tracking Area Updates in NR-NTN</w:t>
      </w:r>
      <w:r>
        <w:tab/>
        <w:t>MediaTek Inc.</w:t>
      </w:r>
      <w:r>
        <w:tab/>
        <w:t>discussion</w:t>
      </w:r>
      <w:bookmarkEnd w:id="8"/>
    </w:p>
    <w:p w:rsidR="002A3E86" w:rsidRDefault="00B06977">
      <w:pPr>
        <w:pStyle w:val="Reference"/>
        <w:numPr>
          <w:ilvl w:val="0"/>
          <w:numId w:val="19"/>
        </w:numPr>
        <w:ind w:right="200"/>
        <w:jc w:val="both"/>
      </w:pPr>
      <w:bookmarkStart w:id="9" w:name="_Ref62649618"/>
      <w:r>
        <w:t>R2-2100742</w:t>
      </w:r>
      <w:r>
        <w:tab/>
        <w:t>TAC update procedure</w:t>
      </w:r>
      <w:r>
        <w:tab/>
        <w:t>Qualcomm Incorporated</w:t>
      </w:r>
      <w:r>
        <w:tab/>
        <w:t>discussion</w:t>
      </w:r>
      <w:r>
        <w:tab/>
        <w:t>Rel-17</w:t>
      </w:r>
      <w:bookmarkEnd w:id="9"/>
      <w:r>
        <w:tab/>
      </w:r>
    </w:p>
    <w:p w:rsidR="002A3E86" w:rsidRDefault="00B06977">
      <w:pPr>
        <w:pStyle w:val="Reference"/>
        <w:numPr>
          <w:ilvl w:val="0"/>
          <w:numId w:val="19"/>
        </w:numPr>
        <w:ind w:right="200"/>
        <w:jc w:val="both"/>
      </w:pPr>
      <w:bookmarkStart w:id="10" w:name="_Ref62662860"/>
      <w:r>
        <w:t>R2-2100820</w:t>
      </w:r>
      <w:r>
        <w:tab/>
        <w:t>Fixed Tracking Area and the Tracking Area Code in NTN</w:t>
      </w:r>
      <w:r>
        <w:tab/>
        <w:t xml:space="preserve">PANASONIC R&amp;D </w:t>
      </w:r>
      <w:proofErr w:type="spellStart"/>
      <w:r>
        <w:t>Center</w:t>
      </w:r>
      <w:proofErr w:type="spellEnd"/>
      <w:r>
        <w:t xml:space="preserve"> Germany</w:t>
      </w:r>
      <w:r>
        <w:tab/>
        <w:t>discussion</w:t>
      </w:r>
      <w:r>
        <w:tab/>
        <w:t>R2-2009120</w:t>
      </w:r>
      <w:bookmarkEnd w:id="10"/>
    </w:p>
    <w:p w:rsidR="002A3E86" w:rsidRDefault="00B06977">
      <w:pPr>
        <w:pStyle w:val="Reference"/>
        <w:numPr>
          <w:ilvl w:val="0"/>
          <w:numId w:val="19"/>
        </w:numPr>
        <w:spacing w:before="134" w:after="0"/>
        <w:ind w:right="200"/>
        <w:jc w:val="both"/>
      </w:pPr>
      <w:bookmarkStart w:id="11" w:name="_Ref62662861"/>
      <w:r>
        <w:t>R2-2101406</w:t>
      </w:r>
      <w:r>
        <w:tab/>
        <w:t>TAI update for earth moving cell</w:t>
      </w:r>
      <w:r>
        <w:tab/>
        <w:t>NEC Telecom MODUS Ltd.</w:t>
      </w:r>
      <w:r>
        <w:tab/>
        <w:t>discussion</w:t>
      </w:r>
      <w:bookmarkEnd w:id="11"/>
    </w:p>
    <w:p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8F" w:rsidRDefault="00CE3F8F">
      <w:pPr>
        <w:spacing w:after="0" w:line="240" w:lineRule="auto"/>
      </w:pPr>
      <w:r>
        <w:separator/>
      </w:r>
    </w:p>
  </w:endnote>
  <w:endnote w:type="continuationSeparator" w:id="0">
    <w:p w:rsidR="00CE3F8F" w:rsidRDefault="00CE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MS LineDraw">
    <w:altName w:val="Courier New"/>
    <w:charset w:val="02"/>
    <w:family w:val="modern"/>
    <w:pitch w:val="default"/>
  </w:font>
  <w:font w:name="MS Mincho">
    <w:altName w:val="Yu Gothic UI"/>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default"/>
    <w:sig w:usb0="00000000" w:usb1="00000000" w:usb2="00000000" w:usb3="00000000" w:csb0="00000093"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86" w:rsidRDefault="009A6466">
    <w:pPr>
      <w:pStyle w:val="af0"/>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LOiSiykD&#10;AABRBgAADgAAAAAAAAAAAAAAAAAuAgAAZHJzL2Uyb0RvYy54bWxQSwECLQAUAAYACAAAACEA5yMW&#10;1+AAAAALAQAADwAAAAAAAAAAAAAAAACDBQAAZHJzL2Rvd25yZXYueG1sUEsFBgAAAAAEAAQA8wAA&#10;AJAGAAAAAA==&#10;" o:allowincell="f" filled="f" stroked="f" strokeweight=".5pt">
              <v:path arrowok="t"/>
              <v:textbox inset="20pt,0,,0">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B06977">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8F" w:rsidRDefault="00CE3F8F">
      <w:pPr>
        <w:spacing w:after="0" w:line="240" w:lineRule="auto"/>
      </w:pPr>
      <w:r>
        <w:separator/>
      </w:r>
    </w:p>
  </w:footnote>
  <w:footnote w:type="continuationSeparator" w:id="0">
    <w:p w:rsidR="00CE3F8F" w:rsidRDefault="00CE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2BA0"/>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15"/>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A4"/>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3F8F"/>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A3542"/>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line="240" w:lineRule="auto"/>
    </w:pPr>
    <w:rPr>
      <w:rFonts w:ascii="Times" w:hAnsi="Times"/>
      <w:lang w:val="en-US" w:eastAsia="zh-CN"/>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Pr>
      <w:b/>
      <w:bCs/>
    </w:rPr>
  </w:style>
  <w:style w:type="table" w:styleId="af8">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Pr>
      <w:b/>
      <w:bCs/>
    </w:rPr>
  </w:style>
  <w:style w:type="character" w:styleId="afa">
    <w:name w:val="Hyperlink"/>
    <w:qFormat/>
    <w:rPr>
      <w:rFonts w:eastAsia="宋体"/>
      <w:color w:val="0000FF"/>
      <w:u w:val="single"/>
      <w:lang w:val="en-US" w:eastAsia="zh-CN" w:bidi="ar-SA"/>
    </w:rPr>
  </w:style>
  <w:style w:type="character" w:styleId="afb">
    <w:name w:val="annotation reference"/>
    <w:uiPriority w:val="99"/>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character" w:customStyle="1" w:styleId="14">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5">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3">
    <w:name w:val="List Paragraph"/>
    <w:basedOn w:val="a0"/>
    <w:link w:val="aff4"/>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pPr>
      <w:spacing w:after="160" w:line="259" w:lineRule="auto"/>
    </w:pPr>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批注文字 字符"/>
    <w:link w:val="ab"/>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4">
    <w:name w:val="列出段落 字符"/>
    <w:link w:val="aff3"/>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宋体"/>
      <w:lang w:val="en-GB" w:eastAsia="en-US"/>
    </w:rPr>
  </w:style>
  <w:style w:type="character" w:customStyle="1" w:styleId="ReferenceChar">
    <w:name w:val="Reference Char"/>
    <w:link w:val="Reference"/>
    <w:rPr>
      <w:rFonts w:eastAsia="宋体"/>
      <w:sz w:val="22"/>
      <w:lang w:val="en-GB"/>
    </w:rPr>
  </w:style>
  <w:style w:type="character" w:customStyle="1" w:styleId="ObservationChar">
    <w:name w:val="Observation Char"/>
    <w:link w:val="Observation"/>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__.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59CB0A00-2E7E-4F08-B905-E81EEF69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9</TotalTime>
  <Pages>23</Pages>
  <Words>7482</Words>
  <Characters>42648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lixiaolong</cp:lastModifiedBy>
  <cp:revision>4</cp:revision>
  <cp:lastPrinted>2009-04-22T01:01:00Z</cp:lastPrinted>
  <dcterms:created xsi:type="dcterms:W3CDTF">2021-02-03T06:19:00Z</dcterms:created>
  <dcterms:modified xsi:type="dcterms:W3CDTF">2021-02-03T06:31:00Z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