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8E7C8" w14:textId="77777777" w:rsidR="00C368E4" w:rsidRDefault="002475FD">
      <w:pPr>
        <w:pStyle w:val="a7"/>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a7"/>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004E64E" w14:textId="77777777" w:rsidR="00C368E4" w:rsidRDefault="00C368E4">
      <w:pPr>
        <w:pStyle w:val="a7"/>
        <w:rPr>
          <w:bCs/>
          <w:sz w:val="24"/>
        </w:rPr>
      </w:pPr>
    </w:p>
    <w:p w14:paraId="5703ED8A" w14:textId="77777777" w:rsidR="00C368E4" w:rsidRDefault="00C368E4">
      <w:pPr>
        <w:pStyle w:val="a7"/>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[AT113-e][025][IIOT]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1"/>
      </w:pPr>
      <w:r>
        <w:t>1</w:t>
      </w:r>
      <w:r>
        <w:tab/>
        <w:t>Introduction</w:t>
      </w:r>
    </w:p>
    <w:p w14:paraId="7691766E" w14:textId="77777777" w:rsidR="00C368E4" w:rsidRDefault="002475FD">
      <w:r>
        <w:t>This email discussion aims to collect company views on Rel-16 RRC corrections that have been proposed for NR IIoT in RAN2#113e. The scope of this email discussion is:</w:t>
      </w:r>
    </w:p>
    <w:p w14:paraId="45795A8A" w14:textId="77777777" w:rsidR="00C368E4" w:rsidRDefault="002475FD">
      <w:pPr>
        <w:pStyle w:val="EmailDiscussion"/>
      </w:pPr>
      <w:r>
        <w:t>[AT113-e][025][IIOT] RRC (Nokia)</w:t>
      </w:r>
    </w:p>
    <w:p w14:paraId="5B932E48" w14:textId="77777777" w:rsidR="00C368E4" w:rsidRDefault="002475FD">
      <w:pPr>
        <w:pStyle w:val="EmailDiscussion2"/>
      </w:pPr>
      <w:r>
        <w:tab/>
        <w:t xml:space="preserve">Scope: Treat </w:t>
      </w:r>
      <w:hyperlink r:id="rId13" w:tooltip="D:Documents3GPPtsg_ranWG2TSGR2_113-eDocsR2-2100712.zip" w:history="1">
        <w:r>
          <w:rPr>
            <w:rStyle w:val="a9"/>
          </w:rPr>
          <w:t>R2-2100712</w:t>
        </w:r>
      </w:hyperlink>
      <w:r>
        <w:t xml:space="preserve">, </w:t>
      </w:r>
      <w:hyperlink r:id="rId14" w:tooltip="D:Documents3GPPtsg_ranWG2TSGR2_113-eDocsR2-2101340.zip" w:history="1">
        <w:r>
          <w:rPr>
            <w:rStyle w:val="a9"/>
          </w:rPr>
          <w:t>R2-2101340</w:t>
        </w:r>
      </w:hyperlink>
      <w:r>
        <w:t xml:space="preserve">, </w:t>
      </w:r>
      <w:hyperlink r:id="rId15" w:tooltip="D:Documents3GPPtsg_ranWG2TSGR2_113-eDocsR2-2101941.zip" w:history="1">
        <w:r>
          <w:rPr>
            <w:rStyle w:val="a9"/>
          </w:rPr>
          <w:t>R2-2101941</w:t>
        </w:r>
      </w:hyperlink>
    </w:p>
    <w:p w14:paraId="38636B4E" w14:textId="77777777" w:rsidR="00C368E4" w:rsidRDefault="002475FD">
      <w:pPr>
        <w:pStyle w:val="EmailDiscussion2"/>
      </w:pPr>
      <w:r>
        <w:tab/>
        <w:t>Phase 1,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a8"/>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C6450D">
            <w:pPr>
              <w:pStyle w:val="Doc-title"/>
            </w:pPr>
            <w:hyperlink r:id="rId16" w:tooltip="D:Documents3GPPtsg_ranWG2TSGR2_113-eDocsR2-2100712.zip" w:history="1">
              <w:r w:rsidR="002475FD">
                <w:rPr>
                  <w:rStyle w:val="a9"/>
                </w:rPr>
                <w:t>R2-2100712</w:t>
              </w:r>
            </w:hyperlink>
            <w:r w:rsidR="002475FD">
              <w:tab/>
              <w:t>Configuration of AutonomousTX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C6450D">
            <w:pPr>
              <w:pStyle w:val="Doc-title"/>
            </w:pPr>
            <w:hyperlink r:id="rId17" w:tooltip="D:Documents3GPPtsg_ranWG2TSGR2_113-eDocsR2-2101340.zip" w:history="1">
              <w:r w:rsidR="002475FD">
                <w:rPr>
                  <w:rStyle w:val="a9"/>
                </w:rPr>
                <w:t>R2-2101340</w:t>
              </w:r>
            </w:hyperlink>
            <w:r w:rsidR="002475FD">
              <w:tab/>
              <w:t>Correction on the configuration of Type 1 configured grant</w:t>
            </w:r>
            <w:r w:rsidR="002475FD">
              <w:tab/>
              <w:t>Huawei, HiSilicon</w:t>
            </w:r>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C6450D">
            <w:pPr>
              <w:pStyle w:val="Doc-title"/>
            </w:pPr>
            <w:hyperlink r:id="rId18" w:tooltip="D:Documents3GPPtsg_ranWG2TSGR2_113-eDocsR2-2101941.zip" w:history="1">
              <w:r w:rsidR="002475FD">
                <w:rPr>
                  <w:rStyle w:val="a9"/>
                </w:rPr>
                <w:t>R2-2101941</w:t>
              </w:r>
            </w:hyperlink>
            <w:r w:rsidR="002475FD">
              <w:tab/>
              <w:t>LCP restriction for allowedCG-List and configuredGrantType1Allowed</w:t>
            </w:r>
            <w:r w:rsidR="002475FD">
              <w:tab/>
              <w:t>ASUSTeK</w:t>
            </w:r>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9" w:tooltip="D:Documents3GPPtsg_ranWG2TSGR2_113-eDocsR2-2101743.zip" w:history="1">
              <w:r w:rsidR="002475FD">
                <w:rPr>
                  <w:rStyle w:val="a9"/>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14:paraId="23760B10" w14:textId="77777777">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16A499FB" w14:textId="77777777"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3B3FA90" w14:textId="77777777" w:rsidR="00C368E4" w:rsidRDefault="002475FD">
            <w:pPr>
              <w:pStyle w:val="a4"/>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6AA051FB" w14:textId="77777777" w:rsidR="00C368E4" w:rsidRDefault="002475FD">
            <w:pPr>
              <w:pStyle w:val="a4"/>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14:paraId="136847D9"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7A" w14:textId="77777777"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284849E" w14:textId="77777777"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10E0995D" w14:textId="77777777" w:rsidR="00C368E4" w:rsidRDefault="002475FD">
            <w:pPr>
              <w:rPr>
                <w:sz w:val="22"/>
                <w:szCs w:val="22"/>
              </w:rPr>
            </w:pPr>
            <w:r>
              <w:rPr>
                <w:sz w:val="22"/>
                <w:szCs w:val="22"/>
              </w:rPr>
              <w:t>Ping-Heng.Kuo@nokia.com</w:t>
            </w:r>
          </w:p>
        </w:tc>
      </w:tr>
      <w:tr w:rsidR="00C368E4" w14:paraId="3B9C2F26"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99191D" w14:textId="77777777"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666539BC" w14:textId="77777777"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14:paraId="5464D715" w14:textId="77777777" w:rsidR="00C368E4" w:rsidRDefault="002475FD">
            <w:pPr>
              <w:jc w:val="center"/>
            </w:pPr>
            <w:ins w:id="2" w:author="Zhenhua Zou" w:date="2021-01-25T16:58:00Z">
              <w:r>
                <w:t>Zh</w:t>
              </w:r>
            </w:ins>
            <w:ins w:id="3" w:author="Zhenhua Zou" w:date="2021-01-25T16:59:00Z">
              <w:r>
                <w:t>enhua.Zou@Ericsson.com</w:t>
              </w:r>
            </w:ins>
          </w:p>
        </w:tc>
      </w:tr>
      <w:tr w:rsidR="00C368E4" w14:paraId="09D74462" w14:textId="77777777">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1C99B92" w14:textId="77777777"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5E6216EA" w14:textId="77777777"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14:paraId="7415F7FB" w14:textId="77777777" w:rsidR="00C368E4" w:rsidRDefault="002475FD">
            <w:pPr>
              <w:jc w:val="center"/>
              <w:rPr>
                <w:ins w:id="7" w:author="Zhenhua Zou" w:date="2021-01-25T16:59:00Z"/>
              </w:rPr>
            </w:pPr>
            <w:r>
              <w:t>rprakash@qti.qualcomm.com</w:t>
            </w:r>
          </w:p>
        </w:tc>
      </w:tr>
      <w:tr w:rsidR="00C368E4" w14:paraId="69D2ACFF"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14:paraId="5170A765" w14:textId="77777777" w:rsidR="00C368E4" w:rsidRDefault="00C6450D">
            <w:pPr>
              <w:jc w:val="center"/>
              <w:rPr>
                <w:lang w:eastAsia="zh-CN"/>
              </w:rPr>
            </w:pPr>
            <w:hyperlink r:id="rId20" w:history="1">
              <w:r w:rsidR="002475FD">
                <w:rPr>
                  <w:rStyle w:val="a9"/>
                  <w:rFonts w:hint="eastAsia"/>
                  <w:lang w:eastAsia="zh-CN"/>
                </w:rPr>
                <w:t>f</w:t>
              </w:r>
              <w:r w:rsidR="002475FD">
                <w:rPr>
                  <w:rStyle w:val="a9"/>
                  <w:lang w:eastAsia="zh-CN"/>
                </w:rPr>
                <w:t>uzhe@OPPO.com</w:t>
              </w:r>
            </w:hyperlink>
          </w:p>
        </w:tc>
      </w:tr>
      <w:tr w:rsidR="00C368E4" w14:paraId="1F9436AB"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r>
              <w:rPr>
                <w:rFonts w:eastAsia="PMingLiU" w:hint="eastAsia"/>
                <w:lang w:eastAsia="zh-TW"/>
              </w:rPr>
              <w:t>ASUSTeK</w:t>
            </w:r>
          </w:p>
        </w:tc>
        <w:tc>
          <w:tcPr>
            <w:tcW w:w="2835" w:type="dxa"/>
            <w:tcBorders>
              <w:top w:val="nil"/>
              <w:left w:val="nil"/>
              <w:bottom w:val="nil"/>
              <w:right w:val="single" w:sz="8" w:space="0" w:color="auto"/>
            </w:tcBorders>
            <w:tcMar>
              <w:top w:w="0" w:type="dxa"/>
              <w:left w:w="108" w:type="dxa"/>
              <w:bottom w:w="0" w:type="dxa"/>
              <w:right w:w="108" w:type="dxa"/>
            </w:tcMar>
          </w:tcPr>
          <w:p w14:paraId="0A75B0AD" w14:textId="77777777" w:rsidR="00C368E4" w:rsidRDefault="002475FD">
            <w:pPr>
              <w:jc w:val="center"/>
              <w:rPr>
                <w:lang w:eastAsia="zh-CN"/>
              </w:rPr>
            </w:pPr>
            <w:r>
              <w:rPr>
                <w:lang w:eastAsia="zh-CN"/>
              </w:rPr>
              <w:t>Xinra Kung</w:t>
            </w:r>
          </w:p>
        </w:tc>
        <w:tc>
          <w:tcPr>
            <w:tcW w:w="5103" w:type="dxa"/>
            <w:tcBorders>
              <w:top w:val="nil"/>
              <w:left w:val="nil"/>
              <w:bottom w:val="nil"/>
              <w:right w:val="single" w:sz="8" w:space="0" w:color="auto"/>
            </w:tcBorders>
          </w:tcPr>
          <w:p w14:paraId="6007A00F" w14:textId="77777777" w:rsidR="00C368E4" w:rsidRDefault="00C6450D">
            <w:pPr>
              <w:jc w:val="center"/>
              <w:rPr>
                <w:rFonts w:eastAsia="PMingLiU"/>
                <w:lang w:eastAsia="zh-TW"/>
              </w:rPr>
            </w:pPr>
            <w:hyperlink r:id="rId21" w:history="1">
              <w:r w:rsidR="002475FD">
                <w:rPr>
                  <w:rStyle w:val="a9"/>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Borders>
              <w:top w:val="nil"/>
              <w:left w:val="nil"/>
              <w:bottom w:val="nil"/>
              <w:right w:val="single" w:sz="8" w:space="0" w:color="auto"/>
            </w:tcBorders>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7F830C9" w14:textId="77777777" w:rsidR="0074565D" w:rsidRPr="0074565D" w:rsidRDefault="0074565D">
            <w:pPr>
              <w:jc w:val="center"/>
              <w:rPr>
                <w:rFonts w:eastAsia="맑은 고딕"/>
                <w:lang w:val="en-US" w:eastAsia="ko-KR"/>
              </w:rPr>
            </w:pPr>
            <w:r>
              <w:rPr>
                <w:rFonts w:eastAsia="맑은 고딕"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14:paraId="17747B12" w14:textId="77777777" w:rsidR="0074565D" w:rsidRPr="0074565D" w:rsidRDefault="0074565D">
            <w:pPr>
              <w:jc w:val="center"/>
              <w:rPr>
                <w:rFonts w:eastAsia="맑은 고딕"/>
                <w:lang w:val="en-US" w:eastAsia="ko-KR"/>
              </w:rPr>
            </w:pPr>
            <w:r>
              <w:rPr>
                <w:rFonts w:eastAsia="맑은 고딕" w:hint="eastAsia"/>
                <w:lang w:val="en-US" w:eastAsia="ko-KR"/>
              </w:rPr>
              <w:t>Sangkyu Baek</w:t>
            </w:r>
          </w:p>
        </w:tc>
        <w:tc>
          <w:tcPr>
            <w:tcW w:w="5103" w:type="dxa"/>
            <w:tcBorders>
              <w:top w:val="nil"/>
              <w:left w:val="nil"/>
              <w:bottom w:val="nil"/>
              <w:right w:val="single" w:sz="8" w:space="0" w:color="auto"/>
            </w:tcBorders>
          </w:tcPr>
          <w:p w14:paraId="6AA2122A" w14:textId="77777777" w:rsidR="0074565D" w:rsidRPr="0074565D" w:rsidRDefault="0074565D">
            <w:pPr>
              <w:jc w:val="center"/>
              <w:rPr>
                <w:rFonts w:eastAsia="맑은 고딕"/>
                <w:lang w:val="en-US" w:eastAsia="ko-KR"/>
              </w:rPr>
            </w:pPr>
            <w:r>
              <w:rPr>
                <w:rFonts w:eastAsia="맑은 고딕"/>
                <w:lang w:val="en-US" w:eastAsia="ko-KR"/>
              </w:rPr>
              <w:t>sangkyu</w:t>
            </w:r>
            <w:r>
              <w:rPr>
                <w:rFonts w:eastAsia="맑은 고딕" w:hint="eastAsia"/>
                <w:lang w:val="en-US" w:eastAsia="ko-KR"/>
              </w:rPr>
              <w:t>.</w:t>
            </w:r>
            <w:r>
              <w:rPr>
                <w:rFonts w:eastAsia="맑은 고딕"/>
                <w:lang w:val="en-US" w:eastAsia="ko-KR"/>
              </w:rPr>
              <w:t>baek@samsung.com</w:t>
            </w:r>
          </w:p>
        </w:tc>
      </w:tr>
      <w:tr w:rsidR="00AA3F34" w14:paraId="6C4F3F9F" w14:textId="77777777"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C23492C" w14:textId="77777777" w:rsidR="00AA3F34" w:rsidRDefault="00AA3F34">
            <w:pPr>
              <w:jc w:val="center"/>
              <w:rPr>
                <w:lang w:val="en-US" w:eastAsia="zh-CN"/>
              </w:rPr>
            </w:pPr>
            <w:r>
              <w:rPr>
                <w:rFonts w:hint="eastAsia"/>
                <w:lang w:val="en-US" w:eastAsia="zh-CN"/>
              </w:rPr>
              <w:t>Sharp</w:t>
            </w:r>
          </w:p>
          <w:p w14:paraId="10BADCFA" w14:textId="77777777"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14:paraId="6BBC1AF0" w14:textId="77777777" w:rsidR="00AA3F34" w:rsidRDefault="00AA3F34">
            <w:pPr>
              <w:jc w:val="center"/>
              <w:rPr>
                <w:lang w:val="en-US" w:eastAsia="zh-CN"/>
              </w:rPr>
            </w:pPr>
            <w:r>
              <w:rPr>
                <w:rFonts w:hint="eastAsia"/>
                <w:lang w:val="en-US" w:eastAsia="zh-CN"/>
              </w:rPr>
              <w:t>Fangying Xiao</w:t>
            </w:r>
          </w:p>
          <w:p w14:paraId="2A626B44" w14:textId="77777777" w:rsidR="001914F0" w:rsidRPr="00AA3F34" w:rsidRDefault="001914F0">
            <w:pPr>
              <w:jc w:val="center"/>
              <w:rPr>
                <w:lang w:val="en-US" w:eastAsia="zh-CN"/>
              </w:rPr>
            </w:pPr>
            <w:r>
              <w:rPr>
                <w:lang w:val="en-US" w:eastAsia="zh-CN"/>
              </w:rPr>
              <w:t>Yumin Wu</w:t>
            </w:r>
          </w:p>
        </w:tc>
        <w:tc>
          <w:tcPr>
            <w:tcW w:w="5103" w:type="dxa"/>
            <w:tcBorders>
              <w:top w:val="nil"/>
              <w:left w:val="nil"/>
              <w:bottom w:val="nil"/>
              <w:right w:val="single" w:sz="8" w:space="0" w:color="auto"/>
            </w:tcBorders>
          </w:tcPr>
          <w:p w14:paraId="1CB9CFC5" w14:textId="77777777" w:rsidR="00AA3F34" w:rsidRDefault="00C6450D">
            <w:pPr>
              <w:jc w:val="center"/>
              <w:rPr>
                <w:lang w:val="en-US" w:eastAsia="zh-CN"/>
              </w:rPr>
            </w:pPr>
            <w:hyperlink r:id="rId22" w:history="1">
              <w:r w:rsidR="001914F0" w:rsidRPr="0025666B">
                <w:rPr>
                  <w:rStyle w:val="a9"/>
                  <w:lang w:val="en-US" w:eastAsia="zh-CN"/>
                </w:rPr>
                <w:t>F</w:t>
              </w:r>
              <w:r w:rsidR="001914F0" w:rsidRPr="0025666B">
                <w:rPr>
                  <w:rStyle w:val="a9"/>
                  <w:rFonts w:hint="eastAsia"/>
                  <w:lang w:val="en-US" w:eastAsia="zh-CN"/>
                </w:rPr>
                <w:t>angying.xiao@cn.sharp-world.com</w:t>
              </w:r>
            </w:hyperlink>
          </w:p>
          <w:p w14:paraId="1F6477A9" w14:textId="77777777" w:rsidR="001914F0" w:rsidRPr="00AA3F34" w:rsidRDefault="001914F0">
            <w:pPr>
              <w:jc w:val="center"/>
              <w:rPr>
                <w:lang w:val="en-US" w:eastAsia="zh-CN"/>
              </w:rPr>
            </w:pPr>
            <w:r>
              <w:rPr>
                <w:lang w:val="en-US" w:eastAsia="zh-CN"/>
              </w:rPr>
              <w:t>wuyumin@xiaomi.com</w:t>
            </w:r>
          </w:p>
        </w:tc>
      </w:tr>
      <w:tr w:rsidR="00321C12" w14:paraId="3D1091D6"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14:paraId="3B0B56E0" w14:textId="77777777" w:rsidR="00321C12" w:rsidRDefault="00321C12">
            <w:pPr>
              <w:jc w:val="center"/>
              <w:rPr>
                <w:rStyle w:val="a9"/>
                <w:lang w:val="en-US" w:eastAsia="zh-CN"/>
              </w:rPr>
            </w:pPr>
            <w:r>
              <w:rPr>
                <w:rStyle w:val="a9"/>
                <w:lang w:val="en-US" w:eastAsia="zh-CN"/>
              </w:rPr>
              <w:t>tao.cai@huawei.com</w:t>
            </w:r>
          </w:p>
        </w:tc>
      </w:tr>
      <w:tr w:rsidR="002578DD" w14:paraId="055D1A7B"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14:paraId="1306C26A" w14:textId="77777777" w:rsidR="002578DD" w:rsidRPr="002578DD" w:rsidRDefault="002578DD">
            <w:pPr>
              <w:jc w:val="center"/>
              <w:rPr>
                <w:rFonts w:eastAsia="맑은 고딕"/>
                <w:lang w:eastAsia="ko-KR"/>
              </w:rPr>
            </w:pPr>
            <w:r w:rsidRPr="002578DD">
              <w:rPr>
                <w:rFonts w:eastAsia="맑은 고딕"/>
                <w:lang w:eastAsia="ko-KR"/>
              </w:rPr>
              <w:t>pradeep[dot]jose[at]mediatek[dot]com</w:t>
            </w:r>
          </w:p>
        </w:tc>
      </w:tr>
      <w:tr w:rsidR="002578DD" w:rsidRPr="00843F9A" w14:paraId="24B6B56B" w14:textId="77777777" w:rsidTr="00843F9A">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FCD8D1D" w14:textId="07E9E1F2" w:rsidR="002578DD" w:rsidRDefault="00950904">
            <w:pPr>
              <w:jc w:val="center"/>
              <w:rPr>
                <w:lang w:val="en-US" w:eastAsia="zh-CN"/>
              </w:rPr>
            </w:pPr>
            <w:r>
              <w:rPr>
                <w:lang w:val="en-US" w:eastAsia="zh-CN"/>
              </w:rPr>
              <w:t>Futurewei</w:t>
            </w:r>
          </w:p>
        </w:tc>
        <w:tc>
          <w:tcPr>
            <w:tcW w:w="2835" w:type="dxa"/>
            <w:tcBorders>
              <w:top w:val="nil"/>
              <w:left w:val="nil"/>
              <w:bottom w:val="nil"/>
              <w:right w:val="single" w:sz="8" w:space="0" w:color="auto"/>
            </w:tcBorders>
            <w:tcMar>
              <w:top w:w="0" w:type="dxa"/>
              <w:left w:w="108" w:type="dxa"/>
              <w:bottom w:w="0" w:type="dxa"/>
              <w:right w:w="108" w:type="dxa"/>
            </w:tcMar>
          </w:tcPr>
          <w:p w14:paraId="6BAB86B8" w14:textId="7D092EE1" w:rsidR="002578DD" w:rsidRDefault="00950904">
            <w:pPr>
              <w:jc w:val="center"/>
              <w:rPr>
                <w:lang w:val="en-US" w:eastAsia="zh-CN"/>
              </w:rPr>
            </w:pPr>
            <w:r>
              <w:rPr>
                <w:lang w:val="en-US" w:eastAsia="zh-CN"/>
              </w:rPr>
              <w:t>Yunsong Yang</w:t>
            </w:r>
          </w:p>
        </w:tc>
        <w:tc>
          <w:tcPr>
            <w:tcW w:w="5103" w:type="dxa"/>
            <w:tcBorders>
              <w:top w:val="nil"/>
              <w:left w:val="nil"/>
              <w:bottom w:val="nil"/>
              <w:right w:val="single" w:sz="8" w:space="0" w:color="auto"/>
            </w:tcBorders>
          </w:tcPr>
          <w:p w14:paraId="2E5C4458" w14:textId="13FA04EF" w:rsidR="002578DD" w:rsidRPr="002578DD" w:rsidRDefault="00C6450D">
            <w:pPr>
              <w:jc w:val="center"/>
              <w:rPr>
                <w:rFonts w:eastAsia="맑은 고딕"/>
                <w:lang w:eastAsia="ko-KR"/>
              </w:rPr>
            </w:pPr>
            <w:hyperlink r:id="rId23" w:history="1">
              <w:r w:rsidR="00843F9A" w:rsidRPr="00CE495C">
                <w:rPr>
                  <w:rStyle w:val="a9"/>
                  <w:rFonts w:eastAsia="맑은 고딕"/>
                  <w:lang w:eastAsia="ko-KR"/>
                </w:rPr>
                <w:t>yyang1@futurewei.com</w:t>
              </w:r>
            </w:hyperlink>
            <w:r w:rsidR="00843F9A">
              <w:rPr>
                <w:rFonts w:eastAsia="맑은 고딕"/>
                <w:lang w:eastAsia="ko-KR"/>
              </w:rPr>
              <w:t xml:space="preserve"> </w:t>
            </w:r>
          </w:p>
        </w:tc>
      </w:tr>
      <w:tr w:rsidR="00843F9A" w14:paraId="1A0353CF" w14:textId="77777777" w:rsidTr="008F260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Borders>
              <w:top w:val="nil"/>
              <w:left w:val="nil"/>
              <w:bottom w:val="nil"/>
              <w:right w:val="single" w:sz="8" w:space="0" w:color="auto"/>
            </w:tcBorders>
            <w:tcMar>
              <w:top w:w="0" w:type="dxa"/>
              <w:left w:w="108" w:type="dxa"/>
              <w:bottom w:w="0" w:type="dxa"/>
              <w:right w:w="108" w:type="dxa"/>
            </w:tcMar>
          </w:tcPr>
          <w:p w14:paraId="371715A9" w14:textId="486CE76F" w:rsidR="00843F9A" w:rsidRDefault="00843F9A">
            <w:pPr>
              <w:jc w:val="center"/>
              <w:rPr>
                <w:lang w:val="en-US" w:eastAsia="zh-CN"/>
              </w:rPr>
            </w:pPr>
            <w:r>
              <w:rPr>
                <w:lang w:val="en-US" w:eastAsia="zh-CN"/>
              </w:rPr>
              <w:t>Fangli XU</w:t>
            </w:r>
          </w:p>
        </w:tc>
        <w:tc>
          <w:tcPr>
            <w:tcW w:w="5103" w:type="dxa"/>
            <w:tcBorders>
              <w:top w:val="nil"/>
              <w:left w:val="nil"/>
              <w:bottom w:val="nil"/>
              <w:right w:val="single" w:sz="8" w:space="0" w:color="auto"/>
            </w:tcBorders>
          </w:tcPr>
          <w:p w14:paraId="0BA6D342" w14:textId="369A5764" w:rsidR="00843F9A" w:rsidRDefault="00C6450D">
            <w:pPr>
              <w:jc w:val="center"/>
              <w:rPr>
                <w:rFonts w:eastAsia="맑은 고딕"/>
                <w:lang w:eastAsia="ko-KR"/>
              </w:rPr>
            </w:pPr>
            <w:hyperlink r:id="rId24" w:history="1">
              <w:r w:rsidR="00843F9A" w:rsidRPr="00CE495C">
                <w:rPr>
                  <w:rStyle w:val="a9"/>
                  <w:rFonts w:eastAsia="맑은 고딕"/>
                  <w:lang w:eastAsia="ko-KR"/>
                </w:rPr>
                <w:t>fangli_xu@apple.com</w:t>
              </w:r>
            </w:hyperlink>
            <w:r w:rsidR="00843F9A">
              <w:rPr>
                <w:rFonts w:eastAsia="맑은 고딕"/>
                <w:lang w:eastAsia="ko-KR"/>
              </w:rPr>
              <w:t xml:space="preserve">  </w:t>
            </w:r>
          </w:p>
        </w:tc>
      </w:tr>
      <w:tr w:rsidR="008F2608" w14:paraId="0A90C113"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맑은 고딕" w:hint="eastAsia"/>
                <w:lang w:val="en-US" w:eastAsia="ko-KR"/>
              </w:rPr>
              <w:t>LG</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418A251" w14:textId="307222F3" w:rsidR="008F2608" w:rsidRDefault="008F2608" w:rsidP="008F2608">
            <w:pPr>
              <w:jc w:val="center"/>
              <w:rPr>
                <w:lang w:val="en-US" w:eastAsia="zh-CN"/>
              </w:rPr>
            </w:pPr>
            <w:r>
              <w:rPr>
                <w:rFonts w:eastAsia="맑은 고딕" w:hint="eastAsia"/>
                <w:lang w:val="en-US" w:eastAsia="ko-KR"/>
              </w:rPr>
              <w:t>SunYoung LEE</w:t>
            </w:r>
          </w:p>
        </w:tc>
        <w:tc>
          <w:tcPr>
            <w:tcW w:w="5103" w:type="dxa"/>
            <w:tcBorders>
              <w:top w:val="nil"/>
              <w:left w:val="nil"/>
              <w:bottom w:val="single" w:sz="8" w:space="0" w:color="auto"/>
              <w:right w:val="single" w:sz="8" w:space="0" w:color="auto"/>
            </w:tcBorders>
          </w:tcPr>
          <w:p w14:paraId="6017C295" w14:textId="25B399C6" w:rsidR="008F2608" w:rsidRDefault="008F2608" w:rsidP="008F2608">
            <w:pPr>
              <w:jc w:val="center"/>
              <w:rPr>
                <w:rStyle w:val="a9"/>
                <w:rFonts w:eastAsia="맑은 고딕"/>
                <w:lang w:eastAsia="ko-KR"/>
              </w:rPr>
            </w:pPr>
            <w:r>
              <w:rPr>
                <w:rFonts w:eastAsia="맑은 고딕" w:hint="eastAsia"/>
                <w:lang w:val="en-US" w:eastAsia="ko-KR"/>
              </w:rPr>
              <w:t>ssunyoung.</w:t>
            </w:r>
            <w:r>
              <w:rPr>
                <w:rFonts w:eastAsia="맑은 고딕"/>
                <w:lang w:val="en-US" w:eastAsia="ko-KR"/>
              </w:rPr>
              <w:t>lee@lge.com</w:t>
            </w:r>
          </w:p>
        </w:tc>
      </w:tr>
    </w:tbl>
    <w:p w14:paraId="105A8E5C" w14:textId="77777777" w:rsidR="00C368E4" w:rsidRDefault="00C368E4"/>
    <w:p w14:paraId="7D1413A5" w14:textId="77777777" w:rsidR="00C368E4" w:rsidRDefault="002475FD">
      <w:pPr>
        <w:pStyle w:val="1"/>
      </w:pPr>
      <w:r>
        <w:t>2</w:t>
      </w:r>
      <w:r>
        <w:tab/>
        <w:t>Discussion</w:t>
      </w:r>
    </w:p>
    <w:p w14:paraId="064291F0" w14:textId="77777777" w:rsidR="00C368E4" w:rsidRDefault="002475FD">
      <w:pPr>
        <w:pStyle w:val="2"/>
      </w:pPr>
      <w:r>
        <w:t>2.1</w:t>
      </w:r>
      <w:r>
        <w:tab/>
        <w:t>Joint Configuration of Autonomous Transmission and CG Retransmission Timer</w:t>
      </w:r>
    </w:p>
    <w:p w14:paraId="42E5545E" w14:textId="77777777" w:rsidR="00C368E4" w:rsidRDefault="002475FD">
      <w:r>
        <w:t>R2-2100712 considers the following agreement made in RAN2 #112e during discussion of Rel-17 NR IIoT/URLLC:</w:t>
      </w:r>
    </w:p>
    <w:tbl>
      <w:tblPr>
        <w:tblStyle w:val="a8"/>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a8"/>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autonomousTx</w:t>
            </w:r>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Rel-16 ?</w:t>
      </w:r>
    </w:p>
    <w:tbl>
      <w:tblPr>
        <w:tblStyle w:val="a8"/>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rPr>
          <w:ins w:id="9" w:author="Zhenhua Zou" w:date="2021-01-25T16:59:00Z"/>
        </w:trPr>
        <w:tc>
          <w:tcPr>
            <w:tcW w:w="1654" w:type="dxa"/>
          </w:tcPr>
          <w:p w14:paraId="19FFB0BD" w14:textId="77777777" w:rsidR="00C368E4" w:rsidRDefault="002475FD">
            <w:pPr>
              <w:rPr>
                <w:ins w:id="10" w:author="Zhenhua Zou" w:date="2021-01-25T16:59:00Z"/>
              </w:rPr>
            </w:pPr>
            <w:ins w:id="11" w:author="Zhenhua Zou" w:date="2021-01-25T16:59:00Z">
              <w:r>
                <w:lastRenderedPageBreak/>
                <w:t>Ericsson</w:t>
              </w:r>
            </w:ins>
          </w:p>
        </w:tc>
        <w:tc>
          <w:tcPr>
            <w:tcW w:w="2181" w:type="dxa"/>
          </w:tcPr>
          <w:p w14:paraId="012C135D" w14:textId="77777777" w:rsidR="00C368E4" w:rsidRDefault="002475FD">
            <w:pPr>
              <w:rPr>
                <w:ins w:id="12" w:author="Zhenhua Zou" w:date="2021-01-25T16:59:00Z"/>
              </w:rPr>
            </w:pPr>
            <w:ins w:id="13" w:author="Zhenhua Zou" w:date="2021-01-25T16:59:00Z">
              <w:r>
                <w:t>No</w:t>
              </w:r>
            </w:ins>
          </w:p>
        </w:tc>
        <w:tc>
          <w:tcPr>
            <w:tcW w:w="5796" w:type="dxa"/>
          </w:tcPr>
          <w:p w14:paraId="12EF7BF4" w14:textId="77777777"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14:paraId="0872F6B8" w14:textId="77777777"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 xml:space="preserve">cg-RetransmissionTimer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14:paraId="3D6F9CDD" w14:textId="77777777"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59" w:name="_Hlk62558302"/>
            <w:r>
              <w:rPr>
                <w:lang w:eastAsia="zh-CN"/>
              </w:rPr>
              <w:t xml:space="preserve"> </w:t>
            </w:r>
          </w:p>
          <w:p w14:paraId="10B92A47" w14:textId="77777777" w:rsidR="00C368E4" w:rsidRDefault="002475FD">
            <w:r>
              <w:rPr>
                <w:lang w:eastAsia="zh-CN"/>
              </w:rPr>
              <w:t>(but, with the slight difference in CR details)</w:t>
            </w:r>
            <w:bookmarkEnd w:id="59"/>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5" w:history="1">
              <w:r>
                <w:rPr>
                  <w:rStyle w:val="a9"/>
                </w:rPr>
                <w:t>R2-2100887</w:t>
              </w:r>
            </w:hyperlink>
            <w:r>
              <w:rPr>
                <w:rStyle w:val="a9"/>
              </w:rPr>
              <w:t>,</w:t>
            </w:r>
            <w:r>
              <w:t xml:space="preserve"> </w:t>
            </w:r>
            <w:hyperlink r:id="rId26" w:history="1">
              <w:r>
                <w:rPr>
                  <w:rStyle w:val="a9"/>
                </w:rPr>
                <w:t>R2-210088</w:t>
              </w:r>
            </w:hyperlink>
            <w:hyperlink r:id="rId27" w:history="1">
              <w:r>
                <w:rPr>
                  <w:rStyle w:val="a9"/>
                </w:rPr>
                <w:t>)</w:t>
              </w:r>
            </w:hyperlink>
            <w:r>
              <w:rPr>
                <w:rStyle w:val="a9"/>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ko-KR"/>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r>
              <w:rPr>
                <w:rFonts w:hint="eastAsia"/>
                <w:lang w:eastAsia="zh-TW"/>
              </w:rPr>
              <w:t>ASUSTeK</w:t>
            </w:r>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We have to respect the agreements achieved in Rel-17 room</w:t>
            </w:r>
          </w:p>
        </w:tc>
      </w:tr>
      <w:tr w:rsidR="00D04754" w14:paraId="573791CC" w14:textId="77777777">
        <w:tc>
          <w:tcPr>
            <w:tcW w:w="1654" w:type="dxa"/>
          </w:tcPr>
          <w:p w14:paraId="64E85F79" w14:textId="77777777" w:rsidR="00D04754" w:rsidRPr="00D04754" w:rsidRDefault="00D04754">
            <w:pPr>
              <w:rPr>
                <w:rFonts w:eastAsia="맑은 고딕"/>
                <w:lang w:val="en-US" w:eastAsia="ko-KR"/>
              </w:rPr>
            </w:pPr>
            <w:r>
              <w:rPr>
                <w:rFonts w:eastAsia="맑은 고딕" w:hint="eastAsia"/>
                <w:lang w:val="en-US" w:eastAsia="ko-KR"/>
              </w:rPr>
              <w:t>Samsung</w:t>
            </w:r>
          </w:p>
        </w:tc>
        <w:tc>
          <w:tcPr>
            <w:tcW w:w="2181" w:type="dxa"/>
          </w:tcPr>
          <w:p w14:paraId="41A38265" w14:textId="77777777" w:rsidR="00D04754" w:rsidRPr="00D04754" w:rsidRDefault="00D04754">
            <w:pPr>
              <w:rPr>
                <w:rFonts w:eastAsia="맑은 고딕"/>
                <w:lang w:val="en-US" w:eastAsia="ko-KR"/>
              </w:rPr>
            </w:pPr>
            <w:r>
              <w:rPr>
                <w:rFonts w:eastAsia="맑은 고딕" w:hint="eastAsia"/>
                <w:lang w:val="en-US" w:eastAsia="ko-KR"/>
              </w:rPr>
              <w:t>Yes</w:t>
            </w:r>
          </w:p>
        </w:tc>
        <w:tc>
          <w:tcPr>
            <w:tcW w:w="5796" w:type="dxa"/>
          </w:tcPr>
          <w:p w14:paraId="38CE2393" w14:textId="77777777" w:rsidR="00D04754" w:rsidRPr="00D04754" w:rsidRDefault="00D04754">
            <w:pPr>
              <w:rPr>
                <w:rFonts w:eastAsia="맑은 고딕"/>
                <w:lang w:val="en-US" w:eastAsia="ko-KR"/>
              </w:rPr>
            </w:pPr>
            <w:r>
              <w:rPr>
                <w:rFonts w:eastAsia="맑은 고딕" w:hint="eastAsia"/>
                <w:lang w:val="en-US" w:eastAsia="ko-KR"/>
              </w:rPr>
              <w:t xml:space="preserve">Since we have an explicit agreement, it would be better to clarify the spec. </w:t>
            </w:r>
            <w:r>
              <w:rPr>
                <w:rFonts w:eastAsia="맑은 고딕"/>
                <w:lang w:val="en-US" w:eastAsia="ko-KR"/>
              </w:rPr>
              <w:t>Rel-17 spec will be updated according to Rel-17 conclusion. 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actually to say that no specific UE behaviors need to be clarified in the </w:t>
            </w:r>
            <w:r w:rsidR="00A81C18">
              <w:rPr>
                <w:lang w:val="en-US" w:eastAsia="zh-CN"/>
              </w:rPr>
              <w:lastRenderedPageBreak/>
              <w:t>specification according to our understanding. However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lastRenderedPageBreak/>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r>
              <w:rPr>
                <w:lang w:eastAsia="zh-CN"/>
              </w:rPr>
              <w:t>Futurewei</w:t>
            </w:r>
          </w:p>
        </w:tc>
        <w:tc>
          <w:tcPr>
            <w:tcW w:w="2181" w:type="dxa"/>
          </w:tcPr>
          <w:p w14:paraId="10DE633E" w14:textId="4E5CF8A7" w:rsidR="002578DD" w:rsidRDefault="00414981">
            <w:pPr>
              <w:rPr>
                <w:lang w:val="en-US" w:eastAsia="zh-CN"/>
              </w:rPr>
            </w:pPr>
            <w:r>
              <w:rPr>
                <w:lang w:val="en-US" w:eastAsia="zh-CN"/>
              </w:rPr>
              <w:t>Yes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맑은 고딕"/>
                <w:lang w:val="en-US" w:eastAsia="ko-KR"/>
              </w:rPr>
            </w:pPr>
            <w:r>
              <w:rPr>
                <w:rFonts w:eastAsia="맑은 고딕" w:hint="eastAsia"/>
                <w:lang w:val="en-US" w:eastAsia="ko-KR"/>
              </w:rPr>
              <w:t>LG</w:t>
            </w:r>
          </w:p>
        </w:tc>
        <w:tc>
          <w:tcPr>
            <w:tcW w:w="2181" w:type="dxa"/>
          </w:tcPr>
          <w:p w14:paraId="27C9A5C7" w14:textId="342E7ACD" w:rsidR="008F2608" w:rsidRDefault="008F2608" w:rsidP="00727DBA">
            <w:pPr>
              <w:rPr>
                <w:rFonts w:eastAsia="맑은 고딕"/>
                <w:lang w:val="en-US" w:eastAsia="ko-KR"/>
              </w:rPr>
            </w:pPr>
            <w:r>
              <w:rPr>
                <w:rFonts w:eastAsia="맑은 고딕" w:hint="eastAsia"/>
                <w:lang w:val="en-US" w:eastAsia="ko-KR"/>
              </w:rPr>
              <w:t>N</w:t>
            </w:r>
            <w:r>
              <w:rPr>
                <w:rFonts w:eastAsia="맑은 고딕"/>
                <w:lang w:val="en-US" w:eastAsia="ko-KR"/>
              </w:rPr>
              <w:t>o</w:t>
            </w:r>
          </w:p>
        </w:tc>
        <w:tc>
          <w:tcPr>
            <w:tcW w:w="5796" w:type="dxa"/>
          </w:tcPr>
          <w:p w14:paraId="7629D9BE" w14:textId="73953776" w:rsidR="008F2608" w:rsidRDefault="008F2608" w:rsidP="00727DBA">
            <w:pPr>
              <w:rPr>
                <w:rFonts w:eastAsia="맑은 고딕"/>
                <w:lang w:val="en-US" w:eastAsia="ko-KR"/>
              </w:rPr>
            </w:pPr>
            <w:r>
              <w:rPr>
                <w:rFonts w:eastAsia="맑은 고딕" w:hint="eastAsia"/>
                <w:lang w:val="en-US" w:eastAsia="ko-KR"/>
              </w:rPr>
              <w:t>We generally don</w:t>
            </w:r>
            <w:r>
              <w:rPr>
                <w:rFonts w:eastAsia="맑은 고딕"/>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맑은 고딕"/>
                <w:lang w:val="en-US" w:eastAsia="ko-KR"/>
              </w:rPr>
            </w:pPr>
            <w:r>
              <w:rPr>
                <w:rFonts w:eastAsia="맑은 고딕"/>
                <w:lang w:val="en-US" w:eastAsia="ko-KR"/>
              </w:rPr>
              <w:t xml:space="preserve">In the meanwhile, our baseline assumption behind the last agreement is that NR-U feature is not configured together with IIOT feature because it was not a scope in Rel-16. </w:t>
            </w:r>
            <w:r>
              <w:rPr>
                <w:rFonts w:eastAsia="맑은 고딕"/>
                <w:lang w:val="en-US" w:eastAsia="ko-KR"/>
              </w:rPr>
              <w:t xml:space="preserve">Thus, if we want to specify that </w:t>
            </w:r>
            <w:r>
              <w:rPr>
                <w:rFonts w:eastAsia="맑은 고딕"/>
                <w:i/>
                <w:lang w:val="en-US" w:eastAsia="ko-KR"/>
              </w:rPr>
              <w:t xml:space="preserve">cg-RetransmissionTimer </w:t>
            </w:r>
            <w:r>
              <w:rPr>
                <w:rFonts w:eastAsia="맑은 고딕"/>
                <w:lang w:val="en-US" w:eastAsia="ko-KR"/>
              </w:rPr>
              <w:t>and autonomousTx are not configure concurrently in the specification, it should be specified all the other parameters such as L</w:t>
            </w:r>
            <w:r>
              <w:rPr>
                <w:rFonts w:eastAsia="맑은 고딕"/>
                <w:lang w:val="en-US" w:eastAsia="ko-KR"/>
              </w:rPr>
              <w:t xml:space="preserve">CH-basedPrioritization that it is not configured together with </w:t>
            </w:r>
            <w:r>
              <w:rPr>
                <w:rFonts w:eastAsia="맑은 고딕"/>
                <w:i/>
                <w:lang w:val="en-US" w:eastAsia="ko-KR"/>
              </w:rPr>
              <w:t>cg-RetransmissionTimer</w:t>
            </w:r>
            <w:r>
              <w:rPr>
                <w:rFonts w:eastAsia="맑은 고딕"/>
                <w:lang w:val="en-US" w:eastAsia="ko-KR"/>
              </w:rPr>
              <w:t>. Otherwise, it becomes more complicated why we have it only for these two parameters.</w:t>
            </w:r>
          </w:p>
        </w:tc>
      </w:tr>
    </w:tbl>
    <w:p w14:paraId="0CF07B4E" w14:textId="77777777" w:rsidR="00C368E4" w:rsidRDefault="00C368E4">
      <w:pPr>
        <w:rPr>
          <w:b/>
          <w:bCs/>
        </w:rPr>
      </w:pPr>
    </w:p>
    <w:p w14:paraId="00B70BED" w14:textId="77777777" w:rsidR="00C368E4" w:rsidRDefault="00C368E4"/>
    <w:p w14:paraId="09512A21" w14:textId="77777777" w:rsidR="00C368E4" w:rsidRDefault="002475FD">
      <w:pPr>
        <w:pStyle w:val="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r>
        <w:rPr>
          <w:i/>
          <w:iCs/>
        </w:rPr>
        <w:t>rrc-ConfiguredUplinkGrant</w:t>
      </w:r>
      <w:r>
        <w:t xml:space="preserve"> should be modified as following by removing the sentence “</w:t>
      </w:r>
      <w:r>
        <w:rPr>
          <w:i/>
          <w:iCs/>
          <w:lang w:eastAsia="sv-SE"/>
        </w:rPr>
        <w:t>Type 1 configured grant may be configured for UL or SUL, but not for both simultaneously</w:t>
      </w:r>
      <w:r>
        <w:t>”:</w:t>
      </w:r>
    </w:p>
    <w:tbl>
      <w:tblPr>
        <w:tblStyle w:val="a8"/>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rrc-ConfiguredUplinkGrant</w:t>
            </w:r>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lastRenderedPageBreak/>
        <w:t xml:space="preserve">Question 2: Do you agree modifying the field description of </w:t>
      </w:r>
      <w:r>
        <w:rPr>
          <w:b/>
          <w:bCs/>
          <w:i/>
          <w:lang w:eastAsia="sv-SE"/>
        </w:rPr>
        <w:t>rrc-ConfiguredUplinkGrant</w:t>
      </w:r>
      <w:r>
        <w:rPr>
          <w:b/>
          <w:bCs/>
          <w:lang w:eastAsia="sv-SE"/>
        </w:rPr>
        <w:t xml:space="preserve"> to </w:t>
      </w:r>
      <w:r>
        <w:rPr>
          <w:b/>
          <w:bCs/>
        </w:rPr>
        <w:t>remove the restriction such that Type-1 CG cannot be configured in NUL and SUL simultaneously ?</w:t>
      </w:r>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rPr>
          <w:ins w:id="60" w:author="Zhenhua Zou" w:date="2021-01-25T17:20:00Z"/>
        </w:trPr>
        <w:tc>
          <w:tcPr>
            <w:tcW w:w="1696" w:type="dxa"/>
          </w:tcPr>
          <w:p w14:paraId="381E013C" w14:textId="77777777" w:rsidR="00C368E4" w:rsidRDefault="002475FD">
            <w:pPr>
              <w:rPr>
                <w:ins w:id="61" w:author="Zhenhua Zou" w:date="2021-01-25T17:20:00Z"/>
              </w:rPr>
            </w:pPr>
            <w:ins w:id="62" w:author="Zhenhua Zou" w:date="2021-01-25T17:20:00Z">
              <w:r>
                <w:t>Ericsson</w:t>
              </w:r>
            </w:ins>
          </w:p>
        </w:tc>
        <w:tc>
          <w:tcPr>
            <w:tcW w:w="2268" w:type="dxa"/>
          </w:tcPr>
          <w:p w14:paraId="72222413" w14:textId="77777777" w:rsidR="00C368E4" w:rsidRDefault="002475FD">
            <w:pPr>
              <w:rPr>
                <w:ins w:id="63" w:author="Zhenhua Zou" w:date="2021-01-25T17:20:00Z"/>
              </w:rPr>
            </w:pPr>
            <w:ins w:id="64" w:author="Zhenhua Zou" w:date="2021-01-25T17:20:00Z">
              <w:r>
                <w:t>Yes</w:t>
              </w:r>
            </w:ins>
          </w:p>
        </w:tc>
        <w:tc>
          <w:tcPr>
            <w:tcW w:w="5667" w:type="dxa"/>
          </w:tcPr>
          <w:p w14:paraId="22CEDF78" w14:textId="77777777"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r>
              <w:rPr>
                <w:rFonts w:hint="eastAsia"/>
                <w:lang w:eastAsia="zh-TW"/>
              </w:rPr>
              <w:t>ASUSTeK</w:t>
            </w:r>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맑은 고딕"/>
                <w:lang w:val="en-US" w:eastAsia="ko-KR"/>
              </w:rPr>
            </w:pPr>
            <w:r>
              <w:rPr>
                <w:rFonts w:eastAsia="맑은 고딕" w:hint="eastAsia"/>
                <w:lang w:val="en-US" w:eastAsia="ko-KR"/>
              </w:rPr>
              <w:t>Samsung</w:t>
            </w:r>
          </w:p>
        </w:tc>
        <w:tc>
          <w:tcPr>
            <w:tcW w:w="2268" w:type="dxa"/>
          </w:tcPr>
          <w:p w14:paraId="3532E018" w14:textId="77777777" w:rsidR="00C368E4" w:rsidRPr="002825AF" w:rsidRDefault="002825AF">
            <w:pPr>
              <w:rPr>
                <w:rFonts w:eastAsia="맑은 고딕"/>
                <w:lang w:eastAsia="ko-KR"/>
              </w:rPr>
            </w:pPr>
            <w:r>
              <w:rPr>
                <w:rFonts w:eastAsia="맑은 고딕"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r>
              <w:rPr>
                <w:lang w:val="en-US" w:eastAsia="zh-CN"/>
              </w:rPr>
              <w:t>Futurewei</w:t>
            </w:r>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맑은 고딕" w:hint="eastAsia"/>
                <w:lang w:val="en-US" w:eastAsia="ko-KR"/>
              </w:rPr>
              <w:t>L</w:t>
            </w:r>
            <w:r>
              <w:rPr>
                <w:rFonts w:eastAsia="맑은 고딕"/>
                <w:lang w:val="en-US" w:eastAsia="ko-KR"/>
              </w:rPr>
              <w:t>G</w:t>
            </w:r>
          </w:p>
        </w:tc>
        <w:tc>
          <w:tcPr>
            <w:tcW w:w="2268" w:type="dxa"/>
          </w:tcPr>
          <w:p w14:paraId="5CED941D" w14:textId="1C87F8D3" w:rsidR="008F2608" w:rsidRDefault="008F2608" w:rsidP="008F2608">
            <w:pPr>
              <w:rPr>
                <w:lang w:eastAsia="zh-CN"/>
              </w:rPr>
            </w:pPr>
            <w:r>
              <w:rPr>
                <w:rFonts w:eastAsia="맑은 고딕"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bl>
    <w:p w14:paraId="646B5A9D" w14:textId="77777777" w:rsidR="00C368E4" w:rsidRDefault="00C368E4"/>
    <w:p w14:paraId="05802BE7" w14:textId="77777777" w:rsidR="00C368E4" w:rsidRDefault="002475FD">
      <w:pPr>
        <w:pStyle w:val="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r>
        <w:rPr>
          <w:i/>
          <w:iCs/>
        </w:rPr>
        <w:t>allowedCG-List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r>
        <w:rPr>
          <w:rFonts w:ascii="Times New Roman" w:eastAsia="PMingLiU" w:hAnsi="Times New Roman"/>
          <w:i/>
          <w:lang w:eastAsia="zh-TW"/>
        </w:rPr>
        <w:t xml:space="preserve">allowedCG-List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allowedCG-List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lastRenderedPageBreak/>
        <w:t xml:space="preserve">Therefore, the CR proposes the following change in the field description of </w:t>
      </w:r>
      <w:r>
        <w:rPr>
          <w:bCs/>
          <w:i/>
          <w:lang w:eastAsia="en-GB"/>
        </w:rPr>
        <w:t>allowedCG-List</w:t>
      </w:r>
      <w:r>
        <w:rPr>
          <w:bCs/>
          <w:iCs/>
          <w:lang w:eastAsia="en-GB"/>
        </w:rPr>
        <w:t xml:space="preserve"> :</w:t>
      </w:r>
    </w:p>
    <w:p w14:paraId="11B8761A" w14:textId="77777777" w:rsidR="00C368E4" w:rsidRDefault="00C368E4">
      <w:pPr>
        <w:keepNext/>
        <w:keepLines/>
        <w:spacing w:after="0"/>
        <w:rPr>
          <w:bCs/>
          <w:iCs/>
          <w:lang w:eastAsia="en-GB"/>
        </w:rPr>
      </w:pPr>
    </w:p>
    <w:tbl>
      <w:tblPr>
        <w:tblStyle w:val="a8"/>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r>
              <w:rPr>
                <w:rFonts w:ascii="Arial" w:hAnsi="Arial"/>
                <w:b/>
                <w:i/>
                <w:sz w:val="18"/>
                <w:lang w:eastAsia="en-GB"/>
              </w:rPr>
              <w:t>allowedCG-List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r>
        <w:rPr>
          <w:b/>
          <w:i/>
          <w:lang w:eastAsia="en-GB"/>
        </w:rPr>
        <w:t>allowedCG-List</w:t>
      </w:r>
      <w:r>
        <w:rPr>
          <w:b/>
          <w:iCs/>
          <w:lang w:eastAsia="en-GB"/>
        </w:rPr>
        <w:t xml:space="preserve"> is not present ?</w:t>
      </w:r>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aa"/>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14:paraId="0FCBFC34" w14:textId="77777777" w:rsidR="00C368E4" w:rsidRDefault="002475FD">
            <w:pPr>
              <w:pStyle w:val="aa"/>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gNB implementation can avoid any confusion at the UE side. </w:t>
            </w:r>
          </w:p>
        </w:tc>
      </w:tr>
      <w:tr w:rsidR="00C368E4" w14:paraId="7705668E" w14:textId="77777777">
        <w:trPr>
          <w:ins w:id="69" w:author="Zhenhua Zou" w:date="2021-01-25T17:23:00Z"/>
        </w:trPr>
        <w:tc>
          <w:tcPr>
            <w:tcW w:w="1696" w:type="dxa"/>
          </w:tcPr>
          <w:p w14:paraId="20889A2A" w14:textId="77777777" w:rsidR="00C368E4" w:rsidRDefault="002475FD">
            <w:pPr>
              <w:rPr>
                <w:ins w:id="70" w:author="Zhenhua Zou" w:date="2021-01-25T17:23:00Z"/>
              </w:rPr>
            </w:pPr>
            <w:ins w:id="71" w:author="Zhenhua Zou" w:date="2021-01-25T17:23:00Z">
              <w:r>
                <w:t>Ericsson</w:t>
              </w:r>
            </w:ins>
          </w:p>
        </w:tc>
        <w:tc>
          <w:tcPr>
            <w:tcW w:w="2268" w:type="dxa"/>
          </w:tcPr>
          <w:p w14:paraId="338F141A" w14:textId="77777777"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14:paraId="1302FC6E" w14:textId="77777777"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subclause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a8"/>
              <w:tblW w:w="0" w:type="auto"/>
              <w:tblLook w:val="04A0" w:firstRow="1" w:lastRow="0" w:firstColumn="1" w:lastColumn="0" w:noHBand="0" w:noVBand="1"/>
            </w:tblPr>
            <w:tblGrid>
              <w:gridCol w:w="4874"/>
            </w:tblGrid>
            <w:tr w:rsidR="00C368E4" w14:paraId="114E54CF" w14:textId="77777777">
              <w:trPr>
                <w:ins w:id="95" w:author="Zhenhua Zou" w:date="2021-01-25T17:23:00Z"/>
              </w:trPr>
              <w:tc>
                <w:tcPr>
                  <w:tcW w:w="4874" w:type="dxa"/>
                </w:tcPr>
                <w:p w14:paraId="749AD506" w14:textId="77777777"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14:paraId="72EB2D31" w14:textId="77777777"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14:paraId="4331A983" w14:textId="77777777"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r>
                      <w:rPr>
                        <w:i/>
                        <w:lang w:eastAsia="ko-KR"/>
                      </w:rPr>
                      <w:t>allowedSCS-List</w:t>
                    </w:r>
                    <w:r>
                      <w:rPr>
                        <w:lang w:eastAsia="ko-KR"/>
                      </w:rPr>
                      <w:t xml:space="preserve">, if configured, includes the Subcarrier Spacing index associated to the UL grant; </w:t>
                    </w:r>
                    <w:r>
                      <w:rPr>
                        <w:highlight w:val="yellow"/>
                        <w:lang w:eastAsia="ko-KR"/>
                      </w:rPr>
                      <w:t>and</w:t>
                    </w:r>
                  </w:ins>
                </w:p>
                <w:p w14:paraId="6340D20A" w14:textId="77777777"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r>
                      <w:rPr>
                        <w:i/>
                        <w:lang w:eastAsia="ko-KR"/>
                      </w:rPr>
                      <w:t>maxPUSCH-Duration</w:t>
                    </w:r>
                    <w:r>
                      <w:rPr>
                        <w:lang w:eastAsia="ko-KR"/>
                      </w:rPr>
                      <w:t xml:space="preserve">, if configured, is larger than or equal to the PUSCH transmission duration associated to the UL grant; </w:t>
                    </w:r>
                    <w:r>
                      <w:rPr>
                        <w:highlight w:val="yellow"/>
                        <w:lang w:eastAsia="ko-KR"/>
                      </w:rPr>
                      <w:t>and</w:t>
                    </w:r>
                  </w:ins>
                </w:p>
                <w:p w14:paraId="48C6C677" w14:textId="77777777"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14:paraId="0CB88E3D" w14:textId="77777777"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r>
                      <w:rPr>
                        <w:i/>
                        <w:lang w:eastAsia="ko-KR"/>
                      </w:rPr>
                      <w:t>allowedServingCells</w:t>
                    </w:r>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lastRenderedPageBreak/>
                      <w:t>and</w:t>
                    </w:r>
                  </w:ins>
                </w:p>
                <w:p w14:paraId="1F3566D2" w14:textId="77777777"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r>
                      <w:rPr>
                        <w:i/>
                        <w:lang w:eastAsia="ko-KR"/>
                      </w:rPr>
                      <w:t>allowedCG-List</w:t>
                    </w:r>
                    <w:r>
                      <w:rPr>
                        <w:lang w:eastAsia="ko-KR"/>
                      </w:rPr>
                      <w:t xml:space="preserve">, if configured, includes the configured grant index associated to the UL grant; </w:t>
                    </w:r>
                    <w:r>
                      <w:rPr>
                        <w:highlight w:val="yellow"/>
                        <w:lang w:eastAsia="ko-KR"/>
                      </w:rPr>
                      <w:t>and</w:t>
                    </w:r>
                  </w:ins>
                </w:p>
                <w:p w14:paraId="5EB643A7" w14:textId="77777777" w:rsidR="00C368E4" w:rsidRDefault="002475FD">
                  <w:pPr>
                    <w:pStyle w:val="B2"/>
                    <w:rPr>
                      <w:ins w:id="110" w:author="Zhenhua Zou" w:date="2021-01-25T17:23:00Z"/>
                      <w:rFonts w:eastAsia="맑은 고딕"/>
                      <w:lang w:eastAsia="ko-KR"/>
                    </w:rPr>
                  </w:pPr>
                  <w:ins w:id="111" w:author="Zhenhua Zou" w:date="2021-01-25T17:23:00Z">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ins>
                </w:p>
              </w:tc>
            </w:tr>
          </w:tbl>
          <w:p w14:paraId="05183556" w14:textId="77777777"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lastRenderedPageBreak/>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r>
                <w:rPr>
                  <w:rFonts w:ascii="Times New Roman" w:hAnsi="Times New Roman"/>
                  <w:i/>
                  <w:iCs/>
                  <w:lang w:eastAsia="ko-KR"/>
                </w:rPr>
                <w:t>allowedCG-List.</w:t>
              </w:r>
            </w:ins>
          </w:p>
          <w:p w14:paraId="0CC2D732" w14:textId="77777777" w:rsidR="00C368E4" w:rsidRDefault="00C368E4">
            <w:pPr>
              <w:pStyle w:val="ReviewText"/>
              <w:ind w:left="0"/>
              <w:rPr>
                <w:ins w:id="115" w:author="Zhenhua Zou" w:date="2021-01-25T17:23:00Z"/>
                <w:rFonts w:ascii="Times New Roman" w:hAnsi="Times New Roman"/>
                <w:lang w:val="en-US" w:eastAsia="ko-KR"/>
              </w:rPr>
            </w:pPr>
          </w:p>
          <w:p w14:paraId="29C6606C" w14:textId="77777777"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A6DDF1C" w14:textId="77777777" w:rsidR="00C368E4" w:rsidRDefault="00C368E4">
            <w:pPr>
              <w:pStyle w:val="ReviewText"/>
              <w:ind w:left="0"/>
              <w:rPr>
                <w:ins w:id="133" w:author="Zhenhua Zou" w:date="2021-01-25T20:17:00Z"/>
                <w:rFonts w:ascii="Times New Roman" w:hAnsi="Times New Roman"/>
                <w:lang w:eastAsia="ko-KR"/>
              </w:rPr>
            </w:pPr>
          </w:p>
          <w:p w14:paraId="241500C7" w14:textId="77777777"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ins w:id="139" w:author="Zhenhua Zou" w:date="2021-01-25T20:08:00Z">
              <w:r>
                <w:rPr>
                  <w:rFonts w:ascii="Times New Roman" w:hAnsi="Times New Roman"/>
                  <w:i/>
                  <w:iCs/>
                  <w:lang w:eastAsia="ko-KR"/>
                </w:rPr>
                <w:t xml:space="preserve">allowedCG-List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14:paraId="54CB9055" w14:textId="77777777" w:rsidR="00C368E4" w:rsidRDefault="00C368E4">
            <w:pPr>
              <w:pStyle w:val="ReviewText"/>
              <w:ind w:left="0"/>
              <w:rPr>
                <w:ins w:id="152" w:author="Zhenhua Zou" w:date="2021-01-25T17:46:00Z"/>
                <w:rFonts w:ascii="Times New Roman" w:hAnsi="Times New Roman"/>
              </w:rPr>
            </w:pPr>
          </w:p>
          <w:p w14:paraId="206CF601" w14:textId="77777777"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0F265823" w14:textId="77777777"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14:paraId="4D0FED0A" w14:textId="77777777"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r>
              <w:rPr>
                <w:rFonts w:hint="eastAsia"/>
                <w:lang w:eastAsia="zh-TW"/>
              </w:rPr>
              <w:t>ASUSTeK</w:t>
            </w:r>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only applicable for the case of when allowedCG-List is present</w:t>
            </w:r>
            <w:r>
              <w:rPr>
                <w:rFonts w:ascii="Times New Roman" w:eastAsia="PMingLiU" w:hAnsi="Times New Roman"/>
                <w:lang w:val="en-US" w:eastAsia="zh-TW"/>
              </w:rPr>
              <w:t>. However, unfortunately it also impacts the case of when allowedCG-List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r>
              <w:rPr>
                <w:rFonts w:ascii="Times New Roman" w:eastAsia="Times New Roman" w:hAnsi="Times New Roman"/>
                <w:b/>
                <w:color w:val="0000FF"/>
                <w:highlight w:val="yellow"/>
                <w:lang w:eastAsia="sv-SE"/>
              </w:rPr>
              <w:t>allowedCG-List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a8"/>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allowedCG-List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맑은 고딕"/>
                <w:lang w:val="en-US" w:eastAsia="ko-KR"/>
              </w:rPr>
            </w:pPr>
            <w:r>
              <w:rPr>
                <w:rFonts w:eastAsia="맑은 고딕" w:hint="eastAsia"/>
                <w:lang w:val="en-US" w:eastAsia="ko-KR"/>
              </w:rPr>
              <w:t>Samsung</w:t>
            </w:r>
          </w:p>
        </w:tc>
        <w:tc>
          <w:tcPr>
            <w:tcW w:w="2268" w:type="dxa"/>
          </w:tcPr>
          <w:p w14:paraId="6F2FBB37" w14:textId="77777777" w:rsidR="00D12ABC" w:rsidRPr="00D12ABC" w:rsidRDefault="00D12ABC">
            <w:pPr>
              <w:rPr>
                <w:rFonts w:eastAsia="맑은 고딕"/>
                <w:lang w:val="en-US" w:eastAsia="ko-KR"/>
              </w:rPr>
            </w:pPr>
            <w:r>
              <w:rPr>
                <w:rFonts w:eastAsia="맑은 고딕"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맑은 고딕" w:hAnsi="Times New Roman"/>
                <w:lang w:val="en-US" w:eastAsia="ko-KR"/>
              </w:rPr>
            </w:pPr>
            <w:r>
              <w:rPr>
                <w:rFonts w:ascii="Times New Roman" w:eastAsia="맑은 고딕"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proper gNB implementation can avoid any confusion at the UE side.</w:t>
            </w:r>
          </w:p>
          <w:p w14:paraId="1D23BB00" w14:textId="77777777"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r>
              <w:rPr>
                <w:lang w:val="en-US" w:eastAsia="zh-CN"/>
              </w:rPr>
              <w:t>Futurewei</w:t>
            </w:r>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맑은 고딕"/>
                <w:lang w:val="en-US" w:eastAsia="ko-KR"/>
              </w:rPr>
            </w:pPr>
            <w:r w:rsidRPr="00500D67">
              <w:rPr>
                <w:rFonts w:eastAsia="맑은 고딕"/>
                <w:lang w:val="en-US" w:eastAsia="ko-KR"/>
              </w:rPr>
              <w:lastRenderedPageBreak/>
              <w:t>LG</w:t>
            </w:r>
          </w:p>
        </w:tc>
        <w:tc>
          <w:tcPr>
            <w:tcW w:w="2268" w:type="dxa"/>
          </w:tcPr>
          <w:p w14:paraId="632631C6" w14:textId="77777777" w:rsidR="008F2608" w:rsidRPr="00500D67" w:rsidRDefault="008F2608" w:rsidP="00727DBA">
            <w:pPr>
              <w:rPr>
                <w:rFonts w:eastAsia="맑은 고딕"/>
                <w:lang w:val="en-US" w:eastAsia="ko-KR"/>
              </w:rPr>
            </w:pPr>
            <w:r w:rsidRPr="00500D67">
              <w:rPr>
                <w:rFonts w:eastAsia="맑은 고딕"/>
                <w:lang w:val="en-US" w:eastAsia="ko-KR"/>
              </w:rPr>
              <w:t>No</w:t>
            </w:r>
          </w:p>
        </w:tc>
        <w:tc>
          <w:tcPr>
            <w:tcW w:w="5667" w:type="dxa"/>
          </w:tcPr>
          <w:p w14:paraId="4B50614E" w14:textId="77777777" w:rsidR="008F2608" w:rsidRPr="00500D67" w:rsidRDefault="008F2608" w:rsidP="00727DBA">
            <w:pPr>
              <w:rPr>
                <w:rFonts w:eastAsia="맑은 고딕"/>
                <w:lang w:eastAsia="ko-KR"/>
              </w:rPr>
            </w:pPr>
            <w:r w:rsidRPr="00500D67">
              <w:rPr>
                <w:rFonts w:eastAsia="맑은 고딕"/>
                <w:lang w:eastAsia="ko-KR"/>
              </w:rPr>
              <w:t xml:space="preserve">(Focusing only on CG Type1) </w:t>
            </w:r>
          </w:p>
          <w:p w14:paraId="65B1C826" w14:textId="77777777" w:rsidR="008F2608" w:rsidRPr="00500D67" w:rsidRDefault="008F2608" w:rsidP="00727DBA">
            <w:pPr>
              <w:rPr>
                <w:rFonts w:eastAsia="맑은 고딕"/>
                <w:lang w:eastAsia="ko-KR"/>
              </w:rPr>
            </w:pPr>
            <w:r w:rsidRPr="00500D67">
              <w:rPr>
                <w:rFonts w:eastAsia="맑은 고딕"/>
                <w:lang w:eastAsia="ko-KR"/>
              </w:rPr>
              <w:t xml:space="preserve">If allowedCG-List is present but there is no CG Type 1 indicated in the sequence, it means no CG Type1 is to be used. In the meanwhile, if allowedCG-List is not present, it means all CG Type1 are to be used. </w:t>
            </w:r>
          </w:p>
          <w:p w14:paraId="70583956" w14:textId="77777777" w:rsidR="008F2608" w:rsidRPr="00500D67" w:rsidRDefault="008F2608" w:rsidP="00727DBA">
            <w:pPr>
              <w:rPr>
                <w:rFonts w:eastAsia="맑은 고딕"/>
                <w:lang w:eastAsia="ko-KR"/>
              </w:rPr>
            </w:pPr>
            <w:r w:rsidRPr="00500D67">
              <w:rPr>
                <w:rFonts w:eastAsia="맑은 고딕"/>
                <w:lang w:eastAsia="ko-KR"/>
              </w:rPr>
              <w:t xml:space="preserve">Based on this, </w:t>
            </w:r>
            <w:r>
              <w:rPr>
                <w:rFonts w:eastAsia="맑은 고딕"/>
                <w:lang w:eastAsia="ko-KR"/>
              </w:rPr>
              <w:t>the following is our understanding</w:t>
            </w:r>
            <w:r w:rsidRPr="00500D67">
              <w:rPr>
                <w:rFonts w:eastAsia="맑은 고딕"/>
                <w:lang w:eastAsia="ko-KR"/>
              </w:rPr>
              <w:t>.</w:t>
            </w:r>
          </w:p>
          <w:p w14:paraId="039C88CA" w14:textId="77777777" w:rsidR="008F2608" w:rsidRPr="00BB52D5" w:rsidRDefault="008F2608" w:rsidP="00727DBA">
            <w:pPr>
              <w:pStyle w:val="aa"/>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r w:rsidRPr="00500D67">
              <w:rPr>
                <w:rFonts w:eastAsia="PMingLiU"/>
                <w:i/>
                <w:lang w:eastAsia="zh-TW"/>
              </w:rPr>
              <w:t xml:space="preserve">allowedCG-List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aa"/>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r>
              <w:rPr>
                <w:rFonts w:eastAsia="PMingLiU"/>
                <w:i/>
                <w:lang w:eastAsia="zh-TW"/>
              </w:rPr>
              <w:t xml:space="preserve">allwedCG-List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aa"/>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r w:rsidRPr="00BB52D5">
              <w:rPr>
                <w:rFonts w:eastAsia="PMingLiU"/>
                <w:i/>
                <w:lang w:eastAsia="zh-TW"/>
              </w:rPr>
              <w:t>allowedCG-List</w:t>
            </w:r>
            <w:r>
              <w:rPr>
                <w:rFonts w:eastAsia="PMingLiU"/>
                <w:lang w:eastAsia="zh-TW"/>
              </w:rPr>
              <w:t xml:space="preserve"> will not include any CG Type1.</w:t>
            </w:r>
          </w:p>
          <w:p w14:paraId="688A9F3A" w14:textId="77777777" w:rsidR="008F2608" w:rsidRPr="00500D67" w:rsidRDefault="008F2608" w:rsidP="00727DBA">
            <w:pPr>
              <w:rPr>
                <w:rFonts w:eastAsia="맑은 고딕"/>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current specification seems already clear.</w:t>
            </w:r>
          </w:p>
        </w:tc>
      </w:tr>
    </w:tbl>
    <w:p w14:paraId="3D367936" w14:textId="77777777" w:rsidR="00C368E4" w:rsidRPr="008F2608" w:rsidRDefault="00C368E4">
      <w:bookmarkStart w:id="171" w:name="_GoBack"/>
      <w:bookmarkEnd w:id="171"/>
    </w:p>
    <w:p w14:paraId="6DD4E15C" w14:textId="77777777" w:rsidR="00C368E4" w:rsidRDefault="00C368E4"/>
    <w:p w14:paraId="1AD670F9" w14:textId="77777777" w:rsidR="00C368E4" w:rsidRDefault="002475FD">
      <w:pPr>
        <w:pStyle w:val="1"/>
      </w:pPr>
      <w:r>
        <w:t>3</w:t>
      </w:r>
      <w:r>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5623" w14:textId="77777777" w:rsidR="00C6450D" w:rsidRDefault="00C6450D" w:rsidP="008F2608">
      <w:pPr>
        <w:spacing w:after="0" w:line="240" w:lineRule="auto"/>
      </w:pPr>
      <w:r>
        <w:separator/>
      </w:r>
    </w:p>
  </w:endnote>
  <w:endnote w:type="continuationSeparator" w:id="0">
    <w:p w14:paraId="03A43B37" w14:textId="77777777" w:rsidR="00C6450D" w:rsidRDefault="00C6450D"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D4088" w14:textId="77777777" w:rsidR="00C6450D" w:rsidRDefault="00C6450D" w:rsidP="008F2608">
      <w:pPr>
        <w:spacing w:after="0" w:line="240" w:lineRule="auto"/>
      </w:pPr>
      <w:r>
        <w:separator/>
      </w:r>
    </w:p>
  </w:footnote>
  <w:footnote w:type="continuationSeparator" w:id="0">
    <w:p w14:paraId="2EFE5F66" w14:textId="77777777" w:rsidR="00C6450D" w:rsidRDefault="00C6450D" w:rsidP="008F2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5993"/>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BC7070"/>
    <w:rsid w:val="00C066D3"/>
    <w:rsid w:val="00C12B51"/>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37B4"/>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5D53"/>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머리글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0">
    <w:name w:val="본문 Char"/>
    <w:basedOn w:val="a0"/>
    <w:link w:val="a4"/>
    <w:uiPriority w:val="99"/>
    <w:qFormat/>
    <w:rPr>
      <w:rFonts w:ascii="Calibri" w:eastAsiaTheme="minorHAnsi" w:hAnsi="Calibri" w:cs="Calibri"/>
      <w:sz w:val="22"/>
      <w:szCs w:val="22"/>
      <w:lang w:val="pl-PL" w:eastAsia="pl-PL"/>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34"/>
    <w:qFormat/>
    <w:pPr>
      <w:ind w:left="720"/>
      <w:contextualSpacing/>
    </w:p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a0"/>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
    <w:name w:val="Unresolved Mention"/>
    <w:basedOn w:val="a0"/>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712.zip" TargetMode="External"/><Relationship Id="rId18" Type="http://schemas.openxmlformats.org/officeDocument/2006/relationships/hyperlink" Target="file:///D:\Documents\3GPP\tsg_ran\WG2\TSGR2_113-e\Docs\R2-2101941.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Xinra_Kung@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340.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712.zip" TargetMode="External"/><Relationship Id="rId20" Type="http://schemas.openxmlformats.org/officeDocument/2006/relationships/hyperlink" Target="mailto:fuzhe@OPP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41.zip" TargetMode="External"/><Relationship Id="rId23" Type="http://schemas.openxmlformats.org/officeDocument/2006/relationships/hyperlink" Target="mailto:yyang1@futurewei.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3-e\Docs\R2-210174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340.zip" TargetMode="External"/><Relationship Id="rId22" Type="http://schemas.openxmlformats.org/officeDocument/2006/relationships/hyperlink" Target="mailto:Fangying.xiao@cn.sharp-world.com" TargetMode="External"/><Relationship Id="rId27" Type="http://schemas.openxmlformats.org/officeDocument/2006/relationships/hyperlink" Target="http://www.3gpp.org/ftp/tsg_ran/WG2_RL2/TSGR2_113-e/Docs/R2-210088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3052</Words>
  <Characters>17400</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SunYoung LEE</cp:lastModifiedBy>
  <cp:revision>13</cp:revision>
  <dcterms:created xsi:type="dcterms:W3CDTF">2021-01-27T21:37:00Z</dcterms:created>
  <dcterms:modified xsi:type="dcterms:W3CDTF">2021-01-28T04:15:00Z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