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ADF36F" w14:textId="4345C933" w:rsidR="00EB410E" w:rsidRPr="007F16F8" w:rsidRDefault="00EB410E" w:rsidP="00DE1023">
      <w:pPr>
        <w:pStyle w:val="Header"/>
        <w:tabs>
          <w:tab w:val="right" w:pos="9639"/>
        </w:tabs>
        <w:jc w:val="both"/>
        <w:rPr>
          <w:bCs/>
          <w:i/>
          <w:noProof w:val="0"/>
          <w:sz w:val="32"/>
          <w:highlight w:val="cyan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>SG RAN WG2 Meeting #</w:t>
      </w:r>
      <w:r w:rsidR="008B56A6" w:rsidRPr="008B56A6">
        <w:rPr>
          <w:sz w:val="24"/>
          <w:lang w:eastAsia="zh-CN"/>
        </w:rPr>
        <w:t>1</w:t>
      </w:r>
      <w:r w:rsidR="0051416A">
        <w:rPr>
          <w:sz w:val="24"/>
          <w:lang w:eastAsia="zh-CN"/>
        </w:rPr>
        <w:t>1</w:t>
      </w:r>
      <w:r w:rsidR="00E403E4">
        <w:rPr>
          <w:sz w:val="24"/>
          <w:lang w:eastAsia="zh-CN"/>
        </w:rPr>
        <w:t>3</w:t>
      </w:r>
      <w:r w:rsidR="0051416A">
        <w:rPr>
          <w:sz w:val="24"/>
          <w:lang w:eastAsia="zh-CN"/>
        </w:rPr>
        <w:t>-e</w:t>
      </w:r>
      <w:r w:rsidR="003A6AE5">
        <w:rPr>
          <w:sz w:val="24"/>
          <w:lang w:eastAsia="zh-CN"/>
        </w:rPr>
        <w:t xml:space="preserve">  </w:t>
      </w:r>
      <w:r w:rsidR="00A839CE">
        <w:rPr>
          <w:sz w:val="24"/>
          <w:lang w:eastAsia="zh-CN"/>
        </w:rPr>
        <w:t xml:space="preserve"> </w:t>
      </w:r>
      <w:r w:rsidRPr="00EE0A06">
        <w:rPr>
          <w:bCs/>
          <w:noProof w:val="0"/>
          <w:sz w:val="24"/>
        </w:rPr>
        <w:t xml:space="preserve">                         </w:t>
      </w:r>
      <w:r w:rsidR="008B56A6">
        <w:rPr>
          <w:bCs/>
          <w:noProof w:val="0"/>
          <w:sz w:val="24"/>
        </w:rPr>
        <w:t xml:space="preserve">                            </w:t>
      </w:r>
      <w:r w:rsidRPr="00EE0A06">
        <w:rPr>
          <w:bCs/>
          <w:noProof w:val="0"/>
          <w:sz w:val="24"/>
        </w:rPr>
        <w:t xml:space="preserve"> </w:t>
      </w:r>
      <w:r w:rsidR="00F91A3B" w:rsidRPr="00F91A3B">
        <w:rPr>
          <w:bCs/>
          <w:noProof w:val="0"/>
          <w:sz w:val="24"/>
        </w:rPr>
        <w:t>R2-2100629</w:t>
      </w:r>
    </w:p>
    <w:p w14:paraId="2B60AF3C" w14:textId="17B789D2" w:rsidR="00EB410E" w:rsidRDefault="003C39A7" w:rsidP="00DE1023">
      <w:pPr>
        <w:pStyle w:val="CRCoverPage"/>
        <w:spacing w:after="240"/>
        <w:jc w:val="both"/>
        <w:outlineLvl w:val="0"/>
        <w:rPr>
          <w:b/>
          <w:sz w:val="24"/>
        </w:rPr>
      </w:pPr>
      <w:r w:rsidRPr="003C39A7">
        <w:rPr>
          <w:b/>
          <w:sz w:val="24"/>
        </w:rPr>
        <w:t>Electronic meeting,</w:t>
      </w:r>
      <w:r w:rsidR="00F91A3B" w:rsidRPr="00F91A3B">
        <w:t xml:space="preserve"> </w:t>
      </w:r>
      <w:r w:rsidR="00F91A3B" w:rsidRPr="00F91A3B">
        <w:rPr>
          <w:b/>
          <w:sz w:val="24"/>
        </w:rPr>
        <w:t>Jan 25 – Feb 5</w:t>
      </w:r>
      <w:r w:rsidRPr="003C39A7">
        <w:rPr>
          <w:b/>
          <w:sz w:val="24"/>
        </w:rPr>
        <w:t>, 202</w:t>
      </w:r>
      <w:r w:rsidR="00E403E4">
        <w:rPr>
          <w:b/>
          <w:sz w:val="24"/>
        </w:rPr>
        <w:t>1</w:t>
      </w:r>
    </w:p>
    <w:p w14:paraId="372F5655" w14:textId="63680239" w:rsidR="00EB410E" w:rsidRDefault="00EB410E" w:rsidP="00DE1023">
      <w:pPr>
        <w:pStyle w:val="CRCoverPage"/>
        <w:jc w:val="both"/>
        <w:rPr>
          <w:rFonts w:eastAsia="SimSun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/>
        </w:rPr>
        <w:tab/>
      </w:r>
      <w:r w:rsidR="003D5D2C">
        <w:rPr>
          <w:rFonts w:cs="Arial"/>
          <w:bCs/>
          <w:sz w:val="24"/>
          <w:lang w:val="en-US"/>
        </w:rPr>
        <w:t>8.15.2.2</w:t>
      </w:r>
    </w:p>
    <w:p w14:paraId="2E0FC3EF" w14:textId="77777777" w:rsidR="00EB410E" w:rsidRDefault="00EB410E" w:rsidP="00DE1023">
      <w:pPr>
        <w:spacing w:after="120"/>
        <w:jc w:val="both"/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>Intel Corporation</w:t>
      </w:r>
    </w:p>
    <w:p w14:paraId="2DDC857C" w14:textId="69F283CF" w:rsidR="00EB410E" w:rsidRPr="007F16F8" w:rsidRDefault="00EB410E" w:rsidP="00DE1023">
      <w:pPr>
        <w:tabs>
          <w:tab w:val="left" w:pos="1985"/>
        </w:tabs>
        <w:spacing w:after="120"/>
        <w:ind w:left="2880" w:hanging="2880"/>
        <w:jc w:val="both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</w:r>
      <w:r w:rsidR="00F91A3B" w:rsidRPr="00F91A3B">
        <w:rPr>
          <w:rFonts w:ascii="Arial" w:hAnsi="Arial" w:cs="Arial"/>
          <w:bCs/>
          <w:sz w:val="24"/>
        </w:rPr>
        <w:t>Alignment of DRX active time among sidelink UEs</w:t>
      </w:r>
    </w:p>
    <w:p w14:paraId="7FF9C1D5" w14:textId="49A6CB10" w:rsidR="00EB410E" w:rsidRDefault="00EB410E" w:rsidP="00DE1023">
      <w:pPr>
        <w:jc w:val="both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Cs/>
          <w:sz w:val="24"/>
        </w:rPr>
        <w:t xml:space="preserve"> </w:t>
      </w:r>
      <w:r>
        <w:rPr>
          <w:rFonts w:ascii="Arial" w:hAnsi="Arial" w:cs="Arial"/>
          <w:bCs/>
          <w:sz w:val="24"/>
        </w:rPr>
        <w:tab/>
        <w:t>Discussion</w:t>
      </w:r>
      <w:r w:rsidR="000D7B92">
        <w:rPr>
          <w:rFonts w:ascii="Arial" w:hAnsi="Arial" w:cs="Arial"/>
          <w:bCs/>
          <w:sz w:val="24"/>
        </w:rPr>
        <w:t>, D</w:t>
      </w:r>
      <w:r>
        <w:rPr>
          <w:rFonts w:ascii="Arial" w:hAnsi="Arial" w:cs="Arial"/>
          <w:bCs/>
          <w:sz w:val="24"/>
        </w:rPr>
        <w:t>ecision</w:t>
      </w:r>
    </w:p>
    <w:p w14:paraId="2B8DF5C7" w14:textId="77777777" w:rsidR="00EB410E" w:rsidRDefault="00EB410E" w:rsidP="00DE1023">
      <w:pPr>
        <w:pStyle w:val="Heading1"/>
        <w:numPr>
          <w:ilvl w:val="0"/>
          <w:numId w:val="2"/>
        </w:numPr>
        <w:jc w:val="both"/>
      </w:pPr>
      <w:r>
        <w:t>Introduction</w:t>
      </w:r>
    </w:p>
    <w:p w14:paraId="001A8E44" w14:textId="2773CCCC" w:rsidR="00EB410E" w:rsidRDefault="003577A5" w:rsidP="00DE1023">
      <w:pPr>
        <w:spacing w:after="120"/>
        <w:jc w:val="both"/>
      </w:pPr>
      <w:bookmarkStart w:id="1" w:name="_Hlk46842767"/>
      <w:bookmarkStart w:id="2" w:name="Proposal_Pattern_Length"/>
      <w:r>
        <w:rPr>
          <w:lang w:val="en-GB"/>
        </w:rPr>
        <w:t xml:space="preserve">A new </w:t>
      </w:r>
      <w:r w:rsidR="00BA02A8">
        <w:rPr>
          <w:lang w:val="en-GB"/>
        </w:rPr>
        <w:t xml:space="preserve">work item entitled </w:t>
      </w:r>
      <w:r w:rsidR="002C45E1">
        <w:rPr>
          <w:lang w:val="en-GB"/>
        </w:rPr>
        <w:t xml:space="preserve">“New WID for NR sidelink enhancement” was approved in RAN to specify solutions </w:t>
      </w:r>
      <w:r w:rsidR="00C63AFD">
        <w:rPr>
          <w:lang w:val="en-GB"/>
        </w:rPr>
        <w:t>to enhance NR Sidelink for V2X, public safety and commercial use cases, with a particular focus on power saving and efficient operation</w:t>
      </w:r>
      <w:r w:rsidR="00D439BB">
        <w:t>.</w:t>
      </w:r>
      <w:r w:rsidR="007A06C6">
        <w:t xml:space="preserve"> </w:t>
      </w:r>
      <w:r w:rsidR="00ED53AE">
        <w:t>The detailed objectives are reproduced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96C2C" w14:paraId="7F2DFE5E" w14:textId="77777777" w:rsidTr="00796C2C">
        <w:tc>
          <w:tcPr>
            <w:tcW w:w="9350" w:type="dxa"/>
          </w:tcPr>
          <w:p w14:paraId="395CDB04" w14:textId="77777777" w:rsidR="00D11686" w:rsidRPr="00D11686" w:rsidRDefault="00D11686" w:rsidP="00D11686">
            <w:p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1. Sidelink evaluation methodology update: Define evaluation assumption and performance metric for power saving by reusing TR 36.843 and/or TR 38.840 (to be completed by RAN#88) [RAN1]</w:t>
            </w:r>
          </w:p>
          <w:p w14:paraId="3A4B09A3" w14:textId="77777777" w:rsidR="00D11686" w:rsidRPr="00D11686" w:rsidRDefault="00D11686" w:rsidP="006477A8">
            <w:pPr>
              <w:numPr>
                <w:ilvl w:val="0"/>
                <w:numId w:val="8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 xml:space="preserve">Note: TR 37.885 is reused for the other evaluation assumption and performance metric. Vehicle dropping model B and antenna option 2 shall be a more realistic baseline for highway and urban grid scenarios. </w:t>
            </w:r>
          </w:p>
          <w:p w14:paraId="6BBD7C3E" w14:textId="77777777" w:rsidR="00D11686" w:rsidRPr="00D11686" w:rsidRDefault="00D11686" w:rsidP="00D11686">
            <w:p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2. Resource allocation enhancement:</w:t>
            </w:r>
          </w:p>
          <w:p w14:paraId="5F54420B" w14:textId="77777777" w:rsidR="00D11686" w:rsidRPr="00D11686" w:rsidRDefault="00D11686" w:rsidP="006477A8">
            <w:pPr>
              <w:numPr>
                <w:ilvl w:val="0"/>
                <w:numId w:val="8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Specify resource allocation to reduce power consumption of the UEs [RAN1, RAN2]</w:t>
            </w:r>
          </w:p>
          <w:p w14:paraId="3E769303" w14:textId="77777777" w:rsidR="00D11686" w:rsidRPr="00D11686" w:rsidRDefault="00D11686" w:rsidP="006477A8">
            <w:pPr>
              <w:numPr>
                <w:ilvl w:val="1"/>
                <w:numId w:val="8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Baseline is to introduce the principle of Rel-14 LTE sidelink random resource selection and partial sensing to Rel-16 NR sidelink resource allocation mode 2.</w:t>
            </w:r>
          </w:p>
          <w:p w14:paraId="65F2ACF5" w14:textId="77777777" w:rsidR="00D11686" w:rsidRPr="00D11686" w:rsidRDefault="00D11686" w:rsidP="006477A8">
            <w:pPr>
              <w:numPr>
                <w:ilvl w:val="1"/>
                <w:numId w:val="8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Note: Taking Rel-14 as the baseline does not preclude introducing a new solution to reduce power consumption for the cases where the baseline cannot work properly.</w:t>
            </w:r>
          </w:p>
          <w:p w14:paraId="29E22F29" w14:textId="77777777" w:rsidR="00D11686" w:rsidRPr="00D11686" w:rsidRDefault="00D11686" w:rsidP="006477A8">
            <w:pPr>
              <w:numPr>
                <w:ilvl w:val="0"/>
                <w:numId w:val="8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Study the feasibility and benefit of the enhancement(s) in mode 2 for enhanced reliability and reduced latency in consideration of both PRR and PIR defined in TR37.885 (by RAN#89), and specify the identified solution if deemed feasible and beneficial [RAN1, RAN2]</w:t>
            </w:r>
          </w:p>
          <w:p w14:paraId="653810E8" w14:textId="77777777" w:rsidR="00D11686" w:rsidRPr="00D11686" w:rsidRDefault="00D11686" w:rsidP="006477A8">
            <w:pPr>
              <w:numPr>
                <w:ilvl w:val="1"/>
                <w:numId w:val="8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Inter-UE coordination with the following until RAN#88.</w:t>
            </w:r>
          </w:p>
          <w:p w14:paraId="32ED8C64" w14:textId="77777777" w:rsidR="00D11686" w:rsidRPr="00D11686" w:rsidRDefault="00D11686" w:rsidP="006477A8">
            <w:pPr>
              <w:numPr>
                <w:ilvl w:val="2"/>
                <w:numId w:val="8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A set of resources is determined at UE-A. This set is sent to UE-B in mode 2, and UE-B takes this into account in the resource selection for its own transmission.</w:t>
            </w:r>
          </w:p>
          <w:p w14:paraId="5E2FB8AF" w14:textId="77777777" w:rsidR="00D11686" w:rsidRPr="00D11686" w:rsidRDefault="00D11686" w:rsidP="006477A8">
            <w:pPr>
              <w:numPr>
                <w:ilvl w:val="1"/>
                <w:numId w:val="8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Note: The study scope after RAN#88 is to be decided in RAN#88.</w:t>
            </w:r>
          </w:p>
          <w:p w14:paraId="67CD020A" w14:textId="77777777" w:rsidR="00D11686" w:rsidRPr="00D11686" w:rsidRDefault="00D11686" w:rsidP="006477A8">
            <w:pPr>
              <w:numPr>
                <w:ilvl w:val="1"/>
                <w:numId w:val="8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Note: The solution should be able to operate in-coverage, partial coverage, and out-of-coverage and to address consecutive packet loss in all coverage scenarios.</w:t>
            </w:r>
          </w:p>
          <w:p w14:paraId="3ED42C20" w14:textId="77777777" w:rsidR="00D11686" w:rsidRPr="00D11686" w:rsidRDefault="00D11686" w:rsidP="006477A8">
            <w:pPr>
              <w:numPr>
                <w:ilvl w:val="1"/>
                <w:numId w:val="8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Note: RAN2 work will start after RAN#89.</w:t>
            </w:r>
          </w:p>
          <w:p w14:paraId="6CAD9014" w14:textId="77777777" w:rsidR="00D11686" w:rsidRPr="00353E36" w:rsidRDefault="00D11686" w:rsidP="00D11686">
            <w:pPr>
              <w:rPr>
                <w:rFonts w:eastAsia="Malgun Gothic"/>
                <w:lang w:val="en-GB" w:eastAsia="ko-KR"/>
              </w:rPr>
            </w:pPr>
            <w:r w:rsidRPr="00353E36">
              <w:rPr>
                <w:rFonts w:eastAsia="Malgun Gothic"/>
                <w:lang w:val="en-GB" w:eastAsia="ko-KR"/>
              </w:rPr>
              <w:t>3. Sidelink DRX for broadcast, groupcast, and unicast [RAN2]</w:t>
            </w:r>
          </w:p>
          <w:p w14:paraId="597D41E8" w14:textId="77777777" w:rsidR="00D11686" w:rsidRPr="00353E36" w:rsidRDefault="00D11686" w:rsidP="006477A8">
            <w:pPr>
              <w:numPr>
                <w:ilvl w:val="0"/>
                <w:numId w:val="9"/>
              </w:numPr>
              <w:rPr>
                <w:rFonts w:eastAsia="Malgun Gothic"/>
                <w:lang w:val="en-GB" w:eastAsia="ko-KR"/>
              </w:rPr>
            </w:pPr>
            <w:r w:rsidRPr="00353E36">
              <w:rPr>
                <w:rFonts w:eastAsia="Malgun Gothic"/>
                <w:lang w:val="en-GB" w:eastAsia="ko-KR"/>
              </w:rPr>
              <w:t>Define on- and off-durations in sidelink and specify the corresponding UE procedure</w:t>
            </w:r>
          </w:p>
          <w:p w14:paraId="355637D3" w14:textId="77777777" w:rsidR="00D11686" w:rsidRPr="00D11686" w:rsidRDefault="00D11686" w:rsidP="006477A8">
            <w:pPr>
              <w:numPr>
                <w:ilvl w:val="0"/>
                <w:numId w:val="9"/>
              </w:numPr>
              <w:rPr>
                <w:rFonts w:eastAsia="Malgun Gothic"/>
                <w:highlight w:val="yellow"/>
                <w:lang w:val="en-GB" w:eastAsia="ko-KR"/>
              </w:rPr>
            </w:pPr>
            <w:r w:rsidRPr="00D11686">
              <w:rPr>
                <w:rFonts w:eastAsia="Malgun Gothic"/>
                <w:highlight w:val="yellow"/>
                <w:lang w:val="en-GB" w:eastAsia="ko-KR"/>
              </w:rPr>
              <w:t>Specify mechanism aiming to align sidelink DRX wake-up time among the UEs communicating with each other</w:t>
            </w:r>
          </w:p>
          <w:p w14:paraId="47A86BA0" w14:textId="77777777" w:rsidR="00D11686" w:rsidRPr="00E403E4" w:rsidRDefault="00D11686" w:rsidP="006477A8">
            <w:pPr>
              <w:numPr>
                <w:ilvl w:val="0"/>
                <w:numId w:val="9"/>
              </w:numPr>
              <w:rPr>
                <w:rFonts w:eastAsia="Malgun Gothic"/>
                <w:lang w:val="en-GB" w:eastAsia="ko-KR"/>
              </w:rPr>
            </w:pPr>
            <w:r w:rsidRPr="00E403E4">
              <w:rPr>
                <w:rFonts w:eastAsia="Malgun Gothic"/>
                <w:lang w:val="en-GB" w:eastAsia="ko-KR"/>
              </w:rPr>
              <w:lastRenderedPageBreak/>
              <w:t>Specify mechanism aiming to align sidelink DRX wake-up time with Uu DRX wake-up time in an in-coverage UE</w:t>
            </w:r>
          </w:p>
          <w:p w14:paraId="2335A807" w14:textId="77777777" w:rsidR="00D11686" w:rsidRPr="00D11686" w:rsidRDefault="00D11686" w:rsidP="00D11686">
            <w:p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 xml:space="preserve">4. Support of new sidelink frequency bands </w:t>
            </w:r>
            <w:r w:rsidRPr="00D11686">
              <w:rPr>
                <w:rFonts w:eastAsia="Malgun Gothic"/>
                <w:lang w:val="en-GB" w:eastAsia="en-GB"/>
              </w:rPr>
              <w:t>for single-carrier operations</w:t>
            </w:r>
            <w:r w:rsidRPr="00D11686">
              <w:rPr>
                <w:rFonts w:eastAsia="Malgun Gothic"/>
                <w:lang w:val="en-GB" w:eastAsia="ko-KR"/>
              </w:rPr>
              <w:t xml:space="preserve"> [RAN4]</w:t>
            </w:r>
          </w:p>
          <w:p w14:paraId="5C7BD248" w14:textId="77777777" w:rsidR="00D11686" w:rsidRPr="00D11686" w:rsidRDefault="00D11686" w:rsidP="006477A8">
            <w:pPr>
              <w:numPr>
                <w:ilvl w:val="0"/>
                <w:numId w:val="10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Support of new sidelink frequency bands should ensure coexistence between sidelink and Uu interface in the same and adjacent channels in licensed spectrum.</w:t>
            </w:r>
          </w:p>
          <w:p w14:paraId="153F07C6" w14:textId="77777777" w:rsidR="00D11686" w:rsidRPr="00D11686" w:rsidRDefault="00D11686" w:rsidP="006477A8">
            <w:pPr>
              <w:numPr>
                <w:ilvl w:val="0"/>
                <w:numId w:val="10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 xml:space="preserve">The exact frequency bands are to be determined based on company input during the WI, </w:t>
            </w:r>
            <w:r w:rsidRPr="00D11686">
              <w:rPr>
                <w:rFonts w:eastAsia="Malgun Gothic"/>
                <w:lang w:val="en-GB" w:eastAsia="en-GB"/>
              </w:rPr>
              <w:t>considering both licensed and ITS-dedicated spectrum in</w:t>
            </w:r>
            <w:r w:rsidRPr="00D11686">
              <w:rPr>
                <w:rFonts w:eastAsia="Malgun Gothic"/>
                <w:lang w:val="en-GB" w:eastAsia="ko-KR"/>
              </w:rPr>
              <w:t xml:space="preserve"> both FR1 and FR2.</w:t>
            </w:r>
          </w:p>
          <w:p w14:paraId="2E19F4D2" w14:textId="77777777" w:rsidR="00D11686" w:rsidRPr="00D11686" w:rsidRDefault="00D11686" w:rsidP="00D11686">
            <w:p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5. Define mechanism to ensure sidelink operation can be confined to a predetermined geographic area(s) for a given frequency range within non-ITS bands [RAN2].</w:t>
            </w:r>
          </w:p>
          <w:p w14:paraId="34D1F77A" w14:textId="77777777" w:rsidR="00D11686" w:rsidRPr="00D11686" w:rsidRDefault="00D11686" w:rsidP="006477A8">
            <w:pPr>
              <w:numPr>
                <w:ilvl w:val="0"/>
                <w:numId w:val="10"/>
              </w:num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This applies areas where there is no network coverage.</w:t>
            </w:r>
          </w:p>
          <w:p w14:paraId="760FDF54" w14:textId="77777777" w:rsidR="00D11686" w:rsidRPr="00D11686" w:rsidRDefault="00D11686" w:rsidP="00D11686">
            <w:p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6. UE Tx and Rx RF requirement for the new features introduced in this WI [RAN4]</w:t>
            </w:r>
          </w:p>
          <w:p w14:paraId="59F79BD1" w14:textId="77777777" w:rsidR="00D11686" w:rsidRPr="00D11686" w:rsidRDefault="00D11686" w:rsidP="00D11686">
            <w:pPr>
              <w:rPr>
                <w:rFonts w:eastAsia="Malgun Gothic"/>
                <w:lang w:val="en-GB" w:eastAsia="ko-KR"/>
              </w:rPr>
            </w:pPr>
            <w:r w:rsidRPr="00D11686">
              <w:rPr>
                <w:rFonts w:eastAsia="Malgun Gothic"/>
                <w:lang w:val="en-GB" w:eastAsia="ko-KR"/>
              </w:rPr>
              <w:t>7. UE RRM core requirement for the new features introduced in this WI [RAN4]</w:t>
            </w:r>
          </w:p>
          <w:p w14:paraId="470AAA24" w14:textId="77777777" w:rsidR="00796C2C" w:rsidRDefault="00796C2C" w:rsidP="00DE1023">
            <w:pPr>
              <w:spacing w:after="120"/>
              <w:jc w:val="both"/>
              <w:rPr>
                <w:lang w:val="en-GB"/>
              </w:rPr>
            </w:pPr>
          </w:p>
        </w:tc>
      </w:tr>
    </w:tbl>
    <w:p w14:paraId="20847B70" w14:textId="77777777" w:rsidR="00ED53AE" w:rsidRDefault="00ED53AE" w:rsidP="00DE1023">
      <w:pPr>
        <w:spacing w:after="120"/>
        <w:jc w:val="both"/>
        <w:rPr>
          <w:lang w:val="en-GB"/>
        </w:rPr>
      </w:pPr>
    </w:p>
    <w:p w14:paraId="15D0784F" w14:textId="46A23F0E" w:rsidR="00EB410E" w:rsidRPr="00787EB3" w:rsidRDefault="00D11686" w:rsidP="00DE1023">
      <w:pPr>
        <w:tabs>
          <w:tab w:val="left" w:pos="1327"/>
        </w:tabs>
        <w:jc w:val="both"/>
        <w:rPr>
          <w:lang w:val="en-GB"/>
        </w:rPr>
      </w:pPr>
      <w:r>
        <w:rPr>
          <w:lang w:val="en-GB"/>
        </w:rPr>
        <w:t xml:space="preserve">This contribution focuses on the </w:t>
      </w:r>
      <w:r w:rsidR="009B77ED">
        <w:rPr>
          <w:lang w:val="en-GB"/>
        </w:rPr>
        <w:t>alignment objective for SL DRX wake up times</w:t>
      </w:r>
      <w:r w:rsidR="00AF5AD9">
        <w:rPr>
          <w:lang w:val="en-GB"/>
        </w:rPr>
        <w:t>.</w:t>
      </w:r>
      <w:r w:rsidR="00632AD2">
        <w:rPr>
          <w:lang w:val="en-GB"/>
        </w:rPr>
        <w:t xml:space="preserve"> In particular, we discuss how we can accomplish </w:t>
      </w:r>
      <w:r w:rsidR="008D5DEF">
        <w:rPr>
          <w:lang w:val="en-GB"/>
        </w:rPr>
        <w:t>inter-UE alignment of DRX wake up times among UEs communicating over sidelink</w:t>
      </w:r>
      <w:r w:rsidR="007735CE">
        <w:rPr>
          <w:lang w:val="en-GB"/>
        </w:rPr>
        <w:t xml:space="preserve"> for u</w:t>
      </w:r>
      <w:r w:rsidR="00A31EA3">
        <w:rPr>
          <w:lang w:val="en-GB"/>
        </w:rPr>
        <w:t>nicast, groupcast and broadcast operation</w:t>
      </w:r>
      <w:r w:rsidR="008D5DEF">
        <w:rPr>
          <w:lang w:val="en-GB"/>
        </w:rPr>
        <w:t>.</w:t>
      </w:r>
    </w:p>
    <w:bookmarkEnd w:id="1"/>
    <w:p w14:paraId="656954A9" w14:textId="73A5D229" w:rsidR="00DC3EE6" w:rsidRPr="00E403E4" w:rsidRDefault="006A59DF" w:rsidP="00E403E4">
      <w:pPr>
        <w:pStyle w:val="Heading1"/>
        <w:numPr>
          <w:ilvl w:val="0"/>
          <w:numId w:val="2"/>
        </w:numPr>
        <w:jc w:val="both"/>
      </w:pPr>
      <w:r>
        <w:t>Discussion</w:t>
      </w:r>
    </w:p>
    <w:p w14:paraId="53AC55EA" w14:textId="5E1E9979" w:rsidR="00E238C5" w:rsidRDefault="00E403E4" w:rsidP="00353E36">
      <w:pPr>
        <w:jc w:val="both"/>
      </w:pPr>
      <w:r>
        <w:t>With the introduction of SL DRX, an obvious question is the interaction of UEs among each other over sidelink when performing DRX operation. As we discuss in our companion contribution</w:t>
      </w:r>
      <w:r w:rsidR="00F91A3B">
        <w:t>s</w:t>
      </w:r>
      <w:r>
        <w:t xml:space="preserve"> </w:t>
      </w:r>
      <w:sdt>
        <w:sdtPr>
          <w:id w:val="623505834"/>
          <w:citation/>
        </w:sdtPr>
        <w:sdtEndPr/>
        <w:sdtContent>
          <w:r w:rsidR="00F91A3B">
            <w:fldChar w:fldCharType="begin"/>
          </w:r>
          <w:r w:rsidR="00F91A3B">
            <w:instrText xml:space="preserve"> CITATION GeneralDRX \l 1033 </w:instrText>
          </w:r>
          <w:r w:rsidR="00F91A3B">
            <w:fldChar w:fldCharType="separate"/>
          </w:r>
          <w:r w:rsidR="00F91A3B" w:rsidRPr="00F91A3B">
            <w:rPr>
              <w:noProof/>
            </w:rPr>
            <w:t>[1]</w:t>
          </w:r>
          <w:r w:rsidR="00F91A3B">
            <w:fldChar w:fldCharType="end"/>
          </w:r>
        </w:sdtContent>
      </w:sdt>
      <w:sdt>
        <w:sdtPr>
          <w:id w:val="-119922827"/>
          <w:citation/>
        </w:sdtPr>
        <w:sdtEndPr/>
        <w:sdtContent>
          <w:r w:rsidR="00F91A3B">
            <w:fldChar w:fldCharType="begin"/>
          </w:r>
          <w:r w:rsidR="00F91A3B">
            <w:instrText xml:space="preserve"> CITATION SLUualignment \l 1033 </w:instrText>
          </w:r>
          <w:r w:rsidR="00F91A3B">
            <w:fldChar w:fldCharType="separate"/>
          </w:r>
          <w:r w:rsidR="00F91A3B">
            <w:rPr>
              <w:noProof/>
            </w:rPr>
            <w:t xml:space="preserve"> </w:t>
          </w:r>
          <w:r w:rsidR="00F91A3B" w:rsidRPr="00F91A3B">
            <w:rPr>
              <w:noProof/>
            </w:rPr>
            <w:t>[2]</w:t>
          </w:r>
          <w:r w:rsidR="00F91A3B">
            <w:fldChar w:fldCharType="end"/>
          </w:r>
        </w:sdtContent>
      </w:sdt>
      <w:r>
        <w:t>, owing to the inherent nature of sidelink communication, it is not immediately clear how the DRX configurations and the consequent DRX patterns of sleep/wake-up periods can be aligned between the UEs</w:t>
      </w:r>
      <w:r w:rsidR="00E238C5">
        <w:t xml:space="preserve">. </w:t>
      </w:r>
      <w:r>
        <w:t>D</w:t>
      </w:r>
      <w:r w:rsidR="00D73429">
        <w:t xml:space="preserve">ue to </w:t>
      </w:r>
      <w:r>
        <w:t>the somewhat</w:t>
      </w:r>
      <w:r w:rsidR="009B77E7" w:rsidRPr="009B77E7">
        <w:t xml:space="preserve"> ad-hoc nature of sidelink communication between UEs with limited co-ordination by a central entity </w:t>
      </w:r>
      <w:r w:rsidR="009B77E7">
        <w:t xml:space="preserve">(especially </w:t>
      </w:r>
      <w:r w:rsidR="009B77E7" w:rsidRPr="009B77E7">
        <w:t>for out of coverage case</w:t>
      </w:r>
      <w:r w:rsidR="009B77E7">
        <w:t>)</w:t>
      </w:r>
      <w:r w:rsidR="009B77E7" w:rsidRPr="009B77E7">
        <w:t xml:space="preserve">, </w:t>
      </w:r>
      <w:r w:rsidR="00E238C5">
        <w:t xml:space="preserve">it is </w:t>
      </w:r>
      <w:r>
        <w:t xml:space="preserve">therefore </w:t>
      </w:r>
      <w:r w:rsidR="00E238C5">
        <w:t xml:space="preserve">necessary for some </w:t>
      </w:r>
      <w:r w:rsidR="002E21AF">
        <w:t>signaling exchange to facilitate this alignment</w:t>
      </w:r>
      <w:r w:rsidR="00A31EA3">
        <w:t>, at least for the case of unicast operation.</w:t>
      </w:r>
    </w:p>
    <w:p w14:paraId="7416A217" w14:textId="3EE88CEE" w:rsidR="00E403E4" w:rsidRDefault="00E403E4" w:rsidP="00E403E4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Observation1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rFonts w:eastAsia="Times New Roman"/>
          <w:b/>
          <w:bCs/>
          <w:i/>
          <w:lang w:val="en-GB" w:eastAsia="zh-CN"/>
        </w:rPr>
        <w:t>Due to the nature of sidelink communication, it is necessary for some signalling exchange between sidelink UEs in order to accomplish DRX sleep/wake-up alignment</w:t>
      </w:r>
      <w:r w:rsidRPr="0085532A">
        <w:rPr>
          <w:rFonts w:eastAsia="Times New Roman"/>
          <w:b/>
          <w:bCs/>
          <w:i/>
          <w:lang w:val="en-GB" w:eastAsia="zh-CN"/>
        </w:rPr>
        <w:t>.</w:t>
      </w:r>
    </w:p>
    <w:p w14:paraId="368736D4" w14:textId="77777777" w:rsidR="00BC0A3D" w:rsidRDefault="00BC0A3D" w:rsidP="00353E36">
      <w:pPr>
        <w:jc w:val="both"/>
      </w:pPr>
    </w:p>
    <w:p w14:paraId="4C958C05" w14:textId="2D42D183" w:rsidR="00BC0A3D" w:rsidRDefault="00BC0A3D" w:rsidP="00353E36">
      <w:pPr>
        <w:jc w:val="both"/>
      </w:pPr>
      <w:r>
        <w:t xml:space="preserve">As discussed in </w:t>
      </w:r>
      <w:sdt>
        <w:sdtPr>
          <w:id w:val="1501470111"/>
          <w:citation/>
        </w:sdtPr>
        <w:sdtEndPr/>
        <w:sdtContent>
          <w:r w:rsidR="00F91A3B">
            <w:fldChar w:fldCharType="begin"/>
          </w:r>
          <w:r w:rsidR="00F91A3B">
            <w:instrText xml:space="preserve"> CITATION GeneralDRX \l 1033 </w:instrText>
          </w:r>
          <w:r w:rsidR="00F91A3B">
            <w:fldChar w:fldCharType="separate"/>
          </w:r>
          <w:r w:rsidR="00F91A3B" w:rsidRPr="00F91A3B">
            <w:rPr>
              <w:noProof/>
            </w:rPr>
            <w:t>[1]</w:t>
          </w:r>
          <w:r w:rsidR="00F91A3B">
            <w:fldChar w:fldCharType="end"/>
          </w:r>
        </w:sdtContent>
      </w:sdt>
      <w:r w:rsidR="00E87204">
        <w:t xml:space="preserve"> and </w:t>
      </w:r>
      <w:sdt>
        <w:sdtPr>
          <w:id w:val="-1399672005"/>
          <w:citation/>
        </w:sdtPr>
        <w:sdtEndPr/>
        <w:sdtContent>
          <w:r w:rsidR="00E87204">
            <w:fldChar w:fldCharType="begin"/>
          </w:r>
          <w:r w:rsidR="00E87204">
            <w:instrText xml:space="preserve"> CITATION SLUualignment \l 1033 </w:instrText>
          </w:r>
          <w:r w:rsidR="00E87204">
            <w:fldChar w:fldCharType="separate"/>
          </w:r>
          <w:r w:rsidR="00E87204" w:rsidRPr="00E87204">
            <w:rPr>
              <w:noProof/>
            </w:rPr>
            <w:t>[2]</w:t>
          </w:r>
          <w:r w:rsidR="00E87204">
            <w:fldChar w:fldCharType="end"/>
          </w:r>
        </w:sdtContent>
      </w:sdt>
      <w:r>
        <w:t xml:space="preserve">, it is clear that before any discussion on the alignment mechanism, we need to discuss how the </w:t>
      </w:r>
      <w:r w:rsidRPr="00BC0A3D">
        <w:t>UE obtains the necessary configuration/parameters for DRX and what role the network plays in providing this configuration</w:t>
      </w:r>
      <w:r>
        <w:t>. Based on the discussion presented therein, we think that it should be up to the network to provide this configuration to the UEs. For in coverage RRC_CONNECTED UEs, this can be provided via dedicated signaling. In case of IDLE/INACTIVE UEs, this can be done via system information; finally, for OOC case, it can be either via pre-configuration or left to UE implementation.</w:t>
      </w:r>
    </w:p>
    <w:p w14:paraId="1F50FF16" w14:textId="745F5784" w:rsidR="00E403E4" w:rsidRDefault="00E403E4" w:rsidP="00353E36">
      <w:pPr>
        <w:jc w:val="both"/>
      </w:pPr>
      <w:r>
        <w:t xml:space="preserve">As with most other </w:t>
      </w:r>
      <w:r w:rsidR="00A31EA3">
        <w:t xml:space="preserve">sidelink related </w:t>
      </w:r>
      <w:r>
        <w:t>issues, since sidelink operation differs substantially between unicast, groupcast and broadcast modes, we need to analyze each of those separately:</w:t>
      </w:r>
    </w:p>
    <w:p w14:paraId="08AD6110" w14:textId="10478DFA" w:rsidR="002B4F22" w:rsidRPr="00ED5DDD" w:rsidRDefault="002B4F22" w:rsidP="00353E36">
      <w:pPr>
        <w:jc w:val="both"/>
        <w:rPr>
          <w:b/>
          <w:bCs/>
          <w:u w:val="single"/>
        </w:rPr>
      </w:pPr>
      <w:r w:rsidRPr="00ED5DDD">
        <w:rPr>
          <w:b/>
          <w:bCs/>
          <w:u w:val="single"/>
        </w:rPr>
        <w:t>Unicast</w:t>
      </w:r>
      <w:r w:rsidR="00A16DFF">
        <w:rPr>
          <w:b/>
          <w:bCs/>
          <w:u w:val="single"/>
        </w:rPr>
        <w:t>:</w:t>
      </w:r>
    </w:p>
    <w:p w14:paraId="1859C4DE" w14:textId="32F0C8E1" w:rsidR="00F2142E" w:rsidRDefault="00E94DE3" w:rsidP="00ED5DDD">
      <w:pPr>
        <w:pStyle w:val="NormalNumbered"/>
        <w:numPr>
          <w:ilvl w:val="0"/>
          <w:numId w:val="0"/>
        </w:numPr>
        <w:jc w:val="both"/>
      </w:pPr>
      <w:r>
        <w:t>In case of unicast</w:t>
      </w:r>
      <w:r w:rsidR="00C80F49">
        <w:t xml:space="preserve">, </w:t>
      </w:r>
      <w:r w:rsidR="00E403E4">
        <w:t xml:space="preserve">there is a </w:t>
      </w:r>
      <w:r w:rsidR="548C9D3C">
        <w:t>stable</w:t>
      </w:r>
      <w:r w:rsidR="00E403E4">
        <w:t xml:space="preserve"> PC5-RRC connection procedure which was defined as part </w:t>
      </w:r>
      <w:r w:rsidR="001D692D">
        <w:t xml:space="preserve">of </w:t>
      </w:r>
      <w:r w:rsidR="00E403E4">
        <w:t xml:space="preserve">Rel-16 NR V2X work. </w:t>
      </w:r>
      <w:r w:rsidR="00754CC1">
        <w:t xml:space="preserve">Once a PC5 unicast link has been established, </w:t>
      </w:r>
      <w:r w:rsidR="00C80F49">
        <w:t>the peer UEs can reconfigure the other UE via</w:t>
      </w:r>
      <w:r w:rsidR="005A5399">
        <w:t xml:space="preserve"> the </w:t>
      </w:r>
      <w:r w:rsidRPr="2A40C05B">
        <w:rPr>
          <w:i/>
          <w:iCs/>
        </w:rPr>
        <w:t>RRCReconfigurationSidelink</w:t>
      </w:r>
      <w:r>
        <w:t xml:space="preserve"> procedure. </w:t>
      </w:r>
      <w:r w:rsidR="00754CC1">
        <w:t xml:space="preserve">This procedure can be leveraged to exchange SL DRX related configuration with the peer UE (e.g. the </w:t>
      </w:r>
      <w:r w:rsidR="00A31EA3">
        <w:t xml:space="preserve">DRX </w:t>
      </w:r>
      <w:r w:rsidR="00754CC1">
        <w:t xml:space="preserve">timers and </w:t>
      </w:r>
      <w:r w:rsidR="00A31EA3">
        <w:t>cycle/offset</w:t>
      </w:r>
      <w:r w:rsidR="00754CC1">
        <w:t xml:space="preserve"> </w:t>
      </w:r>
      <w:r w:rsidR="00A31EA3">
        <w:t xml:space="preserve">related </w:t>
      </w:r>
      <w:r w:rsidR="00754CC1">
        <w:t xml:space="preserve">parameters as discussed in </w:t>
      </w:r>
      <w:sdt>
        <w:sdtPr>
          <w:id w:val="-1629849664"/>
          <w:citation/>
        </w:sdtPr>
        <w:sdtEndPr/>
        <w:sdtContent>
          <w:r w:rsidR="00E87204">
            <w:fldChar w:fldCharType="begin"/>
          </w:r>
          <w:r w:rsidR="00E87204">
            <w:instrText xml:space="preserve"> CITATION SLDRXEmail \l 1033 </w:instrText>
          </w:r>
          <w:r w:rsidR="00E87204">
            <w:fldChar w:fldCharType="separate"/>
          </w:r>
          <w:r w:rsidR="00E87204" w:rsidRPr="00E87204">
            <w:rPr>
              <w:noProof/>
            </w:rPr>
            <w:t>[3]</w:t>
          </w:r>
          <w:r w:rsidR="00E87204">
            <w:fldChar w:fldCharType="end"/>
          </w:r>
        </w:sdtContent>
      </w:sdt>
      <w:r w:rsidR="00754CC1">
        <w:t xml:space="preserve">). </w:t>
      </w:r>
      <w:r w:rsidR="005A5399">
        <w:t xml:space="preserve">This </w:t>
      </w:r>
      <w:r w:rsidR="00871EBF">
        <w:t>ensures</w:t>
      </w:r>
      <w:r w:rsidR="005A5399">
        <w:t xml:space="preserve"> that subsequently, the </w:t>
      </w:r>
      <w:r w:rsidR="009938EB">
        <w:t xml:space="preserve">scheduling transmissions over PSCCH by one UE fall within the </w:t>
      </w:r>
      <w:r w:rsidR="007C7A14">
        <w:t xml:space="preserve">SL DRX </w:t>
      </w:r>
      <w:r w:rsidR="009938EB">
        <w:t>active time</w:t>
      </w:r>
      <w:r w:rsidR="007C7A14">
        <w:t xml:space="preserve"> of the peer </w:t>
      </w:r>
      <w:r w:rsidR="007C7A14">
        <w:lastRenderedPageBreak/>
        <w:t>UE.</w:t>
      </w:r>
      <w:r w:rsidR="00754CC1">
        <w:t xml:space="preserve"> Note that this is applicable regardless of the UE coverage state. If the UE is in RRC_CONNECTED, the UE can forward the received SL DRX configuration to the serving gNB</w:t>
      </w:r>
      <w:r w:rsidR="007735CE">
        <w:t xml:space="preserve"> to receive the appropriate configuration.</w:t>
      </w:r>
      <w:r w:rsidR="00F2142E">
        <w:t xml:space="preserve"> </w:t>
      </w:r>
    </w:p>
    <w:p w14:paraId="47C9F58D" w14:textId="6CD2D9B1" w:rsidR="00F969FF" w:rsidRDefault="00F2142E" w:rsidP="00F969FF">
      <w:pPr>
        <w:pStyle w:val="NormalNumbered"/>
        <w:numPr>
          <w:ilvl w:val="0"/>
          <w:numId w:val="0"/>
        </w:numPr>
        <w:jc w:val="both"/>
      </w:pPr>
      <w:r>
        <w:t xml:space="preserve">On the other hand, in case the UEs are out of coverage, it is an open question whether a TX UE centric (i.e. TX UE signals the DRX configuration to be followed on this link) or a RX UE centric (i.e. RX UE determines the DRX configuration and signals to the TX UE) is adopted. In the last meeting, </w:t>
      </w:r>
      <w:r w:rsidR="004547B9">
        <w:t xml:space="preserve">this aspect was discussed briefly and while there are pros and cons for both approaches, we think a TX centric approach </w:t>
      </w:r>
      <w:r w:rsidR="4596247A">
        <w:t>is more viable</w:t>
      </w:r>
      <w:r w:rsidR="004547B9">
        <w:t xml:space="preserve">, since it </w:t>
      </w:r>
      <w:r w:rsidR="2A26947A">
        <w:t xml:space="preserve">is </w:t>
      </w:r>
      <w:r w:rsidR="004547B9">
        <w:t>more aligned with the Rel-16 signaling design and is also aligned with the Uu mechanism.</w:t>
      </w:r>
      <w:r w:rsidR="002A351C">
        <w:t xml:space="preserve"> </w:t>
      </w:r>
      <w:r w:rsidR="00E64035">
        <w:t>It is only t</w:t>
      </w:r>
      <w:r w:rsidR="002A351C">
        <w:t>he TX UE</w:t>
      </w:r>
      <w:r w:rsidR="4D1DEFB2">
        <w:t xml:space="preserve"> that</w:t>
      </w:r>
      <w:r w:rsidR="002A351C">
        <w:t xml:space="preserve"> has the </w:t>
      </w:r>
      <w:r w:rsidR="00E64035">
        <w:t xml:space="preserve">information about the traffic pattern and </w:t>
      </w:r>
      <w:r w:rsidR="71E9AC9A">
        <w:t>therefore</w:t>
      </w:r>
      <w:r w:rsidR="00E64035">
        <w:t xml:space="preserve"> is in the best position to determine the DRX configuration/patterns to be followed over the link</w:t>
      </w:r>
      <w:r w:rsidR="00565A67">
        <w:t>.</w:t>
      </w:r>
      <w:r w:rsidR="00F60DDA">
        <w:t xml:space="preserve"> On the other hand, if we consider the RX UE centric approach, it certainly has the advantage of potentially higher power saving gains since the RX UE can </w:t>
      </w:r>
      <w:r w:rsidR="00430A78">
        <w:t>take into account the traffic from all TX UEs it is receiving data from and perform a union operation to determine the optimal DRX configuration/pattern</w:t>
      </w:r>
      <w:r w:rsidR="00154214">
        <w:t xml:space="preserve">. </w:t>
      </w:r>
      <w:r w:rsidR="008B038A">
        <w:t xml:space="preserve">Note that in both cases, </w:t>
      </w:r>
      <w:r w:rsidR="00EA0AB8">
        <w:t>it is possible that perfect alignment of DRX wake-up times between peer UEs cannot be ach</w:t>
      </w:r>
      <w:r w:rsidR="007E0D86">
        <w:t xml:space="preserve">ieved, e.g. in case </w:t>
      </w:r>
      <w:r w:rsidR="00A66A7F">
        <w:t xml:space="preserve">of several unicast links between peer UEs. In such a case, it should be further discussed if any additional UE procedure needs to be specified to </w:t>
      </w:r>
      <w:r w:rsidR="00E42250">
        <w:t xml:space="preserve">reach an alignment or </w:t>
      </w:r>
      <w:r w:rsidR="00AF2F67">
        <w:t>the UEs revert to legacy Rel-16 behavior.</w:t>
      </w:r>
    </w:p>
    <w:p w14:paraId="68B7420F" w14:textId="77777777" w:rsidR="00AF2F67" w:rsidRDefault="00AF2F67" w:rsidP="00AF2F67">
      <w:pPr>
        <w:tabs>
          <w:tab w:val="left" w:pos="1701"/>
        </w:tabs>
        <w:spacing w:after="120"/>
        <w:ind w:left="1304" w:hanging="1304"/>
        <w:jc w:val="both"/>
        <w:rPr>
          <w:b/>
          <w:bCs/>
          <w:i/>
          <w:iCs/>
        </w:rPr>
      </w:pPr>
      <w:r>
        <w:rPr>
          <w:rFonts w:eastAsia="Times New Roman"/>
          <w:b/>
          <w:bCs/>
          <w:u w:val="single"/>
          <w:lang w:val="en-GB" w:eastAsia="zh-CN"/>
        </w:rPr>
        <w:t>Proposal 1a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b/>
          <w:bCs/>
          <w:i/>
          <w:iCs/>
        </w:rPr>
        <w:t>For unicast</w:t>
      </w:r>
      <w:r w:rsidRPr="00FE307E">
        <w:rPr>
          <w:b/>
          <w:bCs/>
          <w:i/>
          <w:iCs/>
        </w:rPr>
        <w:t xml:space="preserve">, the SL DRX configuration/parameters can be </w:t>
      </w:r>
      <w:r>
        <w:rPr>
          <w:b/>
          <w:bCs/>
          <w:i/>
          <w:iCs/>
        </w:rPr>
        <w:t xml:space="preserve">exchanged between peer UEs </w:t>
      </w:r>
      <w:r w:rsidRPr="00FE307E">
        <w:rPr>
          <w:b/>
          <w:bCs/>
          <w:i/>
          <w:iCs/>
        </w:rPr>
        <w:t>using the RRCReconfigurationSidelink procedure</w:t>
      </w:r>
      <w:r>
        <w:rPr>
          <w:rFonts w:eastAsia="Times New Roman"/>
          <w:b/>
          <w:bCs/>
          <w:i/>
          <w:lang w:val="en-GB" w:eastAsia="zh-CN"/>
        </w:rPr>
        <w:t xml:space="preserve"> </w:t>
      </w:r>
      <w:r>
        <w:rPr>
          <w:b/>
          <w:bCs/>
          <w:i/>
          <w:iCs/>
        </w:rPr>
        <w:t xml:space="preserve">for </w:t>
      </w:r>
      <w:r w:rsidRPr="00FE307E">
        <w:rPr>
          <w:b/>
          <w:bCs/>
          <w:i/>
          <w:iCs/>
        </w:rPr>
        <w:t>alignment of SL DRX wake up time</w:t>
      </w:r>
      <w:r>
        <w:rPr>
          <w:b/>
          <w:bCs/>
          <w:i/>
          <w:iCs/>
        </w:rPr>
        <w:t>.</w:t>
      </w:r>
    </w:p>
    <w:p w14:paraId="33FB013E" w14:textId="3053868A" w:rsidR="00AF2F67" w:rsidRDefault="00AF2F67" w:rsidP="00AF2F67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 1b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b/>
          <w:bCs/>
          <w:i/>
          <w:iCs/>
        </w:rPr>
        <w:t>In case of in coverage UEs, the SL DRX configuration should be controlled by the network. For OOC, a TX UE based approach should be adopted, i.e. TX UE provides the SL DRX configuration to the RX UE for this unicast link.</w:t>
      </w:r>
    </w:p>
    <w:p w14:paraId="0F5D1A1A" w14:textId="77777777" w:rsidR="00AF2F67" w:rsidRPr="00605A16" w:rsidRDefault="00AF2F67" w:rsidP="00605A16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</w:p>
    <w:p w14:paraId="46DEE3AC" w14:textId="016C54B9" w:rsidR="00F969FF" w:rsidRDefault="00F969FF" w:rsidP="00605A16">
      <w:pPr>
        <w:jc w:val="both"/>
      </w:pPr>
      <w:r>
        <w:rPr>
          <w:b/>
          <w:bCs/>
          <w:u w:val="single"/>
        </w:rPr>
        <w:t>Groupcast:</w:t>
      </w:r>
    </w:p>
    <w:p w14:paraId="73644309" w14:textId="4AD3A3B3" w:rsidR="00F969FF" w:rsidRDefault="00E94DE3" w:rsidP="00F969FF">
      <w:pPr>
        <w:pStyle w:val="NormalNumbered"/>
        <w:numPr>
          <w:ilvl w:val="0"/>
          <w:numId w:val="0"/>
        </w:numPr>
        <w:jc w:val="both"/>
        <w:rPr>
          <w:lang w:eastAsia="ko-KR" w:bidi="hi-IN"/>
        </w:rPr>
      </w:pPr>
      <w:r w:rsidRPr="2A40C05B">
        <w:rPr>
          <w:lang w:eastAsia="ko-KR" w:bidi="hi-IN"/>
        </w:rPr>
        <w:t xml:space="preserve">In case of groupcast, while there is no AS level interaction between the members of a particular group as per legacy NR SL V2X design, </w:t>
      </w:r>
      <w:r w:rsidR="0010422F" w:rsidRPr="2A40C05B">
        <w:rPr>
          <w:lang w:eastAsia="ko-KR" w:bidi="hi-IN"/>
        </w:rPr>
        <w:t xml:space="preserve">the </w:t>
      </w:r>
      <w:r w:rsidRPr="2A40C05B">
        <w:rPr>
          <w:lang w:eastAsia="ko-KR" w:bidi="hi-IN"/>
        </w:rPr>
        <w:t xml:space="preserve">DRX related </w:t>
      </w:r>
      <w:r w:rsidR="007A3D79" w:rsidRPr="2A40C05B">
        <w:rPr>
          <w:lang w:eastAsia="ko-KR" w:bidi="hi-IN"/>
        </w:rPr>
        <w:t>configuration</w:t>
      </w:r>
      <w:r w:rsidRPr="2A40C05B">
        <w:rPr>
          <w:lang w:eastAsia="ko-KR" w:bidi="hi-IN"/>
        </w:rPr>
        <w:t xml:space="preserve"> can still be provided by </w:t>
      </w:r>
      <w:r w:rsidR="007A3D79" w:rsidRPr="2A40C05B">
        <w:rPr>
          <w:lang w:eastAsia="ko-KR" w:bidi="hi-IN"/>
        </w:rPr>
        <w:t xml:space="preserve">the group leader to the </w:t>
      </w:r>
      <w:r w:rsidRPr="2A40C05B">
        <w:rPr>
          <w:lang w:eastAsia="ko-KR" w:bidi="hi-IN"/>
        </w:rPr>
        <w:t>group members</w:t>
      </w:r>
      <w:r w:rsidR="00EF3DE0" w:rsidRPr="2A40C05B">
        <w:rPr>
          <w:lang w:eastAsia="ko-KR" w:bidi="hi-IN"/>
        </w:rPr>
        <w:t xml:space="preserve"> e.g. via dedicate</w:t>
      </w:r>
      <w:r w:rsidR="000057EF" w:rsidRPr="2A40C05B">
        <w:rPr>
          <w:lang w:eastAsia="ko-KR" w:bidi="hi-IN"/>
        </w:rPr>
        <w:t>d</w:t>
      </w:r>
      <w:r w:rsidR="00EF3DE0" w:rsidRPr="2A40C05B">
        <w:rPr>
          <w:lang w:eastAsia="ko-KR" w:bidi="hi-IN"/>
        </w:rPr>
        <w:t xml:space="preserve"> PC5-RRC signaling</w:t>
      </w:r>
      <w:r w:rsidRPr="2A40C05B">
        <w:rPr>
          <w:lang w:eastAsia="ko-KR" w:bidi="hi-IN"/>
        </w:rPr>
        <w:t>.</w:t>
      </w:r>
      <w:r w:rsidR="007735CE" w:rsidRPr="2A40C05B">
        <w:rPr>
          <w:lang w:eastAsia="ko-KR" w:bidi="hi-IN"/>
        </w:rPr>
        <w:t xml:space="preserve"> Alternatively, some common DRX configuration can be configured by the network (e.g. per service type) to ensure that all group members have the same understanding of when to enter/leave DRX sleep.</w:t>
      </w:r>
      <w:r w:rsidR="00E027A5" w:rsidRPr="2A40C05B">
        <w:rPr>
          <w:lang w:eastAsia="ko-KR" w:bidi="hi-IN"/>
        </w:rPr>
        <w:t xml:space="preserve"> Note that this does not preclude the UEs from establishing unicast connections among themselves (i.e. legacy Rel-16 behavior</w:t>
      </w:r>
      <w:r w:rsidR="4C746F81" w:rsidRPr="2A40C05B">
        <w:rPr>
          <w:lang w:eastAsia="ko-KR" w:bidi="hi-IN"/>
        </w:rPr>
        <w:t xml:space="preserve"> is supported</w:t>
      </w:r>
      <w:r w:rsidR="00E027A5" w:rsidRPr="2A40C05B">
        <w:rPr>
          <w:lang w:eastAsia="ko-KR" w:bidi="hi-IN"/>
        </w:rPr>
        <w:t xml:space="preserve">) and applying </w:t>
      </w:r>
      <w:r w:rsidR="00A16DFF" w:rsidRPr="2A40C05B">
        <w:rPr>
          <w:lang w:eastAsia="ko-KR" w:bidi="hi-IN"/>
        </w:rPr>
        <w:t>‘dedicated’ DRX configurations for those links.</w:t>
      </w:r>
    </w:p>
    <w:p w14:paraId="2A3700AD" w14:textId="2B44FA6A" w:rsidR="00F969FF" w:rsidRPr="00C447AA" w:rsidRDefault="00F969FF" w:rsidP="00C447AA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Broadcast</w:t>
      </w:r>
      <w:r w:rsidR="00A16DFF">
        <w:rPr>
          <w:b/>
          <w:bCs/>
          <w:u w:val="single"/>
        </w:rPr>
        <w:t>:</w:t>
      </w:r>
    </w:p>
    <w:p w14:paraId="6A22FABA" w14:textId="45DE347E" w:rsidR="00E94DE3" w:rsidRDefault="00E94DE3" w:rsidP="00F969FF">
      <w:pPr>
        <w:pStyle w:val="NormalNumbered"/>
        <w:numPr>
          <w:ilvl w:val="0"/>
          <w:numId w:val="0"/>
        </w:numPr>
        <w:jc w:val="both"/>
      </w:pPr>
      <w:r w:rsidRPr="00900D21">
        <w:t xml:space="preserve">For broadcast, since the UE is not aware of the pattern for any incoming traffic on account of its connection-less nature, </w:t>
      </w:r>
      <w:r w:rsidR="00E870B2">
        <w:t xml:space="preserve">alignment with other UEs </w:t>
      </w:r>
      <w:r w:rsidR="007735CE">
        <w:t>can only be accomplished by means of some common/default DRX configuration</w:t>
      </w:r>
      <w:r w:rsidR="00B508A6">
        <w:t>, which can be provided by the network</w:t>
      </w:r>
      <w:r w:rsidRPr="00900D21">
        <w:t>.</w:t>
      </w:r>
    </w:p>
    <w:p w14:paraId="17A28065" w14:textId="77777777" w:rsidR="00F969FF" w:rsidRDefault="00F969FF" w:rsidP="00C447AA">
      <w:pPr>
        <w:pStyle w:val="NormalNumbered"/>
        <w:numPr>
          <w:ilvl w:val="0"/>
          <w:numId w:val="0"/>
        </w:numPr>
        <w:jc w:val="both"/>
      </w:pPr>
    </w:p>
    <w:p w14:paraId="72CD73A1" w14:textId="04B48EFE" w:rsidR="007735CE" w:rsidRPr="0016762F" w:rsidRDefault="007735CE" w:rsidP="007735CE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 xml:space="preserve">Proposal </w:t>
      </w:r>
      <w:r w:rsidR="0066083B">
        <w:rPr>
          <w:rFonts w:eastAsia="Times New Roman"/>
          <w:b/>
          <w:bCs/>
          <w:u w:val="single"/>
          <w:lang w:val="en-GB" w:eastAsia="zh-CN"/>
        </w:rPr>
        <w:t>2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b/>
          <w:bCs/>
          <w:i/>
          <w:iCs/>
        </w:rPr>
        <w:t>For groupcast/broadcast, some common DRX configuration can be provided by the network (SIB/pre-configuration) for SL DRX wake-up time alignment, without the need for additional signaling</w:t>
      </w:r>
      <w:r w:rsidR="004547B9">
        <w:rPr>
          <w:b/>
          <w:bCs/>
          <w:i/>
          <w:iCs/>
        </w:rPr>
        <w:t xml:space="preserve"> exchange</w:t>
      </w:r>
      <w:r>
        <w:rPr>
          <w:rFonts w:eastAsia="Times New Roman"/>
          <w:b/>
          <w:bCs/>
          <w:i/>
          <w:lang w:val="en-GB" w:eastAsia="zh-CN"/>
        </w:rPr>
        <w:t>.</w:t>
      </w:r>
    </w:p>
    <w:p w14:paraId="7A6E4156" w14:textId="77777777" w:rsidR="007735CE" w:rsidRPr="0016762F" w:rsidRDefault="007735CE" w:rsidP="0016762F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</w:p>
    <w:p w14:paraId="5AB4BABA" w14:textId="77777777" w:rsidR="00EB410E" w:rsidRDefault="00EB410E" w:rsidP="00DE1023">
      <w:pPr>
        <w:pStyle w:val="Heading1"/>
        <w:numPr>
          <w:ilvl w:val="0"/>
          <w:numId w:val="2"/>
        </w:numPr>
        <w:jc w:val="both"/>
      </w:pPr>
      <w:bookmarkStart w:id="3" w:name="_Toc465993148"/>
      <w:bookmarkEnd w:id="3"/>
      <w:r>
        <w:t>Conclusion</w:t>
      </w:r>
    </w:p>
    <w:p w14:paraId="0580D4BA" w14:textId="79978F02" w:rsidR="00EB410E" w:rsidRDefault="00111A5A" w:rsidP="00DE1023">
      <w:pPr>
        <w:jc w:val="both"/>
        <w:rPr>
          <w:lang w:eastAsia="zh-CN"/>
        </w:rPr>
      </w:pPr>
      <w:r>
        <w:rPr>
          <w:lang w:eastAsia="zh-CN"/>
        </w:rPr>
        <w:t xml:space="preserve">This contribution discusses the </w:t>
      </w:r>
      <w:r w:rsidR="00C0788E">
        <w:rPr>
          <w:lang w:eastAsia="zh-CN"/>
        </w:rPr>
        <w:t xml:space="preserve">objective of </w:t>
      </w:r>
      <w:r w:rsidR="005233D0">
        <w:rPr>
          <w:lang w:eastAsia="zh-CN"/>
        </w:rPr>
        <w:t>defining mechanism for alignment between DRX cycles for UEs over sidelink</w:t>
      </w:r>
      <w:r w:rsidR="00C0788E">
        <w:rPr>
          <w:lang w:eastAsia="zh-CN"/>
        </w:rPr>
        <w:t xml:space="preserve"> and makes the following observations and proposals:</w:t>
      </w:r>
    </w:p>
    <w:p w14:paraId="16C915A0" w14:textId="77777777" w:rsidR="00E87204" w:rsidRDefault="00E87204" w:rsidP="00E87204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Observation1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rFonts w:eastAsia="Times New Roman"/>
          <w:b/>
          <w:bCs/>
          <w:i/>
          <w:lang w:val="en-GB" w:eastAsia="zh-CN"/>
        </w:rPr>
        <w:t>Due to the nature of sidelink communication, it is necessary for some signalling exchange between sidelink UEs in order to accomplish DRX sleep/wake-up alignment</w:t>
      </w:r>
      <w:r w:rsidRPr="0085532A">
        <w:rPr>
          <w:rFonts w:eastAsia="Times New Roman"/>
          <w:b/>
          <w:bCs/>
          <w:i/>
          <w:lang w:val="en-GB" w:eastAsia="zh-CN"/>
        </w:rPr>
        <w:t>.</w:t>
      </w:r>
    </w:p>
    <w:p w14:paraId="3B4F52A6" w14:textId="77777777" w:rsidR="00E87204" w:rsidRDefault="00E87204" w:rsidP="00E87204">
      <w:pPr>
        <w:tabs>
          <w:tab w:val="left" w:pos="1701"/>
        </w:tabs>
        <w:spacing w:after="120"/>
        <w:ind w:left="1304" w:hanging="1304"/>
        <w:jc w:val="both"/>
        <w:rPr>
          <w:b/>
          <w:bCs/>
          <w:i/>
          <w:iCs/>
        </w:rPr>
      </w:pPr>
      <w:r>
        <w:rPr>
          <w:rFonts w:eastAsia="Times New Roman"/>
          <w:b/>
          <w:bCs/>
          <w:u w:val="single"/>
          <w:lang w:val="en-GB" w:eastAsia="zh-CN"/>
        </w:rPr>
        <w:t>Proposal 1a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b/>
          <w:bCs/>
          <w:i/>
          <w:iCs/>
        </w:rPr>
        <w:t>For unicast</w:t>
      </w:r>
      <w:r w:rsidRPr="00FE307E">
        <w:rPr>
          <w:b/>
          <w:bCs/>
          <w:i/>
          <w:iCs/>
        </w:rPr>
        <w:t xml:space="preserve">, the SL DRX configuration/parameters can be </w:t>
      </w:r>
      <w:r>
        <w:rPr>
          <w:b/>
          <w:bCs/>
          <w:i/>
          <w:iCs/>
        </w:rPr>
        <w:t xml:space="preserve">exchanged between peer UEs </w:t>
      </w:r>
      <w:r w:rsidRPr="00FE307E">
        <w:rPr>
          <w:b/>
          <w:bCs/>
          <w:i/>
          <w:iCs/>
        </w:rPr>
        <w:t>using the RRCReconfigurationSidelink procedure</w:t>
      </w:r>
      <w:r>
        <w:rPr>
          <w:rFonts w:eastAsia="Times New Roman"/>
          <w:b/>
          <w:bCs/>
          <w:i/>
          <w:lang w:val="en-GB" w:eastAsia="zh-CN"/>
        </w:rPr>
        <w:t xml:space="preserve"> </w:t>
      </w:r>
      <w:r>
        <w:rPr>
          <w:b/>
          <w:bCs/>
          <w:i/>
          <w:iCs/>
        </w:rPr>
        <w:t xml:space="preserve">for </w:t>
      </w:r>
      <w:r w:rsidRPr="00FE307E">
        <w:rPr>
          <w:b/>
          <w:bCs/>
          <w:i/>
          <w:iCs/>
        </w:rPr>
        <w:t>alignment of SL DRX wake up time</w:t>
      </w:r>
      <w:r>
        <w:rPr>
          <w:b/>
          <w:bCs/>
          <w:i/>
          <w:iCs/>
        </w:rPr>
        <w:t>.</w:t>
      </w:r>
    </w:p>
    <w:p w14:paraId="6D2274A2" w14:textId="77777777" w:rsidR="00E87204" w:rsidRDefault="00E87204" w:rsidP="00E87204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lastRenderedPageBreak/>
        <w:t>Proposal 1b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b/>
          <w:bCs/>
          <w:i/>
          <w:iCs/>
        </w:rPr>
        <w:t>In case of in coverage UEs, the SL DRX configuration should be controlled by the network. For OOC, a TX UE based approach should be adopted, i.e. TX UE provides the SL DRX configuration to the RX UE for this unicast link.</w:t>
      </w:r>
    </w:p>
    <w:p w14:paraId="46564998" w14:textId="196A790C" w:rsidR="007735CE" w:rsidRPr="00E87204" w:rsidRDefault="00E87204" w:rsidP="00E87204">
      <w:pPr>
        <w:tabs>
          <w:tab w:val="left" w:pos="1701"/>
        </w:tabs>
        <w:spacing w:after="120"/>
        <w:ind w:left="1304" w:hanging="1304"/>
        <w:jc w:val="both"/>
        <w:rPr>
          <w:rFonts w:eastAsia="Times New Roman"/>
          <w:b/>
          <w:bCs/>
          <w:i/>
          <w:lang w:val="en-GB" w:eastAsia="zh-CN"/>
        </w:rPr>
      </w:pPr>
      <w:r>
        <w:rPr>
          <w:rFonts w:eastAsia="Times New Roman"/>
          <w:b/>
          <w:bCs/>
          <w:u w:val="single"/>
          <w:lang w:val="en-GB" w:eastAsia="zh-CN"/>
        </w:rPr>
        <w:t>Proposal 2</w:t>
      </w:r>
      <w:r w:rsidRPr="0085532A">
        <w:rPr>
          <w:rFonts w:eastAsia="Times New Roman"/>
          <w:b/>
          <w:bCs/>
          <w:u w:val="single"/>
          <w:lang w:val="en-GB" w:eastAsia="zh-CN"/>
        </w:rPr>
        <w:t>:</w:t>
      </w:r>
      <w:r w:rsidRPr="0085532A">
        <w:rPr>
          <w:rFonts w:eastAsia="Times New Roman"/>
          <w:b/>
          <w:bCs/>
          <w:lang w:val="en-GB" w:eastAsia="zh-CN"/>
        </w:rPr>
        <w:tab/>
      </w:r>
      <w:r>
        <w:rPr>
          <w:b/>
          <w:bCs/>
          <w:i/>
          <w:iCs/>
        </w:rPr>
        <w:t>For groupcast/broadcast, some common DRX configuration can be provided by the network (SIB/pre-configurat</w:t>
      </w:r>
      <w:bookmarkStart w:id="4" w:name="_GoBack"/>
      <w:bookmarkEnd w:id="4"/>
      <w:r>
        <w:rPr>
          <w:b/>
          <w:bCs/>
          <w:i/>
          <w:iCs/>
        </w:rPr>
        <w:t>ion) for SL DRX wake-up time alignment, without the need for additional signaling exchange</w:t>
      </w:r>
      <w:r>
        <w:rPr>
          <w:rFonts w:eastAsia="Times New Roman"/>
          <w:b/>
          <w:bCs/>
          <w:i/>
          <w:lang w:val="en-GB" w:eastAsia="zh-CN"/>
        </w:rPr>
        <w:t>.</w:t>
      </w:r>
    </w:p>
    <w:bookmarkEnd w:id="2" w:displacedByCustomXml="next"/>
    <w:sdt>
      <w:sdtPr>
        <w:rPr>
          <w:rFonts w:ascii="Times New Roman" w:eastAsia="SimSun" w:hAnsi="Times New Roman"/>
          <w:noProof w:val="0"/>
          <w:sz w:val="20"/>
          <w:lang w:val="en-US" w:eastAsia="en-US"/>
        </w:rPr>
        <w:id w:val="-1329124200"/>
        <w:docPartObj>
          <w:docPartGallery w:val="Bibliographies"/>
          <w:docPartUnique/>
        </w:docPartObj>
      </w:sdtPr>
      <w:sdtEndPr/>
      <w:sdtContent>
        <w:p w14:paraId="73307EF6" w14:textId="403550A9" w:rsidR="00E87204" w:rsidRDefault="00E87204">
          <w:pPr>
            <w:pStyle w:val="Heading1"/>
          </w:pPr>
          <w:r>
            <w:t>References</w:t>
          </w:r>
        </w:p>
        <w:sdt>
          <w:sdtPr>
            <w:id w:val="-573587230"/>
            <w:bibliography/>
          </w:sdtPr>
          <w:sdtEndPr/>
          <w:sdtContent>
            <w:p w14:paraId="3F889297" w14:textId="77777777" w:rsidR="00E87204" w:rsidRDefault="00E87204">
              <w:pPr>
                <w:rPr>
                  <w:rFonts w:ascii="Calibri" w:eastAsia="Calibri" w:hAnsi="Calibri"/>
                  <w:noProof/>
                </w:rPr>
              </w:pPr>
              <w:r>
                <w:fldChar w:fldCharType="begin"/>
              </w:r>
              <w:r>
                <w:instrText xml:space="preserve"> BIBLIOGRAPHY </w:instrText>
              </w:r>
              <w:r>
                <w:fldChar w:fldCharType="separate"/>
              </w:r>
            </w:p>
            <w:tbl>
              <w:tblPr>
                <w:tblW w:w="5000" w:type="pct"/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4A0" w:firstRow="1" w:lastRow="0" w:firstColumn="1" w:lastColumn="0" w:noHBand="0" w:noVBand="1"/>
              </w:tblPr>
              <w:tblGrid>
                <w:gridCol w:w="309"/>
                <w:gridCol w:w="9051"/>
              </w:tblGrid>
              <w:tr w:rsidR="00E87204" w14:paraId="0F454BBC" w14:textId="77777777">
                <w:trPr>
                  <w:divId w:val="12257756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333FC2E6" w14:textId="03ADD9C8" w:rsidR="00E87204" w:rsidRDefault="00E87204">
                    <w:pPr>
                      <w:pStyle w:val="Bibliography"/>
                      <w:rPr>
                        <w:noProof/>
                        <w:sz w:val="24"/>
                        <w:szCs w:val="24"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[1]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024CFD1" w14:textId="77777777" w:rsidR="00E87204" w:rsidRDefault="00E87204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“R2-2100622, On general Sidelink DRX design, Intel Corporation”. </w:t>
                    </w:r>
                  </w:p>
                </w:tc>
              </w:tr>
              <w:tr w:rsidR="00E87204" w14:paraId="5A65A200" w14:textId="77777777">
                <w:trPr>
                  <w:divId w:val="12257756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707737B9" w14:textId="77777777" w:rsidR="00E87204" w:rsidRDefault="00E87204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[2]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28A1988A" w14:textId="77777777" w:rsidR="00E87204" w:rsidRDefault="00E87204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“R2-2100623, Alignment of Uu and SL DRX active time, Intel Corporation”. </w:t>
                    </w:r>
                  </w:p>
                </w:tc>
              </w:tr>
              <w:tr w:rsidR="00E87204" w14:paraId="5722325B" w14:textId="77777777">
                <w:trPr>
                  <w:divId w:val="122577568"/>
                  <w:tblCellSpacing w:w="15" w:type="dxa"/>
                </w:trPr>
                <w:tc>
                  <w:tcPr>
                    <w:tcW w:w="50" w:type="pct"/>
                    <w:hideMark/>
                  </w:tcPr>
                  <w:p w14:paraId="0804B8DD" w14:textId="77777777" w:rsidR="00E87204" w:rsidRDefault="00E87204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[3] </w:t>
                    </w:r>
                  </w:p>
                </w:tc>
                <w:tc>
                  <w:tcPr>
                    <w:tcW w:w="0" w:type="auto"/>
                    <w:hideMark/>
                  </w:tcPr>
                  <w:p w14:paraId="3834A81D" w14:textId="77777777" w:rsidR="00E87204" w:rsidRDefault="00E87204">
                    <w:pPr>
                      <w:pStyle w:val="Bibliography"/>
                      <w:rPr>
                        <w:noProof/>
                        <w:lang w:val="en-GB"/>
                      </w:rPr>
                    </w:pPr>
                    <w:r>
                      <w:rPr>
                        <w:noProof/>
                        <w:lang w:val="en-GB"/>
                      </w:rPr>
                      <w:t xml:space="preserve">“R2-21xxxx, Summary of email discussion [702][SLe] High-level principles for SL DRX (LG)”. </w:t>
                    </w:r>
                  </w:p>
                </w:tc>
              </w:tr>
            </w:tbl>
            <w:p w14:paraId="55F2B462" w14:textId="77777777" w:rsidR="00E87204" w:rsidRDefault="00E87204">
              <w:pPr>
                <w:divId w:val="122577568"/>
                <w:rPr>
                  <w:rFonts w:eastAsia="Times New Roman"/>
                  <w:noProof/>
                </w:rPr>
              </w:pPr>
            </w:p>
            <w:p w14:paraId="26839F73" w14:textId="5FCC6B18" w:rsidR="00E87204" w:rsidRDefault="00E87204"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sdtContent>
    </w:sdt>
    <w:p w14:paraId="3867CEDC" w14:textId="6E2F6C83" w:rsidR="00E87204" w:rsidRPr="00C00EA7" w:rsidRDefault="00E87204" w:rsidP="00E87204">
      <w:pPr>
        <w:pStyle w:val="Heading1"/>
        <w:numPr>
          <w:ilvl w:val="0"/>
          <w:numId w:val="0"/>
        </w:numPr>
        <w:jc w:val="both"/>
        <w:rPr>
          <w:lang w:eastAsia="en-GB"/>
        </w:rPr>
      </w:pPr>
    </w:p>
    <w:p w14:paraId="24A83A4B" w14:textId="29CCF9F2" w:rsidR="00C00EA7" w:rsidRPr="00C00EA7" w:rsidRDefault="00C00EA7" w:rsidP="00427D7E">
      <w:pPr>
        <w:jc w:val="both"/>
        <w:rPr>
          <w:lang w:val="en-GB" w:eastAsia="en-GB"/>
        </w:rPr>
      </w:pPr>
    </w:p>
    <w:sectPr w:rsidR="00C00EA7" w:rsidRPr="00C00EA7" w:rsidSect="00EB410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AC54EF" w14:textId="77777777" w:rsidR="000C1CED" w:rsidRDefault="000C1CED" w:rsidP="00CB1099">
      <w:pPr>
        <w:spacing w:after="0"/>
      </w:pPr>
      <w:r>
        <w:separator/>
      </w:r>
    </w:p>
  </w:endnote>
  <w:endnote w:type="continuationSeparator" w:id="0">
    <w:p w14:paraId="16F211FC" w14:textId="77777777" w:rsidR="000C1CED" w:rsidRDefault="000C1CED" w:rsidP="00CB1099">
      <w:pPr>
        <w:spacing w:after="0"/>
      </w:pPr>
      <w:r>
        <w:continuationSeparator/>
      </w:r>
    </w:p>
  </w:endnote>
  <w:endnote w:type="continuationNotice" w:id="1">
    <w:p w14:paraId="67E7DAF7" w14:textId="77777777" w:rsidR="000C1CED" w:rsidRDefault="000C1C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ED695" w14:textId="77777777" w:rsidR="000C1CED" w:rsidRDefault="000C1CED" w:rsidP="00CB1099">
      <w:pPr>
        <w:spacing w:after="0"/>
      </w:pPr>
      <w:r>
        <w:separator/>
      </w:r>
    </w:p>
  </w:footnote>
  <w:footnote w:type="continuationSeparator" w:id="0">
    <w:p w14:paraId="28230C06" w14:textId="77777777" w:rsidR="000C1CED" w:rsidRDefault="000C1CED" w:rsidP="00CB1099">
      <w:pPr>
        <w:spacing w:after="0"/>
      </w:pPr>
      <w:r>
        <w:continuationSeparator/>
      </w:r>
    </w:p>
  </w:footnote>
  <w:footnote w:type="continuationNotice" w:id="1">
    <w:p w14:paraId="4F714E8F" w14:textId="77777777" w:rsidR="000C1CED" w:rsidRDefault="000C1C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EFD0424"/>
    <w:multiLevelType w:val="hybridMultilevel"/>
    <w:tmpl w:val="1924C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D4D9D"/>
    <w:multiLevelType w:val="hybridMultilevel"/>
    <w:tmpl w:val="6510A882"/>
    <w:lvl w:ilvl="0" w:tplc="297E1F48">
      <w:start w:val="1"/>
      <w:numFmt w:val="decimal"/>
      <w:lvlText w:val="%1)"/>
      <w:lvlJc w:val="left"/>
      <w:pPr>
        <w:ind w:left="17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4" w:hanging="360"/>
      </w:pPr>
    </w:lvl>
    <w:lvl w:ilvl="2" w:tplc="0409001B" w:tentative="1">
      <w:start w:val="1"/>
      <w:numFmt w:val="lowerRoman"/>
      <w:lvlText w:val="%3."/>
      <w:lvlJc w:val="right"/>
      <w:pPr>
        <w:ind w:left="3154" w:hanging="180"/>
      </w:pPr>
    </w:lvl>
    <w:lvl w:ilvl="3" w:tplc="0409000F" w:tentative="1">
      <w:start w:val="1"/>
      <w:numFmt w:val="decimal"/>
      <w:lvlText w:val="%4."/>
      <w:lvlJc w:val="left"/>
      <w:pPr>
        <w:ind w:left="3874" w:hanging="360"/>
      </w:pPr>
    </w:lvl>
    <w:lvl w:ilvl="4" w:tplc="04090019" w:tentative="1">
      <w:start w:val="1"/>
      <w:numFmt w:val="lowerLetter"/>
      <w:lvlText w:val="%5."/>
      <w:lvlJc w:val="left"/>
      <w:pPr>
        <w:ind w:left="4594" w:hanging="360"/>
      </w:pPr>
    </w:lvl>
    <w:lvl w:ilvl="5" w:tplc="0409001B" w:tentative="1">
      <w:start w:val="1"/>
      <w:numFmt w:val="lowerRoman"/>
      <w:lvlText w:val="%6."/>
      <w:lvlJc w:val="right"/>
      <w:pPr>
        <w:ind w:left="5314" w:hanging="180"/>
      </w:pPr>
    </w:lvl>
    <w:lvl w:ilvl="6" w:tplc="0409000F" w:tentative="1">
      <w:start w:val="1"/>
      <w:numFmt w:val="decimal"/>
      <w:lvlText w:val="%7."/>
      <w:lvlJc w:val="left"/>
      <w:pPr>
        <w:ind w:left="6034" w:hanging="360"/>
      </w:pPr>
    </w:lvl>
    <w:lvl w:ilvl="7" w:tplc="04090019" w:tentative="1">
      <w:start w:val="1"/>
      <w:numFmt w:val="lowerLetter"/>
      <w:lvlText w:val="%8."/>
      <w:lvlJc w:val="left"/>
      <w:pPr>
        <w:ind w:left="6754" w:hanging="360"/>
      </w:pPr>
    </w:lvl>
    <w:lvl w:ilvl="8" w:tplc="0409001B" w:tentative="1">
      <w:start w:val="1"/>
      <w:numFmt w:val="lowerRoman"/>
      <w:lvlText w:val="%9."/>
      <w:lvlJc w:val="right"/>
      <w:pPr>
        <w:ind w:left="7474" w:hanging="180"/>
      </w:pPr>
    </w:lvl>
  </w:abstractNum>
  <w:abstractNum w:abstractNumId="3" w15:restartNumberingAfterBreak="0">
    <w:nsid w:val="35647301"/>
    <w:multiLevelType w:val="multilevel"/>
    <w:tmpl w:val="D4984C04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8875C09"/>
    <w:multiLevelType w:val="hybridMultilevel"/>
    <w:tmpl w:val="FD92975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A91156F"/>
    <w:multiLevelType w:val="hybridMultilevel"/>
    <w:tmpl w:val="071AC89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F83537"/>
    <w:multiLevelType w:val="hybridMultilevel"/>
    <w:tmpl w:val="2F6CB9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750037"/>
    <w:multiLevelType w:val="hybridMultilevel"/>
    <w:tmpl w:val="0B5050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7C04A7A"/>
    <w:multiLevelType w:val="hybridMultilevel"/>
    <w:tmpl w:val="0E088CDA"/>
    <w:lvl w:ilvl="0" w:tplc="BDFC1BCE">
      <w:start w:val="1"/>
      <w:numFmt w:val="decimal"/>
      <w:pStyle w:val="NormalNumbered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E087B"/>
    <w:multiLevelType w:val="hybridMultilevel"/>
    <w:tmpl w:val="2F6CB9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0"/>
  </w:num>
  <w:num w:numId="5">
    <w:abstractNumId w:val="10"/>
    <w:lvlOverride w:ilvl="0">
      <w:startOverride w:val="1"/>
    </w:lvlOverride>
  </w:num>
  <w:num w:numId="6">
    <w:abstractNumId w:val="10"/>
    <w:lvlOverride w:ilvl="0">
      <w:startOverride w:val="1"/>
    </w:lvlOverride>
  </w:num>
  <w:num w:numId="7">
    <w:abstractNumId w:val="10"/>
    <w:lvlOverride w:ilvl="0">
      <w:startOverride w:val="1"/>
    </w:lvlOverride>
  </w:num>
  <w:num w:numId="8">
    <w:abstractNumId w:val="9"/>
  </w:num>
  <w:num w:numId="9">
    <w:abstractNumId w:val="0"/>
  </w:num>
  <w:num w:numId="10">
    <w:abstractNumId w:val="4"/>
  </w:num>
  <w:num w:numId="11">
    <w:abstractNumId w:val="8"/>
  </w:num>
  <w:num w:numId="12">
    <w:abstractNumId w:val="2"/>
  </w:num>
  <w:num w:numId="13">
    <w:abstractNumId w:val="5"/>
  </w:num>
  <w:num w:numId="14">
    <w:abstractNumId w:val="11"/>
  </w:num>
  <w:num w:numId="15">
    <w:abstractNumId w:val="7"/>
  </w:num>
  <w:num w:numId="16">
    <w:abstractNumId w:val="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01EF2"/>
    <w:rsid w:val="00003D3A"/>
    <w:rsid w:val="0000464F"/>
    <w:rsid w:val="0000501B"/>
    <w:rsid w:val="000057EF"/>
    <w:rsid w:val="00005BF8"/>
    <w:rsid w:val="00005CA3"/>
    <w:rsid w:val="00006B10"/>
    <w:rsid w:val="00012C38"/>
    <w:rsid w:val="0001535C"/>
    <w:rsid w:val="00015FFA"/>
    <w:rsid w:val="000161B9"/>
    <w:rsid w:val="00016262"/>
    <w:rsid w:val="000176A8"/>
    <w:rsid w:val="00020237"/>
    <w:rsid w:val="00022C94"/>
    <w:rsid w:val="000230D3"/>
    <w:rsid w:val="00024E28"/>
    <w:rsid w:val="00025791"/>
    <w:rsid w:val="00025E3C"/>
    <w:rsid w:val="0002633D"/>
    <w:rsid w:val="00026359"/>
    <w:rsid w:val="00026665"/>
    <w:rsid w:val="00030F64"/>
    <w:rsid w:val="0003257A"/>
    <w:rsid w:val="0003258C"/>
    <w:rsid w:val="000334C2"/>
    <w:rsid w:val="000343BA"/>
    <w:rsid w:val="0003442E"/>
    <w:rsid w:val="000344E4"/>
    <w:rsid w:val="000346C8"/>
    <w:rsid w:val="00035853"/>
    <w:rsid w:val="0003634D"/>
    <w:rsid w:val="00036E0E"/>
    <w:rsid w:val="000373E9"/>
    <w:rsid w:val="00040190"/>
    <w:rsid w:val="000402F4"/>
    <w:rsid w:val="00042A07"/>
    <w:rsid w:val="00045F1C"/>
    <w:rsid w:val="00050A08"/>
    <w:rsid w:val="00054082"/>
    <w:rsid w:val="000566A4"/>
    <w:rsid w:val="00056F6A"/>
    <w:rsid w:val="00060413"/>
    <w:rsid w:val="00061301"/>
    <w:rsid w:val="00061B35"/>
    <w:rsid w:val="00061BFD"/>
    <w:rsid w:val="00064752"/>
    <w:rsid w:val="00064EF4"/>
    <w:rsid w:val="00064F1D"/>
    <w:rsid w:val="00065C4E"/>
    <w:rsid w:val="000663FC"/>
    <w:rsid w:val="000667D4"/>
    <w:rsid w:val="0007027E"/>
    <w:rsid w:val="00070A3F"/>
    <w:rsid w:val="00071E9A"/>
    <w:rsid w:val="00072D70"/>
    <w:rsid w:val="00072F8D"/>
    <w:rsid w:val="00073C09"/>
    <w:rsid w:val="000758AE"/>
    <w:rsid w:val="00075922"/>
    <w:rsid w:val="00076E59"/>
    <w:rsid w:val="00080952"/>
    <w:rsid w:val="00080D43"/>
    <w:rsid w:val="00081427"/>
    <w:rsid w:val="00081B0D"/>
    <w:rsid w:val="00082E46"/>
    <w:rsid w:val="00083974"/>
    <w:rsid w:val="000909E8"/>
    <w:rsid w:val="00091340"/>
    <w:rsid w:val="00091887"/>
    <w:rsid w:val="00091DE0"/>
    <w:rsid w:val="000939AC"/>
    <w:rsid w:val="00094731"/>
    <w:rsid w:val="00096FAB"/>
    <w:rsid w:val="000971A9"/>
    <w:rsid w:val="00097A65"/>
    <w:rsid w:val="00097A90"/>
    <w:rsid w:val="00097CF1"/>
    <w:rsid w:val="000A0C69"/>
    <w:rsid w:val="000A3791"/>
    <w:rsid w:val="000A40D3"/>
    <w:rsid w:val="000A5FFE"/>
    <w:rsid w:val="000A66EA"/>
    <w:rsid w:val="000A6B3B"/>
    <w:rsid w:val="000A76CA"/>
    <w:rsid w:val="000A7D2D"/>
    <w:rsid w:val="000B1980"/>
    <w:rsid w:val="000B28B9"/>
    <w:rsid w:val="000B48FE"/>
    <w:rsid w:val="000B5C76"/>
    <w:rsid w:val="000B74B0"/>
    <w:rsid w:val="000C140A"/>
    <w:rsid w:val="000C1CED"/>
    <w:rsid w:val="000C2692"/>
    <w:rsid w:val="000C3473"/>
    <w:rsid w:val="000C48B6"/>
    <w:rsid w:val="000C4D83"/>
    <w:rsid w:val="000C7040"/>
    <w:rsid w:val="000C7D35"/>
    <w:rsid w:val="000D20B9"/>
    <w:rsid w:val="000D2AC3"/>
    <w:rsid w:val="000D3961"/>
    <w:rsid w:val="000D4379"/>
    <w:rsid w:val="000D7B92"/>
    <w:rsid w:val="000E0653"/>
    <w:rsid w:val="000E17C0"/>
    <w:rsid w:val="000E246B"/>
    <w:rsid w:val="000E68B5"/>
    <w:rsid w:val="000F0ABD"/>
    <w:rsid w:val="000F0CDC"/>
    <w:rsid w:val="000F2DC0"/>
    <w:rsid w:val="000F3034"/>
    <w:rsid w:val="000F39A4"/>
    <w:rsid w:val="000F39FE"/>
    <w:rsid w:val="000F4770"/>
    <w:rsid w:val="000F4918"/>
    <w:rsid w:val="000F5BA4"/>
    <w:rsid w:val="000F5F56"/>
    <w:rsid w:val="000F6824"/>
    <w:rsid w:val="000F6AEF"/>
    <w:rsid w:val="0010093A"/>
    <w:rsid w:val="001014CF"/>
    <w:rsid w:val="00102261"/>
    <w:rsid w:val="00102CD3"/>
    <w:rsid w:val="001035C0"/>
    <w:rsid w:val="0010363A"/>
    <w:rsid w:val="00104032"/>
    <w:rsid w:val="001040F5"/>
    <w:rsid w:val="0010422F"/>
    <w:rsid w:val="00104E06"/>
    <w:rsid w:val="0010596C"/>
    <w:rsid w:val="0010636C"/>
    <w:rsid w:val="00106625"/>
    <w:rsid w:val="001068D1"/>
    <w:rsid w:val="001069E2"/>
    <w:rsid w:val="00111A5A"/>
    <w:rsid w:val="00111B0D"/>
    <w:rsid w:val="001142E7"/>
    <w:rsid w:val="0011458A"/>
    <w:rsid w:val="00114778"/>
    <w:rsid w:val="00117D05"/>
    <w:rsid w:val="0012091B"/>
    <w:rsid w:val="00120A81"/>
    <w:rsid w:val="0012112E"/>
    <w:rsid w:val="00122B94"/>
    <w:rsid w:val="00122F47"/>
    <w:rsid w:val="00123680"/>
    <w:rsid w:val="00123993"/>
    <w:rsid w:val="0012589C"/>
    <w:rsid w:val="00125CE0"/>
    <w:rsid w:val="00125F07"/>
    <w:rsid w:val="00130943"/>
    <w:rsid w:val="0013416B"/>
    <w:rsid w:val="00134632"/>
    <w:rsid w:val="001358B1"/>
    <w:rsid w:val="00137B5B"/>
    <w:rsid w:val="00137DD6"/>
    <w:rsid w:val="00140061"/>
    <w:rsid w:val="00142E10"/>
    <w:rsid w:val="001514AE"/>
    <w:rsid w:val="00152B2D"/>
    <w:rsid w:val="001538A6"/>
    <w:rsid w:val="00154214"/>
    <w:rsid w:val="001547CC"/>
    <w:rsid w:val="00156621"/>
    <w:rsid w:val="001632AD"/>
    <w:rsid w:val="0016349A"/>
    <w:rsid w:val="00164C91"/>
    <w:rsid w:val="00164FF0"/>
    <w:rsid w:val="00165CA7"/>
    <w:rsid w:val="0016762F"/>
    <w:rsid w:val="0017035A"/>
    <w:rsid w:val="00172C06"/>
    <w:rsid w:val="001748CC"/>
    <w:rsid w:val="00174E43"/>
    <w:rsid w:val="00175CBA"/>
    <w:rsid w:val="00175EEE"/>
    <w:rsid w:val="00177B35"/>
    <w:rsid w:val="0018286D"/>
    <w:rsid w:val="00182BE3"/>
    <w:rsid w:val="001833F9"/>
    <w:rsid w:val="00183C5A"/>
    <w:rsid w:val="00184ACE"/>
    <w:rsid w:val="00186AFD"/>
    <w:rsid w:val="001870DC"/>
    <w:rsid w:val="00190096"/>
    <w:rsid w:val="00190AFA"/>
    <w:rsid w:val="00190CC2"/>
    <w:rsid w:val="00190E7D"/>
    <w:rsid w:val="00191BB4"/>
    <w:rsid w:val="001926FC"/>
    <w:rsid w:val="00192E14"/>
    <w:rsid w:val="00196B61"/>
    <w:rsid w:val="00196BB1"/>
    <w:rsid w:val="00196F9C"/>
    <w:rsid w:val="001A15AB"/>
    <w:rsid w:val="001A25D3"/>
    <w:rsid w:val="001A2BB0"/>
    <w:rsid w:val="001A47C5"/>
    <w:rsid w:val="001A4D01"/>
    <w:rsid w:val="001A7220"/>
    <w:rsid w:val="001A7D0C"/>
    <w:rsid w:val="001B00AF"/>
    <w:rsid w:val="001B1436"/>
    <w:rsid w:val="001B4FC1"/>
    <w:rsid w:val="001C05A5"/>
    <w:rsid w:val="001C1195"/>
    <w:rsid w:val="001C1396"/>
    <w:rsid w:val="001C3577"/>
    <w:rsid w:val="001C3F36"/>
    <w:rsid w:val="001C4D1D"/>
    <w:rsid w:val="001C5B6A"/>
    <w:rsid w:val="001C62FA"/>
    <w:rsid w:val="001C66E8"/>
    <w:rsid w:val="001D136B"/>
    <w:rsid w:val="001D25AC"/>
    <w:rsid w:val="001D4367"/>
    <w:rsid w:val="001D442F"/>
    <w:rsid w:val="001D4B44"/>
    <w:rsid w:val="001D52A4"/>
    <w:rsid w:val="001D692D"/>
    <w:rsid w:val="001D7A7F"/>
    <w:rsid w:val="001E0761"/>
    <w:rsid w:val="001E357B"/>
    <w:rsid w:val="001E3B78"/>
    <w:rsid w:val="001E4FAC"/>
    <w:rsid w:val="001E58D0"/>
    <w:rsid w:val="001E5F6F"/>
    <w:rsid w:val="001E6049"/>
    <w:rsid w:val="001E73DE"/>
    <w:rsid w:val="001F079A"/>
    <w:rsid w:val="001F1D20"/>
    <w:rsid w:val="001F3A24"/>
    <w:rsid w:val="001F3DE7"/>
    <w:rsid w:val="001F586C"/>
    <w:rsid w:val="001F6415"/>
    <w:rsid w:val="002003F4"/>
    <w:rsid w:val="00200BC5"/>
    <w:rsid w:val="002026D9"/>
    <w:rsid w:val="0020323B"/>
    <w:rsid w:val="0020401D"/>
    <w:rsid w:val="002051D3"/>
    <w:rsid w:val="00205982"/>
    <w:rsid w:val="002107D8"/>
    <w:rsid w:val="0021138C"/>
    <w:rsid w:val="00211496"/>
    <w:rsid w:val="00211B63"/>
    <w:rsid w:val="00211C70"/>
    <w:rsid w:val="00213A54"/>
    <w:rsid w:val="00213A6B"/>
    <w:rsid w:val="00213DAB"/>
    <w:rsid w:val="0021429A"/>
    <w:rsid w:val="00214A58"/>
    <w:rsid w:val="00215879"/>
    <w:rsid w:val="00215AC8"/>
    <w:rsid w:val="002165D9"/>
    <w:rsid w:val="00216FE9"/>
    <w:rsid w:val="00217068"/>
    <w:rsid w:val="002176CB"/>
    <w:rsid w:val="00221621"/>
    <w:rsid w:val="00223085"/>
    <w:rsid w:val="00224882"/>
    <w:rsid w:val="0022560D"/>
    <w:rsid w:val="0022566C"/>
    <w:rsid w:val="002256D5"/>
    <w:rsid w:val="00225FE5"/>
    <w:rsid w:val="00226198"/>
    <w:rsid w:val="00227246"/>
    <w:rsid w:val="0023024F"/>
    <w:rsid w:val="00230406"/>
    <w:rsid w:val="002307D3"/>
    <w:rsid w:val="00231703"/>
    <w:rsid w:val="0023192F"/>
    <w:rsid w:val="002332B3"/>
    <w:rsid w:val="00234006"/>
    <w:rsid w:val="0023470A"/>
    <w:rsid w:val="00234FD3"/>
    <w:rsid w:val="00235C71"/>
    <w:rsid w:val="00237E80"/>
    <w:rsid w:val="00240434"/>
    <w:rsid w:val="002408DE"/>
    <w:rsid w:val="00240EF4"/>
    <w:rsid w:val="00241005"/>
    <w:rsid w:val="002427DF"/>
    <w:rsid w:val="00243D99"/>
    <w:rsid w:val="002475F7"/>
    <w:rsid w:val="00251709"/>
    <w:rsid w:val="00252F06"/>
    <w:rsid w:val="00253544"/>
    <w:rsid w:val="002538FC"/>
    <w:rsid w:val="00253F2F"/>
    <w:rsid w:val="002564DE"/>
    <w:rsid w:val="00257398"/>
    <w:rsid w:val="00257C47"/>
    <w:rsid w:val="0026423A"/>
    <w:rsid w:val="00264862"/>
    <w:rsid w:val="0026489E"/>
    <w:rsid w:val="00266461"/>
    <w:rsid w:val="00266EA1"/>
    <w:rsid w:val="002704D1"/>
    <w:rsid w:val="00277E65"/>
    <w:rsid w:val="002808F4"/>
    <w:rsid w:val="00281EB1"/>
    <w:rsid w:val="00282139"/>
    <w:rsid w:val="00282937"/>
    <w:rsid w:val="00283A56"/>
    <w:rsid w:val="00285385"/>
    <w:rsid w:val="00285967"/>
    <w:rsid w:val="00286807"/>
    <w:rsid w:val="00287CE1"/>
    <w:rsid w:val="00290168"/>
    <w:rsid w:val="002920BA"/>
    <w:rsid w:val="00292585"/>
    <w:rsid w:val="002930A2"/>
    <w:rsid w:val="002932A9"/>
    <w:rsid w:val="0029479B"/>
    <w:rsid w:val="00295279"/>
    <w:rsid w:val="002963C2"/>
    <w:rsid w:val="002A0E41"/>
    <w:rsid w:val="002A1074"/>
    <w:rsid w:val="002A19DF"/>
    <w:rsid w:val="002A1B1B"/>
    <w:rsid w:val="002A2DE3"/>
    <w:rsid w:val="002A351C"/>
    <w:rsid w:val="002A407E"/>
    <w:rsid w:val="002A5BDB"/>
    <w:rsid w:val="002A6653"/>
    <w:rsid w:val="002A6D44"/>
    <w:rsid w:val="002A6D83"/>
    <w:rsid w:val="002A7330"/>
    <w:rsid w:val="002B0B12"/>
    <w:rsid w:val="002B4F22"/>
    <w:rsid w:val="002B4F2A"/>
    <w:rsid w:val="002B509E"/>
    <w:rsid w:val="002B519F"/>
    <w:rsid w:val="002B6790"/>
    <w:rsid w:val="002B7B2B"/>
    <w:rsid w:val="002C0465"/>
    <w:rsid w:val="002C137F"/>
    <w:rsid w:val="002C19D8"/>
    <w:rsid w:val="002C22D6"/>
    <w:rsid w:val="002C2B38"/>
    <w:rsid w:val="002C2E73"/>
    <w:rsid w:val="002C374C"/>
    <w:rsid w:val="002C45E1"/>
    <w:rsid w:val="002C50EB"/>
    <w:rsid w:val="002C7C65"/>
    <w:rsid w:val="002D0BE1"/>
    <w:rsid w:val="002D1A90"/>
    <w:rsid w:val="002D1D5C"/>
    <w:rsid w:val="002D567E"/>
    <w:rsid w:val="002D6CFE"/>
    <w:rsid w:val="002D701C"/>
    <w:rsid w:val="002D763F"/>
    <w:rsid w:val="002D7822"/>
    <w:rsid w:val="002D7CCB"/>
    <w:rsid w:val="002E0573"/>
    <w:rsid w:val="002E10AE"/>
    <w:rsid w:val="002E1A8D"/>
    <w:rsid w:val="002E21AF"/>
    <w:rsid w:val="002E226E"/>
    <w:rsid w:val="002E3E2A"/>
    <w:rsid w:val="002E418C"/>
    <w:rsid w:val="002E570E"/>
    <w:rsid w:val="002E5AF0"/>
    <w:rsid w:val="002F1BE4"/>
    <w:rsid w:val="002F1C7B"/>
    <w:rsid w:val="002F2B7F"/>
    <w:rsid w:val="002F3394"/>
    <w:rsid w:val="002F3BAE"/>
    <w:rsid w:val="002F4CC8"/>
    <w:rsid w:val="002F5B1A"/>
    <w:rsid w:val="002F62DB"/>
    <w:rsid w:val="002F641E"/>
    <w:rsid w:val="00300E91"/>
    <w:rsid w:val="00301981"/>
    <w:rsid w:val="00302624"/>
    <w:rsid w:val="00303749"/>
    <w:rsid w:val="0030424B"/>
    <w:rsid w:val="00304546"/>
    <w:rsid w:val="0031015A"/>
    <w:rsid w:val="00310BC0"/>
    <w:rsid w:val="003111AD"/>
    <w:rsid w:val="003146D7"/>
    <w:rsid w:val="003154B6"/>
    <w:rsid w:val="00315D56"/>
    <w:rsid w:val="0031624D"/>
    <w:rsid w:val="00316C8F"/>
    <w:rsid w:val="003213EF"/>
    <w:rsid w:val="00321426"/>
    <w:rsid w:val="00322CB9"/>
    <w:rsid w:val="00322D72"/>
    <w:rsid w:val="003233B5"/>
    <w:rsid w:val="00326828"/>
    <w:rsid w:val="00326AD1"/>
    <w:rsid w:val="00327355"/>
    <w:rsid w:val="00330640"/>
    <w:rsid w:val="003348E9"/>
    <w:rsid w:val="00334ED5"/>
    <w:rsid w:val="0033533F"/>
    <w:rsid w:val="00335837"/>
    <w:rsid w:val="003359AE"/>
    <w:rsid w:val="00335DA6"/>
    <w:rsid w:val="003362F8"/>
    <w:rsid w:val="00337181"/>
    <w:rsid w:val="00337FE7"/>
    <w:rsid w:val="003403C5"/>
    <w:rsid w:val="00342272"/>
    <w:rsid w:val="003438DC"/>
    <w:rsid w:val="00343ADB"/>
    <w:rsid w:val="003441A9"/>
    <w:rsid w:val="00347B28"/>
    <w:rsid w:val="003524B4"/>
    <w:rsid w:val="003530AC"/>
    <w:rsid w:val="0035320C"/>
    <w:rsid w:val="00353C19"/>
    <w:rsid w:val="00353E36"/>
    <w:rsid w:val="0035527C"/>
    <w:rsid w:val="003577A5"/>
    <w:rsid w:val="00360EA5"/>
    <w:rsid w:val="0036228D"/>
    <w:rsid w:val="0036251E"/>
    <w:rsid w:val="00362968"/>
    <w:rsid w:val="003629F8"/>
    <w:rsid w:val="003635B7"/>
    <w:rsid w:val="00363DFF"/>
    <w:rsid w:val="00364077"/>
    <w:rsid w:val="003643B0"/>
    <w:rsid w:val="003645DD"/>
    <w:rsid w:val="003663F1"/>
    <w:rsid w:val="00367C28"/>
    <w:rsid w:val="0037092F"/>
    <w:rsid w:val="003719D8"/>
    <w:rsid w:val="00372924"/>
    <w:rsid w:val="00373489"/>
    <w:rsid w:val="003737E7"/>
    <w:rsid w:val="00380338"/>
    <w:rsid w:val="00381431"/>
    <w:rsid w:val="00382601"/>
    <w:rsid w:val="003833B4"/>
    <w:rsid w:val="003839BB"/>
    <w:rsid w:val="00383DB0"/>
    <w:rsid w:val="00385849"/>
    <w:rsid w:val="00385BF8"/>
    <w:rsid w:val="00385C32"/>
    <w:rsid w:val="00386CC2"/>
    <w:rsid w:val="003900D6"/>
    <w:rsid w:val="00390F0A"/>
    <w:rsid w:val="00392103"/>
    <w:rsid w:val="003922B1"/>
    <w:rsid w:val="00393462"/>
    <w:rsid w:val="00393F1E"/>
    <w:rsid w:val="00395E4E"/>
    <w:rsid w:val="003965A5"/>
    <w:rsid w:val="0039692E"/>
    <w:rsid w:val="003970A3"/>
    <w:rsid w:val="003A1532"/>
    <w:rsid w:val="003A18F7"/>
    <w:rsid w:val="003A2933"/>
    <w:rsid w:val="003A29D0"/>
    <w:rsid w:val="003A4929"/>
    <w:rsid w:val="003A6682"/>
    <w:rsid w:val="003A6AE5"/>
    <w:rsid w:val="003A7C4E"/>
    <w:rsid w:val="003B08E6"/>
    <w:rsid w:val="003B0A5C"/>
    <w:rsid w:val="003B1CC6"/>
    <w:rsid w:val="003B1E01"/>
    <w:rsid w:val="003B1E35"/>
    <w:rsid w:val="003B25DB"/>
    <w:rsid w:val="003B3193"/>
    <w:rsid w:val="003B38FB"/>
    <w:rsid w:val="003B4041"/>
    <w:rsid w:val="003B42FF"/>
    <w:rsid w:val="003B4EAF"/>
    <w:rsid w:val="003C022D"/>
    <w:rsid w:val="003C02D6"/>
    <w:rsid w:val="003C0AE0"/>
    <w:rsid w:val="003C0D01"/>
    <w:rsid w:val="003C112D"/>
    <w:rsid w:val="003C1537"/>
    <w:rsid w:val="003C26A1"/>
    <w:rsid w:val="003C39A7"/>
    <w:rsid w:val="003C418E"/>
    <w:rsid w:val="003C51E8"/>
    <w:rsid w:val="003C54CA"/>
    <w:rsid w:val="003C5C47"/>
    <w:rsid w:val="003D1DCF"/>
    <w:rsid w:val="003D44D3"/>
    <w:rsid w:val="003D5CEB"/>
    <w:rsid w:val="003D5D2C"/>
    <w:rsid w:val="003D5EE7"/>
    <w:rsid w:val="003D69BF"/>
    <w:rsid w:val="003D6F65"/>
    <w:rsid w:val="003E0727"/>
    <w:rsid w:val="003E085E"/>
    <w:rsid w:val="003E08E9"/>
    <w:rsid w:val="003E0EB4"/>
    <w:rsid w:val="003E1621"/>
    <w:rsid w:val="003E1BDF"/>
    <w:rsid w:val="003E1C6A"/>
    <w:rsid w:val="003E34B8"/>
    <w:rsid w:val="003E3AD2"/>
    <w:rsid w:val="003E4296"/>
    <w:rsid w:val="003E4626"/>
    <w:rsid w:val="003E489B"/>
    <w:rsid w:val="003E5359"/>
    <w:rsid w:val="003F12B2"/>
    <w:rsid w:val="003F194E"/>
    <w:rsid w:val="003F23FD"/>
    <w:rsid w:val="003F25E2"/>
    <w:rsid w:val="003F2774"/>
    <w:rsid w:val="003F2D65"/>
    <w:rsid w:val="003F50C5"/>
    <w:rsid w:val="003F547A"/>
    <w:rsid w:val="00403796"/>
    <w:rsid w:val="00404D22"/>
    <w:rsid w:val="004052E8"/>
    <w:rsid w:val="00406D76"/>
    <w:rsid w:val="004079CE"/>
    <w:rsid w:val="004106C8"/>
    <w:rsid w:val="00412D15"/>
    <w:rsid w:val="00412DBF"/>
    <w:rsid w:val="00413E1A"/>
    <w:rsid w:val="0041474F"/>
    <w:rsid w:val="00415584"/>
    <w:rsid w:val="00415785"/>
    <w:rsid w:val="004166E3"/>
    <w:rsid w:val="00417BB4"/>
    <w:rsid w:val="0042149C"/>
    <w:rsid w:val="004215F7"/>
    <w:rsid w:val="00421FC8"/>
    <w:rsid w:val="0042215A"/>
    <w:rsid w:val="00422852"/>
    <w:rsid w:val="00422BF3"/>
    <w:rsid w:val="00424872"/>
    <w:rsid w:val="00424F1F"/>
    <w:rsid w:val="00425C54"/>
    <w:rsid w:val="00425CA0"/>
    <w:rsid w:val="004272D1"/>
    <w:rsid w:val="00427D7E"/>
    <w:rsid w:val="00430A78"/>
    <w:rsid w:val="00430D57"/>
    <w:rsid w:val="004328FA"/>
    <w:rsid w:val="00432BA2"/>
    <w:rsid w:val="00432EF3"/>
    <w:rsid w:val="0043498B"/>
    <w:rsid w:val="00435088"/>
    <w:rsid w:val="0043519E"/>
    <w:rsid w:val="004368A8"/>
    <w:rsid w:val="004402BD"/>
    <w:rsid w:val="00441780"/>
    <w:rsid w:val="00442179"/>
    <w:rsid w:val="004431EF"/>
    <w:rsid w:val="00444136"/>
    <w:rsid w:val="00445236"/>
    <w:rsid w:val="00446B90"/>
    <w:rsid w:val="00447B16"/>
    <w:rsid w:val="00447FAF"/>
    <w:rsid w:val="004504D8"/>
    <w:rsid w:val="00453092"/>
    <w:rsid w:val="004547B9"/>
    <w:rsid w:val="0045541B"/>
    <w:rsid w:val="004565BE"/>
    <w:rsid w:val="0046002D"/>
    <w:rsid w:val="004631F7"/>
    <w:rsid w:val="004634CF"/>
    <w:rsid w:val="004648B1"/>
    <w:rsid w:val="00466831"/>
    <w:rsid w:val="00467FD9"/>
    <w:rsid w:val="00471374"/>
    <w:rsid w:val="00473175"/>
    <w:rsid w:val="00473E8E"/>
    <w:rsid w:val="00474686"/>
    <w:rsid w:val="004749CE"/>
    <w:rsid w:val="00475494"/>
    <w:rsid w:val="004766FA"/>
    <w:rsid w:val="00480117"/>
    <w:rsid w:val="00480722"/>
    <w:rsid w:val="004824D6"/>
    <w:rsid w:val="00485069"/>
    <w:rsid w:val="0048577D"/>
    <w:rsid w:val="00487948"/>
    <w:rsid w:val="00490734"/>
    <w:rsid w:val="0049117D"/>
    <w:rsid w:val="00492FBA"/>
    <w:rsid w:val="00496417"/>
    <w:rsid w:val="004A0186"/>
    <w:rsid w:val="004A1B82"/>
    <w:rsid w:val="004A3351"/>
    <w:rsid w:val="004A3F42"/>
    <w:rsid w:val="004A40D1"/>
    <w:rsid w:val="004A427D"/>
    <w:rsid w:val="004A5259"/>
    <w:rsid w:val="004A6B8A"/>
    <w:rsid w:val="004A7A5D"/>
    <w:rsid w:val="004B1FC0"/>
    <w:rsid w:val="004B228C"/>
    <w:rsid w:val="004B2F40"/>
    <w:rsid w:val="004B64A6"/>
    <w:rsid w:val="004C3CBD"/>
    <w:rsid w:val="004C4725"/>
    <w:rsid w:val="004C4EBC"/>
    <w:rsid w:val="004C55B3"/>
    <w:rsid w:val="004C6014"/>
    <w:rsid w:val="004C738A"/>
    <w:rsid w:val="004C7B7B"/>
    <w:rsid w:val="004D2040"/>
    <w:rsid w:val="004D22DB"/>
    <w:rsid w:val="004D26FA"/>
    <w:rsid w:val="004D2AF4"/>
    <w:rsid w:val="004D39EB"/>
    <w:rsid w:val="004E107B"/>
    <w:rsid w:val="004E3477"/>
    <w:rsid w:val="004E6EFB"/>
    <w:rsid w:val="004F0280"/>
    <w:rsid w:val="004F05F0"/>
    <w:rsid w:val="004F1BE5"/>
    <w:rsid w:val="004F2FB8"/>
    <w:rsid w:val="004F424F"/>
    <w:rsid w:val="004F562C"/>
    <w:rsid w:val="004F612F"/>
    <w:rsid w:val="004F62BD"/>
    <w:rsid w:val="005023E4"/>
    <w:rsid w:val="0050293A"/>
    <w:rsid w:val="005054CB"/>
    <w:rsid w:val="0050551E"/>
    <w:rsid w:val="00506967"/>
    <w:rsid w:val="0050698A"/>
    <w:rsid w:val="00510022"/>
    <w:rsid w:val="0051009F"/>
    <w:rsid w:val="005102EB"/>
    <w:rsid w:val="0051198F"/>
    <w:rsid w:val="00511F83"/>
    <w:rsid w:val="0051416A"/>
    <w:rsid w:val="00514A6B"/>
    <w:rsid w:val="00515E0D"/>
    <w:rsid w:val="00515FB3"/>
    <w:rsid w:val="00517173"/>
    <w:rsid w:val="00521681"/>
    <w:rsid w:val="0052229A"/>
    <w:rsid w:val="0052257A"/>
    <w:rsid w:val="00522888"/>
    <w:rsid w:val="005233D0"/>
    <w:rsid w:val="005250C2"/>
    <w:rsid w:val="00526A73"/>
    <w:rsid w:val="00526C75"/>
    <w:rsid w:val="005327B2"/>
    <w:rsid w:val="00533128"/>
    <w:rsid w:val="005339DA"/>
    <w:rsid w:val="0053625C"/>
    <w:rsid w:val="00536AC2"/>
    <w:rsid w:val="005371E4"/>
    <w:rsid w:val="0054079E"/>
    <w:rsid w:val="00540A04"/>
    <w:rsid w:val="00541737"/>
    <w:rsid w:val="0054193C"/>
    <w:rsid w:val="00541E70"/>
    <w:rsid w:val="0054217D"/>
    <w:rsid w:val="00542276"/>
    <w:rsid w:val="00542793"/>
    <w:rsid w:val="0054693B"/>
    <w:rsid w:val="00546D72"/>
    <w:rsid w:val="00550801"/>
    <w:rsid w:val="005510A9"/>
    <w:rsid w:val="00551A51"/>
    <w:rsid w:val="00553673"/>
    <w:rsid w:val="00554124"/>
    <w:rsid w:val="00557B35"/>
    <w:rsid w:val="0056088A"/>
    <w:rsid w:val="00561CD8"/>
    <w:rsid w:val="00563DD0"/>
    <w:rsid w:val="00563DEC"/>
    <w:rsid w:val="00564358"/>
    <w:rsid w:val="00565A67"/>
    <w:rsid w:val="0056745E"/>
    <w:rsid w:val="005678D7"/>
    <w:rsid w:val="005707EE"/>
    <w:rsid w:val="00571EE7"/>
    <w:rsid w:val="00575CEB"/>
    <w:rsid w:val="00576582"/>
    <w:rsid w:val="00576836"/>
    <w:rsid w:val="00576A01"/>
    <w:rsid w:val="0057705A"/>
    <w:rsid w:val="00577372"/>
    <w:rsid w:val="005773B6"/>
    <w:rsid w:val="00577713"/>
    <w:rsid w:val="00577B03"/>
    <w:rsid w:val="0058085F"/>
    <w:rsid w:val="005816CF"/>
    <w:rsid w:val="00582B5C"/>
    <w:rsid w:val="005831D0"/>
    <w:rsid w:val="00592FE2"/>
    <w:rsid w:val="005930C4"/>
    <w:rsid w:val="005931F6"/>
    <w:rsid w:val="00593CD4"/>
    <w:rsid w:val="0059585D"/>
    <w:rsid w:val="00596DDB"/>
    <w:rsid w:val="005A0D51"/>
    <w:rsid w:val="005A1DF1"/>
    <w:rsid w:val="005A20CB"/>
    <w:rsid w:val="005A3563"/>
    <w:rsid w:val="005A5399"/>
    <w:rsid w:val="005A618F"/>
    <w:rsid w:val="005A7D53"/>
    <w:rsid w:val="005B013F"/>
    <w:rsid w:val="005B08FA"/>
    <w:rsid w:val="005B11E0"/>
    <w:rsid w:val="005B16E0"/>
    <w:rsid w:val="005B1902"/>
    <w:rsid w:val="005B4023"/>
    <w:rsid w:val="005B41DC"/>
    <w:rsid w:val="005B6D07"/>
    <w:rsid w:val="005B75E6"/>
    <w:rsid w:val="005C035E"/>
    <w:rsid w:val="005C0A31"/>
    <w:rsid w:val="005C195E"/>
    <w:rsid w:val="005C1C91"/>
    <w:rsid w:val="005C1F77"/>
    <w:rsid w:val="005C5815"/>
    <w:rsid w:val="005C7EB8"/>
    <w:rsid w:val="005D11B0"/>
    <w:rsid w:val="005D11BF"/>
    <w:rsid w:val="005D1CBF"/>
    <w:rsid w:val="005D335E"/>
    <w:rsid w:val="005D4551"/>
    <w:rsid w:val="005D7BDF"/>
    <w:rsid w:val="005D7C83"/>
    <w:rsid w:val="005E163C"/>
    <w:rsid w:val="005E5271"/>
    <w:rsid w:val="005E5A46"/>
    <w:rsid w:val="005E5E8D"/>
    <w:rsid w:val="005E5F63"/>
    <w:rsid w:val="005E70CC"/>
    <w:rsid w:val="005F161F"/>
    <w:rsid w:val="005F17E3"/>
    <w:rsid w:val="005F238D"/>
    <w:rsid w:val="005F3183"/>
    <w:rsid w:val="005F4134"/>
    <w:rsid w:val="005F53E2"/>
    <w:rsid w:val="005F6BBD"/>
    <w:rsid w:val="005F70A0"/>
    <w:rsid w:val="005F7AB5"/>
    <w:rsid w:val="00600FAC"/>
    <w:rsid w:val="0060199D"/>
    <w:rsid w:val="00602304"/>
    <w:rsid w:val="00603522"/>
    <w:rsid w:val="00605A16"/>
    <w:rsid w:val="006062B3"/>
    <w:rsid w:val="00606986"/>
    <w:rsid w:val="00606B41"/>
    <w:rsid w:val="00610670"/>
    <w:rsid w:val="006110C8"/>
    <w:rsid w:val="00611ED7"/>
    <w:rsid w:val="00611F95"/>
    <w:rsid w:val="006125DB"/>
    <w:rsid w:val="00612E62"/>
    <w:rsid w:val="00614BAB"/>
    <w:rsid w:val="00615CCC"/>
    <w:rsid w:val="00617147"/>
    <w:rsid w:val="00624BB8"/>
    <w:rsid w:val="00624FFE"/>
    <w:rsid w:val="00625610"/>
    <w:rsid w:val="00626F98"/>
    <w:rsid w:val="00630697"/>
    <w:rsid w:val="00632AD2"/>
    <w:rsid w:val="00633D9E"/>
    <w:rsid w:val="00634EDF"/>
    <w:rsid w:val="0063531B"/>
    <w:rsid w:val="0063697B"/>
    <w:rsid w:val="006439B5"/>
    <w:rsid w:val="00643E7F"/>
    <w:rsid w:val="0064471E"/>
    <w:rsid w:val="0064538B"/>
    <w:rsid w:val="00646824"/>
    <w:rsid w:val="00646DAC"/>
    <w:rsid w:val="006477A8"/>
    <w:rsid w:val="006501EE"/>
    <w:rsid w:val="006502E5"/>
    <w:rsid w:val="006503AF"/>
    <w:rsid w:val="006510F4"/>
    <w:rsid w:val="00652322"/>
    <w:rsid w:val="00652BA0"/>
    <w:rsid w:val="00653CE8"/>
    <w:rsid w:val="0065516A"/>
    <w:rsid w:val="00655CD9"/>
    <w:rsid w:val="0066083B"/>
    <w:rsid w:val="006626A9"/>
    <w:rsid w:val="006626FC"/>
    <w:rsid w:val="0066570A"/>
    <w:rsid w:val="00665AFE"/>
    <w:rsid w:val="00665D6B"/>
    <w:rsid w:val="00666E0D"/>
    <w:rsid w:val="0066722D"/>
    <w:rsid w:val="00667379"/>
    <w:rsid w:val="006678BB"/>
    <w:rsid w:val="00667BC8"/>
    <w:rsid w:val="006715D4"/>
    <w:rsid w:val="00672BC2"/>
    <w:rsid w:val="006753CD"/>
    <w:rsid w:val="00676C7A"/>
    <w:rsid w:val="0068038F"/>
    <w:rsid w:val="006805BF"/>
    <w:rsid w:val="006816AE"/>
    <w:rsid w:val="00682B0C"/>
    <w:rsid w:val="00683449"/>
    <w:rsid w:val="006834EA"/>
    <w:rsid w:val="0068399A"/>
    <w:rsid w:val="00684167"/>
    <w:rsid w:val="00686335"/>
    <w:rsid w:val="00687F49"/>
    <w:rsid w:val="00690FFF"/>
    <w:rsid w:val="00692A54"/>
    <w:rsid w:val="00692B6E"/>
    <w:rsid w:val="0069453F"/>
    <w:rsid w:val="00695347"/>
    <w:rsid w:val="0069732C"/>
    <w:rsid w:val="00697431"/>
    <w:rsid w:val="0069761C"/>
    <w:rsid w:val="00697E25"/>
    <w:rsid w:val="006A0C4A"/>
    <w:rsid w:val="006A11F1"/>
    <w:rsid w:val="006A1C6E"/>
    <w:rsid w:val="006A213F"/>
    <w:rsid w:val="006A3688"/>
    <w:rsid w:val="006A405A"/>
    <w:rsid w:val="006A4E0D"/>
    <w:rsid w:val="006A59DF"/>
    <w:rsid w:val="006B0FBC"/>
    <w:rsid w:val="006B1600"/>
    <w:rsid w:val="006B1CC4"/>
    <w:rsid w:val="006B1E6C"/>
    <w:rsid w:val="006B22D5"/>
    <w:rsid w:val="006B45FB"/>
    <w:rsid w:val="006B6193"/>
    <w:rsid w:val="006B707A"/>
    <w:rsid w:val="006B7ADD"/>
    <w:rsid w:val="006C145E"/>
    <w:rsid w:val="006C30EC"/>
    <w:rsid w:val="006C678B"/>
    <w:rsid w:val="006C7387"/>
    <w:rsid w:val="006C742D"/>
    <w:rsid w:val="006C7886"/>
    <w:rsid w:val="006D0867"/>
    <w:rsid w:val="006D08E1"/>
    <w:rsid w:val="006D2CFD"/>
    <w:rsid w:val="006D3051"/>
    <w:rsid w:val="006D47E9"/>
    <w:rsid w:val="006D57D1"/>
    <w:rsid w:val="006D6F58"/>
    <w:rsid w:val="006E39DC"/>
    <w:rsid w:val="006E5894"/>
    <w:rsid w:val="006E59E0"/>
    <w:rsid w:val="006E61FE"/>
    <w:rsid w:val="006E634E"/>
    <w:rsid w:val="006E7D29"/>
    <w:rsid w:val="006F2522"/>
    <w:rsid w:val="006F6E92"/>
    <w:rsid w:val="007008E6"/>
    <w:rsid w:val="00702716"/>
    <w:rsid w:val="00702745"/>
    <w:rsid w:val="00702959"/>
    <w:rsid w:val="00702C5C"/>
    <w:rsid w:val="00703305"/>
    <w:rsid w:val="007037CC"/>
    <w:rsid w:val="00705B58"/>
    <w:rsid w:val="00707534"/>
    <w:rsid w:val="007076DF"/>
    <w:rsid w:val="00712C88"/>
    <w:rsid w:val="007144E5"/>
    <w:rsid w:val="00715060"/>
    <w:rsid w:val="00715918"/>
    <w:rsid w:val="007163AC"/>
    <w:rsid w:val="00716490"/>
    <w:rsid w:val="007207EA"/>
    <w:rsid w:val="00722699"/>
    <w:rsid w:val="00723378"/>
    <w:rsid w:val="007237B7"/>
    <w:rsid w:val="00723E79"/>
    <w:rsid w:val="00723F24"/>
    <w:rsid w:val="00725103"/>
    <w:rsid w:val="007252C4"/>
    <w:rsid w:val="007258CC"/>
    <w:rsid w:val="00726067"/>
    <w:rsid w:val="007264A3"/>
    <w:rsid w:val="00726CBD"/>
    <w:rsid w:val="00727412"/>
    <w:rsid w:val="00727698"/>
    <w:rsid w:val="00730ECD"/>
    <w:rsid w:val="00730F51"/>
    <w:rsid w:val="00732E2B"/>
    <w:rsid w:val="00733CD1"/>
    <w:rsid w:val="007342AA"/>
    <w:rsid w:val="00736C96"/>
    <w:rsid w:val="00743459"/>
    <w:rsid w:val="0074584A"/>
    <w:rsid w:val="00745B04"/>
    <w:rsid w:val="00751D84"/>
    <w:rsid w:val="007549AA"/>
    <w:rsid w:val="00754CC1"/>
    <w:rsid w:val="00756C65"/>
    <w:rsid w:val="007579FF"/>
    <w:rsid w:val="007606A6"/>
    <w:rsid w:val="0076086E"/>
    <w:rsid w:val="00760F6D"/>
    <w:rsid w:val="00762023"/>
    <w:rsid w:val="007624D2"/>
    <w:rsid w:val="00763793"/>
    <w:rsid w:val="007646F4"/>
    <w:rsid w:val="007659E7"/>
    <w:rsid w:val="00767BBA"/>
    <w:rsid w:val="00770832"/>
    <w:rsid w:val="00770F51"/>
    <w:rsid w:val="0077106B"/>
    <w:rsid w:val="00771549"/>
    <w:rsid w:val="00772E74"/>
    <w:rsid w:val="007735CE"/>
    <w:rsid w:val="00774233"/>
    <w:rsid w:val="00774CBC"/>
    <w:rsid w:val="00774FC8"/>
    <w:rsid w:val="00775D02"/>
    <w:rsid w:val="00775FBC"/>
    <w:rsid w:val="00776AC5"/>
    <w:rsid w:val="00780189"/>
    <w:rsid w:val="00780AD6"/>
    <w:rsid w:val="007858A7"/>
    <w:rsid w:val="00785FEE"/>
    <w:rsid w:val="00786B38"/>
    <w:rsid w:val="0079108F"/>
    <w:rsid w:val="007912B5"/>
    <w:rsid w:val="007951A3"/>
    <w:rsid w:val="007965C8"/>
    <w:rsid w:val="007968EE"/>
    <w:rsid w:val="00796C2C"/>
    <w:rsid w:val="007A013B"/>
    <w:rsid w:val="007A06C6"/>
    <w:rsid w:val="007A09C4"/>
    <w:rsid w:val="007A204A"/>
    <w:rsid w:val="007A2C2B"/>
    <w:rsid w:val="007A3D79"/>
    <w:rsid w:val="007A5164"/>
    <w:rsid w:val="007A56ED"/>
    <w:rsid w:val="007A65CD"/>
    <w:rsid w:val="007A698C"/>
    <w:rsid w:val="007A6D83"/>
    <w:rsid w:val="007A74B7"/>
    <w:rsid w:val="007A771D"/>
    <w:rsid w:val="007B06C0"/>
    <w:rsid w:val="007B111F"/>
    <w:rsid w:val="007B26AC"/>
    <w:rsid w:val="007B29D4"/>
    <w:rsid w:val="007B395C"/>
    <w:rsid w:val="007B4B6F"/>
    <w:rsid w:val="007B716C"/>
    <w:rsid w:val="007B73EA"/>
    <w:rsid w:val="007C044E"/>
    <w:rsid w:val="007C22EC"/>
    <w:rsid w:val="007C31BC"/>
    <w:rsid w:val="007C6038"/>
    <w:rsid w:val="007C716A"/>
    <w:rsid w:val="007C7A14"/>
    <w:rsid w:val="007D06E5"/>
    <w:rsid w:val="007D24CA"/>
    <w:rsid w:val="007D414A"/>
    <w:rsid w:val="007D5CA9"/>
    <w:rsid w:val="007D620D"/>
    <w:rsid w:val="007D69D2"/>
    <w:rsid w:val="007D7ABF"/>
    <w:rsid w:val="007E074C"/>
    <w:rsid w:val="007E0D86"/>
    <w:rsid w:val="007E0E12"/>
    <w:rsid w:val="007E2032"/>
    <w:rsid w:val="007E2C06"/>
    <w:rsid w:val="007E42BE"/>
    <w:rsid w:val="007E64B0"/>
    <w:rsid w:val="007E67DE"/>
    <w:rsid w:val="007E7002"/>
    <w:rsid w:val="007F09B3"/>
    <w:rsid w:val="007F102D"/>
    <w:rsid w:val="007F1156"/>
    <w:rsid w:val="007F2227"/>
    <w:rsid w:val="007F2647"/>
    <w:rsid w:val="007F2D20"/>
    <w:rsid w:val="007F2EC9"/>
    <w:rsid w:val="007F4E67"/>
    <w:rsid w:val="007F5A72"/>
    <w:rsid w:val="007F5B44"/>
    <w:rsid w:val="007F5D13"/>
    <w:rsid w:val="007F637E"/>
    <w:rsid w:val="007F6604"/>
    <w:rsid w:val="0080106E"/>
    <w:rsid w:val="00801EED"/>
    <w:rsid w:val="008022CE"/>
    <w:rsid w:val="00803A3B"/>
    <w:rsid w:val="00804E36"/>
    <w:rsid w:val="00806812"/>
    <w:rsid w:val="0080796F"/>
    <w:rsid w:val="008113A2"/>
    <w:rsid w:val="00811689"/>
    <w:rsid w:val="0081369B"/>
    <w:rsid w:val="0081370C"/>
    <w:rsid w:val="008140A4"/>
    <w:rsid w:val="0081612F"/>
    <w:rsid w:val="0082013D"/>
    <w:rsid w:val="00820BB8"/>
    <w:rsid w:val="0082153C"/>
    <w:rsid w:val="00821857"/>
    <w:rsid w:val="00824146"/>
    <w:rsid w:val="00824794"/>
    <w:rsid w:val="00825717"/>
    <w:rsid w:val="008273C6"/>
    <w:rsid w:val="00827AA3"/>
    <w:rsid w:val="008315E5"/>
    <w:rsid w:val="008316A6"/>
    <w:rsid w:val="00831D18"/>
    <w:rsid w:val="00832DD6"/>
    <w:rsid w:val="00833007"/>
    <w:rsid w:val="008341CC"/>
    <w:rsid w:val="0083443C"/>
    <w:rsid w:val="00834707"/>
    <w:rsid w:val="008359E9"/>
    <w:rsid w:val="00836F27"/>
    <w:rsid w:val="00841133"/>
    <w:rsid w:val="00841296"/>
    <w:rsid w:val="008426A4"/>
    <w:rsid w:val="00843ABF"/>
    <w:rsid w:val="00843F6C"/>
    <w:rsid w:val="008446A2"/>
    <w:rsid w:val="00844927"/>
    <w:rsid w:val="00844FED"/>
    <w:rsid w:val="00845736"/>
    <w:rsid w:val="00845F94"/>
    <w:rsid w:val="00846A12"/>
    <w:rsid w:val="00847987"/>
    <w:rsid w:val="00852232"/>
    <w:rsid w:val="00852485"/>
    <w:rsid w:val="00852CEA"/>
    <w:rsid w:val="008537DF"/>
    <w:rsid w:val="008541A7"/>
    <w:rsid w:val="00854D0C"/>
    <w:rsid w:val="0085532A"/>
    <w:rsid w:val="00855924"/>
    <w:rsid w:val="00856177"/>
    <w:rsid w:val="008571DB"/>
    <w:rsid w:val="008574BC"/>
    <w:rsid w:val="00857F74"/>
    <w:rsid w:val="008603F8"/>
    <w:rsid w:val="00860861"/>
    <w:rsid w:val="0086157E"/>
    <w:rsid w:val="008616B8"/>
    <w:rsid w:val="0086181A"/>
    <w:rsid w:val="00861DDA"/>
    <w:rsid w:val="008627A0"/>
    <w:rsid w:val="008637C3"/>
    <w:rsid w:val="00864719"/>
    <w:rsid w:val="00867AC4"/>
    <w:rsid w:val="00867ED7"/>
    <w:rsid w:val="0087080B"/>
    <w:rsid w:val="00870A43"/>
    <w:rsid w:val="00871D41"/>
    <w:rsid w:val="00871EBF"/>
    <w:rsid w:val="00873254"/>
    <w:rsid w:val="00873411"/>
    <w:rsid w:val="00873DB1"/>
    <w:rsid w:val="00873F1C"/>
    <w:rsid w:val="008751BF"/>
    <w:rsid w:val="00876DFD"/>
    <w:rsid w:val="008770D9"/>
    <w:rsid w:val="00877C96"/>
    <w:rsid w:val="00880A59"/>
    <w:rsid w:val="008817B2"/>
    <w:rsid w:val="00883BA7"/>
    <w:rsid w:val="00884AC1"/>
    <w:rsid w:val="008865A3"/>
    <w:rsid w:val="00890440"/>
    <w:rsid w:val="0089076F"/>
    <w:rsid w:val="008919DB"/>
    <w:rsid w:val="0089558E"/>
    <w:rsid w:val="0089649D"/>
    <w:rsid w:val="00896DC2"/>
    <w:rsid w:val="008A0450"/>
    <w:rsid w:val="008A128C"/>
    <w:rsid w:val="008A1A35"/>
    <w:rsid w:val="008A3A46"/>
    <w:rsid w:val="008A3F11"/>
    <w:rsid w:val="008A413A"/>
    <w:rsid w:val="008A6E24"/>
    <w:rsid w:val="008B038A"/>
    <w:rsid w:val="008B1FFF"/>
    <w:rsid w:val="008B45EF"/>
    <w:rsid w:val="008B4939"/>
    <w:rsid w:val="008B56A6"/>
    <w:rsid w:val="008B6CA2"/>
    <w:rsid w:val="008B74AF"/>
    <w:rsid w:val="008B78A3"/>
    <w:rsid w:val="008C0E60"/>
    <w:rsid w:val="008C15F5"/>
    <w:rsid w:val="008C268D"/>
    <w:rsid w:val="008C338E"/>
    <w:rsid w:val="008C4437"/>
    <w:rsid w:val="008C6214"/>
    <w:rsid w:val="008C64CC"/>
    <w:rsid w:val="008C7D0C"/>
    <w:rsid w:val="008D086E"/>
    <w:rsid w:val="008D16D0"/>
    <w:rsid w:val="008D22E6"/>
    <w:rsid w:val="008D36A7"/>
    <w:rsid w:val="008D4791"/>
    <w:rsid w:val="008D4B28"/>
    <w:rsid w:val="008D5DEF"/>
    <w:rsid w:val="008D5E9F"/>
    <w:rsid w:val="008D5F9C"/>
    <w:rsid w:val="008D60F3"/>
    <w:rsid w:val="008D6302"/>
    <w:rsid w:val="008D64EB"/>
    <w:rsid w:val="008D6DD6"/>
    <w:rsid w:val="008D7DCC"/>
    <w:rsid w:val="008E0008"/>
    <w:rsid w:val="008E1D54"/>
    <w:rsid w:val="008E21B7"/>
    <w:rsid w:val="008E2913"/>
    <w:rsid w:val="008E2F84"/>
    <w:rsid w:val="008E57F7"/>
    <w:rsid w:val="008E6253"/>
    <w:rsid w:val="008E7E3F"/>
    <w:rsid w:val="008F01A4"/>
    <w:rsid w:val="008F240A"/>
    <w:rsid w:val="008F347F"/>
    <w:rsid w:val="008F3528"/>
    <w:rsid w:val="008F38B4"/>
    <w:rsid w:val="008F4C35"/>
    <w:rsid w:val="008F58C5"/>
    <w:rsid w:val="008F599E"/>
    <w:rsid w:val="008F606E"/>
    <w:rsid w:val="008F6ACF"/>
    <w:rsid w:val="00900842"/>
    <w:rsid w:val="00900D21"/>
    <w:rsid w:val="0090196F"/>
    <w:rsid w:val="00901B04"/>
    <w:rsid w:val="00901CBE"/>
    <w:rsid w:val="0090264F"/>
    <w:rsid w:val="00904244"/>
    <w:rsid w:val="00904B8E"/>
    <w:rsid w:val="00906A02"/>
    <w:rsid w:val="009072C5"/>
    <w:rsid w:val="009079CD"/>
    <w:rsid w:val="00907B51"/>
    <w:rsid w:val="00910C94"/>
    <w:rsid w:val="0091323D"/>
    <w:rsid w:val="00915F9D"/>
    <w:rsid w:val="00916958"/>
    <w:rsid w:val="00917663"/>
    <w:rsid w:val="009178C2"/>
    <w:rsid w:val="00917ABC"/>
    <w:rsid w:val="00922EFC"/>
    <w:rsid w:val="00923C7A"/>
    <w:rsid w:val="00927FC5"/>
    <w:rsid w:val="00930639"/>
    <w:rsid w:val="0093176F"/>
    <w:rsid w:val="00934B18"/>
    <w:rsid w:val="00934BEB"/>
    <w:rsid w:val="00935624"/>
    <w:rsid w:val="00936142"/>
    <w:rsid w:val="00936A68"/>
    <w:rsid w:val="00937DDD"/>
    <w:rsid w:val="0094200A"/>
    <w:rsid w:val="00942E07"/>
    <w:rsid w:val="00943108"/>
    <w:rsid w:val="00944E33"/>
    <w:rsid w:val="00946125"/>
    <w:rsid w:val="009467B6"/>
    <w:rsid w:val="00950FF5"/>
    <w:rsid w:val="0095170F"/>
    <w:rsid w:val="00952231"/>
    <w:rsid w:val="00952645"/>
    <w:rsid w:val="00952EED"/>
    <w:rsid w:val="0095470C"/>
    <w:rsid w:val="0095554F"/>
    <w:rsid w:val="00960852"/>
    <w:rsid w:val="00961280"/>
    <w:rsid w:val="0096153B"/>
    <w:rsid w:val="00962D84"/>
    <w:rsid w:val="00965CCC"/>
    <w:rsid w:val="00966429"/>
    <w:rsid w:val="00966F7B"/>
    <w:rsid w:val="00966FDC"/>
    <w:rsid w:val="00970AC9"/>
    <w:rsid w:val="00973CCE"/>
    <w:rsid w:val="00973F4D"/>
    <w:rsid w:val="009753F2"/>
    <w:rsid w:val="00975773"/>
    <w:rsid w:val="00976065"/>
    <w:rsid w:val="009771C9"/>
    <w:rsid w:val="009802AE"/>
    <w:rsid w:val="00980CE7"/>
    <w:rsid w:val="00980F3D"/>
    <w:rsid w:val="00981681"/>
    <w:rsid w:val="00981AB0"/>
    <w:rsid w:val="00981CF6"/>
    <w:rsid w:val="00982049"/>
    <w:rsid w:val="00982142"/>
    <w:rsid w:val="009837EB"/>
    <w:rsid w:val="00984043"/>
    <w:rsid w:val="0098463E"/>
    <w:rsid w:val="00984B04"/>
    <w:rsid w:val="00986477"/>
    <w:rsid w:val="00987C04"/>
    <w:rsid w:val="00990AD5"/>
    <w:rsid w:val="009915AE"/>
    <w:rsid w:val="00992544"/>
    <w:rsid w:val="009938EB"/>
    <w:rsid w:val="00993983"/>
    <w:rsid w:val="00994C3A"/>
    <w:rsid w:val="00995376"/>
    <w:rsid w:val="00997360"/>
    <w:rsid w:val="009A063B"/>
    <w:rsid w:val="009A0C65"/>
    <w:rsid w:val="009A294F"/>
    <w:rsid w:val="009A32D3"/>
    <w:rsid w:val="009A44C9"/>
    <w:rsid w:val="009A6CD7"/>
    <w:rsid w:val="009A6E86"/>
    <w:rsid w:val="009A771C"/>
    <w:rsid w:val="009B00BE"/>
    <w:rsid w:val="009B0818"/>
    <w:rsid w:val="009B3C53"/>
    <w:rsid w:val="009B4113"/>
    <w:rsid w:val="009B4CB8"/>
    <w:rsid w:val="009B4F31"/>
    <w:rsid w:val="009B5722"/>
    <w:rsid w:val="009B5BFC"/>
    <w:rsid w:val="009B77E7"/>
    <w:rsid w:val="009B77ED"/>
    <w:rsid w:val="009B7C03"/>
    <w:rsid w:val="009C084E"/>
    <w:rsid w:val="009C163C"/>
    <w:rsid w:val="009C24B9"/>
    <w:rsid w:val="009C2EEF"/>
    <w:rsid w:val="009C445B"/>
    <w:rsid w:val="009C5102"/>
    <w:rsid w:val="009C5155"/>
    <w:rsid w:val="009C7CEB"/>
    <w:rsid w:val="009D0AD3"/>
    <w:rsid w:val="009D2A28"/>
    <w:rsid w:val="009D3883"/>
    <w:rsid w:val="009D4AE6"/>
    <w:rsid w:val="009D71EF"/>
    <w:rsid w:val="009E0821"/>
    <w:rsid w:val="009E0825"/>
    <w:rsid w:val="009E4F80"/>
    <w:rsid w:val="009E5310"/>
    <w:rsid w:val="009E5316"/>
    <w:rsid w:val="009E53DC"/>
    <w:rsid w:val="009E7299"/>
    <w:rsid w:val="009E7B4D"/>
    <w:rsid w:val="009F0696"/>
    <w:rsid w:val="009F099B"/>
    <w:rsid w:val="009F18F5"/>
    <w:rsid w:val="009F1C9F"/>
    <w:rsid w:val="009F2B83"/>
    <w:rsid w:val="009F2E6F"/>
    <w:rsid w:val="009F3B6F"/>
    <w:rsid w:val="009F3CFA"/>
    <w:rsid w:val="009F4BAD"/>
    <w:rsid w:val="009F5DB1"/>
    <w:rsid w:val="009F6A30"/>
    <w:rsid w:val="009F6E4A"/>
    <w:rsid w:val="00A02B3A"/>
    <w:rsid w:val="00A04118"/>
    <w:rsid w:val="00A05690"/>
    <w:rsid w:val="00A0706A"/>
    <w:rsid w:val="00A103E5"/>
    <w:rsid w:val="00A104ED"/>
    <w:rsid w:val="00A10C39"/>
    <w:rsid w:val="00A11BBC"/>
    <w:rsid w:val="00A12338"/>
    <w:rsid w:val="00A12397"/>
    <w:rsid w:val="00A13502"/>
    <w:rsid w:val="00A13731"/>
    <w:rsid w:val="00A13E26"/>
    <w:rsid w:val="00A1426D"/>
    <w:rsid w:val="00A15651"/>
    <w:rsid w:val="00A15FCF"/>
    <w:rsid w:val="00A16DFF"/>
    <w:rsid w:val="00A17E13"/>
    <w:rsid w:val="00A213D2"/>
    <w:rsid w:val="00A22E25"/>
    <w:rsid w:val="00A22FA6"/>
    <w:rsid w:val="00A2377D"/>
    <w:rsid w:val="00A2506A"/>
    <w:rsid w:val="00A26C70"/>
    <w:rsid w:val="00A27425"/>
    <w:rsid w:val="00A30133"/>
    <w:rsid w:val="00A302E4"/>
    <w:rsid w:val="00A30C2E"/>
    <w:rsid w:val="00A31EA3"/>
    <w:rsid w:val="00A31FD7"/>
    <w:rsid w:val="00A32238"/>
    <w:rsid w:val="00A3301C"/>
    <w:rsid w:val="00A33074"/>
    <w:rsid w:val="00A356B2"/>
    <w:rsid w:val="00A37DD0"/>
    <w:rsid w:val="00A40627"/>
    <w:rsid w:val="00A407AB"/>
    <w:rsid w:val="00A41856"/>
    <w:rsid w:val="00A43FC3"/>
    <w:rsid w:val="00A4565C"/>
    <w:rsid w:val="00A45BBC"/>
    <w:rsid w:val="00A46FC2"/>
    <w:rsid w:val="00A500D2"/>
    <w:rsid w:val="00A5354E"/>
    <w:rsid w:val="00A547AC"/>
    <w:rsid w:val="00A5545B"/>
    <w:rsid w:val="00A55667"/>
    <w:rsid w:val="00A5736D"/>
    <w:rsid w:val="00A57579"/>
    <w:rsid w:val="00A616AB"/>
    <w:rsid w:val="00A63A75"/>
    <w:rsid w:val="00A640D0"/>
    <w:rsid w:val="00A64D57"/>
    <w:rsid w:val="00A64F4C"/>
    <w:rsid w:val="00A658F4"/>
    <w:rsid w:val="00A65992"/>
    <w:rsid w:val="00A66649"/>
    <w:rsid w:val="00A66A7F"/>
    <w:rsid w:val="00A6711B"/>
    <w:rsid w:val="00A71B81"/>
    <w:rsid w:val="00A72C7B"/>
    <w:rsid w:val="00A73786"/>
    <w:rsid w:val="00A74FA3"/>
    <w:rsid w:val="00A756AD"/>
    <w:rsid w:val="00A768A5"/>
    <w:rsid w:val="00A77EEA"/>
    <w:rsid w:val="00A82596"/>
    <w:rsid w:val="00A8271F"/>
    <w:rsid w:val="00A839CE"/>
    <w:rsid w:val="00A84D2F"/>
    <w:rsid w:val="00A852AF"/>
    <w:rsid w:val="00A85A4E"/>
    <w:rsid w:val="00A85A66"/>
    <w:rsid w:val="00A85BF3"/>
    <w:rsid w:val="00A867BB"/>
    <w:rsid w:val="00A907B3"/>
    <w:rsid w:val="00A92043"/>
    <w:rsid w:val="00A924CB"/>
    <w:rsid w:val="00A92A8A"/>
    <w:rsid w:val="00A92F4B"/>
    <w:rsid w:val="00A94508"/>
    <w:rsid w:val="00A95B7C"/>
    <w:rsid w:val="00A9624E"/>
    <w:rsid w:val="00A967CB"/>
    <w:rsid w:val="00A96E11"/>
    <w:rsid w:val="00A96FE5"/>
    <w:rsid w:val="00AA140B"/>
    <w:rsid w:val="00AA18F1"/>
    <w:rsid w:val="00AA4D7E"/>
    <w:rsid w:val="00AA5DAE"/>
    <w:rsid w:val="00AA639D"/>
    <w:rsid w:val="00AA7E88"/>
    <w:rsid w:val="00AA7E8C"/>
    <w:rsid w:val="00AB057C"/>
    <w:rsid w:val="00AB1079"/>
    <w:rsid w:val="00AB1924"/>
    <w:rsid w:val="00AB1E55"/>
    <w:rsid w:val="00AB26EE"/>
    <w:rsid w:val="00AB26F2"/>
    <w:rsid w:val="00AB2AD0"/>
    <w:rsid w:val="00AB2F18"/>
    <w:rsid w:val="00AB4165"/>
    <w:rsid w:val="00AB5367"/>
    <w:rsid w:val="00AB74A3"/>
    <w:rsid w:val="00AC053F"/>
    <w:rsid w:val="00AC0603"/>
    <w:rsid w:val="00AC1DBC"/>
    <w:rsid w:val="00AC3A73"/>
    <w:rsid w:val="00AC4054"/>
    <w:rsid w:val="00AC45A8"/>
    <w:rsid w:val="00AD0208"/>
    <w:rsid w:val="00AD0519"/>
    <w:rsid w:val="00AD08E4"/>
    <w:rsid w:val="00AD09AB"/>
    <w:rsid w:val="00AD1071"/>
    <w:rsid w:val="00AD53F1"/>
    <w:rsid w:val="00AD6F37"/>
    <w:rsid w:val="00AE2FE4"/>
    <w:rsid w:val="00AE309D"/>
    <w:rsid w:val="00AE4361"/>
    <w:rsid w:val="00AE45D7"/>
    <w:rsid w:val="00AE6ACE"/>
    <w:rsid w:val="00AF267C"/>
    <w:rsid w:val="00AF2F67"/>
    <w:rsid w:val="00AF5943"/>
    <w:rsid w:val="00AF5AD9"/>
    <w:rsid w:val="00AF6321"/>
    <w:rsid w:val="00AF632B"/>
    <w:rsid w:val="00AF6B50"/>
    <w:rsid w:val="00AF6C68"/>
    <w:rsid w:val="00B00ABA"/>
    <w:rsid w:val="00B01037"/>
    <w:rsid w:val="00B01F31"/>
    <w:rsid w:val="00B0262F"/>
    <w:rsid w:val="00B026C8"/>
    <w:rsid w:val="00B02E9E"/>
    <w:rsid w:val="00B03411"/>
    <w:rsid w:val="00B043F9"/>
    <w:rsid w:val="00B06197"/>
    <w:rsid w:val="00B100F9"/>
    <w:rsid w:val="00B105D3"/>
    <w:rsid w:val="00B12747"/>
    <w:rsid w:val="00B12F97"/>
    <w:rsid w:val="00B13060"/>
    <w:rsid w:val="00B1442F"/>
    <w:rsid w:val="00B14A5C"/>
    <w:rsid w:val="00B14D66"/>
    <w:rsid w:val="00B21367"/>
    <w:rsid w:val="00B2137C"/>
    <w:rsid w:val="00B216D2"/>
    <w:rsid w:val="00B22390"/>
    <w:rsid w:val="00B227F6"/>
    <w:rsid w:val="00B24E87"/>
    <w:rsid w:val="00B304C9"/>
    <w:rsid w:val="00B32BBF"/>
    <w:rsid w:val="00B33FF2"/>
    <w:rsid w:val="00B3565D"/>
    <w:rsid w:val="00B365CD"/>
    <w:rsid w:val="00B3716D"/>
    <w:rsid w:val="00B37259"/>
    <w:rsid w:val="00B375C7"/>
    <w:rsid w:val="00B421D5"/>
    <w:rsid w:val="00B42CD9"/>
    <w:rsid w:val="00B455D3"/>
    <w:rsid w:val="00B45C56"/>
    <w:rsid w:val="00B461D0"/>
    <w:rsid w:val="00B46220"/>
    <w:rsid w:val="00B4657E"/>
    <w:rsid w:val="00B469D8"/>
    <w:rsid w:val="00B46E6C"/>
    <w:rsid w:val="00B47146"/>
    <w:rsid w:val="00B50102"/>
    <w:rsid w:val="00B508A6"/>
    <w:rsid w:val="00B525EE"/>
    <w:rsid w:val="00B5357B"/>
    <w:rsid w:val="00B5376F"/>
    <w:rsid w:val="00B53F23"/>
    <w:rsid w:val="00B54D8E"/>
    <w:rsid w:val="00B55A3F"/>
    <w:rsid w:val="00B56812"/>
    <w:rsid w:val="00B56E83"/>
    <w:rsid w:val="00B572E3"/>
    <w:rsid w:val="00B578DE"/>
    <w:rsid w:val="00B57E5D"/>
    <w:rsid w:val="00B601A6"/>
    <w:rsid w:val="00B603F0"/>
    <w:rsid w:val="00B61132"/>
    <w:rsid w:val="00B6162D"/>
    <w:rsid w:val="00B61D43"/>
    <w:rsid w:val="00B62029"/>
    <w:rsid w:val="00B634B3"/>
    <w:rsid w:val="00B644BC"/>
    <w:rsid w:val="00B647B7"/>
    <w:rsid w:val="00B64B69"/>
    <w:rsid w:val="00B664AB"/>
    <w:rsid w:val="00B67368"/>
    <w:rsid w:val="00B71FAD"/>
    <w:rsid w:val="00B72B51"/>
    <w:rsid w:val="00B7326A"/>
    <w:rsid w:val="00B7475A"/>
    <w:rsid w:val="00B76194"/>
    <w:rsid w:val="00B77A38"/>
    <w:rsid w:val="00B815CA"/>
    <w:rsid w:val="00B8344F"/>
    <w:rsid w:val="00B85BBC"/>
    <w:rsid w:val="00B866E0"/>
    <w:rsid w:val="00B87017"/>
    <w:rsid w:val="00B90947"/>
    <w:rsid w:val="00B914BF"/>
    <w:rsid w:val="00B943E6"/>
    <w:rsid w:val="00B94DE5"/>
    <w:rsid w:val="00B950D9"/>
    <w:rsid w:val="00B95221"/>
    <w:rsid w:val="00B95483"/>
    <w:rsid w:val="00B968C7"/>
    <w:rsid w:val="00B97E94"/>
    <w:rsid w:val="00BA02A8"/>
    <w:rsid w:val="00BA0C40"/>
    <w:rsid w:val="00BA2BBB"/>
    <w:rsid w:val="00BA2DC3"/>
    <w:rsid w:val="00BA3AC7"/>
    <w:rsid w:val="00BA68C9"/>
    <w:rsid w:val="00BB1E47"/>
    <w:rsid w:val="00BB47B5"/>
    <w:rsid w:val="00BB4FAA"/>
    <w:rsid w:val="00BB58F1"/>
    <w:rsid w:val="00BB6921"/>
    <w:rsid w:val="00BB69E1"/>
    <w:rsid w:val="00BC05F0"/>
    <w:rsid w:val="00BC0A3D"/>
    <w:rsid w:val="00BC124F"/>
    <w:rsid w:val="00BC1490"/>
    <w:rsid w:val="00BC1986"/>
    <w:rsid w:val="00BC3E0B"/>
    <w:rsid w:val="00BC3E77"/>
    <w:rsid w:val="00BC3E87"/>
    <w:rsid w:val="00BC54D1"/>
    <w:rsid w:val="00BC5503"/>
    <w:rsid w:val="00BC5E79"/>
    <w:rsid w:val="00BD01F7"/>
    <w:rsid w:val="00BD0C8C"/>
    <w:rsid w:val="00BD360F"/>
    <w:rsid w:val="00BD3B77"/>
    <w:rsid w:val="00BD54A3"/>
    <w:rsid w:val="00BD5B9E"/>
    <w:rsid w:val="00BD7044"/>
    <w:rsid w:val="00BD71C8"/>
    <w:rsid w:val="00BE0044"/>
    <w:rsid w:val="00BE158F"/>
    <w:rsid w:val="00BE2B27"/>
    <w:rsid w:val="00BE2F04"/>
    <w:rsid w:val="00BE3B23"/>
    <w:rsid w:val="00BE3F9E"/>
    <w:rsid w:val="00BE4571"/>
    <w:rsid w:val="00BE4589"/>
    <w:rsid w:val="00BF04E1"/>
    <w:rsid w:val="00BF2157"/>
    <w:rsid w:val="00BF2868"/>
    <w:rsid w:val="00BF2B49"/>
    <w:rsid w:val="00BF3AB0"/>
    <w:rsid w:val="00BF5FA7"/>
    <w:rsid w:val="00BF7A0D"/>
    <w:rsid w:val="00C004B6"/>
    <w:rsid w:val="00C00EA7"/>
    <w:rsid w:val="00C02B4E"/>
    <w:rsid w:val="00C034EE"/>
    <w:rsid w:val="00C041C1"/>
    <w:rsid w:val="00C04210"/>
    <w:rsid w:val="00C05071"/>
    <w:rsid w:val="00C058D9"/>
    <w:rsid w:val="00C0787B"/>
    <w:rsid w:val="00C0788E"/>
    <w:rsid w:val="00C11E08"/>
    <w:rsid w:val="00C12498"/>
    <w:rsid w:val="00C13AB6"/>
    <w:rsid w:val="00C15EF2"/>
    <w:rsid w:val="00C17BDE"/>
    <w:rsid w:val="00C200EC"/>
    <w:rsid w:val="00C20C4F"/>
    <w:rsid w:val="00C20E87"/>
    <w:rsid w:val="00C23316"/>
    <w:rsid w:val="00C25659"/>
    <w:rsid w:val="00C2668B"/>
    <w:rsid w:val="00C26E8A"/>
    <w:rsid w:val="00C304CF"/>
    <w:rsid w:val="00C3110F"/>
    <w:rsid w:val="00C33303"/>
    <w:rsid w:val="00C33566"/>
    <w:rsid w:val="00C35341"/>
    <w:rsid w:val="00C363B3"/>
    <w:rsid w:val="00C364F0"/>
    <w:rsid w:val="00C40113"/>
    <w:rsid w:val="00C41BB8"/>
    <w:rsid w:val="00C4355F"/>
    <w:rsid w:val="00C447AA"/>
    <w:rsid w:val="00C45B37"/>
    <w:rsid w:val="00C45DA1"/>
    <w:rsid w:val="00C45ED3"/>
    <w:rsid w:val="00C4784B"/>
    <w:rsid w:val="00C47D3C"/>
    <w:rsid w:val="00C5163F"/>
    <w:rsid w:val="00C520E9"/>
    <w:rsid w:val="00C523CA"/>
    <w:rsid w:val="00C527DD"/>
    <w:rsid w:val="00C53228"/>
    <w:rsid w:val="00C539B2"/>
    <w:rsid w:val="00C53C0C"/>
    <w:rsid w:val="00C55BDF"/>
    <w:rsid w:val="00C57106"/>
    <w:rsid w:val="00C571AF"/>
    <w:rsid w:val="00C60765"/>
    <w:rsid w:val="00C61A9D"/>
    <w:rsid w:val="00C61FDA"/>
    <w:rsid w:val="00C63308"/>
    <w:rsid w:val="00C63AFD"/>
    <w:rsid w:val="00C6431A"/>
    <w:rsid w:val="00C65CF8"/>
    <w:rsid w:val="00C67049"/>
    <w:rsid w:val="00C7037F"/>
    <w:rsid w:val="00C70897"/>
    <w:rsid w:val="00C70C99"/>
    <w:rsid w:val="00C70D6A"/>
    <w:rsid w:val="00C71485"/>
    <w:rsid w:val="00C728D4"/>
    <w:rsid w:val="00C7425A"/>
    <w:rsid w:val="00C80533"/>
    <w:rsid w:val="00C80F49"/>
    <w:rsid w:val="00C81501"/>
    <w:rsid w:val="00C83EC4"/>
    <w:rsid w:val="00C83FE7"/>
    <w:rsid w:val="00C8689D"/>
    <w:rsid w:val="00C87027"/>
    <w:rsid w:val="00C87AF9"/>
    <w:rsid w:val="00C90692"/>
    <w:rsid w:val="00C91734"/>
    <w:rsid w:val="00C94F15"/>
    <w:rsid w:val="00C95C52"/>
    <w:rsid w:val="00C968EB"/>
    <w:rsid w:val="00C9712B"/>
    <w:rsid w:val="00CA013E"/>
    <w:rsid w:val="00CA0249"/>
    <w:rsid w:val="00CA21E1"/>
    <w:rsid w:val="00CA252B"/>
    <w:rsid w:val="00CA25E2"/>
    <w:rsid w:val="00CA3C6F"/>
    <w:rsid w:val="00CA6E26"/>
    <w:rsid w:val="00CA7DDF"/>
    <w:rsid w:val="00CB0D15"/>
    <w:rsid w:val="00CB1099"/>
    <w:rsid w:val="00CB2146"/>
    <w:rsid w:val="00CB2A30"/>
    <w:rsid w:val="00CB39A9"/>
    <w:rsid w:val="00CB4F29"/>
    <w:rsid w:val="00CB6636"/>
    <w:rsid w:val="00CB7668"/>
    <w:rsid w:val="00CB7814"/>
    <w:rsid w:val="00CB7EF3"/>
    <w:rsid w:val="00CC25EA"/>
    <w:rsid w:val="00CC6313"/>
    <w:rsid w:val="00CC7CAD"/>
    <w:rsid w:val="00CD029D"/>
    <w:rsid w:val="00CD03AA"/>
    <w:rsid w:val="00CD14A3"/>
    <w:rsid w:val="00CD14D9"/>
    <w:rsid w:val="00CD3665"/>
    <w:rsid w:val="00CD3EF8"/>
    <w:rsid w:val="00CD424F"/>
    <w:rsid w:val="00CD4724"/>
    <w:rsid w:val="00CD4E4B"/>
    <w:rsid w:val="00CD51CF"/>
    <w:rsid w:val="00CD53D9"/>
    <w:rsid w:val="00CD5FB3"/>
    <w:rsid w:val="00CE103C"/>
    <w:rsid w:val="00CE2441"/>
    <w:rsid w:val="00CE260E"/>
    <w:rsid w:val="00CE54A7"/>
    <w:rsid w:val="00CE6DAC"/>
    <w:rsid w:val="00CF072C"/>
    <w:rsid w:val="00CF2745"/>
    <w:rsid w:val="00CF3C84"/>
    <w:rsid w:val="00CF53AE"/>
    <w:rsid w:val="00D02B41"/>
    <w:rsid w:val="00D06657"/>
    <w:rsid w:val="00D07600"/>
    <w:rsid w:val="00D10966"/>
    <w:rsid w:val="00D11686"/>
    <w:rsid w:val="00D11978"/>
    <w:rsid w:val="00D15114"/>
    <w:rsid w:val="00D15C45"/>
    <w:rsid w:val="00D16234"/>
    <w:rsid w:val="00D16320"/>
    <w:rsid w:val="00D16417"/>
    <w:rsid w:val="00D16713"/>
    <w:rsid w:val="00D16E7E"/>
    <w:rsid w:val="00D20491"/>
    <w:rsid w:val="00D2242B"/>
    <w:rsid w:val="00D23089"/>
    <w:rsid w:val="00D23581"/>
    <w:rsid w:val="00D23A7E"/>
    <w:rsid w:val="00D240D2"/>
    <w:rsid w:val="00D25A12"/>
    <w:rsid w:val="00D279B2"/>
    <w:rsid w:val="00D31F5D"/>
    <w:rsid w:val="00D32A33"/>
    <w:rsid w:val="00D32BD7"/>
    <w:rsid w:val="00D34CA8"/>
    <w:rsid w:val="00D34E53"/>
    <w:rsid w:val="00D439BB"/>
    <w:rsid w:val="00D43B3B"/>
    <w:rsid w:val="00D43C04"/>
    <w:rsid w:val="00D451C6"/>
    <w:rsid w:val="00D45B51"/>
    <w:rsid w:val="00D462D8"/>
    <w:rsid w:val="00D47278"/>
    <w:rsid w:val="00D504E5"/>
    <w:rsid w:val="00D54130"/>
    <w:rsid w:val="00D5545F"/>
    <w:rsid w:val="00D57D24"/>
    <w:rsid w:val="00D601B7"/>
    <w:rsid w:val="00D60528"/>
    <w:rsid w:val="00D61CD7"/>
    <w:rsid w:val="00D62302"/>
    <w:rsid w:val="00D64176"/>
    <w:rsid w:val="00D66507"/>
    <w:rsid w:val="00D66F4C"/>
    <w:rsid w:val="00D67F36"/>
    <w:rsid w:val="00D71280"/>
    <w:rsid w:val="00D72F44"/>
    <w:rsid w:val="00D73429"/>
    <w:rsid w:val="00D74441"/>
    <w:rsid w:val="00D74F4D"/>
    <w:rsid w:val="00D754D1"/>
    <w:rsid w:val="00D75DFF"/>
    <w:rsid w:val="00D75F8E"/>
    <w:rsid w:val="00D7713E"/>
    <w:rsid w:val="00D77FC2"/>
    <w:rsid w:val="00D819C7"/>
    <w:rsid w:val="00D828C1"/>
    <w:rsid w:val="00D83DFA"/>
    <w:rsid w:val="00D8425E"/>
    <w:rsid w:val="00D84CED"/>
    <w:rsid w:val="00D86967"/>
    <w:rsid w:val="00D90343"/>
    <w:rsid w:val="00D91108"/>
    <w:rsid w:val="00D93719"/>
    <w:rsid w:val="00D9423A"/>
    <w:rsid w:val="00D94AAE"/>
    <w:rsid w:val="00D96118"/>
    <w:rsid w:val="00D97F92"/>
    <w:rsid w:val="00DA0D25"/>
    <w:rsid w:val="00DA127D"/>
    <w:rsid w:val="00DA1C8A"/>
    <w:rsid w:val="00DA1E6B"/>
    <w:rsid w:val="00DA21A4"/>
    <w:rsid w:val="00DA279C"/>
    <w:rsid w:val="00DA2DCC"/>
    <w:rsid w:val="00DB05AC"/>
    <w:rsid w:val="00DB06A3"/>
    <w:rsid w:val="00DB0E08"/>
    <w:rsid w:val="00DB0F50"/>
    <w:rsid w:val="00DB34F3"/>
    <w:rsid w:val="00DB4B9A"/>
    <w:rsid w:val="00DB6243"/>
    <w:rsid w:val="00DB6F0C"/>
    <w:rsid w:val="00DB70DC"/>
    <w:rsid w:val="00DB79B7"/>
    <w:rsid w:val="00DC0700"/>
    <w:rsid w:val="00DC2484"/>
    <w:rsid w:val="00DC278D"/>
    <w:rsid w:val="00DC3933"/>
    <w:rsid w:val="00DC3EE6"/>
    <w:rsid w:val="00DC75CE"/>
    <w:rsid w:val="00DD24A7"/>
    <w:rsid w:val="00DD2798"/>
    <w:rsid w:val="00DD350D"/>
    <w:rsid w:val="00DD38BD"/>
    <w:rsid w:val="00DD3EE6"/>
    <w:rsid w:val="00DD73A2"/>
    <w:rsid w:val="00DE008D"/>
    <w:rsid w:val="00DE1023"/>
    <w:rsid w:val="00DE12EF"/>
    <w:rsid w:val="00DE1526"/>
    <w:rsid w:val="00DE2569"/>
    <w:rsid w:val="00DE413E"/>
    <w:rsid w:val="00DE4DB0"/>
    <w:rsid w:val="00DE6417"/>
    <w:rsid w:val="00DE72BB"/>
    <w:rsid w:val="00DF0868"/>
    <w:rsid w:val="00DF0A8D"/>
    <w:rsid w:val="00DF0A93"/>
    <w:rsid w:val="00DF0EA3"/>
    <w:rsid w:val="00DF1773"/>
    <w:rsid w:val="00DF1E6D"/>
    <w:rsid w:val="00DF1F47"/>
    <w:rsid w:val="00DF25FC"/>
    <w:rsid w:val="00DF46FF"/>
    <w:rsid w:val="00DF522F"/>
    <w:rsid w:val="00DF551D"/>
    <w:rsid w:val="00DF6372"/>
    <w:rsid w:val="00DF7506"/>
    <w:rsid w:val="00DF77AC"/>
    <w:rsid w:val="00DF7E0D"/>
    <w:rsid w:val="00E027A5"/>
    <w:rsid w:val="00E02A22"/>
    <w:rsid w:val="00E02A6D"/>
    <w:rsid w:val="00E0446D"/>
    <w:rsid w:val="00E04DE3"/>
    <w:rsid w:val="00E057B2"/>
    <w:rsid w:val="00E05FF3"/>
    <w:rsid w:val="00E10D5E"/>
    <w:rsid w:val="00E11288"/>
    <w:rsid w:val="00E128EF"/>
    <w:rsid w:val="00E13481"/>
    <w:rsid w:val="00E1512F"/>
    <w:rsid w:val="00E15446"/>
    <w:rsid w:val="00E16019"/>
    <w:rsid w:val="00E16B75"/>
    <w:rsid w:val="00E16B93"/>
    <w:rsid w:val="00E16FF3"/>
    <w:rsid w:val="00E21271"/>
    <w:rsid w:val="00E2288A"/>
    <w:rsid w:val="00E22AA4"/>
    <w:rsid w:val="00E23003"/>
    <w:rsid w:val="00E238C5"/>
    <w:rsid w:val="00E246F3"/>
    <w:rsid w:val="00E274ED"/>
    <w:rsid w:val="00E31145"/>
    <w:rsid w:val="00E329DC"/>
    <w:rsid w:val="00E33196"/>
    <w:rsid w:val="00E33B40"/>
    <w:rsid w:val="00E34056"/>
    <w:rsid w:val="00E3456C"/>
    <w:rsid w:val="00E36DA6"/>
    <w:rsid w:val="00E37565"/>
    <w:rsid w:val="00E37CA7"/>
    <w:rsid w:val="00E37FED"/>
    <w:rsid w:val="00E403E4"/>
    <w:rsid w:val="00E40648"/>
    <w:rsid w:val="00E40C3D"/>
    <w:rsid w:val="00E4115A"/>
    <w:rsid w:val="00E42250"/>
    <w:rsid w:val="00E42DE6"/>
    <w:rsid w:val="00E4384E"/>
    <w:rsid w:val="00E447C5"/>
    <w:rsid w:val="00E44DA4"/>
    <w:rsid w:val="00E50FD6"/>
    <w:rsid w:val="00E51096"/>
    <w:rsid w:val="00E53460"/>
    <w:rsid w:val="00E53A24"/>
    <w:rsid w:val="00E54E30"/>
    <w:rsid w:val="00E55117"/>
    <w:rsid w:val="00E56232"/>
    <w:rsid w:val="00E61C9D"/>
    <w:rsid w:val="00E6222A"/>
    <w:rsid w:val="00E62FFA"/>
    <w:rsid w:val="00E636CC"/>
    <w:rsid w:val="00E6370C"/>
    <w:rsid w:val="00E64035"/>
    <w:rsid w:val="00E643DC"/>
    <w:rsid w:val="00E64622"/>
    <w:rsid w:val="00E65BF7"/>
    <w:rsid w:val="00E66A9B"/>
    <w:rsid w:val="00E66F9F"/>
    <w:rsid w:val="00E72578"/>
    <w:rsid w:val="00E737E4"/>
    <w:rsid w:val="00E74D29"/>
    <w:rsid w:val="00E775D4"/>
    <w:rsid w:val="00E824F3"/>
    <w:rsid w:val="00E82E7D"/>
    <w:rsid w:val="00E83860"/>
    <w:rsid w:val="00E85BB7"/>
    <w:rsid w:val="00E86ECA"/>
    <w:rsid w:val="00E86FBE"/>
    <w:rsid w:val="00E870B2"/>
    <w:rsid w:val="00E87204"/>
    <w:rsid w:val="00E87F92"/>
    <w:rsid w:val="00E90F48"/>
    <w:rsid w:val="00E92CBA"/>
    <w:rsid w:val="00E943CE"/>
    <w:rsid w:val="00E94DE3"/>
    <w:rsid w:val="00E95790"/>
    <w:rsid w:val="00E95D80"/>
    <w:rsid w:val="00E96B11"/>
    <w:rsid w:val="00E96F7E"/>
    <w:rsid w:val="00E97E25"/>
    <w:rsid w:val="00EA0AB8"/>
    <w:rsid w:val="00EA0AE0"/>
    <w:rsid w:val="00EA1B9F"/>
    <w:rsid w:val="00EA234F"/>
    <w:rsid w:val="00EA44CE"/>
    <w:rsid w:val="00EA61F9"/>
    <w:rsid w:val="00EA6A59"/>
    <w:rsid w:val="00EB01E8"/>
    <w:rsid w:val="00EB0275"/>
    <w:rsid w:val="00EB2FD6"/>
    <w:rsid w:val="00EB34FD"/>
    <w:rsid w:val="00EB410E"/>
    <w:rsid w:val="00EB543A"/>
    <w:rsid w:val="00EB5C75"/>
    <w:rsid w:val="00EB6534"/>
    <w:rsid w:val="00EB6DD1"/>
    <w:rsid w:val="00EB7794"/>
    <w:rsid w:val="00EB78C0"/>
    <w:rsid w:val="00EC0415"/>
    <w:rsid w:val="00EC099B"/>
    <w:rsid w:val="00EC15E9"/>
    <w:rsid w:val="00EC18A3"/>
    <w:rsid w:val="00EC30A3"/>
    <w:rsid w:val="00EC31B6"/>
    <w:rsid w:val="00EC5046"/>
    <w:rsid w:val="00EC5C42"/>
    <w:rsid w:val="00EC76CE"/>
    <w:rsid w:val="00ED1955"/>
    <w:rsid w:val="00ED2019"/>
    <w:rsid w:val="00ED23C9"/>
    <w:rsid w:val="00ED2E2A"/>
    <w:rsid w:val="00ED30B5"/>
    <w:rsid w:val="00ED3E95"/>
    <w:rsid w:val="00ED4E60"/>
    <w:rsid w:val="00ED4F87"/>
    <w:rsid w:val="00ED53AE"/>
    <w:rsid w:val="00ED5DDD"/>
    <w:rsid w:val="00ED6868"/>
    <w:rsid w:val="00ED692D"/>
    <w:rsid w:val="00ED7D99"/>
    <w:rsid w:val="00EE14E5"/>
    <w:rsid w:val="00EE16B6"/>
    <w:rsid w:val="00EE2250"/>
    <w:rsid w:val="00EE5F43"/>
    <w:rsid w:val="00EE6D9C"/>
    <w:rsid w:val="00EE7DCE"/>
    <w:rsid w:val="00EF0A38"/>
    <w:rsid w:val="00EF0A8D"/>
    <w:rsid w:val="00EF16A8"/>
    <w:rsid w:val="00EF1B2F"/>
    <w:rsid w:val="00EF3DE0"/>
    <w:rsid w:val="00EF4C4E"/>
    <w:rsid w:val="00F00A03"/>
    <w:rsid w:val="00F00C77"/>
    <w:rsid w:val="00F02933"/>
    <w:rsid w:val="00F040F6"/>
    <w:rsid w:val="00F049AE"/>
    <w:rsid w:val="00F04DDB"/>
    <w:rsid w:val="00F05616"/>
    <w:rsid w:val="00F06F04"/>
    <w:rsid w:val="00F10551"/>
    <w:rsid w:val="00F112B8"/>
    <w:rsid w:val="00F12070"/>
    <w:rsid w:val="00F136BC"/>
    <w:rsid w:val="00F15349"/>
    <w:rsid w:val="00F15446"/>
    <w:rsid w:val="00F15F7A"/>
    <w:rsid w:val="00F16945"/>
    <w:rsid w:val="00F16D8B"/>
    <w:rsid w:val="00F17CC9"/>
    <w:rsid w:val="00F2142E"/>
    <w:rsid w:val="00F219AA"/>
    <w:rsid w:val="00F22E70"/>
    <w:rsid w:val="00F233E4"/>
    <w:rsid w:val="00F2509B"/>
    <w:rsid w:val="00F2541C"/>
    <w:rsid w:val="00F2688E"/>
    <w:rsid w:val="00F27777"/>
    <w:rsid w:val="00F2798B"/>
    <w:rsid w:val="00F27D45"/>
    <w:rsid w:val="00F32412"/>
    <w:rsid w:val="00F328EF"/>
    <w:rsid w:val="00F331E1"/>
    <w:rsid w:val="00F3375A"/>
    <w:rsid w:val="00F33E5B"/>
    <w:rsid w:val="00F34D79"/>
    <w:rsid w:val="00F3574B"/>
    <w:rsid w:val="00F357EB"/>
    <w:rsid w:val="00F37154"/>
    <w:rsid w:val="00F4420D"/>
    <w:rsid w:val="00F45785"/>
    <w:rsid w:val="00F45823"/>
    <w:rsid w:val="00F45AE4"/>
    <w:rsid w:val="00F50D63"/>
    <w:rsid w:val="00F5316D"/>
    <w:rsid w:val="00F556BD"/>
    <w:rsid w:val="00F557BD"/>
    <w:rsid w:val="00F55D6F"/>
    <w:rsid w:val="00F609AC"/>
    <w:rsid w:val="00F60DDA"/>
    <w:rsid w:val="00F618F7"/>
    <w:rsid w:val="00F6263E"/>
    <w:rsid w:val="00F639A8"/>
    <w:rsid w:val="00F645F1"/>
    <w:rsid w:val="00F65C2D"/>
    <w:rsid w:val="00F65DC8"/>
    <w:rsid w:val="00F6626E"/>
    <w:rsid w:val="00F6683B"/>
    <w:rsid w:val="00F70CF8"/>
    <w:rsid w:val="00F71946"/>
    <w:rsid w:val="00F71FEE"/>
    <w:rsid w:val="00F72506"/>
    <w:rsid w:val="00F72DD5"/>
    <w:rsid w:val="00F737A3"/>
    <w:rsid w:val="00F73A55"/>
    <w:rsid w:val="00F801FA"/>
    <w:rsid w:val="00F814A1"/>
    <w:rsid w:val="00F82661"/>
    <w:rsid w:val="00F83473"/>
    <w:rsid w:val="00F84281"/>
    <w:rsid w:val="00F864D3"/>
    <w:rsid w:val="00F871D4"/>
    <w:rsid w:val="00F871FE"/>
    <w:rsid w:val="00F91A3B"/>
    <w:rsid w:val="00F929EB"/>
    <w:rsid w:val="00F935FF"/>
    <w:rsid w:val="00F95325"/>
    <w:rsid w:val="00F9591B"/>
    <w:rsid w:val="00F969FF"/>
    <w:rsid w:val="00FA361D"/>
    <w:rsid w:val="00FA4185"/>
    <w:rsid w:val="00FA54A3"/>
    <w:rsid w:val="00FA69E0"/>
    <w:rsid w:val="00FA6CA3"/>
    <w:rsid w:val="00FB17A5"/>
    <w:rsid w:val="00FB19FE"/>
    <w:rsid w:val="00FB20C3"/>
    <w:rsid w:val="00FB2398"/>
    <w:rsid w:val="00FB24EC"/>
    <w:rsid w:val="00FB4BA9"/>
    <w:rsid w:val="00FB771B"/>
    <w:rsid w:val="00FC1052"/>
    <w:rsid w:val="00FC1CF5"/>
    <w:rsid w:val="00FC311C"/>
    <w:rsid w:val="00FC35F2"/>
    <w:rsid w:val="00FC3727"/>
    <w:rsid w:val="00FC479A"/>
    <w:rsid w:val="00FC57AD"/>
    <w:rsid w:val="00FC70BC"/>
    <w:rsid w:val="00FC7867"/>
    <w:rsid w:val="00FD138F"/>
    <w:rsid w:val="00FD27E5"/>
    <w:rsid w:val="00FD3F52"/>
    <w:rsid w:val="00FD48D4"/>
    <w:rsid w:val="00FD551F"/>
    <w:rsid w:val="00FD5A12"/>
    <w:rsid w:val="00FD62C0"/>
    <w:rsid w:val="00FE10FE"/>
    <w:rsid w:val="00FE195C"/>
    <w:rsid w:val="00FE1AF9"/>
    <w:rsid w:val="00FE1B90"/>
    <w:rsid w:val="00FE301B"/>
    <w:rsid w:val="00FE307E"/>
    <w:rsid w:val="00FE4632"/>
    <w:rsid w:val="00FE4D83"/>
    <w:rsid w:val="00FE53DE"/>
    <w:rsid w:val="00FE543D"/>
    <w:rsid w:val="00FF03A3"/>
    <w:rsid w:val="00FF13FA"/>
    <w:rsid w:val="00FF1601"/>
    <w:rsid w:val="00FF2E41"/>
    <w:rsid w:val="00FF34E7"/>
    <w:rsid w:val="00FF4CD1"/>
    <w:rsid w:val="00FF6577"/>
    <w:rsid w:val="00FF6ED5"/>
    <w:rsid w:val="0ED1E8BB"/>
    <w:rsid w:val="2A26947A"/>
    <w:rsid w:val="2A40C05B"/>
    <w:rsid w:val="4596247A"/>
    <w:rsid w:val="4C746F81"/>
    <w:rsid w:val="4D1DEFB2"/>
    <w:rsid w:val="548C9D3C"/>
    <w:rsid w:val="5E4FD8E9"/>
    <w:rsid w:val="71E9A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8BCD3"/>
  <w15:chartTrackingRefBased/>
  <w15:docId w15:val="{CCD9256A-E55A-4E49-8497-7535523B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410E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"/>
    <w:basedOn w:val="Header"/>
    <w:next w:val="Normal"/>
    <w:link w:val="Heading1Char"/>
    <w:autoRedefine/>
    <w:uiPriority w:val="9"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iPriority w:val="9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link w:val="Heading1"/>
    <w:uiPriority w:val="9"/>
    <w:rsid w:val="00EB410E"/>
    <w:rPr>
      <w:rFonts w:ascii="Arial" w:eastAsia="Arial" w:hAnsi="Arial"/>
      <w:noProof/>
      <w:sz w:val="36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/>
      <w:noProof/>
      <w:sz w:val="32"/>
      <w:lang w:val="en-GB" w:eastAsia="x-none"/>
    </w:rPr>
  </w:style>
  <w:style w:type="character" w:customStyle="1" w:styleId="Heading3Char">
    <w:name w:val="Heading 3 Char"/>
    <w:aliases w:val="Heading 3 3GPP Char"/>
    <w:link w:val="Heading3"/>
    <w:uiPriority w:val="9"/>
    <w:rsid w:val="00EB410E"/>
    <w:rPr>
      <w:rFonts w:ascii="Arial" w:eastAsia="Arial" w:hAnsi="Arial"/>
      <w:noProof/>
      <w:sz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EB410E"/>
    <w:rPr>
      <w:rFonts w:eastAsia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/>
      <w:color w:val="243F60"/>
      <w:lang w:val="x-none" w:eastAsia="x-none"/>
    </w:rPr>
  </w:style>
  <w:style w:type="character" w:customStyle="1" w:styleId="Heading6Char">
    <w:name w:val="Heading 6 Char"/>
    <w:link w:val="Heading6"/>
    <w:uiPriority w:val="9"/>
    <w:rsid w:val="00EB410E"/>
    <w:rPr>
      <w:rFonts w:eastAsia="Times New Roman"/>
      <w:b/>
      <w:bCs/>
      <w:sz w:val="22"/>
      <w:szCs w:val="22"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eastAsia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eastAsia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/>
      <w:sz w:val="22"/>
      <w:szCs w:val="22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EB410E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3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425CA0"/>
    <w:pPr>
      <w:overflowPunct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basedOn w:val="DefaultParagraphFont"/>
    <w:link w:val="ListParagraph"/>
    <w:uiPriority w:val="34"/>
    <w:qFormat/>
    <w:rsid w:val="00425CA0"/>
    <w:rPr>
      <w:rFonts w:asciiTheme="minorHAnsi" w:eastAsiaTheme="minorHAnsi" w:hAnsiTheme="minorHAnsi" w:cstheme="minorBid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5C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5CA0"/>
    <w:rPr>
      <w:rFonts w:ascii="Segoe UI" w:eastAsia="SimSun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unhideWhenUsed/>
    <w:qFormat/>
    <w:rsid w:val="00BF7A0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162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162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16262"/>
    <w:rPr>
      <w:rFonts w:ascii="Times New Roman" w:eastAsia="SimSu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162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16262"/>
    <w:rPr>
      <w:rFonts w:ascii="Times New Roman" w:eastAsia="SimSun" w:hAnsi="Times New Roman"/>
      <w:b/>
      <w:bCs/>
    </w:rPr>
  </w:style>
  <w:style w:type="table" w:styleId="TableGrid">
    <w:name w:val="Table Grid"/>
    <w:basedOn w:val="TableNormal"/>
    <w:uiPriority w:val="39"/>
    <w:rsid w:val="005773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770F51"/>
    <w:pPr>
      <w:keepLines/>
      <w:overflowPunct/>
      <w:autoSpaceDE/>
      <w:autoSpaceDN/>
      <w:adjustRightInd/>
      <w:ind w:left="1135" w:hanging="851"/>
    </w:pPr>
    <w:rPr>
      <w:lang w:val="en-GB"/>
    </w:rPr>
  </w:style>
  <w:style w:type="character" w:customStyle="1" w:styleId="NOChar">
    <w:name w:val="NO Char"/>
    <w:link w:val="NO"/>
    <w:locked/>
    <w:rsid w:val="00770F51"/>
    <w:rPr>
      <w:rFonts w:ascii="Times New Roman" w:eastAsia="SimSun" w:hAnsi="Times New Roman"/>
      <w:lang w:val="en-GB"/>
    </w:rPr>
  </w:style>
  <w:style w:type="paragraph" w:customStyle="1" w:styleId="B1">
    <w:name w:val="B1"/>
    <w:basedOn w:val="Normal"/>
    <w:link w:val="B1Char"/>
    <w:qFormat/>
    <w:rsid w:val="00770F51"/>
    <w:pPr>
      <w:overflowPunct/>
      <w:autoSpaceDE/>
      <w:autoSpaceDN/>
      <w:adjustRightInd/>
      <w:ind w:left="568" w:hanging="284"/>
    </w:pPr>
    <w:rPr>
      <w:lang w:val="en-GB"/>
    </w:rPr>
  </w:style>
  <w:style w:type="character" w:customStyle="1" w:styleId="B1Char">
    <w:name w:val="B1 Char"/>
    <w:link w:val="B1"/>
    <w:rsid w:val="00770F51"/>
    <w:rPr>
      <w:rFonts w:ascii="Times New Roman" w:eastAsia="SimSun" w:hAnsi="Times New Roman"/>
      <w:lang w:val="en-GB"/>
    </w:rPr>
  </w:style>
  <w:style w:type="paragraph" w:customStyle="1" w:styleId="NormalNumbered">
    <w:name w:val="Normal Numbered"/>
    <w:basedOn w:val="ListParagraph"/>
    <w:link w:val="NormalNumberedChar"/>
    <w:qFormat/>
    <w:rsid w:val="00844927"/>
    <w:pPr>
      <w:numPr>
        <w:numId w:val="4"/>
      </w:numPr>
    </w:pPr>
    <w:rPr>
      <w:rFonts w:ascii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6A4E0D"/>
    <w:pPr>
      <w:overflowPunct w:val="0"/>
      <w:autoSpaceDE w:val="0"/>
      <w:autoSpaceDN w:val="0"/>
      <w:adjustRightInd w:val="0"/>
    </w:pPr>
    <w:rPr>
      <w:rFonts w:ascii="Times New Roman" w:eastAsia="SimSun" w:hAnsi="Times New Roman"/>
    </w:rPr>
  </w:style>
  <w:style w:type="character" w:customStyle="1" w:styleId="NormalNumberedChar">
    <w:name w:val="Normal Numbered Char"/>
    <w:basedOn w:val="ListParagraphChar"/>
    <w:link w:val="NormalNumbered"/>
    <w:rsid w:val="00844927"/>
    <w:rPr>
      <w:rFonts w:ascii="Times New Roman" w:eastAsiaTheme="minorHAnsi" w:hAnsi="Times New Roman" w:cstheme="minorBidi"/>
      <w:sz w:val="22"/>
      <w:szCs w:val="22"/>
    </w:rPr>
  </w:style>
  <w:style w:type="paragraph" w:customStyle="1" w:styleId="Doc-text2">
    <w:name w:val="Doc-text2"/>
    <w:basedOn w:val="Normal"/>
    <w:link w:val="Doc-text2Char"/>
    <w:qFormat/>
    <w:rsid w:val="00FB24EC"/>
    <w:pPr>
      <w:tabs>
        <w:tab w:val="left" w:pos="1622"/>
      </w:tabs>
      <w:spacing w:after="0"/>
      <w:ind w:left="1622" w:hanging="363"/>
      <w:textAlignment w:val="baseline"/>
    </w:pPr>
    <w:rPr>
      <w:rFonts w:ascii="Arial" w:eastAsia="Times New Roman" w:hAnsi="Arial"/>
      <w:lang w:val="en-GB" w:eastAsia="ja-JP"/>
    </w:rPr>
  </w:style>
  <w:style w:type="character" w:customStyle="1" w:styleId="Doc-text2Char">
    <w:name w:val="Doc-text2 Char"/>
    <w:link w:val="Doc-text2"/>
    <w:qFormat/>
    <w:rsid w:val="00FB24EC"/>
    <w:rPr>
      <w:rFonts w:ascii="Arial" w:eastAsia="Times New Roman" w:hAnsi="Arial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C70D6A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table" w:styleId="GridTable5Dark">
    <w:name w:val="Grid Table 5 Dark"/>
    <w:basedOn w:val="TableNormal"/>
    <w:uiPriority w:val="50"/>
    <w:rsid w:val="00F16D8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N1">
    <w:name w:val="N1"/>
    <w:basedOn w:val="Normal"/>
    <w:link w:val="N1Char"/>
    <w:qFormat/>
    <w:rsid w:val="007A2C2B"/>
    <w:pPr>
      <w:overflowPunct/>
      <w:autoSpaceDE/>
      <w:autoSpaceDN/>
      <w:adjustRightInd/>
      <w:spacing w:after="0"/>
      <w:ind w:left="634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7A2C2B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paragraph" w:styleId="Footer">
    <w:name w:val="footer"/>
    <w:basedOn w:val="Normal"/>
    <w:link w:val="FooterChar"/>
    <w:uiPriority w:val="99"/>
    <w:unhideWhenUsed/>
    <w:rsid w:val="00CB1099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1099"/>
    <w:rPr>
      <w:rFonts w:ascii="Times New Roman" w:eastAsia="SimSun" w:hAnsi="Times New Roman"/>
    </w:rPr>
  </w:style>
  <w:style w:type="paragraph" w:styleId="Bibliography">
    <w:name w:val="Bibliography"/>
    <w:basedOn w:val="Normal"/>
    <w:next w:val="Normal"/>
    <w:uiPriority w:val="37"/>
    <w:unhideWhenUsed/>
    <w:rsid w:val="00427D7E"/>
  </w:style>
  <w:style w:type="paragraph" w:styleId="Revision">
    <w:name w:val="Revision"/>
    <w:hidden/>
    <w:uiPriority w:val="99"/>
    <w:semiHidden/>
    <w:rsid w:val="00C447AA"/>
    <w:rPr>
      <w:rFonts w:ascii="Times New Roman" w:eastAsia="SimSu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9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637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8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1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6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0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3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78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3" ma:contentTypeDescription="Create a new document." ma:contentTypeScope="" ma:versionID="7b4a7a243446e5ddcb2fcbe1e46e18c6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e1eccf0d8628f7c46c944edead49ef06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GeneralDRX</b:Tag>
    <b:SourceType>ConferenceProceedings</b:SourceType>
    <b:Guid>{1B474F9F-4CD8-497A-8E4B-96D4ABCD0442}</b:Guid>
    <b:Title>R2-2100622, On general Sidelink DRX design, Intel Corporation</b:Title>
    <b:RefOrder>1</b:RefOrder>
  </b:Source>
  <b:Source>
    <b:Tag>SLUualignment</b:Tag>
    <b:SourceType>ConferenceProceedings</b:SourceType>
    <b:Guid>{38A0FC0C-A3FB-4C5F-BF35-14A473AEF869}</b:Guid>
    <b:Title>R2-2100623, Alignment of Uu and SL DRX active time, Intel Corporation</b:Title>
    <b:RefOrder>2</b:RefOrder>
  </b:Source>
  <b:Source>
    <b:Tag>SLDRXEmail</b:Tag>
    <b:SourceType>ConferenceProceedings</b:SourceType>
    <b:Guid>{F6609945-E669-4E73-88EB-A9F64857F0A9}</b:Guid>
    <b:Title>R2-21xxxx, Summary of email discussion [702][SLe] High-level principles for SL DRX (LG)</b:Title>
    <b:RefOrder>3</b:RefOrder>
  </b:Source>
</b:Sources>
</file>

<file path=customXml/itemProps1.xml><?xml version="1.0" encoding="utf-8"?>
<ds:datastoreItem xmlns:ds="http://schemas.openxmlformats.org/officeDocument/2006/customXml" ds:itemID="{EFD23346-0E0D-4271-A1A2-2D8F0F6FEB8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E1EA6616-D55B-48FE-A1B1-008D270AED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E7F06C-A8E2-4BC6-AB71-9A316E1B9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B4BB25-984D-48B5-A001-F5FEE4846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1549</Words>
  <Characters>8830</Characters>
  <Application>Microsoft Office Word</Application>
  <DocSecurity>0</DocSecurity>
  <Lines>73</Lines>
  <Paragraphs>20</Paragraphs>
  <ScaleCrop>false</ScaleCrop>
  <Company>Intel Corporation</Company>
  <LinksUpToDate>false</LinksUpToDate>
  <CharactersWithSpaces>10359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Intel-AA</dc:creator>
  <cp:keywords>CTPClassification=CTP_NT</cp:keywords>
  <dc:description/>
  <cp:lastModifiedBy>Intel-AA</cp:lastModifiedBy>
  <cp:revision>68</cp:revision>
  <dcterms:created xsi:type="dcterms:W3CDTF">2020-10-23T02:17:00Z</dcterms:created>
  <dcterms:modified xsi:type="dcterms:W3CDTF">2021-01-15T00:43:00Z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0c4170d3-8978-45d4-b532-16b79f09a31d</vt:lpwstr>
  </property>
  <property fmtid="{D5CDD505-2E9C-101B-9397-08002B2CF9AE}" pid="3" name="CTP_TimeStamp">
    <vt:lpwstr>2020-08-03 23:42:16Z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0x010100C3355BB4B7850E44A83DAD8AF6CF14B0</vt:lpwstr>
  </property>
  <property fmtid="{D5CDD505-2E9C-101B-9397-08002B2CF9AE}" pid="8" name="CTPClassification">
    <vt:lpwstr>CTP_NT</vt:lpwstr>
  </property>
</Properties>
</file>