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E0976" w14:textId="1F1C3516" w:rsidR="009F2808" w:rsidRPr="00474D76" w:rsidRDefault="009F2808" w:rsidP="009F2808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8C6C8B"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1168BF" w:rsidRPr="001168BF">
        <w:rPr>
          <w:rFonts w:ascii="Arial" w:hAnsi="Arial" w:cs="Arial"/>
          <w:b/>
          <w:bCs/>
          <w:color w:val="000000"/>
          <w:kern w:val="2"/>
          <w:sz w:val="24"/>
        </w:rPr>
        <w:t>R2-2100442</w:t>
      </w:r>
    </w:p>
    <w:p w14:paraId="6FF42314" w14:textId="52384F59" w:rsidR="0087099F" w:rsidRDefault="009F2808" w:rsidP="009F2808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8C6C8B">
        <w:rPr>
          <w:rFonts w:ascii="Arial" w:hAnsi="Arial" w:cs="Arial"/>
          <w:b/>
          <w:color w:val="000000"/>
          <w:kern w:val="2"/>
          <w:sz w:val="24"/>
          <w:lang w:val="en-US"/>
        </w:rPr>
        <w:t>25 January – 5 February 2021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237BEB43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77D86">
        <w:rPr>
          <w:rFonts w:ascii="Arial" w:eastAsia="MS Mincho" w:hAnsi="Arial" w:cs="Arial"/>
          <w:b/>
          <w:bCs/>
          <w:sz w:val="24"/>
        </w:rPr>
        <w:t>8.</w:t>
      </w:r>
      <w:r w:rsidR="008C6C8B">
        <w:rPr>
          <w:rFonts w:ascii="Arial" w:eastAsia="MS Mincho" w:hAnsi="Arial" w:cs="Arial"/>
          <w:b/>
          <w:bCs/>
          <w:sz w:val="24"/>
        </w:rPr>
        <w:t>16.</w:t>
      </w:r>
      <w:r w:rsidR="002E794D">
        <w:rPr>
          <w:rFonts w:ascii="Arial" w:eastAsia="MS Mincho" w:hAnsi="Arial" w:cs="Arial"/>
          <w:b/>
          <w:bCs/>
          <w:sz w:val="24"/>
        </w:rPr>
        <w:t>3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3F594A76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1168BF" w:rsidRPr="001168BF">
        <w:rPr>
          <w:rFonts w:ascii="Arial" w:hAnsi="Arial" w:cs="Arial"/>
          <w:b/>
          <w:bCs/>
          <w:sz w:val="24"/>
          <w:lang w:eastAsia="en-US"/>
        </w:rPr>
        <w:t>UE onboarding and provisioning for NPN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6EA6F9D0" w14:textId="30F5A488" w:rsidR="008C6C8B" w:rsidRDefault="00177D86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One of the objectives of the Rel-17 WI </w:t>
      </w:r>
      <w:r w:rsidR="008C6C8B" w:rsidRPr="008C6C8B">
        <w:rPr>
          <w:bCs/>
          <w:sz w:val="20"/>
          <w:szCs w:val="18"/>
          <w:lang w:val="en-US"/>
        </w:rPr>
        <w:t>Enhancement of Private Network Support for NG-RAN</w:t>
      </w:r>
      <w:r w:rsidR="008C6C8B" w:rsidRPr="008C6C8B">
        <w:rPr>
          <w:sz w:val="20"/>
          <w:szCs w:val="18"/>
        </w:rPr>
        <w:t xml:space="preserve"> </w:t>
      </w:r>
      <w:r>
        <w:rPr>
          <w:sz w:val="20"/>
          <w:szCs w:val="18"/>
        </w:rPr>
        <w:t>[1] is</w:t>
      </w:r>
      <w:r w:rsidR="008C6C8B">
        <w:rPr>
          <w:sz w:val="20"/>
          <w:szCs w:val="18"/>
        </w:rPr>
        <w:t xml:space="preserve"> </w:t>
      </w:r>
      <w:r w:rsidR="00473766">
        <w:rPr>
          <w:sz w:val="20"/>
          <w:szCs w:val="18"/>
        </w:rPr>
        <w:t>the support of UE onboarding</w:t>
      </w:r>
      <w:r w:rsidR="008C6C8B">
        <w:rPr>
          <w:sz w:val="20"/>
          <w:szCs w:val="18"/>
        </w:rPr>
        <w:t xml:space="preserve"> captured in the WID as follows:</w:t>
      </w:r>
    </w:p>
    <w:p w14:paraId="593BF2E7" w14:textId="77777777" w:rsidR="00473766" w:rsidRPr="00473766" w:rsidRDefault="00473766" w:rsidP="00473766">
      <w:pPr>
        <w:numPr>
          <w:ilvl w:val="0"/>
          <w:numId w:val="36"/>
        </w:numPr>
        <w:spacing w:line="240" w:lineRule="auto"/>
        <w:ind w:right="-101"/>
        <w:jc w:val="left"/>
        <w:rPr>
          <w:sz w:val="20"/>
          <w:szCs w:val="18"/>
          <w:lang w:val="en-US"/>
        </w:rPr>
      </w:pPr>
      <w:r w:rsidRPr="00473766">
        <w:rPr>
          <w:sz w:val="20"/>
          <w:szCs w:val="18"/>
          <w:lang w:val="en-US"/>
        </w:rPr>
        <w:t>Support</w:t>
      </w:r>
      <w:r w:rsidRPr="00473766">
        <w:rPr>
          <w:sz w:val="20"/>
          <w:szCs w:val="18"/>
        </w:rPr>
        <w:t xml:space="preserve"> </w:t>
      </w:r>
      <w:r w:rsidRPr="00473766">
        <w:rPr>
          <w:rFonts w:hint="eastAsia"/>
          <w:sz w:val="20"/>
          <w:szCs w:val="18"/>
        </w:rPr>
        <w:t>UE</w:t>
      </w:r>
      <w:r w:rsidRPr="00473766">
        <w:rPr>
          <w:sz w:val="20"/>
          <w:szCs w:val="18"/>
        </w:rPr>
        <w:t xml:space="preserve"> </w:t>
      </w:r>
      <w:r w:rsidRPr="00473766">
        <w:rPr>
          <w:rFonts w:hint="eastAsia"/>
          <w:sz w:val="20"/>
          <w:szCs w:val="18"/>
        </w:rPr>
        <w:t>onboarding</w:t>
      </w:r>
      <w:r w:rsidRPr="00473766">
        <w:rPr>
          <w:sz w:val="20"/>
          <w:szCs w:val="18"/>
        </w:rPr>
        <w:t xml:space="preserve"> </w:t>
      </w:r>
      <w:r w:rsidRPr="00473766">
        <w:rPr>
          <w:rFonts w:hint="eastAsia"/>
          <w:sz w:val="20"/>
          <w:szCs w:val="18"/>
        </w:rPr>
        <w:t>and</w:t>
      </w:r>
      <w:r w:rsidRPr="00473766">
        <w:rPr>
          <w:sz w:val="20"/>
          <w:szCs w:val="18"/>
        </w:rPr>
        <w:t xml:space="preserve"> </w:t>
      </w:r>
      <w:r w:rsidRPr="00473766">
        <w:rPr>
          <w:rFonts w:hint="eastAsia"/>
          <w:sz w:val="20"/>
          <w:szCs w:val="18"/>
        </w:rPr>
        <w:t>provisioning</w:t>
      </w:r>
      <w:r w:rsidRPr="00473766">
        <w:rPr>
          <w:sz w:val="20"/>
          <w:szCs w:val="18"/>
        </w:rPr>
        <w:t xml:space="preserve"> </w:t>
      </w:r>
      <w:r w:rsidRPr="00473766">
        <w:rPr>
          <w:rFonts w:hint="eastAsia"/>
          <w:sz w:val="20"/>
          <w:szCs w:val="18"/>
        </w:rPr>
        <w:t>for</w:t>
      </w:r>
      <w:r w:rsidRPr="00473766">
        <w:rPr>
          <w:sz w:val="20"/>
          <w:szCs w:val="18"/>
        </w:rPr>
        <w:t xml:space="preserve"> </w:t>
      </w:r>
      <w:r w:rsidRPr="00473766">
        <w:rPr>
          <w:rFonts w:hint="eastAsia"/>
          <w:sz w:val="20"/>
          <w:szCs w:val="18"/>
        </w:rPr>
        <w:t>NPN</w:t>
      </w:r>
      <w:r w:rsidRPr="00473766">
        <w:rPr>
          <w:sz w:val="20"/>
          <w:szCs w:val="18"/>
        </w:rPr>
        <w:t xml:space="preserve"> including:</w:t>
      </w:r>
    </w:p>
    <w:p w14:paraId="6BE270E4" w14:textId="77777777" w:rsidR="00473766" w:rsidRPr="00473766" w:rsidRDefault="00473766" w:rsidP="00473766">
      <w:pPr>
        <w:numPr>
          <w:ilvl w:val="1"/>
          <w:numId w:val="36"/>
        </w:numPr>
        <w:spacing w:line="240" w:lineRule="auto"/>
        <w:ind w:right="-101"/>
        <w:jc w:val="left"/>
        <w:rPr>
          <w:sz w:val="20"/>
          <w:szCs w:val="18"/>
        </w:rPr>
      </w:pPr>
      <w:r w:rsidRPr="00473766">
        <w:rPr>
          <w:sz w:val="20"/>
          <w:szCs w:val="18"/>
        </w:rPr>
        <w:t>The UE onboarding relevant parameter broadcast from SIB</w:t>
      </w:r>
      <w:r w:rsidRPr="00473766">
        <w:rPr>
          <w:rFonts w:hint="eastAsia"/>
          <w:sz w:val="20"/>
          <w:szCs w:val="18"/>
        </w:rPr>
        <w:t xml:space="preserve"> </w:t>
      </w:r>
      <w:r w:rsidRPr="00473766">
        <w:rPr>
          <w:sz w:val="20"/>
          <w:szCs w:val="18"/>
        </w:rPr>
        <w:t>[RAN2]</w:t>
      </w:r>
    </w:p>
    <w:p w14:paraId="6911C706" w14:textId="77777777" w:rsidR="00473766" w:rsidRPr="00473766" w:rsidRDefault="00473766" w:rsidP="00473766">
      <w:pPr>
        <w:numPr>
          <w:ilvl w:val="1"/>
          <w:numId w:val="36"/>
        </w:numPr>
        <w:spacing w:line="240" w:lineRule="auto"/>
        <w:ind w:right="-101"/>
        <w:jc w:val="left"/>
        <w:rPr>
          <w:sz w:val="20"/>
          <w:szCs w:val="18"/>
          <w:lang w:val="en-US"/>
        </w:rPr>
      </w:pPr>
      <w:r w:rsidRPr="00473766">
        <w:rPr>
          <w:rFonts w:hint="eastAsia"/>
          <w:sz w:val="20"/>
          <w:szCs w:val="18"/>
        </w:rPr>
        <w:t>T</w:t>
      </w:r>
      <w:r w:rsidRPr="00473766">
        <w:rPr>
          <w:sz w:val="20"/>
          <w:szCs w:val="18"/>
        </w:rPr>
        <w:t>he associated cell selection/reselection, cell access control and the connected mode mobility support [RAN2</w:t>
      </w:r>
      <w:r w:rsidRPr="00473766">
        <w:rPr>
          <w:rFonts w:hint="eastAsia"/>
          <w:sz w:val="20"/>
          <w:szCs w:val="18"/>
        </w:rPr>
        <w:t>/</w:t>
      </w:r>
      <w:r w:rsidRPr="00473766">
        <w:rPr>
          <w:sz w:val="20"/>
          <w:szCs w:val="18"/>
        </w:rPr>
        <w:t>RAN3]</w:t>
      </w:r>
    </w:p>
    <w:p w14:paraId="13AA6171" w14:textId="5C31A031" w:rsidR="00177D86" w:rsidRDefault="008343BD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In this contribution, we discuss </w:t>
      </w:r>
      <w:r w:rsidR="008C6C8B">
        <w:rPr>
          <w:sz w:val="20"/>
          <w:szCs w:val="18"/>
        </w:rPr>
        <w:t>the necessary changes to be introduced to RAN2 specifications for this feature</w:t>
      </w:r>
      <w:r>
        <w:rPr>
          <w:sz w:val="20"/>
          <w:szCs w:val="18"/>
        </w:rPr>
        <w:t>.</w:t>
      </w:r>
    </w:p>
    <w:p w14:paraId="73975FDE" w14:textId="76DB504A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60CADF1C" w14:textId="415AED9C" w:rsidR="00E1406A" w:rsidRDefault="00E1406A" w:rsidP="00E1406A">
      <w:pPr>
        <w:jc w:val="left"/>
        <w:rPr>
          <w:sz w:val="20"/>
          <w:szCs w:val="18"/>
        </w:rPr>
      </w:pPr>
      <w:r w:rsidRPr="00E1406A">
        <w:rPr>
          <w:sz w:val="20"/>
          <w:szCs w:val="18"/>
        </w:rPr>
        <w:t>SA2 has concluded their Study Item on “Study on enhanced support of Non-Public Networks” and captured t</w:t>
      </w:r>
      <w:r>
        <w:rPr>
          <w:sz w:val="20"/>
          <w:szCs w:val="18"/>
        </w:rPr>
        <w:t>he solutions and conclusion for the key issues in the TR 23.700-07 [2].</w:t>
      </w:r>
    </w:p>
    <w:p w14:paraId="585A407A" w14:textId="6BBE8C93" w:rsidR="00E1406A" w:rsidRPr="00E1406A" w:rsidRDefault="00E1406A" w:rsidP="00E1406A">
      <w:pPr>
        <w:jc w:val="left"/>
        <w:rPr>
          <w:sz w:val="20"/>
          <w:szCs w:val="18"/>
        </w:rPr>
      </w:pPr>
      <w:r>
        <w:rPr>
          <w:sz w:val="20"/>
          <w:szCs w:val="18"/>
        </w:rPr>
        <w:t xml:space="preserve">The Key Issue </w:t>
      </w:r>
      <w:r w:rsidR="00215151">
        <w:rPr>
          <w:sz w:val="20"/>
          <w:szCs w:val="18"/>
        </w:rPr>
        <w:t>4</w:t>
      </w:r>
      <w:r>
        <w:rPr>
          <w:sz w:val="20"/>
          <w:szCs w:val="18"/>
        </w:rPr>
        <w:t xml:space="preserve"> in the TR is for “</w:t>
      </w:r>
      <w:r w:rsidR="00215151" w:rsidRPr="00215151">
        <w:rPr>
          <w:sz w:val="20"/>
          <w:szCs w:val="18"/>
          <w:lang w:val="en-US"/>
        </w:rPr>
        <w:t>to study the architecture and solutions to support UE onboarding and provisioning for the NPN</w:t>
      </w:r>
      <w:r>
        <w:rPr>
          <w:sz w:val="20"/>
          <w:szCs w:val="18"/>
        </w:rPr>
        <w:t xml:space="preserve">” which is the quoted objective in the RAN WID above. For this key issue, </w:t>
      </w:r>
      <w:r w:rsidR="00215151">
        <w:rPr>
          <w:sz w:val="20"/>
          <w:szCs w:val="18"/>
        </w:rPr>
        <w:t xml:space="preserve">the parts of the agreed solution relevant for RAN2 are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1406A" w14:paraId="7E6597A9" w14:textId="77777777" w:rsidTr="00E1406A">
        <w:tc>
          <w:tcPr>
            <w:tcW w:w="9621" w:type="dxa"/>
          </w:tcPr>
          <w:p w14:paraId="2D9BB328" w14:textId="5FFFCFBF" w:rsidR="00E1406A" w:rsidRDefault="00215151" w:rsidP="00215151">
            <w:pPr>
              <w:pStyle w:val="NO"/>
              <w:ind w:left="876" w:hanging="630"/>
            </w:pPr>
            <w:r w:rsidRPr="00730756">
              <w:t xml:space="preserve">The NG-RAN of the </w:t>
            </w:r>
            <w:r w:rsidRPr="00730756">
              <w:rPr>
                <w:lang w:val="en-US"/>
              </w:rPr>
              <w:t>Onboarding network</w:t>
            </w:r>
            <w:r w:rsidRPr="00730756">
              <w:t xml:space="preserve"> includes </w:t>
            </w:r>
            <w:r>
              <w:rPr>
                <w:lang w:val="en-US"/>
              </w:rPr>
              <w:t>an indication for Onboarding enabled</w:t>
            </w:r>
            <w:r w:rsidRPr="00730756">
              <w:t xml:space="preserve"> in the SIB </w:t>
            </w:r>
            <w:r w:rsidRPr="008637EB">
              <w:rPr>
                <w:lang w:val="en-US"/>
              </w:rPr>
              <w:t>(</w:t>
            </w:r>
            <w:r>
              <w:rPr>
                <w:lang w:val="en-US"/>
              </w:rPr>
              <w:t>per</w:t>
            </w:r>
            <w:r w:rsidRPr="008637EB">
              <w:rPr>
                <w:lang w:val="en-US"/>
              </w:rPr>
              <w:t xml:space="preserve"> O</w:t>
            </w:r>
            <w:r>
              <w:rPr>
                <w:lang w:val="en-US"/>
              </w:rPr>
              <w:t xml:space="preserve">-SNPN, considering that the NG-RAN can be shared) </w:t>
            </w:r>
            <w:r w:rsidRPr="00730756">
              <w:t>so that the UE can discover</w:t>
            </w:r>
            <w:r>
              <w:t xml:space="preserve"> and select</w:t>
            </w:r>
            <w:r w:rsidRPr="00730756">
              <w:t xml:space="preserve"> </w:t>
            </w:r>
            <w:r>
              <w:t>an</w:t>
            </w:r>
            <w:r w:rsidRPr="00730756">
              <w:t xml:space="preserve"> </w:t>
            </w:r>
            <w:r>
              <w:t xml:space="preserve">appropriate </w:t>
            </w:r>
            <w:r w:rsidRPr="00730756">
              <w:t>O-SNPN.</w:t>
            </w:r>
            <w:r>
              <w:t xml:space="preserve"> </w:t>
            </w:r>
            <w:r w:rsidRPr="00C22D38">
              <w:t>The UE may or may not be pre-configured with O-SNPN network selection information (e.g. O-SNPN network identifiers</w:t>
            </w:r>
            <w:proofErr w:type="gramStart"/>
            <w:r w:rsidRPr="00C22D38">
              <w:t>).</w:t>
            </w:r>
            <w:r w:rsidR="00E1406A">
              <w:t>.</w:t>
            </w:r>
            <w:proofErr w:type="gramEnd"/>
          </w:p>
          <w:p w14:paraId="09FB0168" w14:textId="77777777" w:rsidR="00215151" w:rsidRPr="00730756" w:rsidRDefault="00215151" w:rsidP="00215151">
            <w:pPr>
              <w:pStyle w:val="NO"/>
            </w:pPr>
            <w:r>
              <w:t>NOTE </w:t>
            </w:r>
            <w:r>
              <w:rPr>
                <w:lang w:val="en-US"/>
              </w:rPr>
              <w:t>2:</w:t>
            </w:r>
            <w:r>
              <w:rPr>
                <w:lang w:val="en-US"/>
              </w:rPr>
              <w:tab/>
              <w:t xml:space="preserve">Whether the indication for Onboarding is </w:t>
            </w:r>
            <w:proofErr w:type="gramStart"/>
            <w:r>
              <w:rPr>
                <w:lang w:val="en-US"/>
              </w:rPr>
              <w:t>sufficient</w:t>
            </w:r>
            <w:proofErr w:type="gramEnd"/>
            <w:r>
              <w:rPr>
                <w:lang w:val="en-US"/>
              </w:rPr>
              <w:t xml:space="preserve"> or more SIB information is needed can be further discussed in the normative phase.</w:t>
            </w:r>
          </w:p>
          <w:p w14:paraId="7D719E50" w14:textId="77777777" w:rsidR="00215151" w:rsidRPr="00C22D38" w:rsidRDefault="00215151" w:rsidP="00215151">
            <w:pPr>
              <w:pStyle w:val="B1"/>
            </w:pPr>
            <w:r w:rsidRPr="00C22D38">
              <w:t>-</w:t>
            </w:r>
            <w:r w:rsidRPr="00C22D38">
              <w:tab/>
              <w:t xml:space="preserve">Upon registration to an SNPN for Onboarding, the UE provides </w:t>
            </w:r>
            <w:r>
              <w:t xml:space="preserve">an indication </w:t>
            </w:r>
            <w:r w:rsidRPr="00C22D38">
              <w:t xml:space="preserve">at RRC level </w:t>
            </w:r>
            <w:r>
              <w:rPr>
                <w:noProof/>
                <w:lang w:eastAsia="ko-KR"/>
              </w:rPr>
              <w:t>that</w:t>
            </w:r>
            <w:r w:rsidRPr="00C22D38">
              <w:rPr>
                <w:noProof/>
                <w:lang w:eastAsia="ko-KR"/>
              </w:rPr>
              <w:t xml:space="preserve"> the </w:t>
            </w:r>
            <w:r>
              <w:rPr>
                <w:noProof/>
                <w:lang w:eastAsia="ko-KR"/>
              </w:rPr>
              <w:t>RRC connection</w:t>
            </w:r>
            <w:r w:rsidRPr="00C22D38">
              <w:t xml:space="preserve">is for onboarding. </w:t>
            </w:r>
            <w:bookmarkStart w:id="1" w:name="_Hlk53736958"/>
            <w:r w:rsidRPr="00C22D38">
              <w:t>This information will be specified only for SNPN and allows NG-RAN to select an appropriate AMF that supports onboarding procedures</w:t>
            </w:r>
            <w:bookmarkEnd w:id="1"/>
            <w:r w:rsidRPr="00C22D38">
              <w:t>.</w:t>
            </w:r>
          </w:p>
          <w:p w14:paraId="78D42A3E" w14:textId="1E675083" w:rsidR="00E1406A" w:rsidRPr="00215151" w:rsidRDefault="00215151" w:rsidP="00215151">
            <w:pPr>
              <w:pStyle w:val="NO"/>
            </w:pPr>
            <w:bookmarkStart w:id="2" w:name="_Hlk53736977"/>
            <w:r w:rsidRPr="000528D2">
              <w:rPr>
                <w:rFonts w:eastAsia="MS Mincho"/>
              </w:rPr>
              <w:t>NOTE</w:t>
            </w:r>
            <w:r>
              <w:t> </w:t>
            </w:r>
            <w:r>
              <w:rPr>
                <w:rFonts w:eastAsia="MS Mincho"/>
              </w:rPr>
              <w:t>3</w:t>
            </w:r>
            <w:r w:rsidRPr="000528D2">
              <w:rPr>
                <w:rFonts w:eastAsia="MS Mincho"/>
              </w:rPr>
              <w:t>:</w:t>
            </w:r>
            <w:r w:rsidRPr="000528D2">
              <w:rPr>
                <w:rFonts w:eastAsia="MS Mincho"/>
              </w:rPr>
              <w:tab/>
              <w:t xml:space="preserve">RAN WGs </w:t>
            </w:r>
            <w:r w:rsidRPr="000528D2">
              <w:t>can work with SA2 to</w:t>
            </w:r>
            <w:r w:rsidRPr="000528D2">
              <w:rPr>
                <w:rFonts w:eastAsia="MS Mincho"/>
              </w:rPr>
              <w:t xml:space="preserve"> decide whether</w:t>
            </w:r>
            <w:r w:rsidRPr="00464F36">
              <w:t xml:space="preserve"> </w:t>
            </w:r>
            <w:r>
              <w:t>h</w:t>
            </w:r>
            <w:r w:rsidRPr="00464F36">
              <w:t xml:space="preserve">andling of RAN-level congestion is </w:t>
            </w:r>
            <w:r w:rsidRPr="000528D2">
              <w:rPr>
                <w:rStyle w:val="NOZchn"/>
                <w:rFonts w:eastAsia="MS Mincho"/>
              </w:rPr>
              <w:t>feasible</w:t>
            </w:r>
            <w:bookmarkEnd w:id="2"/>
            <w:r w:rsidRPr="00464F36">
              <w:t>.</w:t>
            </w:r>
          </w:p>
        </w:tc>
      </w:tr>
    </w:tbl>
    <w:p w14:paraId="56A41494" w14:textId="7E8FFE9F" w:rsidR="008C6C8B" w:rsidRPr="00E1406A" w:rsidRDefault="008C6C8B" w:rsidP="00E1406A">
      <w:pPr>
        <w:jc w:val="left"/>
        <w:rPr>
          <w:sz w:val="20"/>
          <w:szCs w:val="18"/>
        </w:rPr>
      </w:pPr>
    </w:p>
    <w:p w14:paraId="4537E144" w14:textId="1BAA3CF2" w:rsidR="00015B22" w:rsidRDefault="00015B22" w:rsidP="00015B22">
      <w:pPr>
        <w:jc w:val="left"/>
        <w:rPr>
          <w:sz w:val="20"/>
          <w:szCs w:val="18"/>
        </w:rPr>
      </w:pPr>
      <w:r>
        <w:rPr>
          <w:sz w:val="20"/>
          <w:szCs w:val="18"/>
        </w:rPr>
        <w:t xml:space="preserve">The first impact to RAN2 specifications from above is the need to introduce an indication that </w:t>
      </w:r>
      <w:r w:rsidR="00FD1FDF">
        <w:rPr>
          <w:sz w:val="20"/>
          <w:szCs w:val="18"/>
        </w:rPr>
        <w:t>onboarding is supported</w:t>
      </w:r>
      <w:r w:rsidR="003F11DE">
        <w:rPr>
          <w:sz w:val="20"/>
          <w:szCs w:val="18"/>
        </w:rPr>
        <w:t xml:space="preserve"> for a given SNPN</w:t>
      </w:r>
      <w:r>
        <w:rPr>
          <w:sz w:val="20"/>
          <w:szCs w:val="18"/>
        </w:rPr>
        <w:t xml:space="preserve">. This can easily be done by introducing an IE in SIB1 with </w:t>
      </w:r>
      <w:proofErr w:type="spellStart"/>
      <w:r w:rsidRPr="00015B22">
        <w:rPr>
          <w:i/>
          <w:iCs/>
          <w:sz w:val="20"/>
          <w:szCs w:val="18"/>
        </w:rPr>
        <w:t>CellAccessRelatedInfo</w:t>
      </w:r>
      <w:proofErr w:type="spellEnd"/>
      <w:r>
        <w:rPr>
          <w:sz w:val="20"/>
          <w:szCs w:val="18"/>
        </w:rPr>
        <w:t xml:space="preserve"> as being the natural place.</w:t>
      </w:r>
    </w:p>
    <w:p w14:paraId="6BACB2F2" w14:textId="6555FC9A" w:rsidR="00015B22" w:rsidRDefault="00015B22" w:rsidP="00015B22">
      <w:pPr>
        <w:jc w:val="left"/>
        <w:rPr>
          <w:b/>
          <w:bCs/>
          <w:i/>
          <w:iCs/>
          <w:sz w:val="20"/>
          <w:szCs w:val="18"/>
        </w:rPr>
      </w:pPr>
      <w:r w:rsidRPr="00015B22">
        <w:rPr>
          <w:b/>
          <w:bCs/>
          <w:sz w:val="20"/>
          <w:szCs w:val="18"/>
        </w:rPr>
        <w:t xml:space="preserve">Proposal 1: </w:t>
      </w:r>
      <w:r>
        <w:rPr>
          <w:b/>
          <w:bCs/>
          <w:sz w:val="20"/>
          <w:szCs w:val="18"/>
        </w:rPr>
        <w:t xml:space="preserve">Introduce an IE in SIB1 </w:t>
      </w:r>
      <w:r w:rsidR="003F11DE">
        <w:rPr>
          <w:b/>
          <w:bCs/>
          <w:sz w:val="20"/>
          <w:szCs w:val="18"/>
        </w:rPr>
        <w:t xml:space="preserve">per SNPN </w:t>
      </w:r>
      <w:r>
        <w:rPr>
          <w:b/>
          <w:bCs/>
          <w:sz w:val="20"/>
          <w:szCs w:val="18"/>
        </w:rPr>
        <w:t xml:space="preserve">to indicate that the cell supports </w:t>
      </w:r>
      <w:r w:rsidR="00FD1FDF">
        <w:rPr>
          <w:b/>
          <w:bCs/>
          <w:sz w:val="20"/>
          <w:szCs w:val="18"/>
        </w:rPr>
        <w:t>onboarding</w:t>
      </w:r>
      <w:r w:rsidR="003F11DE">
        <w:rPr>
          <w:b/>
          <w:bCs/>
          <w:sz w:val="20"/>
          <w:szCs w:val="18"/>
        </w:rPr>
        <w:t xml:space="preserve"> for this SNPN</w:t>
      </w:r>
      <w:r>
        <w:rPr>
          <w:b/>
          <w:bCs/>
          <w:sz w:val="20"/>
          <w:szCs w:val="18"/>
        </w:rPr>
        <w:t xml:space="preserve">. This can be added to </w:t>
      </w:r>
      <w:proofErr w:type="spellStart"/>
      <w:r w:rsidRPr="00015B22">
        <w:rPr>
          <w:b/>
          <w:bCs/>
          <w:i/>
          <w:iCs/>
          <w:sz w:val="20"/>
          <w:szCs w:val="18"/>
        </w:rPr>
        <w:t>CellAccessRelatedInfo</w:t>
      </w:r>
      <w:proofErr w:type="spellEnd"/>
      <w:r>
        <w:rPr>
          <w:b/>
          <w:bCs/>
          <w:i/>
          <w:iCs/>
          <w:sz w:val="20"/>
          <w:szCs w:val="18"/>
        </w:rPr>
        <w:t>.</w:t>
      </w:r>
    </w:p>
    <w:p w14:paraId="4F5C620E" w14:textId="562B67F9" w:rsidR="00AD1D18" w:rsidRPr="00A23E06" w:rsidRDefault="00A23E06" w:rsidP="00EB623F">
      <w:pPr>
        <w:jc w:val="left"/>
        <w:rPr>
          <w:sz w:val="20"/>
          <w:szCs w:val="18"/>
        </w:rPr>
      </w:pPr>
      <w:r>
        <w:rPr>
          <w:sz w:val="20"/>
          <w:szCs w:val="18"/>
        </w:rPr>
        <w:t xml:space="preserve">As stated in the SA2 conclusions above, when the UE initiates an RRC connection for the purpose of getting credentials via onboarding, this information should be known by the </w:t>
      </w:r>
      <w:proofErr w:type="spellStart"/>
      <w:r>
        <w:rPr>
          <w:sz w:val="20"/>
          <w:szCs w:val="18"/>
        </w:rPr>
        <w:t>gNB</w:t>
      </w:r>
      <w:proofErr w:type="spellEnd"/>
      <w:r>
        <w:rPr>
          <w:sz w:val="20"/>
          <w:szCs w:val="18"/>
        </w:rPr>
        <w:t xml:space="preserve"> in order to select the appropriate AMF. The simplest way </w:t>
      </w:r>
      <w:r>
        <w:rPr>
          <w:sz w:val="20"/>
          <w:szCs w:val="18"/>
        </w:rPr>
        <w:lastRenderedPageBreak/>
        <w:t xml:space="preserve">to convey this information is to add it as a new establishment </w:t>
      </w:r>
      <w:proofErr w:type="spellStart"/>
      <w:r>
        <w:rPr>
          <w:sz w:val="20"/>
          <w:szCs w:val="18"/>
        </w:rPr>
        <w:t>cause</w:t>
      </w:r>
      <w:proofErr w:type="spellEnd"/>
      <w:r>
        <w:rPr>
          <w:sz w:val="20"/>
          <w:szCs w:val="18"/>
        </w:rPr>
        <w:t xml:space="preserve"> in the RRC Setup Request message. This also solves the problem of ambiguity if an existing cause value is used instead.</w:t>
      </w:r>
    </w:p>
    <w:p w14:paraId="3728EBD4" w14:textId="3D11E23A" w:rsidR="00CB3AC6" w:rsidRDefault="00FD1FDF" w:rsidP="00EB623F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FD1FDF">
        <w:rPr>
          <w:rFonts w:eastAsia="Times New Roman"/>
          <w:b/>
          <w:bCs/>
          <w:sz w:val="20"/>
          <w:lang w:val="en-US" w:eastAsia="ja-JP"/>
        </w:rPr>
        <w:t xml:space="preserve">Proposal 2: </w:t>
      </w:r>
      <w:r w:rsidR="00683619">
        <w:rPr>
          <w:rFonts w:eastAsia="Times New Roman"/>
          <w:b/>
          <w:bCs/>
          <w:sz w:val="20"/>
          <w:lang w:val="en-US" w:eastAsia="ja-JP"/>
        </w:rPr>
        <w:t xml:space="preserve">Add a new </w:t>
      </w:r>
      <w:proofErr w:type="spellStart"/>
      <w:r w:rsidR="00683619" w:rsidRPr="00683619">
        <w:rPr>
          <w:rFonts w:eastAsia="Times New Roman"/>
          <w:b/>
          <w:bCs/>
          <w:i/>
          <w:iCs/>
          <w:sz w:val="20"/>
          <w:lang w:val="en-US" w:eastAsia="ja-JP"/>
        </w:rPr>
        <w:t>EstablishmentCause</w:t>
      </w:r>
      <w:proofErr w:type="spellEnd"/>
      <w:r w:rsidR="00683619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BF74B8" w:rsidRPr="00BF74B8">
        <w:rPr>
          <w:rFonts w:eastAsia="Times New Roman"/>
          <w:b/>
          <w:bCs/>
          <w:sz w:val="20"/>
          <w:lang w:val="en-US" w:eastAsia="ja-JP"/>
        </w:rPr>
        <w:t>in</w:t>
      </w:r>
      <w:r w:rsidR="00BF74B8" w:rsidRPr="00683619">
        <w:rPr>
          <w:rFonts w:eastAsia="Times New Roman"/>
          <w:b/>
          <w:bCs/>
          <w:i/>
          <w:iCs/>
          <w:sz w:val="20"/>
          <w:lang w:val="en-US" w:eastAsia="ja-JP"/>
        </w:rPr>
        <w:t xml:space="preserve"> </w:t>
      </w:r>
      <w:proofErr w:type="spellStart"/>
      <w:r w:rsidR="00BF74B8" w:rsidRPr="00683619">
        <w:rPr>
          <w:rFonts w:eastAsia="Times New Roman"/>
          <w:b/>
          <w:bCs/>
          <w:i/>
          <w:iCs/>
          <w:sz w:val="20"/>
          <w:lang w:val="en-US" w:eastAsia="ja-JP"/>
        </w:rPr>
        <w:t>RRCSetupRequest</w:t>
      </w:r>
      <w:proofErr w:type="spellEnd"/>
      <w:r w:rsidR="00BF74B8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683619">
        <w:rPr>
          <w:rFonts w:eastAsia="Times New Roman"/>
          <w:b/>
          <w:bCs/>
          <w:sz w:val="20"/>
          <w:lang w:val="en-US" w:eastAsia="ja-JP"/>
        </w:rPr>
        <w:t xml:space="preserve">value </w:t>
      </w:r>
      <w:r w:rsidR="00A23E06">
        <w:rPr>
          <w:rFonts w:eastAsia="Times New Roman"/>
          <w:b/>
          <w:bCs/>
          <w:sz w:val="20"/>
          <w:lang w:val="en-US" w:eastAsia="ja-JP"/>
        </w:rPr>
        <w:t xml:space="preserve">to indicate that the connection request is for </w:t>
      </w:r>
      <w:r w:rsidR="00683619">
        <w:rPr>
          <w:rFonts w:eastAsia="Times New Roman"/>
          <w:b/>
          <w:bCs/>
          <w:sz w:val="20"/>
          <w:lang w:val="en-US" w:eastAsia="ja-JP"/>
        </w:rPr>
        <w:t>onboarding.</w:t>
      </w:r>
      <w:r w:rsidR="00BF74B8">
        <w:rPr>
          <w:rFonts w:eastAsia="Times New Roman"/>
          <w:b/>
          <w:bCs/>
          <w:sz w:val="20"/>
          <w:lang w:val="en-US" w:eastAsia="ja-JP"/>
        </w:rPr>
        <w:t xml:space="preserve"> RAN2 to send </w:t>
      </w:r>
      <w:proofErr w:type="gramStart"/>
      <w:r w:rsidR="00BF74B8">
        <w:rPr>
          <w:rFonts w:eastAsia="Times New Roman"/>
          <w:b/>
          <w:bCs/>
          <w:sz w:val="20"/>
          <w:lang w:val="en-US" w:eastAsia="ja-JP"/>
        </w:rPr>
        <w:t>an</w:t>
      </w:r>
      <w:proofErr w:type="gramEnd"/>
      <w:r w:rsidR="00BF74B8">
        <w:rPr>
          <w:rFonts w:eastAsia="Times New Roman"/>
          <w:b/>
          <w:bCs/>
          <w:sz w:val="20"/>
          <w:lang w:val="en-US" w:eastAsia="ja-JP"/>
        </w:rPr>
        <w:t xml:space="preserve"> LS to CT1 to introduce the necessary NAS changes.</w:t>
      </w:r>
    </w:p>
    <w:p w14:paraId="7D6B25A8" w14:textId="26524138" w:rsidR="00B41CB4" w:rsidRDefault="00B41CB4" w:rsidP="00EB623F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The SA2 conclusion also has a Note shown above on handling of RAN-level congestion for onboarding. The existing UAC mechanism can already control restricting or reducing the number of attempts for a given Access </w:t>
      </w:r>
      <w:proofErr w:type="spellStart"/>
      <w:r>
        <w:rPr>
          <w:rFonts w:eastAsia="Times New Roman"/>
          <w:sz w:val="20"/>
          <w:lang w:val="en-US" w:eastAsia="ja-JP"/>
        </w:rPr>
        <w:t>Identiy</w:t>
      </w:r>
      <w:proofErr w:type="spellEnd"/>
      <w:r>
        <w:rPr>
          <w:rFonts w:eastAsia="Times New Roman"/>
          <w:sz w:val="20"/>
          <w:lang w:val="en-US" w:eastAsia="ja-JP"/>
        </w:rPr>
        <w:t xml:space="preserve"> and Access Category. The simplest solution to handle congestion for onboarding attempts is to define a new Access Category.</w:t>
      </w:r>
    </w:p>
    <w:p w14:paraId="3C9CD9C2" w14:textId="425AFBC9" w:rsidR="00B41CB4" w:rsidRPr="00B41CB4" w:rsidRDefault="00B41CB4" w:rsidP="00EB623F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B41CB4">
        <w:rPr>
          <w:rFonts w:eastAsia="Times New Roman"/>
          <w:b/>
          <w:bCs/>
          <w:sz w:val="20"/>
          <w:lang w:val="en-US" w:eastAsia="ja-JP"/>
        </w:rPr>
        <w:t xml:space="preserve">Proposal 3: </w:t>
      </w:r>
      <w:r>
        <w:rPr>
          <w:rFonts w:eastAsia="Times New Roman"/>
          <w:b/>
          <w:bCs/>
          <w:sz w:val="20"/>
          <w:lang w:val="en-US" w:eastAsia="ja-JP"/>
        </w:rPr>
        <w:t xml:space="preserve">Use existing UAC framework to handle congestion </w:t>
      </w:r>
      <w:r w:rsidR="00BF74B8">
        <w:rPr>
          <w:rFonts w:eastAsia="Times New Roman"/>
          <w:b/>
          <w:bCs/>
          <w:sz w:val="20"/>
          <w:lang w:val="en-US" w:eastAsia="ja-JP"/>
        </w:rPr>
        <w:t>due to</w:t>
      </w:r>
      <w:r>
        <w:rPr>
          <w:rFonts w:eastAsia="Times New Roman"/>
          <w:b/>
          <w:bCs/>
          <w:sz w:val="20"/>
          <w:lang w:val="en-US" w:eastAsia="ja-JP"/>
        </w:rPr>
        <w:t xml:space="preserve"> connections attempts for onboarding. A new Access Category can be introduced by CT1</w:t>
      </w:r>
      <w:r w:rsidR="00BE5EAE">
        <w:rPr>
          <w:rFonts w:eastAsia="Times New Roman"/>
          <w:b/>
          <w:bCs/>
          <w:sz w:val="20"/>
          <w:lang w:val="en-US" w:eastAsia="ja-JP"/>
        </w:rPr>
        <w:t xml:space="preserve"> and SA1. RAN2 to send </w:t>
      </w:r>
      <w:proofErr w:type="gramStart"/>
      <w:r w:rsidR="00BE5EAE">
        <w:rPr>
          <w:rFonts w:eastAsia="Times New Roman"/>
          <w:b/>
          <w:bCs/>
          <w:sz w:val="20"/>
          <w:lang w:val="en-US" w:eastAsia="ja-JP"/>
        </w:rPr>
        <w:t>an</w:t>
      </w:r>
      <w:proofErr w:type="gramEnd"/>
      <w:r w:rsidR="00BE5EAE">
        <w:rPr>
          <w:rFonts w:eastAsia="Times New Roman"/>
          <w:b/>
          <w:bCs/>
          <w:sz w:val="20"/>
          <w:lang w:val="en-US" w:eastAsia="ja-JP"/>
        </w:rPr>
        <w:t xml:space="preserve"> LS to SA1 and CT1 for </w:t>
      </w:r>
      <w:r w:rsidR="00BF74B8">
        <w:rPr>
          <w:rFonts w:eastAsia="Times New Roman"/>
          <w:b/>
          <w:bCs/>
          <w:sz w:val="20"/>
          <w:lang w:val="en-US" w:eastAsia="ja-JP"/>
        </w:rPr>
        <w:t>confirmation.</w:t>
      </w: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6DFFFE23" w14:textId="19302DE6" w:rsidR="00F804F8" w:rsidRDefault="00E349E6" w:rsidP="00D07BD3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</w:t>
      </w:r>
      <w:r w:rsidR="005D6BB8">
        <w:rPr>
          <w:sz w:val="20"/>
          <w:szCs w:val="18"/>
        </w:rPr>
        <w:t xml:space="preserve">we discussed the </w:t>
      </w:r>
      <w:r w:rsidR="00760228">
        <w:rPr>
          <w:sz w:val="20"/>
          <w:szCs w:val="18"/>
        </w:rPr>
        <w:t xml:space="preserve">RAN specification </w:t>
      </w:r>
      <w:r w:rsidR="005D6BB8">
        <w:rPr>
          <w:sz w:val="20"/>
          <w:szCs w:val="18"/>
        </w:rPr>
        <w:t xml:space="preserve">impact </w:t>
      </w:r>
      <w:r w:rsidR="00760228">
        <w:rPr>
          <w:sz w:val="20"/>
          <w:szCs w:val="18"/>
        </w:rPr>
        <w:t xml:space="preserve">for introducing </w:t>
      </w:r>
      <w:r w:rsidR="00760228" w:rsidRPr="00760228">
        <w:rPr>
          <w:sz w:val="20"/>
          <w:szCs w:val="18"/>
        </w:rPr>
        <w:t>access to an SNPN with credentials from a different entity</w:t>
      </w:r>
      <w:r w:rsidR="00760228">
        <w:rPr>
          <w:sz w:val="20"/>
          <w:szCs w:val="18"/>
        </w:rPr>
        <w:t xml:space="preserve"> and propose the following:</w:t>
      </w:r>
    </w:p>
    <w:p w14:paraId="01D1BDD6" w14:textId="77777777" w:rsidR="003F11DE" w:rsidRDefault="003F11DE" w:rsidP="003F11DE">
      <w:pPr>
        <w:jc w:val="left"/>
        <w:rPr>
          <w:b/>
          <w:bCs/>
          <w:i/>
          <w:iCs/>
          <w:sz w:val="20"/>
          <w:szCs w:val="18"/>
        </w:rPr>
      </w:pPr>
      <w:r w:rsidRPr="00015B22">
        <w:rPr>
          <w:b/>
          <w:bCs/>
          <w:sz w:val="20"/>
          <w:szCs w:val="18"/>
        </w:rPr>
        <w:t xml:space="preserve">Proposal 1: </w:t>
      </w:r>
      <w:r>
        <w:rPr>
          <w:b/>
          <w:bCs/>
          <w:sz w:val="20"/>
          <w:szCs w:val="18"/>
        </w:rPr>
        <w:t xml:space="preserve">Introduce an IE in SIB1 per SNPN to indicate that the cell supports onboarding for this SNPN. This can be added to </w:t>
      </w:r>
      <w:proofErr w:type="spellStart"/>
      <w:r w:rsidRPr="00015B22">
        <w:rPr>
          <w:b/>
          <w:bCs/>
          <w:i/>
          <w:iCs/>
          <w:sz w:val="20"/>
          <w:szCs w:val="18"/>
        </w:rPr>
        <w:t>CellAccessRelatedInfo</w:t>
      </w:r>
      <w:proofErr w:type="spellEnd"/>
      <w:r>
        <w:rPr>
          <w:b/>
          <w:bCs/>
          <w:i/>
          <w:iCs/>
          <w:sz w:val="20"/>
          <w:szCs w:val="18"/>
        </w:rPr>
        <w:t>.</w:t>
      </w:r>
    </w:p>
    <w:p w14:paraId="0ADEF7C9" w14:textId="77777777" w:rsidR="003F11DE" w:rsidRDefault="003F11DE" w:rsidP="003F11DE">
      <w:pPr>
        <w:jc w:val="left"/>
        <w:rPr>
          <w:rFonts w:eastAsia="Times New Roman"/>
          <w:b/>
          <w:bCs/>
          <w:sz w:val="20"/>
          <w:lang w:val="en-US" w:eastAsia="ja-JP"/>
        </w:rPr>
      </w:pPr>
      <w:bookmarkStart w:id="3" w:name="_GoBack"/>
      <w:bookmarkEnd w:id="3"/>
      <w:r w:rsidRPr="00FD1FDF">
        <w:rPr>
          <w:rFonts w:eastAsia="Times New Roman"/>
          <w:b/>
          <w:bCs/>
          <w:sz w:val="20"/>
          <w:lang w:val="en-US" w:eastAsia="ja-JP"/>
        </w:rPr>
        <w:t xml:space="preserve">Proposal 2: </w:t>
      </w:r>
      <w:r>
        <w:rPr>
          <w:rFonts w:eastAsia="Times New Roman"/>
          <w:b/>
          <w:bCs/>
          <w:sz w:val="20"/>
          <w:lang w:val="en-US" w:eastAsia="ja-JP"/>
        </w:rPr>
        <w:t xml:space="preserve">Add a new </w:t>
      </w:r>
      <w:proofErr w:type="spellStart"/>
      <w:r w:rsidRPr="00683619">
        <w:rPr>
          <w:rFonts w:eastAsia="Times New Roman"/>
          <w:b/>
          <w:bCs/>
          <w:i/>
          <w:iCs/>
          <w:sz w:val="20"/>
          <w:lang w:val="en-US" w:eastAsia="ja-JP"/>
        </w:rPr>
        <w:t>EstablishmentCause</w:t>
      </w:r>
      <w:proofErr w:type="spellEnd"/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Pr="00BF74B8">
        <w:rPr>
          <w:rFonts w:eastAsia="Times New Roman"/>
          <w:b/>
          <w:bCs/>
          <w:sz w:val="20"/>
          <w:lang w:val="en-US" w:eastAsia="ja-JP"/>
        </w:rPr>
        <w:t>in</w:t>
      </w:r>
      <w:r w:rsidRPr="00683619">
        <w:rPr>
          <w:rFonts w:eastAsia="Times New Roman"/>
          <w:b/>
          <w:bCs/>
          <w:i/>
          <w:iCs/>
          <w:sz w:val="20"/>
          <w:lang w:val="en-US" w:eastAsia="ja-JP"/>
        </w:rPr>
        <w:t xml:space="preserve"> </w:t>
      </w:r>
      <w:proofErr w:type="spellStart"/>
      <w:r w:rsidRPr="00683619">
        <w:rPr>
          <w:rFonts w:eastAsia="Times New Roman"/>
          <w:b/>
          <w:bCs/>
          <w:i/>
          <w:iCs/>
          <w:sz w:val="20"/>
          <w:lang w:val="en-US" w:eastAsia="ja-JP"/>
        </w:rPr>
        <w:t>RRCSetupRequest</w:t>
      </w:r>
      <w:proofErr w:type="spellEnd"/>
      <w:r>
        <w:rPr>
          <w:rFonts w:eastAsia="Times New Roman"/>
          <w:b/>
          <w:bCs/>
          <w:sz w:val="20"/>
          <w:lang w:val="en-US" w:eastAsia="ja-JP"/>
        </w:rPr>
        <w:t xml:space="preserve"> value to indicate that the connection request is for onboarding. RAN2 to send </w:t>
      </w:r>
      <w:proofErr w:type="gramStart"/>
      <w:r>
        <w:rPr>
          <w:rFonts w:eastAsia="Times New Roman"/>
          <w:b/>
          <w:bCs/>
          <w:sz w:val="20"/>
          <w:lang w:val="en-US" w:eastAsia="ja-JP"/>
        </w:rPr>
        <w:t>an</w:t>
      </w:r>
      <w:proofErr w:type="gramEnd"/>
      <w:r>
        <w:rPr>
          <w:rFonts w:eastAsia="Times New Roman"/>
          <w:b/>
          <w:bCs/>
          <w:sz w:val="20"/>
          <w:lang w:val="en-US" w:eastAsia="ja-JP"/>
        </w:rPr>
        <w:t xml:space="preserve"> LS to CT1 to introduce the necessary NAS changes.</w:t>
      </w:r>
    </w:p>
    <w:p w14:paraId="6CB18A30" w14:textId="77777777" w:rsidR="003F11DE" w:rsidRPr="00B41CB4" w:rsidRDefault="003F11DE" w:rsidP="003F11DE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B41CB4">
        <w:rPr>
          <w:rFonts w:eastAsia="Times New Roman"/>
          <w:b/>
          <w:bCs/>
          <w:sz w:val="20"/>
          <w:lang w:val="en-US" w:eastAsia="ja-JP"/>
        </w:rPr>
        <w:t xml:space="preserve">Proposal 3: </w:t>
      </w:r>
      <w:r>
        <w:rPr>
          <w:rFonts w:eastAsia="Times New Roman"/>
          <w:b/>
          <w:bCs/>
          <w:sz w:val="20"/>
          <w:lang w:val="en-US" w:eastAsia="ja-JP"/>
        </w:rPr>
        <w:t xml:space="preserve">Use existing UAC framework to handle congestion due to connections attempts for onboarding. A new Access Category can be introduced by CT1 and SA1. RAN2 to send </w:t>
      </w:r>
      <w:proofErr w:type="gramStart"/>
      <w:r>
        <w:rPr>
          <w:rFonts w:eastAsia="Times New Roman"/>
          <w:b/>
          <w:bCs/>
          <w:sz w:val="20"/>
          <w:lang w:val="en-US" w:eastAsia="ja-JP"/>
        </w:rPr>
        <w:t>an</w:t>
      </w:r>
      <w:proofErr w:type="gramEnd"/>
      <w:r>
        <w:rPr>
          <w:rFonts w:eastAsia="Times New Roman"/>
          <w:b/>
          <w:bCs/>
          <w:sz w:val="20"/>
          <w:lang w:val="en-US" w:eastAsia="ja-JP"/>
        </w:rPr>
        <w:t xml:space="preserve"> LS to SA1 and CT1 for confirmation.</w:t>
      </w:r>
    </w:p>
    <w:p w14:paraId="7CC556B4" w14:textId="77777777" w:rsidR="005A423F" w:rsidRDefault="005A423F" w:rsidP="005A423F">
      <w:pPr>
        <w:pStyle w:val="Heading1"/>
        <w:numPr>
          <w:ilvl w:val="0"/>
          <w:numId w:val="3"/>
        </w:numPr>
        <w:jc w:val="left"/>
      </w:pPr>
      <w:bookmarkStart w:id="4" w:name="_Hlk25318115"/>
      <w:r>
        <w:t>References</w:t>
      </w:r>
    </w:p>
    <w:p w14:paraId="7885CD07" w14:textId="35214380" w:rsidR="00293CA6" w:rsidRPr="008C6C8B" w:rsidRDefault="00F843E1" w:rsidP="005A423F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  <w:r w:rsidRPr="008C6C8B">
        <w:rPr>
          <w:bCs/>
          <w:sz w:val="20"/>
        </w:rPr>
        <w:t xml:space="preserve">[1] </w:t>
      </w:r>
      <w:bookmarkEnd w:id="4"/>
      <w:r w:rsidR="00177D86" w:rsidRPr="008C6C8B">
        <w:rPr>
          <w:bCs/>
          <w:sz w:val="20"/>
          <w:szCs w:val="18"/>
        </w:rPr>
        <w:t>RP-20</w:t>
      </w:r>
      <w:r w:rsidR="008C6C8B" w:rsidRPr="008C6C8B">
        <w:rPr>
          <w:bCs/>
          <w:sz w:val="20"/>
          <w:szCs w:val="18"/>
        </w:rPr>
        <w:t>2363</w:t>
      </w:r>
      <w:r w:rsidR="00C41C94" w:rsidRPr="008C6C8B">
        <w:rPr>
          <w:bCs/>
          <w:sz w:val="20"/>
          <w:szCs w:val="18"/>
        </w:rPr>
        <w:t xml:space="preserve">, </w:t>
      </w:r>
      <w:r w:rsidR="008C6C8B" w:rsidRPr="008C6C8B">
        <w:rPr>
          <w:rFonts w:cs="Arial" w:hint="eastAsia"/>
          <w:bCs/>
          <w:sz w:val="20"/>
          <w:lang w:val="en-US"/>
        </w:rPr>
        <w:t>Revised</w:t>
      </w:r>
      <w:r w:rsidR="008C6C8B" w:rsidRPr="008C6C8B">
        <w:rPr>
          <w:rFonts w:cs="Arial"/>
          <w:bCs/>
          <w:sz w:val="20"/>
          <w:lang w:val="en-US"/>
        </w:rPr>
        <w:t xml:space="preserve"> WID: Enhancement of Private Network Support for NG-RAN, China Telecom</w:t>
      </w:r>
    </w:p>
    <w:p w14:paraId="147EC848" w14:textId="642D852D" w:rsidR="00E1406A" w:rsidRPr="00E1406A" w:rsidRDefault="00E1406A" w:rsidP="00E1406A">
      <w:pPr>
        <w:spacing w:after="240" w:line="240" w:lineRule="auto"/>
        <w:jc w:val="left"/>
        <w:rPr>
          <w:rFonts w:cs="Arial"/>
          <w:sz w:val="20"/>
        </w:rPr>
      </w:pPr>
      <w:r w:rsidRPr="00E1406A">
        <w:rPr>
          <w:rFonts w:cs="Arial"/>
          <w:sz w:val="20"/>
          <w:lang w:val="en-US"/>
        </w:rPr>
        <w:t xml:space="preserve">[2] </w:t>
      </w:r>
      <w:r w:rsidRPr="00E1406A">
        <w:rPr>
          <w:rFonts w:cs="Arial"/>
          <w:sz w:val="20"/>
          <w:lang w:val="sv-SE"/>
        </w:rPr>
        <w:t xml:space="preserve">23.700-07 V1.2.0, </w:t>
      </w:r>
      <w:r w:rsidRPr="00E1406A">
        <w:rPr>
          <w:rFonts w:cs="Arial"/>
          <w:sz w:val="20"/>
        </w:rPr>
        <w:t>Study on enhanced support of non-public networks, Rel-17</w:t>
      </w:r>
    </w:p>
    <w:p w14:paraId="0CC1C10D" w14:textId="5ED62003" w:rsidR="008C6C8B" w:rsidRDefault="008C6C8B" w:rsidP="008C6C8B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rFonts w:cs="Arial"/>
          <w:sz w:val="20"/>
          <w:lang w:val="en-US"/>
        </w:rPr>
      </w:pPr>
    </w:p>
    <w:p w14:paraId="4CD34914" w14:textId="77777777" w:rsidR="00B41CB4" w:rsidRDefault="00B41CB4" w:rsidP="00B41CB4">
      <w:pPr>
        <w:jc w:val="left"/>
        <w:rPr>
          <w:rFonts w:eastAsia="Times New Roman"/>
          <w:b/>
          <w:bCs/>
          <w:sz w:val="20"/>
          <w:lang w:val="en-US" w:eastAsia="ja-JP"/>
        </w:rPr>
      </w:pPr>
    </w:p>
    <w:p w14:paraId="08C6CD8C" w14:textId="77777777" w:rsidR="008C6C8B" w:rsidRDefault="008C6C8B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8C6C8B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94991" w14:textId="77777777" w:rsidR="00553014" w:rsidRDefault="00553014">
      <w:pPr>
        <w:spacing w:after="0" w:line="240" w:lineRule="auto"/>
      </w:pPr>
      <w:r>
        <w:separator/>
      </w:r>
    </w:p>
  </w:endnote>
  <w:endnote w:type="continuationSeparator" w:id="0">
    <w:p w14:paraId="6FB66F66" w14:textId="77777777" w:rsidR="00553014" w:rsidRDefault="00553014">
      <w:pPr>
        <w:spacing w:after="0" w:line="240" w:lineRule="auto"/>
      </w:pPr>
      <w:r>
        <w:continuationSeparator/>
      </w:r>
    </w:p>
  </w:endnote>
  <w:endnote w:type="continuationNotice" w:id="1">
    <w:p w14:paraId="5C46FA09" w14:textId="77777777" w:rsidR="00553014" w:rsidRDefault="005530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D91ED" w14:textId="77777777" w:rsidR="00553014" w:rsidRDefault="00553014">
      <w:pPr>
        <w:spacing w:after="0" w:line="240" w:lineRule="auto"/>
      </w:pPr>
      <w:r>
        <w:separator/>
      </w:r>
    </w:p>
  </w:footnote>
  <w:footnote w:type="continuationSeparator" w:id="0">
    <w:p w14:paraId="2CE8EB61" w14:textId="77777777" w:rsidR="00553014" w:rsidRDefault="00553014">
      <w:pPr>
        <w:spacing w:after="0" w:line="240" w:lineRule="auto"/>
      </w:pPr>
      <w:r>
        <w:continuationSeparator/>
      </w:r>
    </w:p>
  </w:footnote>
  <w:footnote w:type="continuationNotice" w:id="1">
    <w:p w14:paraId="0EBBB17B" w14:textId="77777777" w:rsidR="00553014" w:rsidRDefault="005530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B53FE1"/>
    <w:multiLevelType w:val="hybridMultilevel"/>
    <w:tmpl w:val="A3A6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0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4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8"/>
  </w:num>
  <w:num w:numId="2">
    <w:abstractNumId w:val="29"/>
  </w:num>
  <w:num w:numId="3">
    <w:abstractNumId w:val="31"/>
  </w:num>
  <w:num w:numId="4">
    <w:abstractNumId w:val="23"/>
  </w:num>
  <w:num w:numId="5">
    <w:abstractNumId w:val="19"/>
  </w:num>
  <w:num w:numId="6">
    <w:abstractNumId w:val="34"/>
  </w:num>
  <w:num w:numId="7">
    <w:abstractNumId w:val="9"/>
  </w:num>
  <w:num w:numId="8">
    <w:abstractNumId w:val="6"/>
  </w:num>
  <w:num w:numId="9">
    <w:abstractNumId w:val="10"/>
  </w:num>
  <w:num w:numId="10">
    <w:abstractNumId w:val="33"/>
  </w:num>
  <w:num w:numId="11">
    <w:abstractNumId w:val="2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24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21"/>
  </w:num>
  <w:num w:numId="21">
    <w:abstractNumId w:val="16"/>
  </w:num>
  <w:num w:numId="22">
    <w:abstractNumId w:val="0"/>
  </w:num>
  <w:num w:numId="23">
    <w:abstractNumId w:val="3"/>
  </w:num>
  <w:num w:numId="24">
    <w:abstractNumId w:val="35"/>
  </w:num>
  <w:num w:numId="25">
    <w:abstractNumId w:val="30"/>
  </w:num>
  <w:num w:numId="26">
    <w:abstractNumId w:val="20"/>
  </w:num>
  <w:num w:numId="27">
    <w:abstractNumId w:val="22"/>
  </w:num>
  <w:num w:numId="28">
    <w:abstractNumId w:val="2"/>
  </w:num>
  <w:num w:numId="29">
    <w:abstractNumId w:val="14"/>
  </w:num>
  <w:num w:numId="30">
    <w:abstractNumId w:val="32"/>
  </w:num>
  <w:num w:numId="31">
    <w:abstractNumId w:val="4"/>
  </w:num>
  <w:num w:numId="32">
    <w:abstractNumId w:val="11"/>
  </w:num>
  <w:num w:numId="33">
    <w:abstractNumId w:val="1"/>
  </w:num>
  <w:num w:numId="34">
    <w:abstractNumId w:val="7"/>
  </w:num>
  <w:num w:numId="35">
    <w:abstractNumId w:val="25"/>
  </w:num>
  <w:num w:numId="36">
    <w:abstractNumId w:val="5"/>
  </w:num>
  <w:num w:numId="37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5B2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967"/>
    <w:rsid w:val="00041C7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68BF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151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5DBE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6C1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94D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C94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1DE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3766"/>
    <w:rsid w:val="00475F6B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EC9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1FBF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014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1D6"/>
    <w:rsid w:val="0059040E"/>
    <w:rsid w:val="005914B0"/>
    <w:rsid w:val="005924D3"/>
    <w:rsid w:val="00592F73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423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BB8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373"/>
    <w:rsid w:val="00677ED4"/>
    <w:rsid w:val="00680238"/>
    <w:rsid w:val="006802D0"/>
    <w:rsid w:val="00680C9A"/>
    <w:rsid w:val="00680CB4"/>
    <w:rsid w:val="00680F2E"/>
    <w:rsid w:val="00681050"/>
    <w:rsid w:val="00681536"/>
    <w:rsid w:val="00681A8E"/>
    <w:rsid w:val="00681F89"/>
    <w:rsid w:val="0068295C"/>
    <w:rsid w:val="00682F3B"/>
    <w:rsid w:val="00682FD2"/>
    <w:rsid w:val="00683619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228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C8B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D71"/>
    <w:rsid w:val="00901EF3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B48"/>
    <w:rsid w:val="00916FA3"/>
    <w:rsid w:val="009177E5"/>
    <w:rsid w:val="00921091"/>
    <w:rsid w:val="0092181D"/>
    <w:rsid w:val="00921A62"/>
    <w:rsid w:val="00921BB8"/>
    <w:rsid w:val="00921E58"/>
    <w:rsid w:val="009220F1"/>
    <w:rsid w:val="009225D2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237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E06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407E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A21"/>
    <w:rsid w:val="00AC5D60"/>
    <w:rsid w:val="00AC66C7"/>
    <w:rsid w:val="00AC685E"/>
    <w:rsid w:val="00AC6B48"/>
    <w:rsid w:val="00AC752D"/>
    <w:rsid w:val="00AC76B5"/>
    <w:rsid w:val="00AC7CBA"/>
    <w:rsid w:val="00AD0485"/>
    <w:rsid w:val="00AD1D18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64A"/>
    <w:rsid w:val="00B407DF"/>
    <w:rsid w:val="00B414B1"/>
    <w:rsid w:val="00B41CB4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77D5"/>
    <w:rsid w:val="00BC075A"/>
    <w:rsid w:val="00BC0801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5EAE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49D4"/>
    <w:rsid w:val="00BF4F32"/>
    <w:rsid w:val="00BF5C56"/>
    <w:rsid w:val="00BF6381"/>
    <w:rsid w:val="00BF6391"/>
    <w:rsid w:val="00BF74B8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33BE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6F8"/>
    <w:rsid w:val="00CB17BC"/>
    <w:rsid w:val="00CB1DA6"/>
    <w:rsid w:val="00CB1E6E"/>
    <w:rsid w:val="00CB3AC6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2E7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07BD3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33BF"/>
    <w:rsid w:val="00DC36E4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6A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5D5A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4F8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D8B"/>
    <w:rsid w:val="00F91E32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1FDF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1D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EditorsNote">
    <w:name w:val="Editor's Note"/>
    <w:aliases w:val="EN"/>
    <w:basedOn w:val="NO"/>
    <w:link w:val="EditorsNoteChar"/>
    <w:qFormat/>
    <w:rsid w:val="00A3407E"/>
    <w:pPr>
      <w:ind w:left="1702" w:hanging="1418"/>
      <w:textAlignment w:val="auto"/>
    </w:pPr>
    <w:rPr>
      <w:rFonts w:eastAsia="Malgun Gothic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3407E"/>
    <w:rPr>
      <w:rFonts w:ascii="Times New Roman" w:eastAsia="Malgun Gothic" w:hAnsi="Times New Roman"/>
      <w:color w:val="FF0000"/>
      <w:lang w:val="en-GB" w:eastAsia="ja-JP"/>
    </w:rPr>
  </w:style>
  <w:style w:type="character" w:customStyle="1" w:styleId="ZGSM">
    <w:name w:val="ZGSM"/>
    <w:rsid w:val="00E1406A"/>
  </w:style>
  <w:style w:type="paragraph" w:customStyle="1" w:styleId="ZA">
    <w:name w:val="ZA"/>
    <w:rsid w:val="00E140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140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1406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5A067F-5C4F-4454-84EE-A3510FE5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4505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3</cp:revision>
  <cp:lastPrinted>2019-12-04T11:04:00Z</cp:lastPrinted>
  <dcterms:created xsi:type="dcterms:W3CDTF">2021-01-14T00:03:00Z</dcterms:created>
  <dcterms:modified xsi:type="dcterms:W3CDTF">2021-01-14T00:05:00Z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