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66082" w14:textId="478B6800"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1F581E">
        <w:rPr>
          <w:bCs/>
          <w:noProof w:val="0"/>
          <w:sz w:val="24"/>
          <w:szCs w:val="24"/>
        </w:rPr>
        <w:t>2</w:t>
      </w:r>
      <w:r>
        <w:rPr>
          <w:bCs/>
          <w:noProof w:val="0"/>
          <w:sz w:val="24"/>
          <w:szCs w:val="24"/>
        </w:rPr>
        <w:t>e</w:t>
      </w:r>
      <w:r>
        <w:rPr>
          <w:bCs/>
          <w:noProof w:val="0"/>
          <w:sz w:val="24"/>
          <w:szCs w:val="24"/>
        </w:rPr>
        <w:tab/>
        <w:t>R2-</w:t>
      </w:r>
      <w:r w:rsidR="00F20C61" w:rsidRPr="00F20C61">
        <w:rPr>
          <w:bCs/>
          <w:noProof w:val="0"/>
          <w:sz w:val="24"/>
          <w:szCs w:val="24"/>
        </w:rPr>
        <w:t>2</w:t>
      </w:r>
      <w:r w:rsidR="006B7411">
        <w:rPr>
          <w:bCs/>
          <w:noProof w:val="0"/>
          <w:sz w:val="24"/>
          <w:szCs w:val="24"/>
        </w:rPr>
        <w:t>009532</w:t>
      </w:r>
    </w:p>
    <w:p w14:paraId="15B13897" w14:textId="2E0B0D32"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w:t>
      </w:r>
      <w:r w:rsidR="002672A6">
        <w:rPr>
          <w:rFonts w:eastAsia="SimSun"/>
          <w:bCs/>
          <w:sz w:val="24"/>
          <w:szCs w:val="24"/>
          <w:lang w:eastAsia="zh-CN"/>
        </w:rPr>
        <w:t xml:space="preserve">Nov 02 </w:t>
      </w:r>
      <w:r>
        <w:rPr>
          <w:rFonts w:eastAsia="SimSun"/>
          <w:bCs/>
          <w:sz w:val="24"/>
          <w:szCs w:val="24"/>
          <w:lang w:eastAsia="zh-CN"/>
        </w:rPr>
        <w:t xml:space="preserve">- </w:t>
      </w:r>
      <w:r w:rsidR="002672A6">
        <w:rPr>
          <w:rFonts w:eastAsia="SimSun"/>
          <w:bCs/>
          <w:sz w:val="24"/>
          <w:szCs w:val="24"/>
          <w:lang w:eastAsia="zh-CN"/>
        </w:rPr>
        <w:t>13</w:t>
      </w:r>
      <w:r>
        <w:rPr>
          <w:rFonts w:eastAsia="SimSun"/>
          <w:bCs/>
          <w:sz w:val="24"/>
          <w:szCs w:val="24"/>
          <w:lang w:eastAsia="zh-CN"/>
        </w:rPr>
        <w:t xml:space="preserve"> 2020 </w:t>
      </w:r>
    </w:p>
    <w:p w14:paraId="4AD4B8C5" w14:textId="77777777" w:rsidR="000E43D2" w:rsidRPr="00B266B0" w:rsidRDefault="000E43D2" w:rsidP="000E43D2">
      <w:pPr>
        <w:pStyle w:val="Header"/>
        <w:tabs>
          <w:tab w:val="right" w:pos="9639"/>
        </w:tabs>
        <w:rPr>
          <w:bCs/>
          <w:noProof w:val="0"/>
          <w:sz w:val="24"/>
        </w:rPr>
      </w:pPr>
    </w:p>
    <w:p w14:paraId="5DC13515" w14:textId="2421C651"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E26D4">
        <w:rPr>
          <w:rFonts w:cs="Arial"/>
          <w:b/>
          <w:bCs/>
          <w:sz w:val="24"/>
        </w:rPr>
        <w:t>8.12.</w:t>
      </w:r>
      <w:r w:rsidR="007411A2">
        <w:rPr>
          <w:rFonts w:cs="Arial"/>
          <w:b/>
          <w:bCs/>
          <w:sz w:val="24"/>
        </w:rPr>
        <w:t>3</w:t>
      </w:r>
      <w:bookmarkStart w:id="0" w:name="_GoBack"/>
      <w:bookmarkEnd w:id="0"/>
    </w:p>
    <w:p w14:paraId="581E4676" w14:textId="12C8C384"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sidR="00981E95">
        <w:rPr>
          <w:rFonts w:ascii="Arial" w:hAnsi="Arial" w:cs="Arial"/>
          <w:b/>
          <w:bCs/>
          <w:sz w:val="24"/>
        </w:rPr>
        <w:t>, Facebook</w:t>
      </w:r>
    </w:p>
    <w:p w14:paraId="1C8202EC" w14:textId="66FCC0AC"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1F581E">
        <w:rPr>
          <w:rFonts w:ascii="Arial" w:hAnsi="Arial" w:cs="Arial"/>
          <w:b/>
          <w:bCs/>
          <w:sz w:val="24"/>
        </w:rPr>
        <w:t xml:space="preserve">2.56 </w:t>
      </w:r>
      <w:proofErr w:type="spellStart"/>
      <w:r w:rsidR="001F581E">
        <w:rPr>
          <w:rFonts w:ascii="Arial" w:hAnsi="Arial" w:cs="Arial"/>
          <w:b/>
          <w:bCs/>
          <w:sz w:val="24"/>
        </w:rPr>
        <w:t>eDRX</w:t>
      </w:r>
      <w:proofErr w:type="spellEnd"/>
      <w:r w:rsidR="001F581E">
        <w:rPr>
          <w:rFonts w:ascii="Arial" w:hAnsi="Arial" w:cs="Arial"/>
          <w:b/>
          <w:bCs/>
          <w:sz w:val="24"/>
        </w:rPr>
        <w:t xml:space="preserve"> cycle and emergency broadcast for RedCap</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4A73D461"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proofErr w:type="spellStart"/>
      <w:r w:rsidR="00042E97" w:rsidRPr="00042E97">
        <w:rPr>
          <w:rFonts w:ascii="Arial" w:hAnsi="Arial" w:cs="Arial"/>
          <w:b/>
          <w:bCs/>
          <w:sz w:val="24"/>
        </w:rPr>
        <w:t>FS_NR_redcap</w:t>
      </w:r>
      <w:proofErr w:type="spellEnd"/>
    </w:p>
    <w:p w14:paraId="5A3A862F" w14:textId="77777777" w:rsidR="00DC290E" w:rsidRDefault="00DC290E" w:rsidP="00DC290E">
      <w:pPr>
        <w:pStyle w:val="Heading1"/>
      </w:pPr>
      <w:r>
        <w:t xml:space="preserve">Introduction </w:t>
      </w:r>
    </w:p>
    <w:p w14:paraId="6C844B35" w14:textId="3B014A56" w:rsidR="008E26D4" w:rsidRDefault="00C509E3" w:rsidP="0040377C">
      <w:pPr>
        <w:rPr>
          <w:rFonts w:ascii="Arial" w:hAnsi="Arial" w:cs="Arial"/>
          <w:szCs w:val="22"/>
        </w:rPr>
      </w:pPr>
      <w:r w:rsidRPr="00495E19">
        <w:rPr>
          <w:rFonts w:ascii="Arial" w:hAnsi="Arial" w:cs="Arial"/>
          <w:szCs w:val="22"/>
        </w:rPr>
        <w:t xml:space="preserve">RAN-88e updated the </w:t>
      </w:r>
      <w:r w:rsidR="008E26D4">
        <w:rPr>
          <w:rFonts w:ascii="Arial" w:hAnsi="Arial" w:cs="Arial"/>
          <w:szCs w:val="22"/>
        </w:rPr>
        <w:t>study</w:t>
      </w:r>
      <w:r w:rsidR="00F53A2F">
        <w:rPr>
          <w:rFonts w:ascii="Arial" w:hAnsi="Arial" w:cs="Arial"/>
          <w:szCs w:val="22"/>
        </w:rPr>
        <w:t xml:space="preserve"> </w:t>
      </w:r>
      <w:r w:rsidRPr="00495E19">
        <w:rPr>
          <w:rFonts w:ascii="Arial" w:hAnsi="Arial" w:cs="Arial"/>
          <w:szCs w:val="22"/>
        </w:rPr>
        <w:t xml:space="preserve">item summary for Rel-17 </w:t>
      </w:r>
      <w:r w:rsidR="008E26D4">
        <w:rPr>
          <w:rFonts w:ascii="Arial" w:hAnsi="Arial" w:cs="Arial"/>
          <w:szCs w:val="22"/>
        </w:rPr>
        <w:t xml:space="preserve">Reduced capability UEs </w:t>
      </w:r>
      <w:r w:rsidR="003E724F">
        <w:rPr>
          <w:rFonts w:ascii="Arial" w:hAnsi="Arial" w:cs="Arial"/>
          <w:szCs w:val="22"/>
        </w:rPr>
        <w:t xml:space="preserve">[1] and one of the </w:t>
      </w:r>
      <w:r w:rsidR="00C4731F">
        <w:rPr>
          <w:rFonts w:ascii="Arial" w:hAnsi="Arial" w:cs="Arial"/>
          <w:szCs w:val="22"/>
        </w:rPr>
        <w:t>descriptions</w:t>
      </w:r>
      <w:r w:rsidR="003E724F">
        <w:rPr>
          <w:rFonts w:ascii="Arial" w:hAnsi="Arial" w:cs="Arial"/>
          <w:szCs w:val="22"/>
        </w:rPr>
        <w:t xml:space="preserve"> of the study item is on power-saving aspects for the </w:t>
      </w:r>
      <w:r w:rsidR="00C4731F">
        <w:rPr>
          <w:rFonts w:ascii="Arial" w:hAnsi="Arial" w:cs="Arial"/>
          <w:szCs w:val="22"/>
        </w:rPr>
        <w:t xml:space="preserve">relatively higher </w:t>
      </w:r>
      <w:r w:rsidR="003E724F">
        <w:rPr>
          <w:rFonts w:ascii="Arial" w:hAnsi="Arial" w:cs="Arial"/>
          <w:szCs w:val="22"/>
        </w:rPr>
        <w:t xml:space="preserve">latency tolerant RedCap UEs. </w:t>
      </w:r>
      <w:r w:rsidR="008E26D4">
        <w:rPr>
          <w:rFonts w:ascii="Arial" w:hAnsi="Arial" w:cs="Arial"/>
          <w:szCs w:val="22"/>
        </w:rPr>
        <w:t xml:space="preserve"> </w:t>
      </w:r>
    </w:p>
    <w:p w14:paraId="25706309" w14:textId="77777777" w:rsidR="00C4731F" w:rsidRPr="00C4731F" w:rsidRDefault="00C4731F" w:rsidP="00C4731F">
      <w:pPr>
        <w:tabs>
          <w:tab w:val="left" w:pos="1200"/>
          <w:tab w:val="left" w:pos="1955"/>
        </w:tabs>
        <w:overflowPunct/>
        <w:spacing w:after="120" w:line="252" w:lineRule="auto"/>
        <w:jc w:val="left"/>
        <w:textAlignment w:val="auto"/>
        <w:rPr>
          <w:rFonts w:ascii="Arial" w:hAnsi="Arial" w:cs="Arial"/>
          <w:i/>
          <w:iCs/>
          <w:szCs w:val="22"/>
        </w:rPr>
      </w:pPr>
      <w:r w:rsidRPr="00C4731F">
        <w:rPr>
          <w:rFonts w:ascii="Arial" w:hAnsi="Arial" w:cs="Arial"/>
          <w:i/>
          <w:iCs/>
          <w:szCs w:val="22"/>
        </w:rPr>
        <w:t xml:space="preserve">Use case specific requirements: </w:t>
      </w:r>
    </w:p>
    <w:p w14:paraId="639410DB" w14:textId="77777777" w:rsidR="00C4731F" w:rsidRPr="00C4731F" w:rsidRDefault="00C4731F" w:rsidP="00C4731F">
      <w:pPr>
        <w:numPr>
          <w:ilvl w:val="0"/>
          <w:numId w:val="15"/>
        </w:numPr>
        <w:tabs>
          <w:tab w:val="left" w:pos="1200"/>
          <w:tab w:val="left" w:pos="1955"/>
        </w:tabs>
        <w:overflowPunct/>
        <w:spacing w:after="120" w:line="252" w:lineRule="auto"/>
        <w:jc w:val="left"/>
        <w:textAlignment w:val="auto"/>
        <w:rPr>
          <w:rFonts w:ascii="Arial" w:hAnsi="Arial" w:cs="Arial"/>
          <w:i/>
          <w:iCs/>
          <w:szCs w:val="22"/>
          <w:lang w:val="en-US"/>
        </w:rPr>
      </w:pPr>
      <w:r w:rsidRPr="00C4731F">
        <w:rPr>
          <w:rFonts w:ascii="Arial" w:hAnsi="Arial" w:cs="Arial"/>
          <w:i/>
          <w:iCs/>
          <w:szCs w:val="22"/>
          <w:lang w:val="en-US"/>
        </w:rPr>
        <w:t xml:space="preserve">Industrial wireless sensors: Reference use cases and requirements are described in TR 22.832 and TS 22.104: Communication service availability is 99.99% and end-to-end latency less than 100 </w:t>
      </w:r>
      <w:proofErr w:type="spellStart"/>
      <w:r w:rsidRPr="00C4731F">
        <w:rPr>
          <w:rFonts w:ascii="Arial" w:hAnsi="Arial" w:cs="Arial"/>
          <w:i/>
          <w:iCs/>
          <w:szCs w:val="22"/>
          <w:lang w:val="en-US"/>
        </w:rPr>
        <w:t>ms.</w:t>
      </w:r>
      <w:proofErr w:type="spellEnd"/>
      <w:r w:rsidRPr="00C4731F">
        <w:rPr>
          <w:rFonts w:ascii="Arial" w:hAnsi="Arial" w:cs="Arial"/>
          <w:i/>
          <w:iCs/>
          <w:szCs w:val="22"/>
          <w:lang w:val="en-US"/>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C4731F">
        <w:rPr>
          <w:rFonts w:ascii="Arial" w:hAnsi="Arial" w:cs="Arial"/>
          <w:i/>
          <w:iCs/>
          <w:szCs w:val="22"/>
          <w:lang w:val="en-US"/>
        </w:rPr>
        <w:t>ms</w:t>
      </w:r>
      <w:proofErr w:type="spellEnd"/>
      <w:r w:rsidRPr="00C4731F">
        <w:rPr>
          <w:rFonts w:ascii="Arial" w:hAnsi="Arial" w:cs="Arial"/>
          <w:i/>
          <w:iCs/>
          <w:szCs w:val="22"/>
          <w:lang w:val="en-US"/>
        </w:rPr>
        <w:t xml:space="preserve"> (TR 22.804)</w:t>
      </w:r>
    </w:p>
    <w:p w14:paraId="4257916D" w14:textId="77777777" w:rsidR="00C4731F" w:rsidRPr="00C4731F" w:rsidRDefault="00C4731F" w:rsidP="00C4731F">
      <w:pPr>
        <w:numPr>
          <w:ilvl w:val="0"/>
          <w:numId w:val="15"/>
        </w:numPr>
        <w:tabs>
          <w:tab w:val="left" w:pos="1200"/>
          <w:tab w:val="left" w:pos="1955"/>
        </w:tabs>
        <w:overflowPunct/>
        <w:spacing w:after="120" w:line="252" w:lineRule="auto"/>
        <w:jc w:val="left"/>
        <w:textAlignment w:val="auto"/>
        <w:rPr>
          <w:rFonts w:ascii="Arial" w:hAnsi="Arial" w:cs="Arial"/>
          <w:i/>
          <w:iCs/>
          <w:szCs w:val="22"/>
          <w:lang w:val="en-US"/>
        </w:rPr>
      </w:pPr>
      <w:r w:rsidRPr="00C4731F">
        <w:rPr>
          <w:rFonts w:ascii="Arial" w:hAnsi="Arial" w:cs="Arial"/>
          <w:i/>
          <w:iCs/>
          <w:szCs w:val="22"/>
          <w:lang w:val="en-US"/>
        </w:rPr>
        <w:t xml:space="preserve">Video Surveillance: As described in TR 22.804, reference economic video bitrate would be 2-4 Mbps, latency &lt; 500 </w:t>
      </w:r>
      <w:proofErr w:type="spellStart"/>
      <w:r w:rsidRPr="00C4731F">
        <w:rPr>
          <w:rFonts w:ascii="Arial" w:hAnsi="Arial" w:cs="Arial"/>
          <w:i/>
          <w:iCs/>
          <w:szCs w:val="22"/>
          <w:lang w:val="en-US"/>
        </w:rPr>
        <w:t>ms</w:t>
      </w:r>
      <w:proofErr w:type="spellEnd"/>
      <w:r w:rsidRPr="00C4731F">
        <w:rPr>
          <w:rFonts w:ascii="Arial" w:hAnsi="Arial" w:cs="Arial"/>
          <w:i/>
          <w:iCs/>
          <w:szCs w:val="22"/>
          <w:lang w:val="en-US"/>
        </w:rPr>
        <w:t>, reliability 99%-99.9%. High-end video e.g. for farming would require 7.5-25 Mbps. It is noted that traffic pattern is dominated by UL transmissions.</w:t>
      </w:r>
    </w:p>
    <w:p w14:paraId="3472E3B5" w14:textId="77777777" w:rsidR="00C4731F" w:rsidRPr="00C4731F" w:rsidRDefault="00C4731F" w:rsidP="00C4731F">
      <w:pPr>
        <w:numPr>
          <w:ilvl w:val="0"/>
          <w:numId w:val="15"/>
        </w:numPr>
        <w:tabs>
          <w:tab w:val="left" w:pos="1200"/>
          <w:tab w:val="left" w:pos="1955"/>
        </w:tabs>
        <w:overflowPunct/>
        <w:spacing w:after="120" w:line="252" w:lineRule="auto"/>
        <w:jc w:val="left"/>
        <w:textAlignment w:val="auto"/>
        <w:rPr>
          <w:rFonts w:ascii="Arial" w:hAnsi="Arial" w:cs="Arial"/>
          <w:i/>
          <w:iCs/>
          <w:szCs w:val="22"/>
          <w:highlight w:val="yellow"/>
          <w:lang w:val="en-US"/>
        </w:rPr>
      </w:pPr>
      <w:r w:rsidRPr="00C4731F">
        <w:rPr>
          <w:rFonts w:ascii="Arial" w:hAnsi="Arial" w:cs="Arial"/>
          <w:i/>
          <w:iCs/>
          <w:szCs w:val="22"/>
          <w:highlight w:val="yellow"/>
          <w:lang w:val="en-US"/>
        </w:rPr>
        <w:t>Wearables: Reference bitrate for smart wearable application can be 5-50 Mbps in DL and 2-5 Mbps in UL and peak bit rate of the device higher, up to 150 Mbps for downlink and up to 50 Mbps for uplink.  Battery of the device should last multiple days (up to 1-2 weeks).</w:t>
      </w:r>
    </w:p>
    <w:p w14:paraId="369659D1" w14:textId="77777777" w:rsidR="00C4731F" w:rsidRPr="00C4731F" w:rsidRDefault="00C4731F" w:rsidP="00C4731F">
      <w:pPr>
        <w:tabs>
          <w:tab w:val="left" w:pos="1200"/>
          <w:tab w:val="left" w:pos="1955"/>
        </w:tabs>
        <w:overflowPunct/>
        <w:spacing w:after="120" w:line="252" w:lineRule="auto"/>
        <w:jc w:val="left"/>
        <w:textAlignment w:val="auto"/>
        <w:rPr>
          <w:rFonts w:ascii="Arial" w:hAnsi="Arial" w:cs="Arial"/>
          <w:i/>
          <w:iCs/>
          <w:szCs w:val="22"/>
          <w:lang w:val="en-US"/>
        </w:rPr>
      </w:pPr>
      <w:r w:rsidRPr="00C4731F">
        <w:rPr>
          <w:rFonts w:ascii="Arial" w:hAnsi="Arial" w:cs="Arial"/>
          <w:i/>
          <w:iCs/>
          <w:szCs w:val="22"/>
          <w:lang w:val="en-US"/>
        </w:rPr>
        <w:t xml:space="preserve">The intention is to study a UE feature and parameter </w:t>
      </w:r>
      <w:r w:rsidRPr="00C4731F">
        <w:rPr>
          <w:rFonts w:ascii="Arial" w:hAnsi="Arial" w:cs="Arial"/>
          <w:i/>
          <w:iCs/>
          <w:szCs w:val="22"/>
          <w:highlight w:val="yellow"/>
          <w:lang w:val="en-US"/>
        </w:rPr>
        <w:t xml:space="preserve">list with lower end capabilities, relative to Release 16 </w:t>
      </w:r>
      <w:proofErr w:type="spellStart"/>
      <w:r w:rsidRPr="00C4731F">
        <w:rPr>
          <w:rFonts w:ascii="Arial" w:hAnsi="Arial" w:cs="Arial"/>
          <w:i/>
          <w:iCs/>
          <w:szCs w:val="22"/>
          <w:highlight w:val="yellow"/>
          <w:lang w:val="en-US"/>
        </w:rPr>
        <w:t>eMBB</w:t>
      </w:r>
      <w:proofErr w:type="spellEnd"/>
      <w:r w:rsidRPr="00C4731F">
        <w:rPr>
          <w:rFonts w:ascii="Arial" w:hAnsi="Arial" w:cs="Arial"/>
          <w:i/>
          <w:iCs/>
          <w:szCs w:val="22"/>
          <w:highlight w:val="yellow"/>
          <w:lang w:val="en-US"/>
        </w:rPr>
        <w:t xml:space="preserve"> and URLLC NR</w:t>
      </w:r>
      <w:r w:rsidRPr="00C4731F">
        <w:rPr>
          <w:rFonts w:ascii="Arial" w:hAnsi="Arial" w:cs="Arial"/>
          <w:i/>
          <w:iCs/>
          <w:szCs w:val="22"/>
          <w:lang w:val="en-US"/>
        </w:rPr>
        <w:t xml:space="preserve"> to serve the three use cases mentioned above.</w:t>
      </w:r>
    </w:p>
    <w:p w14:paraId="2A0F7333" w14:textId="5C26364E" w:rsidR="003E724F" w:rsidRDefault="003E724F" w:rsidP="003E724F">
      <w:pPr>
        <w:tabs>
          <w:tab w:val="left" w:pos="1200"/>
          <w:tab w:val="left" w:pos="1955"/>
        </w:tabs>
        <w:overflowPunct/>
        <w:spacing w:after="120" w:line="252" w:lineRule="auto"/>
        <w:jc w:val="left"/>
        <w:textAlignment w:val="auto"/>
        <w:rPr>
          <w:rFonts w:ascii="Arial" w:hAnsi="Arial" w:cs="Arial"/>
          <w:color w:val="000000" w:themeColor="text1"/>
          <w:szCs w:val="22"/>
        </w:rPr>
      </w:pPr>
    </w:p>
    <w:p w14:paraId="20DC77DB" w14:textId="31FC60AD" w:rsidR="003E724F" w:rsidRDefault="003E724F" w:rsidP="003E724F">
      <w:pPr>
        <w:tabs>
          <w:tab w:val="left" w:pos="1200"/>
          <w:tab w:val="left" w:pos="1955"/>
        </w:tabs>
        <w:overflowPunct/>
        <w:spacing w:after="120" w:line="252" w:lineRule="auto"/>
        <w:jc w:val="left"/>
        <w:textAlignment w:val="auto"/>
        <w:rPr>
          <w:rFonts w:ascii="Arial" w:hAnsi="Arial" w:cs="Arial"/>
          <w:szCs w:val="22"/>
        </w:rPr>
      </w:pPr>
      <w:r>
        <w:rPr>
          <w:rFonts w:ascii="Arial" w:hAnsi="Arial" w:cs="Arial"/>
          <w:szCs w:val="22"/>
        </w:rPr>
        <w:t>In the email discussion #915 following RAN2-111</w:t>
      </w:r>
      <w:proofErr w:type="gramStart"/>
      <w:r>
        <w:rPr>
          <w:rFonts w:ascii="Arial" w:hAnsi="Arial" w:cs="Arial"/>
          <w:szCs w:val="22"/>
        </w:rPr>
        <w:t>e[</w:t>
      </w:r>
      <w:proofErr w:type="gramEnd"/>
      <w:r>
        <w:rPr>
          <w:rFonts w:ascii="Arial" w:hAnsi="Arial" w:cs="Arial"/>
          <w:szCs w:val="22"/>
        </w:rPr>
        <w:t xml:space="preserve">2], there was a discussion on the minimum </w:t>
      </w:r>
      <w:proofErr w:type="spellStart"/>
      <w:r>
        <w:rPr>
          <w:rFonts w:ascii="Arial" w:hAnsi="Arial" w:cs="Arial"/>
          <w:szCs w:val="22"/>
        </w:rPr>
        <w:t>eDRX</w:t>
      </w:r>
      <w:proofErr w:type="spellEnd"/>
      <w:r>
        <w:rPr>
          <w:rFonts w:ascii="Arial" w:hAnsi="Arial" w:cs="Arial"/>
          <w:szCs w:val="22"/>
        </w:rPr>
        <w:t xml:space="preserve"> cycle length and companies are tending towards 5.12 sec as the minimum </w:t>
      </w:r>
      <w:proofErr w:type="spellStart"/>
      <w:r>
        <w:rPr>
          <w:rFonts w:ascii="Arial" w:hAnsi="Arial" w:cs="Arial"/>
          <w:szCs w:val="22"/>
        </w:rPr>
        <w:t>eDRX</w:t>
      </w:r>
      <w:proofErr w:type="spellEnd"/>
      <w:r>
        <w:rPr>
          <w:rFonts w:ascii="Arial" w:hAnsi="Arial" w:cs="Arial"/>
          <w:szCs w:val="22"/>
        </w:rPr>
        <w:t xml:space="preserve"> cycle length. </w:t>
      </w:r>
    </w:p>
    <w:p w14:paraId="40FE324A" w14:textId="4A8D30B4" w:rsidR="003E724F" w:rsidRPr="003E724F" w:rsidRDefault="003E724F" w:rsidP="003E724F">
      <w:pPr>
        <w:tabs>
          <w:tab w:val="left" w:pos="1200"/>
          <w:tab w:val="left" w:pos="1955"/>
        </w:tabs>
        <w:overflowPunct/>
        <w:spacing w:after="120" w:line="252" w:lineRule="auto"/>
        <w:jc w:val="left"/>
        <w:textAlignment w:val="auto"/>
        <w:rPr>
          <w:rFonts w:ascii="Arial" w:hAnsi="Arial" w:cs="Arial"/>
          <w:color w:val="000000" w:themeColor="text1"/>
          <w:szCs w:val="22"/>
        </w:rPr>
      </w:pPr>
      <w:r>
        <w:rPr>
          <w:rFonts w:ascii="Arial" w:hAnsi="Arial" w:cs="Arial"/>
          <w:szCs w:val="22"/>
        </w:rPr>
        <w:t xml:space="preserve">This paper discusses the potential solutions towards lower </w:t>
      </w:r>
      <w:proofErr w:type="spellStart"/>
      <w:r>
        <w:rPr>
          <w:rFonts w:ascii="Arial" w:hAnsi="Arial" w:cs="Arial"/>
          <w:szCs w:val="22"/>
        </w:rPr>
        <w:t>eDRX</w:t>
      </w:r>
      <w:proofErr w:type="spellEnd"/>
      <w:r>
        <w:rPr>
          <w:rFonts w:ascii="Arial" w:hAnsi="Arial" w:cs="Arial"/>
          <w:szCs w:val="22"/>
        </w:rPr>
        <w:t xml:space="preserve"> cycle lengths for certain type of RedCap UEs.  </w:t>
      </w:r>
    </w:p>
    <w:p w14:paraId="3E362158" w14:textId="77777777" w:rsidR="0040377C" w:rsidRDefault="007F056D" w:rsidP="0040377C">
      <w:r>
        <w:t xml:space="preserve">   </w:t>
      </w:r>
    </w:p>
    <w:p w14:paraId="3DAA066F" w14:textId="1DDE9C0A" w:rsidR="008D6E93" w:rsidRDefault="001F581E" w:rsidP="008D6E93">
      <w:pPr>
        <w:pStyle w:val="Heading1"/>
      </w:pPr>
      <w:r>
        <w:t>Wearables as</w:t>
      </w:r>
      <w:r w:rsidR="005C3B5A">
        <w:t xml:space="preserve"> RedCap UE </w:t>
      </w:r>
    </w:p>
    <w:p w14:paraId="3D409175" w14:textId="0134A10C" w:rsidR="001F581E" w:rsidRDefault="001F581E" w:rsidP="00724CE7">
      <w:pPr>
        <w:rPr>
          <w:rFonts w:ascii="Arial" w:hAnsi="Arial" w:cs="Arial"/>
        </w:rPr>
      </w:pPr>
      <w:r>
        <w:rPr>
          <w:rFonts w:ascii="Arial" w:hAnsi="Arial" w:cs="Arial"/>
        </w:rPr>
        <w:t>As the SI points outs, the intention of the RedCap UE feature</w:t>
      </w:r>
      <w:r w:rsidR="00D832EC">
        <w:rPr>
          <w:rFonts w:ascii="Arial" w:hAnsi="Arial" w:cs="Arial"/>
        </w:rPr>
        <w:t>s</w:t>
      </w:r>
      <w:r>
        <w:rPr>
          <w:rFonts w:ascii="Arial" w:hAnsi="Arial" w:cs="Arial"/>
        </w:rPr>
        <w:t xml:space="preserve"> was to span the gamut of capabilit</w:t>
      </w:r>
      <w:r w:rsidR="00D832EC">
        <w:rPr>
          <w:rFonts w:ascii="Arial" w:hAnsi="Arial" w:cs="Arial"/>
        </w:rPr>
        <w:t>ies</w:t>
      </w:r>
      <w:r>
        <w:rPr>
          <w:rFonts w:ascii="Arial" w:hAnsi="Arial" w:cs="Arial"/>
        </w:rPr>
        <w:t xml:space="preserve"> th</w:t>
      </w:r>
      <w:r w:rsidR="00D832EC">
        <w:rPr>
          <w:rFonts w:ascii="Arial" w:hAnsi="Arial" w:cs="Arial"/>
        </w:rPr>
        <w:t>at</w:t>
      </w:r>
      <w:r>
        <w:rPr>
          <w:rFonts w:ascii="Arial" w:hAnsi="Arial" w:cs="Arial"/>
        </w:rPr>
        <w:t xml:space="preserve"> bridges between the NB-IOT</w:t>
      </w:r>
      <w:r w:rsidR="00B64C2A">
        <w:rPr>
          <w:rFonts w:ascii="Arial" w:hAnsi="Arial" w:cs="Arial"/>
        </w:rPr>
        <w:t>/</w:t>
      </w:r>
      <w:proofErr w:type="spellStart"/>
      <w:r w:rsidR="00B64C2A">
        <w:rPr>
          <w:rFonts w:ascii="Arial" w:hAnsi="Arial" w:cs="Arial"/>
        </w:rPr>
        <w:t>eMTC</w:t>
      </w:r>
      <w:proofErr w:type="spellEnd"/>
      <w:r>
        <w:rPr>
          <w:rFonts w:ascii="Arial" w:hAnsi="Arial" w:cs="Arial"/>
        </w:rPr>
        <w:t xml:space="preserve"> and the </w:t>
      </w:r>
      <w:proofErr w:type="spellStart"/>
      <w:r>
        <w:rPr>
          <w:rFonts w:ascii="Arial" w:hAnsi="Arial" w:cs="Arial"/>
        </w:rPr>
        <w:t>eMBB</w:t>
      </w:r>
      <w:proofErr w:type="spellEnd"/>
      <w:r>
        <w:rPr>
          <w:rFonts w:ascii="Arial" w:hAnsi="Arial" w:cs="Arial"/>
        </w:rPr>
        <w:t xml:space="preserve"> NR devices.</w:t>
      </w:r>
      <w:r w:rsidR="00B64C2A">
        <w:rPr>
          <w:rFonts w:ascii="Arial" w:hAnsi="Arial" w:cs="Arial"/>
        </w:rPr>
        <w:t xml:space="preserve"> </w:t>
      </w:r>
      <w:r w:rsidR="00981E95">
        <w:rPr>
          <w:rFonts w:ascii="Arial" w:hAnsi="Arial" w:cs="Arial"/>
        </w:rPr>
        <w:t xml:space="preserve">However, it is expected that the wearables are used in a very similar way as the </w:t>
      </w:r>
      <w:proofErr w:type="spellStart"/>
      <w:r w:rsidR="00981E95">
        <w:rPr>
          <w:rFonts w:ascii="Arial" w:hAnsi="Arial" w:cs="Arial"/>
        </w:rPr>
        <w:t>eMBB</w:t>
      </w:r>
      <w:proofErr w:type="spellEnd"/>
      <w:r w:rsidR="00981E95">
        <w:rPr>
          <w:rFonts w:ascii="Arial" w:hAnsi="Arial" w:cs="Arial"/>
        </w:rPr>
        <w:t xml:space="preserve"> devices, </w:t>
      </w:r>
      <w:r w:rsidR="00D92584">
        <w:rPr>
          <w:rFonts w:ascii="Arial" w:hAnsi="Arial" w:cs="Arial"/>
        </w:rPr>
        <w:t xml:space="preserve">although </w:t>
      </w:r>
      <w:r w:rsidR="00D92584">
        <w:rPr>
          <w:rFonts w:ascii="Arial" w:hAnsi="Arial" w:cs="Arial"/>
        </w:rPr>
        <w:lastRenderedPageBreak/>
        <w:t xml:space="preserve">probably </w:t>
      </w:r>
      <w:r w:rsidR="00981E95">
        <w:rPr>
          <w:rFonts w:ascii="Arial" w:hAnsi="Arial" w:cs="Arial"/>
        </w:rPr>
        <w:t>with lower data-rates but with the functionalit</w:t>
      </w:r>
      <w:r w:rsidR="007A7973">
        <w:rPr>
          <w:rFonts w:ascii="Arial" w:hAnsi="Arial" w:cs="Arial"/>
        </w:rPr>
        <w:t>ies</w:t>
      </w:r>
      <w:r w:rsidR="00981E95">
        <w:rPr>
          <w:rFonts w:ascii="Arial" w:hAnsi="Arial" w:cs="Arial"/>
        </w:rPr>
        <w:t xml:space="preserve"> </w:t>
      </w:r>
      <w:r w:rsidR="001B3677">
        <w:rPr>
          <w:rFonts w:ascii="Arial" w:hAnsi="Arial" w:cs="Arial"/>
        </w:rPr>
        <w:t xml:space="preserve">are </w:t>
      </w:r>
      <w:r w:rsidR="00981E95">
        <w:rPr>
          <w:rFonts w:ascii="Arial" w:hAnsi="Arial" w:cs="Arial"/>
        </w:rPr>
        <w:t xml:space="preserve">mostly </w:t>
      </w:r>
      <w:r w:rsidR="00D92584">
        <w:rPr>
          <w:rFonts w:ascii="Arial" w:hAnsi="Arial" w:cs="Arial"/>
        </w:rPr>
        <w:t>on</w:t>
      </w:r>
      <w:r w:rsidR="00981E95">
        <w:rPr>
          <w:rFonts w:ascii="Arial" w:hAnsi="Arial" w:cs="Arial"/>
        </w:rPr>
        <w:t xml:space="preserve"> par with </w:t>
      </w:r>
      <w:proofErr w:type="spellStart"/>
      <w:r w:rsidR="00981E95">
        <w:rPr>
          <w:rFonts w:ascii="Arial" w:hAnsi="Arial" w:cs="Arial"/>
        </w:rPr>
        <w:t>eMBB</w:t>
      </w:r>
      <w:proofErr w:type="spellEnd"/>
      <w:r w:rsidR="00981E95">
        <w:rPr>
          <w:rFonts w:ascii="Arial" w:hAnsi="Arial" w:cs="Arial"/>
        </w:rPr>
        <w:t xml:space="preserve"> NR devices. </w:t>
      </w:r>
      <w:r w:rsidR="00D832EC">
        <w:rPr>
          <w:rFonts w:ascii="Arial" w:hAnsi="Arial" w:cs="Arial"/>
        </w:rPr>
        <w:t>More importantly</w:t>
      </w:r>
      <w:r>
        <w:rPr>
          <w:rFonts w:ascii="Arial" w:hAnsi="Arial" w:cs="Arial"/>
        </w:rPr>
        <w:t xml:space="preserve">, </w:t>
      </w:r>
      <w:r w:rsidR="004F65FA">
        <w:rPr>
          <w:rFonts w:ascii="Arial" w:hAnsi="Arial" w:cs="Arial"/>
        </w:rPr>
        <w:t xml:space="preserve">such </w:t>
      </w:r>
      <w:r>
        <w:rPr>
          <w:rFonts w:ascii="Arial" w:hAnsi="Arial" w:cs="Arial"/>
        </w:rPr>
        <w:t>wearables</w:t>
      </w:r>
      <w:r w:rsidR="004F65FA">
        <w:rPr>
          <w:rFonts w:ascii="Arial" w:hAnsi="Arial" w:cs="Arial"/>
        </w:rPr>
        <w:t xml:space="preserve"> devices</w:t>
      </w:r>
      <w:r>
        <w:rPr>
          <w:rFonts w:ascii="Arial" w:hAnsi="Arial" w:cs="Arial"/>
        </w:rPr>
        <w:t xml:space="preserve"> </w:t>
      </w:r>
      <w:r w:rsidR="004F65FA">
        <w:rPr>
          <w:rFonts w:ascii="Arial" w:hAnsi="Arial" w:cs="Arial"/>
        </w:rPr>
        <w:t>could</w:t>
      </w:r>
      <w:r>
        <w:rPr>
          <w:rFonts w:ascii="Arial" w:hAnsi="Arial" w:cs="Arial"/>
        </w:rPr>
        <w:t xml:space="preserve"> potentially </w:t>
      </w:r>
      <w:r w:rsidR="004F65FA">
        <w:rPr>
          <w:rFonts w:ascii="Arial" w:hAnsi="Arial" w:cs="Arial"/>
        </w:rPr>
        <w:t xml:space="preserve">interact directly with </w:t>
      </w:r>
      <w:r>
        <w:rPr>
          <w:rFonts w:ascii="Arial" w:hAnsi="Arial" w:cs="Arial"/>
        </w:rPr>
        <w:t>humans</w:t>
      </w:r>
      <w:r w:rsidR="00B64C2A">
        <w:rPr>
          <w:rFonts w:ascii="Arial" w:hAnsi="Arial" w:cs="Arial"/>
        </w:rPr>
        <w:t xml:space="preserve"> </w:t>
      </w:r>
      <w:r w:rsidR="00F66E49">
        <w:rPr>
          <w:rFonts w:ascii="Arial" w:hAnsi="Arial" w:cs="Arial"/>
        </w:rPr>
        <w:t xml:space="preserve">and </w:t>
      </w:r>
      <w:r w:rsidR="00B64C2A">
        <w:rPr>
          <w:rFonts w:ascii="Arial" w:hAnsi="Arial" w:cs="Arial"/>
        </w:rPr>
        <w:t xml:space="preserve">with applications more closely </w:t>
      </w:r>
      <w:r w:rsidR="00D92584">
        <w:rPr>
          <w:rFonts w:ascii="Arial" w:hAnsi="Arial" w:cs="Arial"/>
        </w:rPr>
        <w:t>tied to</w:t>
      </w:r>
      <w:r w:rsidR="00B64C2A">
        <w:rPr>
          <w:rFonts w:ascii="Arial" w:hAnsi="Arial" w:cs="Arial"/>
        </w:rPr>
        <w:t xml:space="preserve"> human activities and </w:t>
      </w:r>
      <w:proofErr w:type="spellStart"/>
      <w:r w:rsidR="00B64C2A">
        <w:rPr>
          <w:rFonts w:ascii="Arial" w:hAnsi="Arial" w:cs="Arial"/>
        </w:rPr>
        <w:t>behaviors</w:t>
      </w:r>
      <w:proofErr w:type="spellEnd"/>
      <w:r w:rsidR="00CF523B">
        <w:rPr>
          <w:rFonts w:ascii="Arial" w:hAnsi="Arial" w:cs="Arial"/>
        </w:rPr>
        <w:t>, leading to the</w:t>
      </w:r>
      <w:r w:rsidR="007A7973">
        <w:rPr>
          <w:rFonts w:ascii="Arial" w:hAnsi="Arial" w:cs="Arial"/>
        </w:rPr>
        <w:t xml:space="preserve"> demand for low latency requirements. </w:t>
      </w:r>
      <w:r>
        <w:rPr>
          <w:rFonts w:ascii="Arial" w:hAnsi="Arial" w:cs="Arial"/>
        </w:rPr>
        <w:t xml:space="preserve"> </w:t>
      </w:r>
    </w:p>
    <w:p w14:paraId="51F9368E" w14:textId="5BD5935B" w:rsidR="001F581E" w:rsidRDefault="007A7973" w:rsidP="00724CE7">
      <w:pPr>
        <w:rPr>
          <w:rFonts w:ascii="Arial" w:hAnsi="Arial" w:cs="Arial"/>
        </w:rPr>
      </w:pPr>
      <w:r>
        <w:rPr>
          <w:rFonts w:ascii="Arial" w:hAnsi="Arial" w:cs="Arial"/>
        </w:rPr>
        <w:t>On the other hand</w:t>
      </w:r>
      <w:r w:rsidR="00D92584">
        <w:rPr>
          <w:rFonts w:ascii="Arial" w:hAnsi="Arial" w:cs="Arial"/>
        </w:rPr>
        <w:t>, w</w:t>
      </w:r>
      <w:r w:rsidR="001F581E">
        <w:rPr>
          <w:rFonts w:ascii="Arial" w:hAnsi="Arial" w:cs="Arial"/>
        </w:rPr>
        <w:t xml:space="preserve">earables are expected to have </w:t>
      </w:r>
      <w:r w:rsidR="00D92584">
        <w:rPr>
          <w:rFonts w:ascii="Arial" w:hAnsi="Arial" w:cs="Arial"/>
        </w:rPr>
        <w:t xml:space="preserve">a </w:t>
      </w:r>
      <w:r w:rsidR="001F581E">
        <w:rPr>
          <w:rFonts w:ascii="Arial" w:hAnsi="Arial" w:cs="Arial"/>
        </w:rPr>
        <w:t xml:space="preserve">smaller </w:t>
      </w:r>
      <w:r w:rsidR="00D92584">
        <w:rPr>
          <w:rFonts w:ascii="Arial" w:hAnsi="Arial" w:cs="Arial"/>
        </w:rPr>
        <w:t>form factor</w:t>
      </w:r>
      <w:r w:rsidR="001F581E">
        <w:rPr>
          <w:rFonts w:ascii="Arial" w:hAnsi="Arial" w:cs="Arial"/>
        </w:rPr>
        <w:t xml:space="preserve"> compared to </w:t>
      </w:r>
      <w:proofErr w:type="spellStart"/>
      <w:r w:rsidR="001F581E">
        <w:rPr>
          <w:rFonts w:ascii="Arial" w:hAnsi="Arial" w:cs="Arial"/>
        </w:rPr>
        <w:t>eMBB</w:t>
      </w:r>
      <w:proofErr w:type="spellEnd"/>
      <w:r w:rsidR="001F581E">
        <w:rPr>
          <w:rFonts w:ascii="Arial" w:hAnsi="Arial" w:cs="Arial"/>
        </w:rPr>
        <w:t xml:space="preserve"> devices and this directly results in lower battery size</w:t>
      </w:r>
      <w:r w:rsidR="00981E95">
        <w:rPr>
          <w:rFonts w:ascii="Arial" w:hAnsi="Arial" w:cs="Arial"/>
        </w:rPr>
        <w:t xml:space="preserve"> and hence </w:t>
      </w:r>
      <w:r w:rsidR="001F581E">
        <w:rPr>
          <w:rFonts w:ascii="Arial" w:hAnsi="Arial" w:cs="Arial"/>
        </w:rPr>
        <w:t xml:space="preserve">capacity. </w:t>
      </w:r>
      <w:r w:rsidR="00D92584">
        <w:rPr>
          <w:rFonts w:ascii="Arial" w:hAnsi="Arial" w:cs="Arial"/>
        </w:rPr>
        <w:t xml:space="preserve"> </w:t>
      </w:r>
      <w:r>
        <w:rPr>
          <w:rFonts w:ascii="Arial" w:hAnsi="Arial" w:cs="Arial"/>
        </w:rPr>
        <w:t xml:space="preserve">This makes the power consumption target for wearables even more challenging. </w:t>
      </w:r>
    </w:p>
    <w:p w14:paraId="69873F3C" w14:textId="47032B6E" w:rsidR="00F66E49" w:rsidRDefault="00F66E49" w:rsidP="0002646D">
      <w:pPr>
        <w:rPr>
          <w:rFonts w:ascii="Arial" w:hAnsi="Arial" w:cs="Arial"/>
        </w:rPr>
      </w:pPr>
      <w:r>
        <w:rPr>
          <w:rFonts w:ascii="Arial" w:hAnsi="Arial" w:cs="Arial"/>
        </w:rPr>
        <w:t xml:space="preserve">Hence, we think that the features and parameters </w:t>
      </w:r>
      <w:r w:rsidR="001B3677">
        <w:rPr>
          <w:rFonts w:ascii="Arial" w:hAnsi="Arial" w:cs="Arial"/>
        </w:rPr>
        <w:t xml:space="preserve">of Redcap </w:t>
      </w:r>
      <w:r>
        <w:rPr>
          <w:rFonts w:ascii="Arial" w:hAnsi="Arial" w:cs="Arial"/>
        </w:rPr>
        <w:t xml:space="preserve">should be carefully designed and selected to allow the simultaneous optimization of both latency and power saving. </w:t>
      </w:r>
    </w:p>
    <w:p w14:paraId="6302FEAE" w14:textId="0A488E7B" w:rsidR="003A093F" w:rsidRPr="009660C7" w:rsidRDefault="008E26D4" w:rsidP="00724CE7">
      <w:pPr>
        <w:rPr>
          <w:rFonts w:ascii="Arial" w:hAnsi="Arial" w:cs="Arial"/>
          <w:b/>
          <w:bCs/>
        </w:rPr>
      </w:pPr>
      <w:r w:rsidRPr="009660C7">
        <w:rPr>
          <w:rFonts w:ascii="Arial" w:hAnsi="Arial" w:cs="Arial"/>
          <w:b/>
          <w:bCs/>
        </w:rPr>
        <w:t>Observation</w:t>
      </w:r>
      <w:r w:rsidR="00A15A8C">
        <w:rPr>
          <w:rFonts w:ascii="Arial" w:hAnsi="Arial" w:cs="Arial"/>
          <w:b/>
          <w:bCs/>
        </w:rPr>
        <w:t xml:space="preserve"> 1</w:t>
      </w:r>
      <w:r w:rsidRPr="009660C7">
        <w:rPr>
          <w:rFonts w:ascii="Arial" w:hAnsi="Arial" w:cs="Arial"/>
          <w:b/>
          <w:bCs/>
        </w:rPr>
        <w:t>:</w:t>
      </w:r>
      <w:r w:rsidR="006B5512">
        <w:rPr>
          <w:rFonts w:ascii="Arial" w:hAnsi="Arial" w:cs="Arial"/>
          <w:b/>
          <w:bCs/>
        </w:rPr>
        <w:t xml:space="preserve"> Wearable type of RedCap UEs are expected to work with human interaction</w:t>
      </w:r>
    </w:p>
    <w:p w14:paraId="71EF4CCD" w14:textId="222EE86A" w:rsidR="00D832EC" w:rsidRDefault="00D832EC" w:rsidP="00D832EC">
      <w:pPr>
        <w:rPr>
          <w:rFonts w:ascii="Arial" w:hAnsi="Arial" w:cs="Arial"/>
          <w:b/>
          <w:bCs/>
        </w:rPr>
      </w:pPr>
      <w:r w:rsidRPr="009660C7">
        <w:rPr>
          <w:rFonts w:ascii="Arial" w:hAnsi="Arial" w:cs="Arial"/>
          <w:b/>
          <w:bCs/>
        </w:rPr>
        <w:t>Observation</w:t>
      </w:r>
      <w:r>
        <w:rPr>
          <w:rFonts w:ascii="Arial" w:hAnsi="Arial" w:cs="Arial"/>
          <w:b/>
          <w:bCs/>
        </w:rPr>
        <w:t xml:space="preserve"> 2</w:t>
      </w:r>
      <w:r w:rsidRPr="009660C7">
        <w:rPr>
          <w:rFonts w:ascii="Arial" w:hAnsi="Arial" w:cs="Arial"/>
          <w:b/>
          <w:bCs/>
        </w:rPr>
        <w:t xml:space="preserve">: </w:t>
      </w:r>
      <w:r>
        <w:rPr>
          <w:rFonts w:ascii="Arial" w:hAnsi="Arial" w:cs="Arial"/>
          <w:b/>
          <w:bCs/>
        </w:rPr>
        <w:t xml:space="preserve"> Wearable type of RedCap UEs require both low latency and low power consumption</w:t>
      </w:r>
      <w:r w:rsidR="00997355">
        <w:rPr>
          <w:rFonts w:ascii="Arial" w:hAnsi="Arial" w:cs="Arial"/>
          <w:b/>
          <w:bCs/>
        </w:rPr>
        <w:t>.</w:t>
      </w:r>
      <w:r w:rsidR="00F53A2F">
        <w:rPr>
          <w:rFonts w:ascii="Arial" w:hAnsi="Arial" w:cs="Arial"/>
          <w:b/>
          <w:bCs/>
        </w:rPr>
        <w:t xml:space="preserve"> Hence, system parameters should allow simultaneous </w:t>
      </w:r>
      <w:r w:rsidR="00483CC8">
        <w:rPr>
          <w:rFonts w:ascii="Arial" w:hAnsi="Arial" w:cs="Arial"/>
          <w:b/>
          <w:bCs/>
        </w:rPr>
        <w:t>optimization</w:t>
      </w:r>
      <w:r w:rsidR="00F53A2F">
        <w:rPr>
          <w:rFonts w:ascii="Arial" w:hAnsi="Arial" w:cs="Arial"/>
          <w:b/>
          <w:bCs/>
        </w:rPr>
        <w:t xml:space="preserve"> of </w:t>
      </w:r>
      <w:r w:rsidR="00483CC8">
        <w:rPr>
          <w:rFonts w:ascii="Arial" w:hAnsi="Arial" w:cs="Arial"/>
          <w:b/>
          <w:bCs/>
        </w:rPr>
        <w:t>latency</w:t>
      </w:r>
      <w:r w:rsidR="00F53A2F">
        <w:rPr>
          <w:rFonts w:ascii="Arial" w:hAnsi="Arial" w:cs="Arial"/>
          <w:b/>
          <w:bCs/>
        </w:rPr>
        <w:t xml:space="preserve"> and power saving.</w:t>
      </w:r>
    </w:p>
    <w:p w14:paraId="0D8C9A1C" w14:textId="77777777" w:rsidR="000472C1" w:rsidRDefault="000472C1" w:rsidP="000472C1">
      <w:pPr>
        <w:pStyle w:val="Heading2"/>
        <w:numPr>
          <w:ilvl w:val="0"/>
          <w:numId w:val="0"/>
        </w:numPr>
        <w:ind w:left="-90"/>
      </w:pPr>
    </w:p>
    <w:p w14:paraId="32B3355F" w14:textId="1064FEB8" w:rsidR="0002646D" w:rsidRDefault="005838FA" w:rsidP="005F550F">
      <w:pPr>
        <w:pStyle w:val="Heading2"/>
        <w:ind w:left="-90" w:firstLine="90"/>
      </w:pPr>
      <w:r>
        <w:t xml:space="preserve">Exceptions to LTE </w:t>
      </w:r>
      <w:proofErr w:type="spellStart"/>
      <w:r>
        <w:t>eDRX</w:t>
      </w:r>
      <w:proofErr w:type="spellEnd"/>
      <w:r>
        <w:t xml:space="preserve"> for NR RedCap</w:t>
      </w:r>
    </w:p>
    <w:p w14:paraId="46FDFE5D" w14:textId="47887F2D" w:rsidR="00EC194D" w:rsidRDefault="0029526A" w:rsidP="00EC194D">
      <w:pPr>
        <w:rPr>
          <w:rFonts w:ascii="Arial" w:hAnsi="Arial" w:cs="Arial"/>
        </w:rPr>
      </w:pPr>
      <w:r>
        <w:rPr>
          <w:rFonts w:ascii="Arial" w:hAnsi="Arial" w:cs="Arial"/>
        </w:rPr>
        <w:t xml:space="preserve">Based on </w:t>
      </w:r>
      <w:r w:rsidR="00EC194D">
        <w:rPr>
          <w:rFonts w:ascii="Arial" w:hAnsi="Arial" w:cs="Arial"/>
        </w:rPr>
        <w:t>the email discussion</w:t>
      </w:r>
      <w:r>
        <w:rPr>
          <w:rFonts w:ascii="Arial" w:hAnsi="Arial" w:cs="Arial"/>
        </w:rPr>
        <w:t xml:space="preserve"> in</w:t>
      </w:r>
      <w:r w:rsidR="00EC194D">
        <w:rPr>
          <w:rFonts w:ascii="Arial" w:hAnsi="Arial" w:cs="Arial"/>
        </w:rPr>
        <w:t xml:space="preserve"> #915 [2]</w:t>
      </w:r>
      <w:r>
        <w:rPr>
          <w:rFonts w:ascii="Arial" w:hAnsi="Arial" w:cs="Arial"/>
        </w:rPr>
        <w:t>, it can be stated that most</w:t>
      </w:r>
      <w:r w:rsidR="00EC194D">
        <w:rPr>
          <w:rFonts w:ascii="Arial" w:hAnsi="Arial" w:cs="Arial"/>
        </w:rPr>
        <w:t xml:space="preserve"> companies in RAN2 </w:t>
      </w:r>
      <w:r w:rsidR="001B3677">
        <w:rPr>
          <w:rFonts w:ascii="Arial" w:hAnsi="Arial" w:cs="Arial"/>
        </w:rPr>
        <w:t>share the</w:t>
      </w:r>
      <w:r w:rsidR="00EC194D">
        <w:rPr>
          <w:rFonts w:ascii="Arial" w:hAnsi="Arial" w:cs="Arial"/>
        </w:rPr>
        <w:t xml:space="preserve"> similar views that</w:t>
      </w:r>
      <w:r w:rsidR="00022CD5">
        <w:rPr>
          <w:rFonts w:ascii="Arial" w:hAnsi="Arial" w:cs="Arial"/>
        </w:rPr>
        <w:t xml:space="preserve"> LTE</w:t>
      </w:r>
      <w:r w:rsidR="00EC194D">
        <w:rPr>
          <w:rFonts w:ascii="Arial" w:hAnsi="Arial" w:cs="Arial"/>
        </w:rPr>
        <w:t xml:space="preserve"> </w:t>
      </w:r>
      <w:proofErr w:type="spellStart"/>
      <w:r w:rsidR="00EC194D">
        <w:rPr>
          <w:rFonts w:ascii="Arial" w:hAnsi="Arial" w:cs="Arial"/>
        </w:rPr>
        <w:t>eDRX</w:t>
      </w:r>
      <w:proofErr w:type="spellEnd"/>
      <w:r w:rsidR="00EC194D">
        <w:rPr>
          <w:rFonts w:ascii="Arial" w:hAnsi="Arial" w:cs="Arial"/>
        </w:rPr>
        <w:t xml:space="preserve"> feature can be used as the baseline for NR RedCap and that 5.12 sec </w:t>
      </w:r>
      <w:proofErr w:type="spellStart"/>
      <w:r w:rsidR="00022CD5">
        <w:rPr>
          <w:rFonts w:ascii="Arial" w:hAnsi="Arial" w:cs="Arial"/>
        </w:rPr>
        <w:t>e</w:t>
      </w:r>
      <w:r w:rsidR="00EC194D">
        <w:rPr>
          <w:rFonts w:ascii="Arial" w:hAnsi="Arial" w:cs="Arial"/>
        </w:rPr>
        <w:t>DR</w:t>
      </w:r>
      <w:r w:rsidR="0042016E">
        <w:rPr>
          <w:rFonts w:ascii="Arial" w:hAnsi="Arial" w:cs="Arial"/>
        </w:rPr>
        <w:t>X</w:t>
      </w:r>
      <w:proofErr w:type="spellEnd"/>
      <w:r w:rsidR="00EC194D">
        <w:rPr>
          <w:rFonts w:ascii="Arial" w:hAnsi="Arial" w:cs="Arial"/>
        </w:rPr>
        <w:t xml:space="preserve"> cycle </w:t>
      </w:r>
      <w:r w:rsidR="00022CD5">
        <w:rPr>
          <w:rFonts w:ascii="Arial" w:hAnsi="Arial" w:cs="Arial"/>
        </w:rPr>
        <w:t>can</w:t>
      </w:r>
      <w:r w:rsidR="00EC194D">
        <w:rPr>
          <w:rFonts w:ascii="Arial" w:hAnsi="Arial" w:cs="Arial"/>
        </w:rPr>
        <w:t xml:space="preserve"> be the starting point for the </w:t>
      </w:r>
      <w:r w:rsidR="00022CD5">
        <w:rPr>
          <w:rFonts w:ascii="Arial" w:hAnsi="Arial" w:cs="Arial"/>
        </w:rPr>
        <w:t xml:space="preserve">discussion of </w:t>
      </w:r>
      <w:r w:rsidR="00EC194D">
        <w:rPr>
          <w:rFonts w:ascii="Arial" w:hAnsi="Arial" w:cs="Arial"/>
        </w:rPr>
        <w:t xml:space="preserve">RedCap </w:t>
      </w:r>
      <w:proofErr w:type="spellStart"/>
      <w:r w:rsidR="00022CD5">
        <w:rPr>
          <w:rFonts w:ascii="Arial" w:hAnsi="Arial" w:cs="Arial"/>
        </w:rPr>
        <w:t>e</w:t>
      </w:r>
      <w:r w:rsidR="00EC194D">
        <w:rPr>
          <w:rFonts w:ascii="Arial" w:hAnsi="Arial" w:cs="Arial"/>
        </w:rPr>
        <w:t>DRX</w:t>
      </w:r>
      <w:proofErr w:type="spellEnd"/>
      <w:r w:rsidR="00EC194D">
        <w:rPr>
          <w:rFonts w:ascii="Arial" w:hAnsi="Arial" w:cs="Arial"/>
        </w:rPr>
        <w:t xml:space="preserve"> cycle.</w:t>
      </w:r>
    </w:p>
    <w:p w14:paraId="19140B5B" w14:textId="0B0CEDF9" w:rsidR="00EC194D" w:rsidRDefault="00EC194D" w:rsidP="00EC194D">
      <w:pPr>
        <w:rPr>
          <w:rFonts w:ascii="Arial" w:hAnsi="Arial" w:cs="Arial"/>
        </w:rPr>
      </w:pPr>
      <w:r>
        <w:rPr>
          <w:rFonts w:ascii="Arial" w:hAnsi="Arial" w:cs="Arial"/>
        </w:rPr>
        <w:t xml:space="preserve">The LTE </w:t>
      </w:r>
      <w:proofErr w:type="spellStart"/>
      <w:r>
        <w:rPr>
          <w:rFonts w:ascii="Arial" w:hAnsi="Arial" w:cs="Arial"/>
        </w:rPr>
        <w:t>eDRX</w:t>
      </w:r>
      <w:proofErr w:type="spellEnd"/>
      <w:r>
        <w:rPr>
          <w:rFonts w:ascii="Arial" w:hAnsi="Arial" w:cs="Arial"/>
        </w:rPr>
        <w:t xml:space="preserve"> feature </w:t>
      </w:r>
      <w:r w:rsidR="00022CD5">
        <w:rPr>
          <w:rFonts w:ascii="Arial" w:hAnsi="Arial" w:cs="Arial"/>
        </w:rPr>
        <w:t>can be summarized as follows</w:t>
      </w:r>
      <w:r>
        <w:rPr>
          <w:rFonts w:ascii="Arial" w:hAnsi="Arial" w:cs="Arial"/>
        </w:rPr>
        <w:t>:</w:t>
      </w:r>
    </w:p>
    <w:p w14:paraId="3104662B" w14:textId="77777777" w:rsidR="00EC194D" w:rsidRDefault="00EC194D" w:rsidP="00EC194D">
      <w:pPr>
        <w:pStyle w:val="ListParagraph"/>
        <w:numPr>
          <w:ilvl w:val="0"/>
          <w:numId w:val="14"/>
        </w:numPr>
        <w:rPr>
          <w:rFonts w:ascii="Arial" w:hAnsi="Arial" w:cs="Arial"/>
        </w:rPr>
      </w:pPr>
      <w:r>
        <w:rPr>
          <w:rFonts w:ascii="Arial" w:hAnsi="Arial" w:cs="Arial"/>
        </w:rPr>
        <w:t xml:space="preserve">The UE requests the preferred LTE </w:t>
      </w:r>
      <w:proofErr w:type="spellStart"/>
      <w:r>
        <w:rPr>
          <w:rFonts w:ascii="Arial" w:hAnsi="Arial" w:cs="Arial"/>
        </w:rPr>
        <w:t>eDRX</w:t>
      </w:r>
      <w:proofErr w:type="spellEnd"/>
      <w:r>
        <w:rPr>
          <w:rFonts w:ascii="Arial" w:hAnsi="Arial" w:cs="Arial"/>
        </w:rPr>
        <w:t xml:space="preserve"> cycle length in NAS registration message and the registration accept message from NAS provides the NW accepted </w:t>
      </w:r>
      <w:proofErr w:type="spellStart"/>
      <w:r>
        <w:rPr>
          <w:rFonts w:ascii="Arial" w:hAnsi="Arial" w:cs="Arial"/>
        </w:rPr>
        <w:t>eDRX</w:t>
      </w:r>
      <w:proofErr w:type="spellEnd"/>
      <w:r>
        <w:rPr>
          <w:rFonts w:ascii="Arial" w:hAnsi="Arial" w:cs="Arial"/>
        </w:rPr>
        <w:t xml:space="preserve"> cycle length.</w:t>
      </w:r>
    </w:p>
    <w:p w14:paraId="10D05DBC" w14:textId="77777777" w:rsidR="00EC194D" w:rsidRDefault="00EC194D" w:rsidP="00EC194D">
      <w:pPr>
        <w:pStyle w:val="ListParagraph"/>
        <w:numPr>
          <w:ilvl w:val="0"/>
          <w:numId w:val="14"/>
        </w:numPr>
        <w:rPr>
          <w:rFonts w:ascii="Arial" w:hAnsi="Arial" w:cs="Arial"/>
        </w:rPr>
      </w:pPr>
      <w:r>
        <w:rPr>
          <w:rFonts w:ascii="Arial" w:hAnsi="Arial" w:cs="Arial"/>
        </w:rPr>
        <w:t xml:space="preserve">The UE then uses the NAS provided </w:t>
      </w:r>
      <w:proofErr w:type="spellStart"/>
      <w:r>
        <w:rPr>
          <w:rFonts w:ascii="Arial" w:hAnsi="Arial" w:cs="Arial"/>
        </w:rPr>
        <w:t>eDRX</w:t>
      </w:r>
      <w:proofErr w:type="spellEnd"/>
      <w:r>
        <w:rPr>
          <w:rFonts w:ascii="Arial" w:hAnsi="Arial" w:cs="Arial"/>
        </w:rPr>
        <w:t xml:space="preserve"> cycle length even when this is longer than the RAN paging cycle. When NAS provides the paging message to the UE to RAN node using the S1-MME AP message, the UE capability including the </w:t>
      </w:r>
      <w:proofErr w:type="spellStart"/>
      <w:r>
        <w:rPr>
          <w:rFonts w:ascii="Arial" w:hAnsi="Arial" w:cs="Arial"/>
        </w:rPr>
        <w:t>eDRX</w:t>
      </w:r>
      <w:proofErr w:type="spellEnd"/>
      <w:r>
        <w:rPr>
          <w:rFonts w:ascii="Arial" w:hAnsi="Arial" w:cs="Arial"/>
        </w:rPr>
        <w:t xml:space="preserve"> cycle length is provided and RAN adjusts the paging cycle accordingly.</w:t>
      </w:r>
    </w:p>
    <w:p w14:paraId="24A8AE2B" w14:textId="77777777" w:rsidR="00EC194D" w:rsidRDefault="00EC194D" w:rsidP="00EC194D">
      <w:pPr>
        <w:pStyle w:val="ListParagraph"/>
        <w:numPr>
          <w:ilvl w:val="0"/>
          <w:numId w:val="14"/>
        </w:numPr>
        <w:rPr>
          <w:rFonts w:ascii="Arial" w:hAnsi="Arial" w:cs="Arial"/>
        </w:rPr>
      </w:pPr>
      <w:r>
        <w:rPr>
          <w:rFonts w:ascii="Arial" w:hAnsi="Arial" w:cs="Arial"/>
        </w:rPr>
        <w:t xml:space="preserve">The LTE devices using </w:t>
      </w:r>
      <w:proofErr w:type="spellStart"/>
      <w:r>
        <w:rPr>
          <w:rFonts w:ascii="Arial" w:hAnsi="Arial" w:cs="Arial"/>
        </w:rPr>
        <w:t>eDRX</w:t>
      </w:r>
      <w:proofErr w:type="spellEnd"/>
      <w:r>
        <w:rPr>
          <w:rFonts w:ascii="Arial" w:hAnsi="Arial" w:cs="Arial"/>
        </w:rPr>
        <w:t xml:space="preserve"> operation are not expected to support of emergency broadcast like CMAS/ETWS etc.</w:t>
      </w:r>
    </w:p>
    <w:p w14:paraId="0B0E5EC2" w14:textId="2E07163C" w:rsidR="00AB16C5" w:rsidRDefault="00AB16C5" w:rsidP="005F550F">
      <w:pPr>
        <w:pStyle w:val="Heading3"/>
        <w:ind w:left="0" w:firstLine="0"/>
      </w:pPr>
      <w:r>
        <w:t>Emergency broadcast reception</w:t>
      </w:r>
    </w:p>
    <w:p w14:paraId="1CB8D076" w14:textId="584B5CB1" w:rsidR="00ED4A4F" w:rsidRDefault="00ED4A4F" w:rsidP="008F27E3">
      <w:pPr>
        <w:rPr>
          <w:rFonts w:ascii="Arial" w:hAnsi="Arial" w:cs="Arial"/>
        </w:rPr>
      </w:pPr>
      <w:r>
        <w:rPr>
          <w:rFonts w:ascii="Arial" w:hAnsi="Arial" w:cs="Arial"/>
        </w:rPr>
        <w:t>As stated above, wearable type</w:t>
      </w:r>
      <w:r w:rsidR="001B3677">
        <w:rPr>
          <w:rFonts w:ascii="Arial" w:hAnsi="Arial" w:cs="Arial"/>
        </w:rPr>
        <w:t>s</w:t>
      </w:r>
      <w:r>
        <w:rPr>
          <w:rFonts w:ascii="Arial" w:hAnsi="Arial" w:cs="Arial"/>
        </w:rPr>
        <w:t xml:space="preserve"> of RedCap UEs</w:t>
      </w:r>
      <w:r w:rsidR="00FA609A">
        <w:rPr>
          <w:rFonts w:ascii="Arial" w:hAnsi="Arial" w:cs="Arial"/>
        </w:rPr>
        <w:t xml:space="preserve"> are expected to support applications highly correlated </w:t>
      </w:r>
      <w:r w:rsidR="0036530A">
        <w:rPr>
          <w:rFonts w:ascii="Arial" w:hAnsi="Arial" w:cs="Arial"/>
        </w:rPr>
        <w:t>to</w:t>
      </w:r>
      <w:r w:rsidR="00FA609A">
        <w:rPr>
          <w:rFonts w:ascii="Arial" w:hAnsi="Arial" w:cs="Arial"/>
        </w:rPr>
        <w:t xml:space="preserve"> human activities/</w:t>
      </w:r>
      <w:proofErr w:type="spellStart"/>
      <w:r w:rsidR="00FA609A">
        <w:rPr>
          <w:rFonts w:ascii="Arial" w:hAnsi="Arial" w:cs="Arial"/>
        </w:rPr>
        <w:t>behaviors</w:t>
      </w:r>
      <w:proofErr w:type="spellEnd"/>
      <w:r w:rsidR="00FA609A">
        <w:rPr>
          <w:rFonts w:ascii="Arial" w:hAnsi="Arial" w:cs="Arial"/>
        </w:rPr>
        <w:t xml:space="preserve"> and hence</w:t>
      </w:r>
      <w:r>
        <w:rPr>
          <w:rFonts w:ascii="Arial" w:hAnsi="Arial" w:cs="Arial"/>
        </w:rPr>
        <w:t xml:space="preserve"> can benefit from shorter latencies than other type</w:t>
      </w:r>
      <w:r w:rsidR="00FA609A">
        <w:rPr>
          <w:rFonts w:ascii="Arial" w:hAnsi="Arial" w:cs="Arial"/>
        </w:rPr>
        <w:t>s</w:t>
      </w:r>
      <w:r>
        <w:rPr>
          <w:rFonts w:ascii="Arial" w:hAnsi="Arial" w:cs="Arial"/>
        </w:rPr>
        <w:t xml:space="preserve"> of RedCap devices</w:t>
      </w:r>
      <w:r w:rsidR="0036530A">
        <w:rPr>
          <w:rFonts w:ascii="Arial" w:hAnsi="Arial" w:cs="Arial"/>
        </w:rPr>
        <w:t>.</w:t>
      </w:r>
      <w:r>
        <w:rPr>
          <w:rFonts w:ascii="Arial" w:hAnsi="Arial" w:cs="Arial"/>
        </w:rPr>
        <w:t xml:space="preserve"> </w:t>
      </w:r>
      <w:r w:rsidR="0036530A">
        <w:rPr>
          <w:rFonts w:ascii="Arial" w:hAnsi="Arial" w:cs="Arial"/>
        </w:rPr>
        <w:t>H</w:t>
      </w:r>
      <w:r>
        <w:rPr>
          <w:rFonts w:ascii="Arial" w:hAnsi="Arial" w:cs="Arial"/>
        </w:rPr>
        <w:t xml:space="preserve">uman interaction with these type of RedCap UEs would mean that reception of emergency broadcast by </w:t>
      </w:r>
      <w:r w:rsidR="005838FA">
        <w:rPr>
          <w:rFonts w:ascii="Arial" w:hAnsi="Arial" w:cs="Arial"/>
        </w:rPr>
        <w:t xml:space="preserve">these types of </w:t>
      </w:r>
      <w:proofErr w:type="gramStart"/>
      <w:r w:rsidR="005838FA">
        <w:rPr>
          <w:rFonts w:ascii="Arial" w:hAnsi="Arial" w:cs="Arial"/>
        </w:rPr>
        <w:t>devices</w:t>
      </w:r>
      <w:r w:rsidR="001B3677">
        <w:rPr>
          <w:rFonts w:ascii="Arial" w:hAnsi="Arial" w:cs="Arial"/>
        </w:rPr>
        <w:t xml:space="preserve">, </w:t>
      </w:r>
      <w:r>
        <w:rPr>
          <w:rFonts w:ascii="Arial" w:hAnsi="Arial" w:cs="Arial"/>
        </w:rPr>
        <w:t xml:space="preserve"> </w:t>
      </w:r>
      <w:r w:rsidR="001B3677">
        <w:rPr>
          <w:rFonts w:ascii="Arial" w:hAnsi="Arial" w:cs="Arial"/>
        </w:rPr>
        <w:t>a</w:t>
      </w:r>
      <w:r>
        <w:rPr>
          <w:rFonts w:ascii="Arial" w:hAnsi="Arial" w:cs="Arial"/>
        </w:rPr>
        <w:t>s</w:t>
      </w:r>
      <w:proofErr w:type="gramEnd"/>
      <w:r>
        <w:rPr>
          <w:rFonts w:ascii="Arial" w:hAnsi="Arial" w:cs="Arial"/>
        </w:rPr>
        <w:t xml:space="preserve"> </w:t>
      </w:r>
      <w:r w:rsidR="0029526A">
        <w:rPr>
          <w:rFonts w:ascii="Arial" w:hAnsi="Arial" w:cs="Arial"/>
        </w:rPr>
        <w:t xml:space="preserve">a </w:t>
      </w:r>
      <w:r w:rsidR="005838FA">
        <w:rPr>
          <w:rFonts w:ascii="Arial" w:hAnsi="Arial" w:cs="Arial"/>
        </w:rPr>
        <w:t>very practical use</w:t>
      </w:r>
      <w:r w:rsidR="0029526A">
        <w:rPr>
          <w:rFonts w:ascii="Arial" w:hAnsi="Arial" w:cs="Arial"/>
        </w:rPr>
        <w:t xml:space="preserve"> </w:t>
      </w:r>
      <w:r w:rsidR="005838FA">
        <w:rPr>
          <w:rFonts w:ascii="Arial" w:hAnsi="Arial" w:cs="Arial"/>
        </w:rPr>
        <w:t>case</w:t>
      </w:r>
      <w:r>
        <w:rPr>
          <w:rFonts w:ascii="Arial" w:hAnsi="Arial" w:cs="Arial"/>
        </w:rPr>
        <w:t>.</w:t>
      </w:r>
    </w:p>
    <w:p w14:paraId="15F54ECA" w14:textId="3A6D3815" w:rsidR="008E1A5F" w:rsidRPr="008F27E3" w:rsidRDefault="00B05B20" w:rsidP="008F27E3">
      <w:pPr>
        <w:rPr>
          <w:rFonts w:ascii="Arial" w:hAnsi="Arial" w:cs="Arial"/>
        </w:rPr>
      </w:pPr>
      <w:r w:rsidRPr="009660C7">
        <w:rPr>
          <w:rFonts w:ascii="Arial" w:hAnsi="Arial" w:cs="Arial"/>
          <w:b/>
          <w:bCs/>
        </w:rPr>
        <w:t>Observation</w:t>
      </w:r>
      <w:r>
        <w:rPr>
          <w:rFonts w:ascii="Arial" w:hAnsi="Arial" w:cs="Arial"/>
          <w:b/>
          <w:bCs/>
        </w:rPr>
        <w:t xml:space="preserve"> 3</w:t>
      </w:r>
      <w:r w:rsidRPr="009660C7">
        <w:rPr>
          <w:rFonts w:ascii="Arial" w:hAnsi="Arial" w:cs="Arial"/>
          <w:b/>
          <w:bCs/>
        </w:rPr>
        <w:t xml:space="preserve">: </w:t>
      </w:r>
      <w:r w:rsidR="00672CC9">
        <w:rPr>
          <w:rFonts w:ascii="Arial" w:hAnsi="Arial" w:cs="Arial"/>
          <w:b/>
          <w:bCs/>
        </w:rPr>
        <w:t>Wearable type</w:t>
      </w:r>
      <w:r w:rsidR="004E3397">
        <w:rPr>
          <w:rFonts w:ascii="Arial" w:hAnsi="Arial" w:cs="Arial"/>
          <w:b/>
          <w:bCs/>
        </w:rPr>
        <w:t>s</w:t>
      </w:r>
      <w:r w:rsidR="00672CC9">
        <w:rPr>
          <w:rFonts w:ascii="Arial" w:hAnsi="Arial" w:cs="Arial"/>
          <w:b/>
          <w:bCs/>
        </w:rPr>
        <w:t xml:space="preserve"> of RedCap UEs operate around human interaction and so emergency broadcast reception is a practical use</w:t>
      </w:r>
      <w:r w:rsidR="0029526A">
        <w:rPr>
          <w:rFonts w:ascii="Arial" w:hAnsi="Arial" w:cs="Arial"/>
          <w:b/>
          <w:bCs/>
        </w:rPr>
        <w:t xml:space="preserve"> </w:t>
      </w:r>
      <w:r w:rsidR="00672CC9">
        <w:rPr>
          <w:rFonts w:ascii="Arial" w:hAnsi="Arial" w:cs="Arial"/>
          <w:b/>
          <w:bCs/>
        </w:rPr>
        <w:t>case for these type</w:t>
      </w:r>
      <w:r w:rsidR="004E3397">
        <w:rPr>
          <w:rFonts w:ascii="Arial" w:hAnsi="Arial" w:cs="Arial"/>
          <w:b/>
          <w:bCs/>
        </w:rPr>
        <w:t>s</w:t>
      </w:r>
      <w:r w:rsidR="00672CC9">
        <w:rPr>
          <w:rFonts w:ascii="Arial" w:hAnsi="Arial" w:cs="Arial"/>
          <w:b/>
          <w:bCs/>
        </w:rPr>
        <w:t xml:space="preserve"> of RedCap UEs</w:t>
      </w:r>
      <w:r w:rsidR="0002646D" w:rsidRPr="008F27E3">
        <w:rPr>
          <w:rFonts w:ascii="Arial" w:hAnsi="Arial" w:cs="Arial"/>
        </w:rPr>
        <w:t xml:space="preserve">  </w:t>
      </w:r>
    </w:p>
    <w:p w14:paraId="13A7FA7B" w14:textId="50CF126D" w:rsidR="008E1A5F" w:rsidRPr="008E1A5F" w:rsidRDefault="008E1A5F" w:rsidP="00724CE7">
      <w:pPr>
        <w:rPr>
          <w:rFonts w:ascii="Arial" w:hAnsi="Arial" w:cs="Arial"/>
          <w:b/>
          <w:bCs/>
        </w:rPr>
      </w:pPr>
      <w:r w:rsidRPr="008E1A5F">
        <w:rPr>
          <w:rFonts w:ascii="Arial" w:hAnsi="Arial" w:cs="Arial"/>
          <w:b/>
          <w:bCs/>
        </w:rPr>
        <w:t xml:space="preserve">Proposal 1: </w:t>
      </w:r>
      <w:r w:rsidR="003E1AB2">
        <w:rPr>
          <w:rFonts w:ascii="Arial" w:hAnsi="Arial" w:cs="Arial"/>
          <w:b/>
          <w:bCs/>
        </w:rPr>
        <w:t xml:space="preserve">At least some RedCap UEs are expected to support the reception of emergency broadcast by </w:t>
      </w:r>
      <w:proofErr w:type="spellStart"/>
      <w:r w:rsidR="003E1AB2">
        <w:rPr>
          <w:rFonts w:ascii="Arial" w:hAnsi="Arial" w:cs="Arial"/>
          <w:b/>
          <w:bCs/>
        </w:rPr>
        <w:t>gNB</w:t>
      </w:r>
      <w:proofErr w:type="spellEnd"/>
      <w:r w:rsidRPr="008E1A5F">
        <w:rPr>
          <w:rFonts w:ascii="Arial" w:hAnsi="Arial" w:cs="Arial"/>
          <w:b/>
          <w:bCs/>
        </w:rPr>
        <w:t>.</w:t>
      </w:r>
    </w:p>
    <w:p w14:paraId="5188CB8C" w14:textId="1ACE8498" w:rsidR="00BF13D1" w:rsidRPr="00FC1731" w:rsidRDefault="00B60C8F" w:rsidP="00B60C8F">
      <w:pPr>
        <w:pStyle w:val="Heading3"/>
        <w:ind w:left="0" w:firstLine="0"/>
      </w:pPr>
      <w:r>
        <w:lastRenderedPageBreak/>
        <w:t xml:space="preserve">  </w:t>
      </w:r>
      <w:r w:rsidR="00BF13D1">
        <w:t>2.56</w:t>
      </w:r>
      <w:r w:rsidR="00FA609A">
        <w:t>s</w:t>
      </w:r>
      <w:r w:rsidR="00BF13D1">
        <w:t xml:space="preserve"> </w:t>
      </w:r>
      <w:proofErr w:type="spellStart"/>
      <w:r w:rsidR="00BF13D1">
        <w:t>eDRX</w:t>
      </w:r>
      <w:proofErr w:type="spellEnd"/>
      <w:r w:rsidR="00BF13D1">
        <w:t xml:space="preserve"> cycle length</w:t>
      </w:r>
    </w:p>
    <w:p w14:paraId="1F3F2FB6" w14:textId="05BE5FC7" w:rsidR="003E1AB2" w:rsidRDefault="003E1AB2" w:rsidP="003E1AB2">
      <w:pPr>
        <w:rPr>
          <w:rFonts w:ascii="Arial" w:hAnsi="Arial" w:cs="Arial"/>
        </w:rPr>
      </w:pPr>
      <w:r>
        <w:rPr>
          <w:rFonts w:ascii="Arial" w:hAnsi="Arial" w:cs="Arial"/>
        </w:rPr>
        <w:t xml:space="preserve">Reception of emergency broadcast services </w:t>
      </w:r>
      <w:r w:rsidR="001C1176">
        <w:rPr>
          <w:rFonts w:ascii="Arial" w:hAnsi="Arial" w:cs="Arial"/>
        </w:rPr>
        <w:t xml:space="preserve">within the required </w:t>
      </w:r>
      <w:r w:rsidR="0036530A">
        <w:rPr>
          <w:rFonts w:ascii="Arial" w:hAnsi="Arial" w:cs="Arial"/>
        </w:rPr>
        <w:t>delay</w:t>
      </w:r>
      <w:r w:rsidR="001C1176">
        <w:rPr>
          <w:rFonts w:ascii="Arial" w:hAnsi="Arial" w:cs="Arial"/>
        </w:rPr>
        <w:t xml:space="preserve"> </w:t>
      </w:r>
      <w:r w:rsidR="0042016E">
        <w:rPr>
          <w:rFonts w:ascii="Arial" w:hAnsi="Arial" w:cs="Arial"/>
        </w:rPr>
        <w:t>budget (of 4 se</w:t>
      </w:r>
      <w:r w:rsidR="00981E95">
        <w:rPr>
          <w:rFonts w:ascii="Arial" w:hAnsi="Arial" w:cs="Arial"/>
        </w:rPr>
        <w:t>c</w:t>
      </w:r>
      <w:r w:rsidR="0042016E">
        <w:rPr>
          <w:rFonts w:ascii="Arial" w:hAnsi="Arial" w:cs="Arial"/>
        </w:rPr>
        <w:t xml:space="preserve">onds) </w:t>
      </w:r>
      <w:r w:rsidR="001C1176">
        <w:rPr>
          <w:rFonts w:ascii="Arial" w:hAnsi="Arial" w:cs="Arial"/>
        </w:rPr>
        <w:t xml:space="preserve">might not be possible </w:t>
      </w:r>
      <w:proofErr w:type="gramStart"/>
      <w:r w:rsidR="001C1176">
        <w:rPr>
          <w:rFonts w:ascii="Arial" w:hAnsi="Arial" w:cs="Arial"/>
        </w:rPr>
        <w:t xml:space="preserve">with </w:t>
      </w:r>
      <w:r w:rsidR="00FA609A">
        <w:rPr>
          <w:rFonts w:ascii="Arial" w:hAnsi="Arial" w:cs="Arial"/>
        </w:rPr>
        <w:t xml:space="preserve"> 5</w:t>
      </w:r>
      <w:proofErr w:type="gramEnd"/>
      <w:r w:rsidR="00FA609A">
        <w:rPr>
          <w:rFonts w:ascii="Arial" w:hAnsi="Arial" w:cs="Arial"/>
        </w:rPr>
        <w:t xml:space="preserve">.12s </w:t>
      </w:r>
      <w:proofErr w:type="spellStart"/>
      <w:r w:rsidR="001C1176">
        <w:rPr>
          <w:rFonts w:ascii="Arial" w:hAnsi="Arial" w:cs="Arial"/>
        </w:rPr>
        <w:t>eDRX</w:t>
      </w:r>
      <w:proofErr w:type="spellEnd"/>
      <w:r w:rsidR="001C1176">
        <w:rPr>
          <w:rFonts w:ascii="Arial" w:hAnsi="Arial" w:cs="Arial"/>
        </w:rPr>
        <w:t xml:space="preserve"> cycle lengths used in RedCap UEs.</w:t>
      </w:r>
    </w:p>
    <w:p w14:paraId="63684355" w14:textId="0129ABCD" w:rsidR="000E66E5" w:rsidRPr="008F27E3" w:rsidRDefault="000E66E5" w:rsidP="000E66E5">
      <w:pPr>
        <w:rPr>
          <w:rFonts w:ascii="Arial" w:hAnsi="Arial" w:cs="Arial"/>
        </w:rPr>
      </w:pPr>
      <w:r w:rsidRPr="009660C7">
        <w:rPr>
          <w:rFonts w:ascii="Arial" w:hAnsi="Arial" w:cs="Arial"/>
          <w:b/>
          <w:bCs/>
        </w:rPr>
        <w:t>Observation</w:t>
      </w:r>
      <w:r>
        <w:rPr>
          <w:rFonts w:ascii="Arial" w:hAnsi="Arial" w:cs="Arial"/>
          <w:b/>
          <w:bCs/>
        </w:rPr>
        <w:t xml:space="preserve"> 4</w:t>
      </w:r>
      <w:r w:rsidRPr="009660C7">
        <w:rPr>
          <w:rFonts w:ascii="Arial" w:hAnsi="Arial" w:cs="Arial"/>
          <w:b/>
          <w:bCs/>
        </w:rPr>
        <w:t xml:space="preserve">: </w:t>
      </w:r>
      <w:r>
        <w:rPr>
          <w:rFonts w:ascii="Arial" w:hAnsi="Arial" w:cs="Arial"/>
          <w:b/>
          <w:bCs/>
        </w:rPr>
        <w:t xml:space="preserve">5.12 sec </w:t>
      </w:r>
      <w:proofErr w:type="spellStart"/>
      <w:r>
        <w:rPr>
          <w:rFonts w:ascii="Arial" w:hAnsi="Arial" w:cs="Arial"/>
          <w:b/>
          <w:bCs/>
        </w:rPr>
        <w:t>eDRX</w:t>
      </w:r>
      <w:proofErr w:type="spellEnd"/>
      <w:r>
        <w:rPr>
          <w:rFonts w:ascii="Arial" w:hAnsi="Arial" w:cs="Arial"/>
          <w:b/>
          <w:bCs/>
        </w:rPr>
        <w:t xml:space="preserve"> cycle </w:t>
      </w:r>
      <w:r w:rsidR="00C36481">
        <w:rPr>
          <w:rFonts w:ascii="Arial" w:hAnsi="Arial" w:cs="Arial"/>
          <w:b/>
          <w:bCs/>
        </w:rPr>
        <w:t>may</w:t>
      </w:r>
      <w:r>
        <w:rPr>
          <w:rFonts w:ascii="Arial" w:hAnsi="Arial" w:cs="Arial"/>
          <w:b/>
          <w:bCs/>
        </w:rPr>
        <w:t xml:space="preserve"> not </w:t>
      </w:r>
      <w:r w:rsidR="00CC407E">
        <w:rPr>
          <w:rFonts w:ascii="Arial" w:hAnsi="Arial" w:cs="Arial"/>
          <w:b/>
          <w:bCs/>
        </w:rPr>
        <w:t>be able to meet the latency requirements</w:t>
      </w:r>
      <w:r>
        <w:rPr>
          <w:rFonts w:ascii="Arial" w:hAnsi="Arial" w:cs="Arial"/>
          <w:b/>
          <w:bCs/>
        </w:rPr>
        <w:t xml:space="preserve"> for the reception of emergency broadcast services</w:t>
      </w:r>
      <w:r w:rsidR="00521093">
        <w:rPr>
          <w:rFonts w:ascii="Arial" w:hAnsi="Arial" w:cs="Arial"/>
          <w:b/>
          <w:bCs/>
        </w:rPr>
        <w:t xml:space="preserve"> (e</w:t>
      </w:r>
      <w:r w:rsidR="00CC407E">
        <w:rPr>
          <w:rFonts w:ascii="Arial" w:hAnsi="Arial" w:cs="Arial"/>
          <w:b/>
          <w:bCs/>
        </w:rPr>
        <w:t>.</w:t>
      </w:r>
      <w:r w:rsidR="00521093">
        <w:rPr>
          <w:rFonts w:ascii="Arial" w:hAnsi="Arial" w:cs="Arial"/>
          <w:b/>
          <w:bCs/>
        </w:rPr>
        <w:t>g., ETWS primary notification</w:t>
      </w:r>
      <w:r w:rsidR="0042016E">
        <w:rPr>
          <w:rFonts w:ascii="Arial" w:hAnsi="Arial" w:cs="Arial"/>
          <w:b/>
          <w:bCs/>
        </w:rPr>
        <w:t xml:space="preserve"> of 4 seconds</w:t>
      </w:r>
      <w:r w:rsidR="00521093">
        <w:rPr>
          <w:rFonts w:ascii="Arial" w:hAnsi="Arial" w:cs="Arial"/>
          <w:b/>
          <w:bCs/>
        </w:rPr>
        <w:t>)</w:t>
      </w:r>
      <w:r>
        <w:rPr>
          <w:rFonts w:ascii="Arial" w:hAnsi="Arial" w:cs="Arial"/>
          <w:b/>
          <w:bCs/>
        </w:rPr>
        <w:t>.</w:t>
      </w:r>
      <w:r w:rsidRPr="008F27E3">
        <w:rPr>
          <w:rFonts w:ascii="Arial" w:hAnsi="Arial" w:cs="Arial"/>
        </w:rPr>
        <w:t xml:space="preserve">  </w:t>
      </w:r>
    </w:p>
    <w:p w14:paraId="29BA25B5" w14:textId="21B4542A" w:rsidR="000E66E5" w:rsidRDefault="003E1AB2" w:rsidP="00724CE7">
      <w:pPr>
        <w:rPr>
          <w:rFonts w:ascii="Arial" w:hAnsi="Arial" w:cs="Arial"/>
        </w:rPr>
      </w:pPr>
      <w:r>
        <w:rPr>
          <w:rFonts w:ascii="Arial" w:hAnsi="Arial" w:cs="Arial"/>
        </w:rPr>
        <w:t xml:space="preserve">Also, as mentioned earlier, wearable type of RedCap UEs may require lower latencies compared to other type of RedCap UEs. </w:t>
      </w:r>
      <w:r w:rsidR="00CC407E">
        <w:rPr>
          <w:rFonts w:ascii="Arial" w:hAnsi="Arial" w:cs="Arial"/>
        </w:rPr>
        <w:t xml:space="preserve"> Hence, i</w:t>
      </w:r>
      <w:r>
        <w:rPr>
          <w:rFonts w:ascii="Arial" w:hAnsi="Arial" w:cs="Arial"/>
        </w:rPr>
        <w:t>t would be natural to allow RedCap UEs to also have at</w:t>
      </w:r>
      <w:r w:rsidR="00CC407E">
        <w:rPr>
          <w:rFonts w:ascii="Arial" w:hAnsi="Arial" w:cs="Arial"/>
        </w:rPr>
        <w:t xml:space="preserve"> </w:t>
      </w:r>
      <w:r>
        <w:rPr>
          <w:rFonts w:ascii="Arial" w:hAnsi="Arial" w:cs="Arial"/>
        </w:rPr>
        <w:t xml:space="preserve">least some of the legacy RAN DRX cycle lengths, and we </w:t>
      </w:r>
      <w:r w:rsidR="00032E18">
        <w:rPr>
          <w:rFonts w:ascii="Arial" w:hAnsi="Arial" w:cs="Arial"/>
        </w:rPr>
        <w:t>consider</w:t>
      </w:r>
      <w:r>
        <w:rPr>
          <w:rFonts w:ascii="Arial" w:hAnsi="Arial" w:cs="Arial"/>
        </w:rPr>
        <w:t xml:space="preserve"> that 2.56</w:t>
      </w:r>
      <w:r w:rsidR="00CC407E">
        <w:rPr>
          <w:rFonts w:ascii="Arial" w:hAnsi="Arial" w:cs="Arial"/>
        </w:rPr>
        <w:t>s</w:t>
      </w:r>
      <w:r>
        <w:rPr>
          <w:rFonts w:ascii="Arial" w:hAnsi="Arial" w:cs="Arial"/>
        </w:rPr>
        <w:t xml:space="preserve"> DRX cycle length is a sweet spot </w:t>
      </w:r>
      <w:r w:rsidR="00032E18">
        <w:rPr>
          <w:rFonts w:ascii="Arial" w:hAnsi="Arial" w:cs="Arial"/>
        </w:rPr>
        <w:t>for</w:t>
      </w:r>
      <w:r>
        <w:rPr>
          <w:rFonts w:ascii="Arial" w:hAnsi="Arial" w:cs="Arial"/>
        </w:rPr>
        <w:t xml:space="preserve"> allowing better power consumption gains while solving the needs of emergency reception and relatively lower latency requirement.</w:t>
      </w:r>
    </w:p>
    <w:p w14:paraId="28EBBC33" w14:textId="26D41D95" w:rsidR="0056519D" w:rsidRDefault="0056519D" w:rsidP="00724CE7">
      <w:pPr>
        <w:rPr>
          <w:rFonts w:ascii="Arial" w:hAnsi="Arial" w:cs="Arial"/>
        </w:rPr>
      </w:pPr>
      <w:r>
        <w:rPr>
          <w:rFonts w:ascii="Arial" w:hAnsi="Arial" w:cs="Arial"/>
        </w:rPr>
        <w:t>It can be noted that we already have 2.56</w:t>
      </w:r>
      <w:r w:rsidR="00CC407E">
        <w:rPr>
          <w:rFonts w:ascii="Arial" w:hAnsi="Arial" w:cs="Arial"/>
        </w:rPr>
        <w:t>s</w:t>
      </w:r>
      <w:r>
        <w:rPr>
          <w:rFonts w:ascii="Arial" w:hAnsi="Arial" w:cs="Arial"/>
        </w:rPr>
        <w:t xml:space="preserve"> DRX cycle length as part of </w:t>
      </w:r>
      <w:r w:rsidR="00032E18">
        <w:rPr>
          <w:rFonts w:ascii="Arial" w:hAnsi="Arial" w:cs="Arial"/>
        </w:rPr>
        <w:t xml:space="preserve">the </w:t>
      </w:r>
      <w:r>
        <w:rPr>
          <w:rFonts w:ascii="Arial" w:hAnsi="Arial" w:cs="Arial"/>
        </w:rPr>
        <w:t xml:space="preserve">legacy NR operation. But based on the current specification, </w:t>
      </w:r>
      <w:r w:rsidR="009E674B">
        <w:rPr>
          <w:rFonts w:ascii="Arial" w:hAnsi="Arial" w:cs="Arial"/>
        </w:rPr>
        <w:t xml:space="preserve">even </w:t>
      </w:r>
      <w:r>
        <w:rPr>
          <w:rFonts w:ascii="Arial" w:hAnsi="Arial" w:cs="Arial"/>
        </w:rPr>
        <w:t>if the UE has requested 2.56</w:t>
      </w:r>
      <w:r w:rsidR="00CC407E">
        <w:rPr>
          <w:rFonts w:ascii="Arial" w:hAnsi="Arial" w:cs="Arial"/>
        </w:rPr>
        <w:t>s</w:t>
      </w:r>
      <w:r>
        <w:rPr>
          <w:rFonts w:ascii="Arial" w:hAnsi="Arial" w:cs="Arial"/>
        </w:rPr>
        <w:t xml:space="preserve"> cycle DRX length and NAS has accepted this DRX cycle, the UE would </w:t>
      </w:r>
      <w:r w:rsidR="009E674B">
        <w:rPr>
          <w:rFonts w:ascii="Arial" w:hAnsi="Arial" w:cs="Arial"/>
        </w:rPr>
        <w:t>still</w:t>
      </w:r>
      <w:r>
        <w:rPr>
          <w:rFonts w:ascii="Arial" w:hAnsi="Arial" w:cs="Arial"/>
        </w:rPr>
        <w:t xml:space="preserve"> need to monitor the pages at a higher frequency if the RAN node paging cycle is shorter. This nullifies the power saving gains of using 2.56</w:t>
      </w:r>
      <w:r w:rsidR="00CC407E">
        <w:rPr>
          <w:rFonts w:ascii="Arial" w:hAnsi="Arial" w:cs="Arial"/>
        </w:rPr>
        <w:t>s</w:t>
      </w:r>
      <w:r>
        <w:rPr>
          <w:rFonts w:ascii="Arial" w:hAnsi="Arial" w:cs="Arial"/>
        </w:rPr>
        <w:t xml:space="preserve"> DRX cycle. </w:t>
      </w:r>
    </w:p>
    <w:p w14:paraId="7DE5EFAB" w14:textId="1E0DA14F" w:rsidR="0056519D" w:rsidRDefault="009E674B" w:rsidP="00724CE7">
      <w:pPr>
        <w:rPr>
          <w:rFonts w:ascii="Arial" w:hAnsi="Arial" w:cs="Arial"/>
        </w:rPr>
      </w:pPr>
      <w:r>
        <w:rPr>
          <w:rFonts w:ascii="Arial" w:hAnsi="Arial" w:cs="Arial"/>
        </w:rPr>
        <w:t>Therefore,</w:t>
      </w:r>
      <w:r w:rsidR="0056519D">
        <w:rPr>
          <w:rFonts w:ascii="Arial" w:hAnsi="Arial" w:cs="Arial"/>
        </w:rPr>
        <w:t xml:space="preserve"> we propose that NR RedCap UEs also have at</w:t>
      </w:r>
      <w:r w:rsidR="00CC407E">
        <w:rPr>
          <w:rFonts w:ascii="Arial" w:hAnsi="Arial" w:cs="Arial"/>
        </w:rPr>
        <w:t xml:space="preserve"> </w:t>
      </w:r>
      <w:r w:rsidR="0056519D">
        <w:rPr>
          <w:rFonts w:ascii="Arial" w:hAnsi="Arial" w:cs="Arial"/>
        </w:rPr>
        <w:t>least 2.56</w:t>
      </w:r>
      <w:r w:rsidR="00CC407E">
        <w:rPr>
          <w:rFonts w:ascii="Arial" w:hAnsi="Arial" w:cs="Arial"/>
        </w:rPr>
        <w:t xml:space="preserve">s </w:t>
      </w:r>
      <w:r w:rsidR="0056519D">
        <w:rPr>
          <w:rFonts w:ascii="Arial" w:hAnsi="Arial" w:cs="Arial"/>
        </w:rPr>
        <w:t xml:space="preserve">as </w:t>
      </w:r>
      <w:proofErr w:type="spellStart"/>
      <w:r w:rsidR="0056519D">
        <w:rPr>
          <w:rFonts w:ascii="Arial" w:hAnsi="Arial" w:cs="Arial"/>
        </w:rPr>
        <w:t>eDRX</w:t>
      </w:r>
      <w:proofErr w:type="spellEnd"/>
      <w:r w:rsidR="0056519D">
        <w:rPr>
          <w:rFonts w:ascii="Arial" w:hAnsi="Arial" w:cs="Arial"/>
        </w:rPr>
        <w:t xml:space="preserve"> cycle which is not affected by the RAN paging cycle.</w:t>
      </w:r>
    </w:p>
    <w:p w14:paraId="5F086953" w14:textId="2847AEAA" w:rsidR="007B3C45" w:rsidRPr="009660C7" w:rsidRDefault="00E54475" w:rsidP="00724CE7">
      <w:pPr>
        <w:rPr>
          <w:rFonts w:ascii="Arial" w:hAnsi="Arial" w:cs="Arial"/>
          <w:b/>
          <w:bCs/>
        </w:rPr>
      </w:pPr>
      <w:r w:rsidRPr="009660C7">
        <w:rPr>
          <w:rFonts w:ascii="Arial" w:hAnsi="Arial" w:cs="Arial"/>
          <w:b/>
          <w:bCs/>
        </w:rPr>
        <w:t>Proposal</w:t>
      </w:r>
      <w:r w:rsidR="00BF416D">
        <w:rPr>
          <w:rFonts w:ascii="Arial" w:hAnsi="Arial" w:cs="Arial"/>
          <w:b/>
          <w:bCs/>
        </w:rPr>
        <w:t xml:space="preserve"> </w:t>
      </w:r>
      <w:r w:rsidR="008E1A5F">
        <w:rPr>
          <w:rFonts w:ascii="Arial" w:hAnsi="Arial" w:cs="Arial"/>
          <w:b/>
          <w:bCs/>
        </w:rPr>
        <w:t>2</w:t>
      </w:r>
      <w:r w:rsidRPr="009660C7">
        <w:rPr>
          <w:rFonts w:ascii="Arial" w:hAnsi="Arial" w:cs="Arial"/>
          <w:b/>
          <w:bCs/>
        </w:rPr>
        <w:t xml:space="preserve">: </w:t>
      </w:r>
      <w:proofErr w:type="spellStart"/>
      <w:r w:rsidR="008E3211">
        <w:rPr>
          <w:rFonts w:ascii="Arial" w:hAnsi="Arial" w:cs="Arial"/>
          <w:b/>
          <w:bCs/>
        </w:rPr>
        <w:t>eDRX</w:t>
      </w:r>
      <w:proofErr w:type="spellEnd"/>
      <w:r w:rsidR="008E3211">
        <w:rPr>
          <w:rFonts w:ascii="Arial" w:hAnsi="Arial" w:cs="Arial"/>
          <w:b/>
          <w:bCs/>
        </w:rPr>
        <w:t xml:space="preserve"> cycle length of 2.56 sec is allowed for at</w:t>
      </w:r>
      <w:r w:rsidR="00CC407E">
        <w:rPr>
          <w:rFonts w:ascii="Arial" w:hAnsi="Arial" w:cs="Arial"/>
          <w:b/>
          <w:bCs/>
        </w:rPr>
        <w:t xml:space="preserve"> </w:t>
      </w:r>
      <w:r w:rsidR="008E3211">
        <w:rPr>
          <w:rFonts w:ascii="Arial" w:hAnsi="Arial" w:cs="Arial"/>
          <w:b/>
          <w:bCs/>
        </w:rPr>
        <w:t>least certain RedCap UEs</w:t>
      </w:r>
      <w:r w:rsidR="00C13D12">
        <w:rPr>
          <w:rFonts w:ascii="Arial" w:hAnsi="Arial" w:cs="Arial"/>
          <w:b/>
          <w:bCs/>
        </w:rPr>
        <w:t xml:space="preserve"> and this DRX is not affected by the RAN paging cycle</w:t>
      </w:r>
    </w:p>
    <w:p w14:paraId="3FC8484F" w14:textId="610468DA" w:rsidR="00FC1731" w:rsidRPr="00FC1731" w:rsidRDefault="00B60C8F" w:rsidP="00B60C8F">
      <w:pPr>
        <w:pStyle w:val="Heading3"/>
        <w:ind w:left="0" w:firstLine="0"/>
      </w:pPr>
      <w:r>
        <w:t xml:space="preserve"> </w:t>
      </w:r>
      <w:r w:rsidR="00FC1731">
        <w:t xml:space="preserve">Handling </w:t>
      </w:r>
      <w:r w:rsidR="00BF13D1">
        <w:t xml:space="preserve">of </w:t>
      </w:r>
      <w:r w:rsidR="00FC1731">
        <w:t>2.56</w:t>
      </w:r>
      <w:r w:rsidR="00CC407E">
        <w:t>s</w:t>
      </w:r>
      <w:r w:rsidR="00FC1731">
        <w:t xml:space="preserve"> </w:t>
      </w:r>
      <w:proofErr w:type="spellStart"/>
      <w:r w:rsidR="00FC1731">
        <w:t>eDRX</w:t>
      </w:r>
      <w:proofErr w:type="spellEnd"/>
      <w:r w:rsidR="00FC1731">
        <w:t xml:space="preserve"> cycle length</w:t>
      </w:r>
    </w:p>
    <w:p w14:paraId="65F7C6AE" w14:textId="77777777" w:rsidR="004F7E95" w:rsidRDefault="004F7E95" w:rsidP="00724CE7">
      <w:pPr>
        <w:rPr>
          <w:rFonts w:ascii="Arial" w:hAnsi="Arial" w:cs="Arial"/>
        </w:rPr>
      </w:pPr>
      <w:r>
        <w:rPr>
          <w:rFonts w:ascii="Arial" w:hAnsi="Arial" w:cs="Arial"/>
        </w:rPr>
        <w:t xml:space="preserve">LTE </w:t>
      </w:r>
      <w:proofErr w:type="spellStart"/>
      <w:r>
        <w:rPr>
          <w:rFonts w:ascii="Arial" w:hAnsi="Arial" w:cs="Arial"/>
        </w:rPr>
        <w:t>eDRX</w:t>
      </w:r>
      <w:proofErr w:type="spellEnd"/>
      <w:r>
        <w:rPr>
          <w:rFonts w:ascii="Arial" w:hAnsi="Arial" w:cs="Arial"/>
        </w:rPr>
        <w:t xml:space="preserve"> cycle length starts at 5.12 sec and NAS signalling starts with this value. Since LTE </w:t>
      </w:r>
      <w:proofErr w:type="spellStart"/>
      <w:r>
        <w:rPr>
          <w:rFonts w:ascii="Arial" w:hAnsi="Arial" w:cs="Arial"/>
        </w:rPr>
        <w:t>eDRX</w:t>
      </w:r>
      <w:proofErr w:type="spellEnd"/>
      <w:r>
        <w:rPr>
          <w:rFonts w:ascii="Arial" w:hAnsi="Arial" w:cs="Arial"/>
        </w:rPr>
        <w:t xml:space="preserve"> feature can also operate with 5GC, the same NAS signalling framework is used with 5GC as well. </w:t>
      </w:r>
    </w:p>
    <w:p w14:paraId="70189113" w14:textId="0BF20335" w:rsidR="004F7E95" w:rsidRDefault="004F7E95" w:rsidP="00724CE7">
      <w:pPr>
        <w:rPr>
          <w:rFonts w:ascii="Arial" w:hAnsi="Arial" w:cs="Arial"/>
        </w:rPr>
      </w:pPr>
      <w:r>
        <w:rPr>
          <w:rFonts w:ascii="Arial" w:hAnsi="Arial" w:cs="Arial"/>
        </w:rPr>
        <w:t>For RedCap UE with 2.56</w:t>
      </w:r>
      <w:r w:rsidR="00A33F2C">
        <w:rPr>
          <w:rFonts w:ascii="Arial" w:hAnsi="Arial" w:cs="Arial"/>
        </w:rPr>
        <w:t>s</w:t>
      </w:r>
      <w:r>
        <w:rPr>
          <w:rFonts w:ascii="Arial" w:hAnsi="Arial" w:cs="Arial"/>
        </w:rPr>
        <w:t xml:space="preserve"> </w:t>
      </w:r>
      <w:proofErr w:type="spellStart"/>
      <w:r>
        <w:rPr>
          <w:rFonts w:ascii="Arial" w:hAnsi="Arial" w:cs="Arial"/>
        </w:rPr>
        <w:t>eDRX</w:t>
      </w:r>
      <w:proofErr w:type="spellEnd"/>
      <w:r>
        <w:rPr>
          <w:rFonts w:ascii="Arial" w:hAnsi="Arial" w:cs="Arial"/>
        </w:rPr>
        <w:t xml:space="preserve"> cycle length to be signalled, the NAS signalling needs to be updated to accommodate the new value. However, we think </w:t>
      </w:r>
      <w:r w:rsidR="00F11A15">
        <w:rPr>
          <w:rFonts w:ascii="Arial" w:hAnsi="Arial" w:cs="Arial"/>
        </w:rPr>
        <w:t xml:space="preserve">that there is </w:t>
      </w:r>
      <w:r>
        <w:rPr>
          <w:rFonts w:ascii="Arial" w:hAnsi="Arial" w:cs="Arial"/>
        </w:rPr>
        <w:t>a simpler alternative.</w:t>
      </w:r>
    </w:p>
    <w:p w14:paraId="16EDA2AE" w14:textId="5E71C1DF" w:rsidR="004F7E95" w:rsidRDefault="004F7E95" w:rsidP="00724CE7">
      <w:pPr>
        <w:rPr>
          <w:rFonts w:ascii="Arial" w:hAnsi="Arial" w:cs="Arial"/>
        </w:rPr>
      </w:pPr>
      <w:r>
        <w:rPr>
          <w:rFonts w:ascii="Arial" w:hAnsi="Arial" w:cs="Arial"/>
        </w:rPr>
        <w:t xml:space="preserve">We see that the RedCap UE has to inform the core network about this feature (as part of service access etc.) and if the RedCap UE can signal the legacy DRX cycle length (where 2.56 sec is part of), the core network can </w:t>
      </w:r>
      <w:r w:rsidR="00197BF2">
        <w:rPr>
          <w:rFonts w:ascii="Arial" w:hAnsi="Arial" w:cs="Arial"/>
        </w:rPr>
        <w:t>understand</w:t>
      </w:r>
      <w:r>
        <w:rPr>
          <w:rFonts w:ascii="Arial" w:hAnsi="Arial" w:cs="Arial"/>
        </w:rPr>
        <w:t xml:space="preserve"> that the RedCap UE is requesting for </w:t>
      </w:r>
      <w:r w:rsidR="00197BF2">
        <w:rPr>
          <w:rFonts w:ascii="Arial" w:hAnsi="Arial" w:cs="Arial"/>
        </w:rPr>
        <w:t>a l</w:t>
      </w:r>
      <w:r>
        <w:rPr>
          <w:rFonts w:ascii="Arial" w:hAnsi="Arial" w:cs="Arial"/>
        </w:rPr>
        <w:t>egac</w:t>
      </w:r>
      <w:r w:rsidR="00197BF2">
        <w:rPr>
          <w:rFonts w:ascii="Arial" w:hAnsi="Arial" w:cs="Arial"/>
        </w:rPr>
        <w:t>y</w:t>
      </w:r>
      <w:r>
        <w:rPr>
          <w:rFonts w:ascii="Arial" w:hAnsi="Arial" w:cs="Arial"/>
        </w:rPr>
        <w:t xml:space="preserve"> DRX cycle with RedCap functionality.</w:t>
      </w:r>
    </w:p>
    <w:p w14:paraId="7BE1CA66" w14:textId="01129909" w:rsidR="004F7E95" w:rsidRDefault="004F7E95" w:rsidP="00724CE7">
      <w:pPr>
        <w:rPr>
          <w:rFonts w:ascii="Arial" w:hAnsi="Arial" w:cs="Arial"/>
        </w:rPr>
      </w:pPr>
      <w:r>
        <w:rPr>
          <w:rFonts w:ascii="Arial" w:hAnsi="Arial" w:cs="Arial"/>
        </w:rPr>
        <w:t>The handling of the paging at RAN node is also possible, as the S1-MME message from the CN contains the necessary information (that the page is for RedCap UE but the DRX cycle used is from the legacy value, based on the UE capability information).</w:t>
      </w:r>
    </w:p>
    <w:p w14:paraId="6B9CB758" w14:textId="77777777" w:rsidR="00CD6D8C" w:rsidRDefault="00CD6D8C" w:rsidP="00CD6D8C"/>
    <w:tbl>
      <w:tblPr>
        <w:tblStyle w:val="TableGrid"/>
        <w:tblW w:w="0" w:type="auto"/>
        <w:tblLook w:val="04A0" w:firstRow="1" w:lastRow="0" w:firstColumn="1" w:lastColumn="0" w:noHBand="0" w:noVBand="1"/>
      </w:tblPr>
      <w:tblGrid>
        <w:gridCol w:w="9016"/>
      </w:tblGrid>
      <w:tr w:rsidR="00CD6D8C" w14:paraId="692B302B" w14:textId="77777777" w:rsidTr="00EF616F">
        <w:tc>
          <w:tcPr>
            <w:tcW w:w="9016" w:type="dxa"/>
          </w:tcPr>
          <w:p w14:paraId="76328EB2" w14:textId="77777777" w:rsidR="00CD6D8C" w:rsidRDefault="00CD6D8C" w:rsidP="00EF616F">
            <w:pPr>
              <w:keepNext/>
              <w:jc w:val="center"/>
              <w:rPr>
                <w:highlight w:val="yellow"/>
              </w:rPr>
            </w:pPr>
          </w:p>
          <w:p w14:paraId="0C9939E1" w14:textId="5C6960AF" w:rsidR="00CD6D8C" w:rsidRDefault="00382712" w:rsidP="00EF616F">
            <w:pPr>
              <w:keepNext/>
              <w:jc w:val="center"/>
              <w:rPr>
                <w:highlight w:val="yellow"/>
              </w:rPr>
            </w:pPr>
            <w:r w:rsidRPr="00382712">
              <w:rPr>
                <w:noProof/>
              </w:rPr>
              <w:drawing>
                <wp:inline distT="0" distB="0" distL="0" distR="0" wp14:anchorId="51AF0505" wp14:editId="42607CCA">
                  <wp:extent cx="5731510" cy="3776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3776345"/>
                          </a:xfrm>
                          <a:prstGeom prst="rect">
                            <a:avLst/>
                          </a:prstGeom>
                        </pic:spPr>
                      </pic:pic>
                    </a:graphicData>
                  </a:graphic>
                </wp:inline>
              </w:drawing>
            </w:r>
          </w:p>
          <w:p w14:paraId="6D4E1FE9" w14:textId="77777777" w:rsidR="00CD6D8C" w:rsidRDefault="00CD6D8C" w:rsidP="00EF616F">
            <w:pPr>
              <w:keepNext/>
              <w:jc w:val="center"/>
              <w:rPr>
                <w:highlight w:val="yellow"/>
              </w:rPr>
            </w:pPr>
          </w:p>
        </w:tc>
      </w:tr>
    </w:tbl>
    <w:p w14:paraId="38E3CBA5" w14:textId="29D433AB" w:rsidR="00CD6D8C" w:rsidRPr="00495E19" w:rsidRDefault="00CD6D8C" w:rsidP="00CD6D8C">
      <w:pPr>
        <w:pStyle w:val="Caption"/>
        <w:jc w:val="center"/>
        <w:rPr>
          <w:rFonts w:ascii="Arial" w:hAnsi="Arial" w:cs="Arial"/>
        </w:rPr>
      </w:pPr>
      <w:bookmarkStart w:id="1" w:name="_Ref45883842"/>
      <w:r w:rsidRPr="00495E19">
        <w:rPr>
          <w:rFonts w:ascii="Arial" w:hAnsi="Arial" w:cs="Arial"/>
        </w:rPr>
        <w:t xml:space="preserve">Figure </w:t>
      </w:r>
      <w:r w:rsidRPr="00495E19">
        <w:rPr>
          <w:rFonts w:ascii="Arial" w:hAnsi="Arial" w:cs="Arial"/>
        </w:rPr>
        <w:fldChar w:fldCharType="begin"/>
      </w:r>
      <w:r w:rsidRPr="00495E19">
        <w:rPr>
          <w:rFonts w:ascii="Arial" w:hAnsi="Arial" w:cs="Arial"/>
        </w:rPr>
        <w:instrText xml:space="preserve"> SEQ Figure \* ARABIC </w:instrText>
      </w:r>
      <w:r w:rsidRPr="00495E19">
        <w:rPr>
          <w:rFonts w:ascii="Arial" w:hAnsi="Arial" w:cs="Arial"/>
        </w:rPr>
        <w:fldChar w:fldCharType="separate"/>
      </w:r>
      <w:r w:rsidRPr="00495E19">
        <w:rPr>
          <w:rFonts w:ascii="Arial" w:hAnsi="Arial" w:cs="Arial"/>
          <w:noProof/>
        </w:rPr>
        <w:t>1</w:t>
      </w:r>
      <w:r w:rsidRPr="00495E19">
        <w:rPr>
          <w:rFonts w:ascii="Arial" w:hAnsi="Arial" w:cs="Arial"/>
          <w:noProof/>
        </w:rPr>
        <w:fldChar w:fldCharType="end"/>
      </w:r>
      <w:bookmarkEnd w:id="1"/>
      <w:r w:rsidRPr="00495E19">
        <w:rPr>
          <w:rFonts w:ascii="Arial" w:hAnsi="Arial" w:cs="Arial"/>
        </w:rPr>
        <w:t xml:space="preserve"> </w:t>
      </w:r>
      <w:r>
        <w:rPr>
          <w:rFonts w:ascii="Arial" w:hAnsi="Arial" w:cs="Arial"/>
        </w:rPr>
        <w:t>RedCap UE 2.56</w:t>
      </w:r>
      <w:r w:rsidR="000C1B1F">
        <w:rPr>
          <w:rFonts w:ascii="Arial" w:hAnsi="Arial" w:cs="Arial"/>
        </w:rPr>
        <w:t>s</w:t>
      </w:r>
      <w:r>
        <w:rPr>
          <w:rFonts w:ascii="Arial" w:hAnsi="Arial" w:cs="Arial"/>
        </w:rPr>
        <w:t xml:space="preserve"> </w:t>
      </w:r>
      <w:proofErr w:type="spellStart"/>
      <w:r>
        <w:rPr>
          <w:rFonts w:ascii="Arial" w:hAnsi="Arial" w:cs="Arial"/>
        </w:rPr>
        <w:t>eDRX</w:t>
      </w:r>
      <w:proofErr w:type="spellEnd"/>
      <w:r>
        <w:rPr>
          <w:rFonts w:ascii="Arial" w:hAnsi="Arial" w:cs="Arial"/>
        </w:rPr>
        <w:t xml:space="preserve"> cycle request using existing </w:t>
      </w:r>
      <w:proofErr w:type="spellStart"/>
      <w:r>
        <w:rPr>
          <w:rFonts w:ascii="Arial" w:hAnsi="Arial" w:cs="Arial"/>
        </w:rPr>
        <w:t>signaling</w:t>
      </w:r>
      <w:proofErr w:type="spellEnd"/>
      <w:r>
        <w:rPr>
          <w:rFonts w:ascii="Arial" w:hAnsi="Arial" w:cs="Arial"/>
        </w:rPr>
        <w:t xml:space="preserve"> and new NAS RedCap </w:t>
      </w:r>
      <w:proofErr w:type="spellStart"/>
      <w:r>
        <w:rPr>
          <w:rFonts w:ascii="Arial" w:hAnsi="Arial" w:cs="Arial"/>
        </w:rPr>
        <w:t>signaling</w:t>
      </w:r>
      <w:proofErr w:type="spellEnd"/>
      <w:r>
        <w:rPr>
          <w:rFonts w:ascii="Arial" w:hAnsi="Arial" w:cs="Arial"/>
        </w:rPr>
        <w:t>.</w:t>
      </w:r>
    </w:p>
    <w:p w14:paraId="13B183E1" w14:textId="77777777" w:rsidR="00CD6D8C" w:rsidRDefault="00CD6D8C" w:rsidP="00724CE7">
      <w:pPr>
        <w:rPr>
          <w:rFonts w:ascii="Arial" w:hAnsi="Arial" w:cs="Arial"/>
        </w:rPr>
      </w:pPr>
      <w:r>
        <w:rPr>
          <w:rFonts w:ascii="Arial" w:hAnsi="Arial" w:cs="Arial"/>
        </w:rPr>
        <w:t xml:space="preserve"> </w:t>
      </w:r>
    </w:p>
    <w:p w14:paraId="41859981" w14:textId="16A2AEE2" w:rsidR="00CD6D8C" w:rsidRDefault="00CD6D8C" w:rsidP="00724CE7">
      <w:pPr>
        <w:rPr>
          <w:rFonts w:ascii="Arial" w:hAnsi="Arial" w:cs="Arial"/>
        </w:rPr>
      </w:pPr>
      <w:r>
        <w:rPr>
          <w:rFonts w:ascii="Arial" w:hAnsi="Arial" w:cs="Arial"/>
        </w:rPr>
        <w:t xml:space="preserve">The above </w:t>
      </w:r>
      <w:r w:rsidR="004A2D2F">
        <w:rPr>
          <w:rFonts w:ascii="Arial" w:hAnsi="Arial" w:cs="Arial"/>
        </w:rPr>
        <w:t>figure</w:t>
      </w:r>
      <w:r>
        <w:rPr>
          <w:rFonts w:ascii="Arial" w:hAnsi="Arial" w:cs="Arial"/>
        </w:rPr>
        <w:t xml:space="preserve"> </w:t>
      </w:r>
      <w:r w:rsidR="004A2D2F">
        <w:rPr>
          <w:rFonts w:ascii="Arial" w:hAnsi="Arial" w:cs="Arial"/>
        </w:rPr>
        <w:t>illustrates</w:t>
      </w:r>
      <w:r>
        <w:rPr>
          <w:rFonts w:ascii="Arial" w:hAnsi="Arial" w:cs="Arial"/>
        </w:rPr>
        <w:t xml:space="preserve"> the means for the RAN node to handle RedCap UEs with 2.56</w:t>
      </w:r>
      <w:r w:rsidR="000C1B1F">
        <w:rPr>
          <w:rFonts w:ascii="Arial" w:hAnsi="Arial" w:cs="Arial"/>
        </w:rPr>
        <w:t>s</w:t>
      </w:r>
      <w:r>
        <w:rPr>
          <w:rFonts w:ascii="Arial" w:hAnsi="Arial" w:cs="Arial"/>
        </w:rPr>
        <w:t xml:space="preserve"> </w:t>
      </w:r>
      <w:proofErr w:type="spellStart"/>
      <w:r>
        <w:rPr>
          <w:rFonts w:ascii="Arial" w:hAnsi="Arial" w:cs="Arial"/>
        </w:rPr>
        <w:t>eDRX</w:t>
      </w:r>
      <w:proofErr w:type="spellEnd"/>
      <w:r>
        <w:rPr>
          <w:rFonts w:ascii="Arial" w:hAnsi="Arial" w:cs="Arial"/>
        </w:rPr>
        <w:t xml:space="preserve"> cycle for emergency broadcast without the need of any explicit </w:t>
      </w:r>
      <w:r w:rsidR="004A2D2F">
        <w:rPr>
          <w:rFonts w:ascii="Arial" w:hAnsi="Arial" w:cs="Arial"/>
        </w:rPr>
        <w:t>signalling</w:t>
      </w:r>
      <w:r>
        <w:rPr>
          <w:rFonts w:ascii="Arial" w:hAnsi="Arial" w:cs="Arial"/>
        </w:rPr>
        <w:t>.</w:t>
      </w:r>
    </w:p>
    <w:p w14:paraId="63029467" w14:textId="77777777" w:rsidR="00CD6D8C" w:rsidRDefault="00CD6D8C" w:rsidP="00724CE7">
      <w:pPr>
        <w:rPr>
          <w:rFonts w:ascii="Arial" w:hAnsi="Arial" w:cs="Arial"/>
        </w:rPr>
      </w:pPr>
    </w:p>
    <w:p w14:paraId="3CE3ADFB" w14:textId="3F695627" w:rsidR="00C82BDE" w:rsidRPr="009660C7" w:rsidRDefault="00C82BDE" w:rsidP="00724CE7">
      <w:pPr>
        <w:rPr>
          <w:rFonts w:ascii="Arial" w:hAnsi="Arial" w:cs="Arial"/>
          <w:b/>
          <w:bCs/>
        </w:rPr>
      </w:pPr>
      <w:r w:rsidRPr="009660C7">
        <w:rPr>
          <w:rFonts w:ascii="Arial" w:hAnsi="Arial" w:cs="Arial"/>
          <w:b/>
          <w:bCs/>
        </w:rPr>
        <w:t>Proposal</w:t>
      </w:r>
      <w:r w:rsidR="00373D96">
        <w:rPr>
          <w:rFonts w:ascii="Arial" w:hAnsi="Arial" w:cs="Arial"/>
          <w:b/>
          <w:bCs/>
        </w:rPr>
        <w:t xml:space="preserve"> </w:t>
      </w:r>
      <w:r w:rsidR="008E1A5F">
        <w:rPr>
          <w:rFonts w:ascii="Arial" w:hAnsi="Arial" w:cs="Arial"/>
          <w:b/>
          <w:bCs/>
        </w:rPr>
        <w:t>3</w:t>
      </w:r>
      <w:r w:rsidRPr="009660C7">
        <w:rPr>
          <w:rFonts w:ascii="Arial" w:hAnsi="Arial" w:cs="Arial"/>
          <w:b/>
          <w:bCs/>
        </w:rPr>
        <w:t xml:space="preserve">: </w:t>
      </w:r>
      <w:r w:rsidR="004F7E95">
        <w:rPr>
          <w:rFonts w:ascii="Arial" w:hAnsi="Arial" w:cs="Arial"/>
          <w:b/>
          <w:bCs/>
        </w:rPr>
        <w:t>If legacy DRX values are used by RedCap UEs, they are signalled using the existing signalling framework and the additional signalling at NAS level on the RedCap service is used to differentiate from the RedCap DRX values</w:t>
      </w:r>
      <w:r w:rsidR="00BF53E3">
        <w:rPr>
          <w:rFonts w:ascii="Arial" w:hAnsi="Arial" w:cs="Arial"/>
          <w:b/>
          <w:bCs/>
        </w:rPr>
        <w:t xml:space="preserve"> from legacy values</w:t>
      </w:r>
      <w:r w:rsidR="004F7E95">
        <w:rPr>
          <w:rFonts w:ascii="Arial" w:hAnsi="Arial" w:cs="Arial"/>
          <w:b/>
          <w:bCs/>
        </w:rPr>
        <w:t>.</w:t>
      </w:r>
      <w:r w:rsidRPr="009660C7">
        <w:rPr>
          <w:rFonts w:ascii="Arial" w:hAnsi="Arial" w:cs="Arial"/>
          <w:b/>
          <w:bCs/>
        </w:rPr>
        <w:t xml:space="preserve">  </w:t>
      </w:r>
    </w:p>
    <w:p w14:paraId="5899655C" w14:textId="77777777" w:rsidR="008D6E93" w:rsidRDefault="00C906D3" w:rsidP="00C906D3">
      <w:pPr>
        <w:pStyle w:val="Heading1"/>
      </w:pPr>
      <w:r>
        <w:t>Conclusions</w:t>
      </w:r>
    </w:p>
    <w:p w14:paraId="739C1718" w14:textId="6C544CE2" w:rsidR="00050F27" w:rsidRPr="009660C7" w:rsidRDefault="00050F27" w:rsidP="00050F27">
      <w:pPr>
        <w:rPr>
          <w:rFonts w:ascii="Arial" w:hAnsi="Arial" w:cs="Arial"/>
          <w:b/>
          <w:bCs/>
        </w:rPr>
      </w:pPr>
      <w:r w:rsidRPr="009660C7">
        <w:rPr>
          <w:rFonts w:ascii="Arial" w:hAnsi="Arial" w:cs="Arial"/>
          <w:b/>
          <w:bCs/>
        </w:rPr>
        <w:t>Observation</w:t>
      </w:r>
      <w:r w:rsidR="00B901DE">
        <w:rPr>
          <w:rFonts w:ascii="Arial" w:hAnsi="Arial" w:cs="Arial"/>
          <w:b/>
          <w:bCs/>
        </w:rPr>
        <w:t xml:space="preserve"> </w:t>
      </w:r>
      <w:r>
        <w:rPr>
          <w:rFonts w:ascii="Arial" w:hAnsi="Arial" w:cs="Arial"/>
          <w:b/>
          <w:bCs/>
        </w:rPr>
        <w:t>1</w:t>
      </w:r>
      <w:r w:rsidRPr="009660C7">
        <w:rPr>
          <w:rFonts w:ascii="Arial" w:hAnsi="Arial" w:cs="Arial"/>
          <w:b/>
          <w:bCs/>
        </w:rPr>
        <w:t>:</w:t>
      </w:r>
      <w:r w:rsidR="00730C2A">
        <w:rPr>
          <w:rFonts w:ascii="Arial" w:hAnsi="Arial" w:cs="Arial"/>
          <w:b/>
          <w:bCs/>
        </w:rPr>
        <w:t xml:space="preserve"> </w:t>
      </w:r>
      <w:r>
        <w:rPr>
          <w:rFonts w:ascii="Arial" w:hAnsi="Arial" w:cs="Arial"/>
          <w:b/>
          <w:bCs/>
        </w:rPr>
        <w:t>Wearable type of RedCap UEs are expected to work with human interaction</w:t>
      </w:r>
    </w:p>
    <w:p w14:paraId="6285E0F9" w14:textId="692A2F02" w:rsidR="000C1B1F" w:rsidRDefault="000C1B1F" w:rsidP="00050F27">
      <w:pPr>
        <w:rPr>
          <w:rFonts w:ascii="Arial" w:hAnsi="Arial" w:cs="Arial"/>
          <w:b/>
          <w:bCs/>
        </w:rPr>
      </w:pPr>
      <w:r w:rsidRPr="009660C7">
        <w:rPr>
          <w:rFonts w:ascii="Arial" w:hAnsi="Arial" w:cs="Arial"/>
          <w:b/>
          <w:bCs/>
        </w:rPr>
        <w:t>Observation</w:t>
      </w:r>
      <w:r>
        <w:rPr>
          <w:rFonts w:ascii="Arial" w:hAnsi="Arial" w:cs="Arial"/>
          <w:b/>
          <w:bCs/>
        </w:rPr>
        <w:t xml:space="preserve"> 2</w:t>
      </w:r>
      <w:r w:rsidR="00B901DE">
        <w:rPr>
          <w:rFonts w:ascii="Arial" w:hAnsi="Arial" w:cs="Arial"/>
          <w:b/>
          <w:bCs/>
        </w:rPr>
        <w:t xml:space="preserve">: </w:t>
      </w:r>
      <w:r w:rsidR="00F53A2F" w:rsidRPr="00F53A2F">
        <w:rPr>
          <w:rFonts w:ascii="Arial" w:hAnsi="Arial" w:cs="Arial"/>
          <w:b/>
          <w:bCs/>
        </w:rPr>
        <w:t xml:space="preserve"> </w:t>
      </w:r>
      <w:r w:rsidR="00F53A2F">
        <w:rPr>
          <w:rFonts w:ascii="Arial" w:hAnsi="Arial" w:cs="Arial"/>
          <w:b/>
          <w:bCs/>
        </w:rPr>
        <w:t xml:space="preserve">Wearable type of RedCap UEs require both low latency and low power consumption. Hence, system parameters should allow simultaneous </w:t>
      </w:r>
      <w:r w:rsidR="00335647">
        <w:rPr>
          <w:rFonts w:ascii="Arial" w:hAnsi="Arial" w:cs="Arial"/>
          <w:b/>
          <w:bCs/>
        </w:rPr>
        <w:t>optimization</w:t>
      </w:r>
      <w:r w:rsidR="00F53A2F">
        <w:rPr>
          <w:rFonts w:ascii="Arial" w:hAnsi="Arial" w:cs="Arial"/>
          <w:b/>
          <w:bCs/>
        </w:rPr>
        <w:t xml:space="preserve"> of </w:t>
      </w:r>
      <w:r w:rsidR="00335647">
        <w:rPr>
          <w:rFonts w:ascii="Arial" w:hAnsi="Arial" w:cs="Arial"/>
          <w:b/>
          <w:bCs/>
        </w:rPr>
        <w:t>latency</w:t>
      </w:r>
      <w:r w:rsidR="00F53A2F">
        <w:rPr>
          <w:rFonts w:ascii="Arial" w:hAnsi="Arial" w:cs="Arial"/>
          <w:b/>
          <w:bCs/>
        </w:rPr>
        <w:t xml:space="preserve"> and power saving</w:t>
      </w:r>
    </w:p>
    <w:p w14:paraId="6700F6A3" w14:textId="77777777" w:rsidR="00050F27" w:rsidRPr="008F27E3" w:rsidRDefault="00050F27" w:rsidP="00050F27">
      <w:pPr>
        <w:rPr>
          <w:rFonts w:ascii="Arial" w:hAnsi="Arial" w:cs="Arial"/>
        </w:rPr>
      </w:pPr>
      <w:r w:rsidRPr="009660C7">
        <w:rPr>
          <w:rFonts w:ascii="Arial" w:hAnsi="Arial" w:cs="Arial"/>
          <w:b/>
          <w:bCs/>
        </w:rPr>
        <w:t>Observation</w:t>
      </w:r>
      <w:r>
        <w:rPr>
          <w:rFonts w:ascii="Arial" w:hAnsi="Arial" w:cs="Arial"/>
          <w:b/>
          <w:bCs/>
        </w:rPr>
        <w:t xml:space="preserve"> 3</w:t>
      </w:r>
      <w:r w:rsidRPr="009660C7">
        <w:rPr>
          <w:rFonts w:ascii="Arial" w:hAnsi="Arial" w:cs="Arial"/>
          <w:b/>
          <w:bCs/>
        </w:rPr>
        <w:t xml:space="preserve">: </w:t>
      </w:r>
      <w:r>
        <w:rPr>
          <w:rFonts w:ascii="Arial" w:hAnsi="Arial" w:cs="Arial"/>
          <w:b/>
          <w:bCs/>
        </w:rPr>
        <w:t xml:space="preserve">Wearable type of RedCap UEs operate around human interaction and so emergency broadcast reception is a practical </w:t>
      </w:r>
      <w:proofErr w:type="spellStart"/>
      <w:r>
        <w:rPr>
          <w:rFonts w:ascii="Arial" w:hAnsi="Arial" w:cs="Arial"/>
          <w:b/>
          <w:bCs/>
        </w:rPr>
        <w:t>usecase</w:t>
      </w:r>
      <w:proofErr w:type="spellEnd"/>
      <w:r>
        <w:rPr>
          <w:rFonts w:ascii="Arial" w:hAnsi="Arial" w:cs="Arial"/>
          <w:b/>
          <w:bCs/>
        </w:rPr>
        <w:t xml:space="preserve"> for these type of RedCap UEs</w:t>
      </w:r>
      <w:r w:rsidRPr="008F27E3">
        <w:rPr>
          <w:rFonts w:ascii="Arial" w:hAnsi="Arial" w:cs="Arial"/>
        </w:rPr>
        <w:t xml:space="preserve">  </w:t>
      </w:r>
    </w:p>
    <w:p w14:paraId="069859ED" w14:textId="77777777" w:rsidR="00050F27" w:rsidRPr="008F27E3" w:rsidRDefault="00050F27" w:rsidP="00050F27">
      <w:pPr>
        <w:rPr>
          <w:rFonts w:ascii="Arial" w:hAnsi="Arial" w:cs="Arial"/>
        </w:rPr>
      </w:pPr>
      <w:r w:rsidRPr="009660C7">
        <w:rPr>
          <w:rFonts w:ascii="Arial" w:hAnsi="Arial" w:cs="Arial"/>
          <w:b/>
          <w:bCs/>
        </w:rPr>
        <w:lastRenderedPageBreak/>
        <w:t>Observation</w:t>
      </w:r>
      <w:r>
        <w:rPr>
          <w:rFonts w:ascii="Arial" w:hAnsi="Arial" w:cs="Arial"/>
          <w:b/>
          <w:bCs/>
        </w:rPr>
        <w:t xml:space="preserve"> 4</w:t>
      </w:r>
      <w:r w:rsidRPr="009660C7">
        <w:rPr>
          <w:rFonts w:ascii="Arial" w:hAnsi="Arial" w:cs="Arial"/>
          <w:b/>
          <w:bCs/>
        </w:rPr>
        <w:t xml:space="preserve">: </w:t>
      </w:r>
      <w:r>
        <w:rPr>
          <w:rFonts w:ascii="Arial" w:hAnsi="Arial" w:cs="Arial"/>
          <w:b/>
          <w:bCs/>
        </w:rPr>
        <w:t xml:space="preserve">5.12 sec </w:t>
      </w:r>
      <w:proofErr w:type="spellStart"/>
      <w:r>
        <w:rPr>
          <w:rFonts w:ascii="Arial" w:hAnsi="Arial" w:cs="Arial"/>
          <w:b/>
          <w:bCs/>
        </w:rPr>
        <w:t>eDRX</w:t>
      </w:r>
      <w:proofErr w:type="spellEnd"/>
      <w:r>
        <w:rPr>
          <w:rFonts w:ascii="Arial" w:hAnsi="Arial" w:cs="Arial"/>
          <w:b/>
          <w:bCs/>
        </w:rPr>
        <w:t xml:space="preserve"> cycle may not allow for the reception of emergency broadcast services within the expected timing (for </w:t>
      </w:r>
      <w:proofErr w:type="spellStart"/>
      <w:r>
        <w:rPr>
          <w:rFonts w:ascii="Arial" w:hAnsi="Arial" w:cs="Arial"/>
          <w:b/>
          <w:bCs/>
        </w:rPr>
        <w:t>eg.</w:t>
      </w:r>
      <w:proofErr w:type="spellEnd"/>
      <w:r>
        <w:rPr>
          <w:rFonts w:ascii="Arial" w:hAnsi="Arial" w:cs="Arial"/>
          <w:b/>
          <w:bCs/>
        </w:rPr>
        <w:t>, ETWS primary notification of 4 seconds).</w:t>
      </w:r>
      <w:r w:rsidRPr="008F27E3">
        <w:rPr>
          <w:rFonts w:ascii="Arial" w:hAnsi="Arial" w:cs="Arial"/>
        </w:rPr>
        <w:t xml:space="preserve">  </w:t>
      </w:r>
    </w:p>
    <w:p w14:paraId="366435BD" w14:textId="4F57A596" w:rsidR="00050F27" w:rsidRDefault="00050F27" w:rsidP="00050F27">
      <w:pPr>
        <w:rPr>
          <w:rFonts w:ascii="Arial" w:hAnsi="Arial" w:cs="Arial"/>
          <w:b/>
          <w:bCs/>
        </w:rPr>
      </w:pPr>
      <w:r w:rsidRPr="008E1A5F">
        <w:rPr>
          <w:rFonts w:ascii="Arial" w:hAnsi="Arial" w:cs="Arial"/>
          <w:b/>
          <w:bCs/>
        </w:rPr>
        <w:t xml:space="preserve">Proposal 1: </w:t>
      </w:r>
      <w:r>
        <w:rPr>
          <w:rFonts w:ascii="Arial" w:hAnsi="Arial" w:cs="Arial"/>
          <w:b/>
          <w:bCs/>
        </w:rPr>
        <w:t xml:space="preserve">At least some RedCap UEs are expected to support the reception of emergency broadcast by </w:t>
      </w:r>
      <w:proofErr w:type="spellStart"/>
      <w:r>
        <w:rPr>
          <w:rFonts w:ascii="Arial" w:hAnsi="Arial" w:cs="Arial"/>
          <w:b/>
          <w:bCs/>
        </w:rPr>
        <w:t>gNB</w:t>
      </w:r>
      <w:proofErr w:type="spellEnd"/>
      <w:r w:rsidRPr="008E1A5F">
        <w:rPr>
          <w:rFonts w:ascii="Arial" w:hAnsi="Arial" w:cs="Arial"/>
          <w:b/>
          <w:bCs/>
        </w:rPr>
        <w:t>.</w:t>
      </w:r>
    </w:p>
    <w:p w14:paraId="1E4BEB99" w14:textId="6EE3DB62" w:rsidR="00050F27" w:rsidRPr="009660C7" w:rsidRDefault="00050F27" w:rsidP="00050F27">
      <w:pPr>
        <w:rPr>
          <w:rFonts w:ascii="Arial" w:hAnsi="Arial" w:cs="Arial"/>
          <w:b/>
          <w:bCs/>
        </w:rPr>
      </w:pPr>
      <w:r w:rsidRPr="009660C7">
        <w:rPr>
          <w:rFonts w:ascii="Arial" w:hAnsi="Arial" w:cs="Arial"/>
          <w:b/>
          <w:bCs/>
        </w:rPr>
        <w:t>Proposal</w:t>
      </w:r>
      <w:r>
        <w:rPr>
          <w:rFonts w:ascii="Arial" w:hAnsi="Arial" w:cs="Arial"/>
          <w:b/>
          <w:bCs/>
        </w:rPr>
        <w:t xml:space="preserve"> 2</w:t>
      </w:r>
      <w:r w:rsidRPr="009660C7">
        <w:rPr>
          <w:rFonts w:ascii="Arial" w:hAnsi="Arial" w:cs="Arial"/>
          <w:b/>
          <w:bCs/>
        </w:rPr>
        <w:t xml:space="preserve">: </w:t>
      </w:r>
      <w:proofErr w:type="spellStart"/>
      <w:r>
        <w:rPr>
          <w:rFonts w:ascii="Arial" w:hAnsi="Arial" w:cs="Arial"/>
          <w:b/>
          <w:bCs/>
        </w:rPr>
        <w:t>eDRX</w:t>
      </w:r>
      <w:proofErr w:type="spellEnd"/>
      <w:r>
        <w:rPr>
          <w:rFonts w:ascii="Arial" w:hAnsi="Arial" w:cs="Arial"/>
          <w:b/>
          <w:bCs/>
        </w:rPr>
        <w:t xml:space="preserve"> cycle length of 2.56 sec is allowed for </w:t>
      </w:r>
      <w:proofErr w:type="spellStart"/>
      <w:r>
        <w:rPr>
          <w:rFonts w:ascii="Arial" w:hAnsi="Arial" w:cs="Arial"/>
          <w:b/>
          <w:bCs/>
        </w:rPr>
        <w:t>atleast</w:t>
      </w:r>
      <w:proofErr w:type="spellEnd"/>
      <w:r>
        <w:rPr>
          <w:rFonts w:ascii="Arial" w:hAnsi="Arial" w:cs="Arial"/>
          <w:b/>
          <w:bCs/>
        </w:rPr>
        <w:t xml:space="preserve"> certain RedCap UEs and this DRX is not affected by the RAN paging cycle</w:t>
      </w:r>
    </w:p>
    <w:p w14:paraId="52C34BA2" w14:textId="77777777" w:rsidR="00050F27" w:rsidRPr="009660C7" w:rsidRDefault="00050F27" w:rsidP="00050F27">
      <w:pPr>
        <w:rPr>
          <w:rFonts w:ascii="Arial" w:hAnsi="Arial" w:cs="Arial"/>
          <w:b/>
          <w:bCs/>
        </w:rPr>
      </w:pPr>
      <w:r w:rsidRPr="009660C7">
        <w:rPr>
          <w:rFonts w:ascii="Arial" w:hAnsi="Arial" w:cs="Arial"/>
          <w:b/>
          <w:bCs/>
        </w:rPr>
        <w:t>Proposal</w:t>
      </w:r>
      <w:r>
        <w:rPr>
          <w:rFonts w:ascii="Arial" w:hAnsi="Arial" w:cs="Arial"/>
          <w:b/>
          <w:bCs/>
        </w:rPr>
        <w:t xml:space="preserve"> 3</w:t>
      </w:r>
      <w:r w:rsidRPr="009660C7">
        <w:rPr>
          <w:rFonts w:ascii="Arial" w:hAnsi="Arial" w:cs="Arial"/>
          <w:b/>
          <w:bCs/>
        </w:rPr>
        <w:t xml:space="preserve">: </w:t>
      </w:r>
      <w:r>
        <w:rPr>
          <w:rFonts w:ascii="Arial" w:hAnsi="Arial" w:cs="Arial"/>
          <w:b/>
          <w:bCs/>
        </w:rPr>
        <w:t>If legacy DRX values are used by RedCap UEs, they are signalled using the existing signalling framework and the additional signalling at NAS level on the RedCap service is used to differentiate from the RedCap DRX values from legacy values.</w:t>
      </w:r>
      <w:r w:rsidRPr="009660C7">
        <w:rPr>
          <w:rFonts w:ascii="Arial" w:hAnsi="Arial" w:cs="Arial"/>
          <w:b/>
          <w:bCs/>
        </w:rPr>
        <w:t xml:space="preserve">  </w:t>
      </w:r>
    </w:p>
    <w:p w14:paraId="3D565F82" w14:textId="7AED84AA" w:rsidR="00510B7D" w:rsidRDefault="00510B7D" w:rsidP="00510B7D">
      <w:pPr>
        <w:rPr>
          <w:rFonts w:ascii="Arial" w:hAnsi="Arial" w:cs="Arial"/>
          <w:b/>
          <w:bCs/>
        </w:rPr>
      </w:pPr>
    </w:p>
    <w:p w14:paraId="07F2D50D" w14:textId="78914975" w:rsidR="00DD1486" w:rsidRDefault="00DD1486" w:rsidP="00DD1486">
      <w:pPr>
        <w:pStyle w:val="Heading1"/>
      </w:pPr>
      <w:r>
        <w:t>References</w:t>
      </w:r>
    </w:p>
    <w:p w14:paraId="05076679" w14:textId="687E0B35" w:rsidR="00DD1486" w:rsidRPr="00A123A3" w:rsidRDefault="00DD1486" w:rsidP="00510B7D">
      <w:pPr>
        <w:rPr>
          <w:rFonts w:ascii="Arial" w:hAnsi="Arial" w:cs="Arial"/>
        </w:rPr>
      </w:pPr>
      <w:r w:rsidRPr="00A123A3">
        <w:rPr>
          <w:rFonts w:ascii="Arial" w:hAnsi="Arial" w:cs="Arial"/>
        </w:rPr>
        <w:t xml:space="preserve">[1] </w:t>
      </w:r>
      <w:r w:rsidR="00F57EF5" w:rsidRPr="00A123A3">
        <w:rPr>
          <w:rFonts w:ascii="Arial" w:hAnsi="Arial" w:cs="Arial"/>
          <w:lang w:val="en-US"/>
        </w:rPr>
        <w:t>RP-201386 Revised SID on Study on support of reduced capability NR devices</w:t>
      </w:r>
    </w:p>
    <w:p w14:paraId="02547F54" w14:textId="7236E8E1" w:rsidR="00DD1486" w:rsidRPr="00A123A3" w:rsidRDefault="00DD1486" w:rsidP="00510B7D">
      <w:pPr>
        <w:rPr>
          <w:rFonts w:ascii="Arial" w:hAnsi="Arial" w:cs="Arial"/>
        </w:rPr>
      </w:pPr>
      <w:r w:rsidRPr="00A123A3">
        <w:rPr>
          <w:rFonts w:ascii="Arial" w:hAnsi="Arial" w:cs="Arial"/>
        </w:rPr>
        <w:t xml:space="preserve">[2] </w:t>
      </w:r>
      <w:r w:rsidR="003879B8">
        <w:rPr>
          <w:rFonts w:ascii="Arial" w:hAnsi="Arial" w:cs="Arial"/>
        </w:rPr>
        <w:t>R2-2xxxxx</w:t>
      </w:r>
      <w:r w:rsidRPr="00A123A3">
        <w:rPr>
          <w:rFonts w:ascii="Arial" w:hAnsi="Arial" w:cs="Arial"/>
        </w:rPr>
        <w:t xml:space="preserve"> </w:t>
      </w:r>
      <w:r w:rsidR="007E4112">
        <w:rPr>
          <w:rFonts w:ascii="Arial" w:hAnsi="Arial" w:cs="Arial"/>
        </w:rPr>
        <w:t xml:space="preserve">RAN2-111e post </w:t>
      </w:r>
      <w:r w:rsidRPr="00A123A3">
        <w:rPr>
          <w:rFonts w:ascii="Arial" w:hAnsi="Arial" w:cs="Arial"/>
        </w:rPr>
        <w:t>email disc #915</w:t>
      </w:r>
      <w:r w:rsidR="007E4112">
        <w:rPr>
          <w:rFonts w:ascii="Arial" w:hAnsi="Arial" w:cs="Arial"/>
        </w:rPr>
        <w:t xml:space="preserve"> summary report</w:t>
      </w:r>
    </w:p>
    <w:p w14:paraId="3C51A95F" w14:textId="60DBE948" w:rsidR="002B5369" w:rsidRPr="00A123A3" w:rsidRDefault="002B5369" w:rsidP="005B1CE9">
      <w:pPr>
        <w:overflowPunct/>
        <w:autoSpaceDE/>
        <w:autoSpaceDN/>
        <w:adjustRightInd/>
        <w:spacing w:after="160" w:line="259" w:lineRule="auto"/>
        <w:textAlignment w:val="auto"/>
        <w:sectPr w:rsidR="002B5369" w:rsidRPr="00A123A3" w:rsidSect="00DC290E">
          <w:footerReference w:type="default" r:id="rId12"/>
          <w:pgSz w:w="11906" w:h="16838"/>
          <w:pgMar w:top="1440" w:right="1440" w:bottom="1440" w:left="1440" w:header="708" w:footer="708" w:gutter="0"/>
          <w:cols w:space="708"/>
          <w:titlePg/>
          <w:docGrid w:linePitch="360"/>
        </w:sectPr>
      </w:pPr>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3D34" w14:textId="77777777" w:rsidR="001F47F2" w:rsidRDefault="001F47F2" w:rsidP="000E43D2">
      <w:pPr>
        <w:spacing w:after="0"/>
      </w:pPr>
      <w:r>
        <w:separator/>
      </w:r>
    </w:p>
  </w:endnote>
  <w:endnote w:type="continuationSeparator" w:id="0">
    <w:p w14:paraId="79A7FEC1" w14:textId="77777777" w:rsidR="001F47F2" w:rsidRDefault="001F47F2"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7595C68D" w:rsidR="0026249B" w:rsidRPr="008E0C48" w:rsidRDefault="0026249B">
              <w:pPr>
                <w:pStyle w:val="Footer"/>
                <w:rPr>
                  <w:i w:val="0"/>
                  <w:iCs/>
                  <w:noProof w:val="0"/>
                </w:rPr>
              </w:pPr>
              <w:r w:rsidRPr="00F20C61">
                <w:rPr>
                  <w:i w:val="0"/>
                  <w:iCs/>
                  <w:noProof w:val="0"/>
                </w:rPr>
                <w:t>R2-</w:t>
              </w:r>
              <w:r w:rsidR="00FA3E4A">
                <w:rPr>
                  <w:i w:val="0"/>
                  <w:iCs/>
                  <w:noProof w:val="0"/>
                </w:rPr>
                <w:t>2</w:t>
              </w:r>
              <w:r w:rsidR="00483CC8">
                <w:rPr>
                  <w:i w:val="0"/>
                  <w:iCs/>
                  <w:noProof w:val="0"/>
                </w:rPr>
                <w:t>009532</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78DC1" w14:textId="77777777" w:rsidR="001F47F2" w:rsidRDefault="001F47F2" w:rsidP="000E43D2">
      <w:pPr>
        <w:spacing w:after="0"/>
      </w:pPr>
      <w:r>
        <w:separator/>
      </w:r>
    </w:p>
  </w:footnote>
  <w:footnote w:type="continuationSeparator" w:id="0">
    <w:p w14:paraId="1D8B2291" w14:textId="77777777" w:rsidR="001F47F2" w:rsidRDefault="001F47F2"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3"/>
  </w:num>
  <w:num w:numId="9">
    <w:abstractNumId w:val="9"/>
  </w:num>
  <w:num w:numId="10">
    <w:abstractNumId w:val="14"/>
  </w:num>
  <w:num w:numId="11">
    <w:abstractNumId w:val="8"/>
  </w:num>
  <w:num w:numId="12">
    <w:abstractNumId w:val="11"/>
  </w:num>
  <w:num w:numId="13">
    <w:abstractNumId w:val="7"/>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22CD5"/>
    <w:rsid w:val="0002646D"/>
    <w:rsid w:val="00032718"/>
    <w:rsid w:val="00032E18"/>
    <w:rsid w:val="00042E97"/>
    <w:rsid w:val="000472C1"/>
    <w:rsid w:val="00050F27"/>
    <w:rsid w:val="00053AB2"/>
    <w:rsid w:val="00066CF1"/>
    <w:rsid w:val="000948F8"/>
    <w:rsid w:val="000B15B6"/>
    <w:rsid w:val="000B54B1"/>
    <w:rsid w:val="000C0AF6"/>
    <w:rsid w:val="000C1B1F"/>
    <w:rsid w:val="000C3111"/>
    <w:rsid w:val="000E43D2"/>
    <w:rsid w:val="000E66E5"/>
    <w:rsid w:val="00106917"/>
    <w:rsid w:val="00114533"/>
    <w:rsid w:val="00115010"/>
    <w:rsid w:val="00131DF0"/>
    <w:rsid w:val="00145881"/>
    <w:rsid w:val="0016100A"/>
    <w:rsid w:val="00175A3F"/>
    <w:rsid w:val="00177438"/>
    <w:rsid w:val="00181154"/>
    <w:rsid w:val="0019163F"/>
    <w:rsid w:val="00197BF2"/>
    <w:rsid w:val="001A410C"/>
    <w:rsid w:val="001B3677"/>
    <w:rsid w:val="001C1176"/>
    <w:rsid w:val="001E1868"/>
    <w:rsid w:val="001F47F2"/>
    <w:rsid w:val="001F581E"/>
    <w:rsid w:val="00201AD1"/>
    <w:rsid w:val="00210B2D"/>
    <w:rsid w:val="00215350"/>
    <w:rsid w:val="00216B1A"/>
    <w:rsid w:val="00221950"/>
    <w:rsid w:val="0026249B"/>
    <w:rsid w:val="00266D9F"/>
    <w:rsid w:val="002672A6"/>
    <w:rsid w:val="00267F67"/>
    <w:rsid w:val="00270DF9"/>
    <w:rsid w:val="0027286D"/>
    <w:rsid w:val="00283661"/>
    <w:rsid w:val="00285D58"/>
    <w:rsid w:val="0029526A"/>
    <w:rsid w:val="00296F7D"/>
    <w:rsid w:val="002A2374"/>
    <w:rsid w:val="002B5369"/>
    <w:rsid w:val="002C4289"/>
    <w:rsid w:val="002E2212"/>
    <w:rsid w:val="002E4823"/>
    <w:rsid w:val="002E4E5D"/>
    <w:rsid w:val="00301024"/>
    <w:rsid w:val="00303CC1"/>
    <w:rsid w:val="003161A9"/>
    <w:rsid w:val="003207C4"/>
    <w:rsid w:val="00322937"/>
    <w:rsid w:val="0033267D"/>
    <w:rsid w:val="00333F17"/>
    <w:rsid w:val="00335647"/>
    <w:rsid w:val="00335BCE"/>
    <w:rsid w:val="003439D1"/>
    <w:rsid w:val="0036530A"/>
    <w:rsid w:val="0036542B"/>
    <w:rsid w:val="00370BED"/>
    <w:rsid w:val="00373D96"/>
    <w:rsid w:val="00382712"/>
    <w:rsid w:val="003879B8"/>
    <w:rsid w:val="003A093F"/>
    <w:rsid w:val="003C41A7"/>
    <w:rsid w:val="003C681D"/>
    <w:rsid w:val="003D1D73"/>
    <w:rsid w:val="003D4F59"/>
    <w:rsid w:val="003D597C"/>
    <w:rsid w:val="003D6F3F"/>
    <w:rsid w:val="003E0AA3"/>
    <w:rsid w:val="003E1AB2"/>
    <w:rsid w:val="003E6673"/>
    <w:rsid w:val="003E724F"/>
    <w:rsid w:val="0040377C"/>
    <w:rsid w:val="00413864"/>
    <w:rsid w:val="0042016E"/>
    <w:rsid w:val="00421897"/>
    <w:rsid w:val="00434CB8"/>
    <w:rsid w:val="004362BC"/>
    <w:rsid w:val="00437F18"/>
    <w:rsid w:val="00457703"/>
    <w:rsid w:val="00461122"/>
    <w:rsid w:val="004760E1"/>
    <w:rsid w:val="00483CC8"/>
    <w:rsid w:val="00495E19"/>
    <w:rsid w:val="00495E63"/>
    <w:rsid w:val="004A2D2F"/>
    <w:rsid w:val="004D38A3"/>
    <w:rsid w:val="004E3397"/>
    <w:rsid w:val="004E4636"/>
    <w:rsid w:val="004F3398"/>
    <w:rsid w:val="004F353B"/>
    <w:rsid w:val="004F65FA"/>
    <w:rsid w:val="004F7E95"/>
    <w:rsid w:val="00510B7D"/>
    <w:rsid w:val="0052091B"/>
    <w:rsid w:val="00521093"/>
    <w:rsid w:val="00521E8A"/>
    <w:rsid w:val="00524266"/>
    <w:rsid w:val="00564944"/>
    <w:rsid w:val="0056519D"/>
    <w:rsid w:val="005838FA"/>
    <w:rsid w:val="0058588B"/>
    <w:rsid w:val="005939D1"/>
    <w:rsid w:val="00596DB2"/>
    <w:rsid w:val="005A13B4"/>
    <w:rsid w:val="005A1693"/>
    <w:rsid w:val="005B1CE9"/>
    <w:rsid w:val="005C3B5A"/>
    <w:rsid w:val="005E0F03"/>
    <w:rsid w:val="005F550F"/>
    <w:rsid w:val="00605982"/>
    <w:rsid w:val="00613C68"/>
    <w:rsid w:val="00614DD7"/>
    <w:rsid w:val="00647C88"/>
    <w:rsid w:val="00672CC9"/>
    <w:rsid w:val="006A2D08"/>
    <w:rsid w:val="006B5512"/>
    <w:rsid w:val="006B7411"/>
    <w:rsid w:val="006C2518"/>
    <w:rsid w:val="006D0E83"/>
    <w:rsid w:val="006E4962"/>
    <w:rsid w:val="00707116"/>
    <w:rsid w:val="007129CD"/>
    <w:rsid w:val="00723AC7"/>
    <w:rsid w:val="00724CE7"/>
    <w:rsid w:val="00730C2A"/>
    <w:rsid w:val="00732B80"/>
    <w:rsid w:val="007411A2"/>
    <w:rsid w:val="007501BB"/>
    <w:rsid w:val="0079066A"/>
    <w:rsid w:val="007948E7"/>
    <w:rsid w:val="007972BB"/>
    <w:rsid w:val="007A1F70"/>
    <w:rsid w:val="007A6DF7"/>
    <w:rsid w:val="007A6F8D"/>
    <w:rsid w:val="007A7973"/>
    <w:rsid w:val="007B3C45"/>
    <w:rsid w:val="007C1CE5"/>
    <w:rsid w:val="007C45E7"/>
    <w:rsid w:val="007D2961"/>
    <w:rsid w:val="007E4112"/>
    <w:rsid w:val="007F056D"/>
    <w:rsid w:val="007F3862"/>
    <w:rsid w:val="007F6D2D"/>
    <w:rsid w:val="00801615"/>
    <w:rsid w:val="00806753"/>
    <w:rsid w:val="0081231F"/>
    <w:rsid w:val="0082459F"/>
    <w:rsid w:val="008715FE"/>
    <w:rsid w:val="00887B70"/>
    <w:rsid w:val="008A0DF6"/>
    <w:rsid w:val="008C6DC1"/>
    <w:rsid w:val="008D6E93"/>
    <w:rsid w:val="008E0C48"/>
    <w:rsid w:val="008E1A5F"/>
    <w:rsid w:val="008E1B52"/>
    <w:rsid w:val="008E26D4"/>
    <w:rsid w:val="008E3211"/>
    <w:rsid w:val="008F27E3"/>
    <w:rsid w:val="00907F0D"/>
    <w:rsid w:val="00915CDF"/>
    <w:rsid w:val="009220BB"/>
    <w:rsid w:val="00955F32"/>
    <w:rsid w:val="00957C54"/>
    <w:rsid w:val="009660C7"/>
    <w:rsid w:val="00981E95"/>
    <w:rsid w:val="00997355"/>
    <w:rsid w:val="009A1903"/>
    <w:rsid w:val="009A3B6E"/>
    <w:rsid w:val="009A75F4"/>
    <w:rsid w:val="009C0022"/>
    <w:rsid w:val="009C6AA7"/>
    <w:rsid w:val="009D479F"/>
    <w:rsid w:val="009E674B"/>
    <w:rsid w:val="00A11164"/>
    <w:rsid w:val="00A123A3"/>
    <w:rsid w:val="00A15A8C"/>
    <w:rsid w:val="00A17CEA"/>
    <w:rsid w:val="00A26261"/>
    <w:rsid w:val="00A33F2C"/>
    <w:rsid w:val="00A4589F"/>
    <w:rsid w:val="00A5717B"/>
    <w:rsid w:val="00A64DDC"/>
    <w:rsid w:val="00A7101D"/>
    <w:rsid w:val="00AB16C5"/>
    <w:rsid w:val="00AB5567"/>
    <w:rsid w:val="00AD55E3"/>
    <w:rsid w:val="00AE3297"/>
    <w:rsid w:val="00AF2BE6"/>
    <w:rsid w:val="00B05B20"/>
    <w:rsid w:val="00B11EFB"/>
    <w:rsid w:val="00B138F9"/>
    <w:rsid w:val="00B27E57"/>
    <w:rsid w:val="00B30CB8"/>
    <w:rsid w:val="00B327EB"/>
    <w:rsid w:val="00B42AFE"/>
    <w:rsid w:val="00B60C8F"/>
    <w:rsid w:val="00B64C2A"/>
    <w:rsid w:val="00B83C4F"/>
    <w:rsid w:val="00B86D0C"/>
    <w:rsid w:val="00B901DE"/>
    <w:rsid w:val="00B9289F"/>
    <w:rsid w:val="00BA5C7A"/>
    <w:rsid w:val="00BC76AE"/>
    <w:rsid w:val="00BE68D2"/>
    <w:rsid w:val="00BF13D1"/>
    <w:rsid w:val="00BF416D"/>
    <w:rsid w:val="00BF53E3"/>
    <w:rsid w:val="00BF6754"/>
    <w:rsid w:val="00C10DD5"/>
    <w:rsid w:val="00C13D12"/>
    <w:rsid w:val="00C233EC"/>
    <w:rsid w:val="00C24ED9"/>
    <w:rsid w:val="00C27711"/>
    <w:rsid w:val="00C36481"/>
    <w:rsid w:val="00C4731F"/>
    <w:rsid w:val="00C509E3"/>
    <w:rsid w:val="00C604C8"/>
    <w:rsid w:val="00C65B6B"/>
    <w:rsid w:val="00C72CF1"/>
    <w:rsid w:val="00C75E91"/>
    <w:rsid w:val="00C81836"/>
    <w:rsid w:val="00C82B3E"/>
    <w:rsid w:val="00C82BDE"/>
    <w:rsid w:val="00C906D3"/>
    <w:rsid w:val="00CA523D"/>
    <w:rsid w:val="00CC20CB"/>
    <w:rsid w:val="00CC407E"/>
    <w:rsid w:val="00CC6744"/>
    <w:rsid w:val="00CD027C"/>
    <w:rsid w:val="00CD444B"/>
    <w:rsid w:val="00CD6D8C"/>
    <w:rsid w:val="00CE5AFB"/>
    <w:rsid w:val="00CE6F0C"/>
    <w:rsid w:val="00CF0560"/>
    <w:rsid w:val="00CF523B"/>
    <w:rsid w:val="00CF602D"/>
    <w:rsid w:val="00D15C2E"/>
    <w:rsid w:val="00D201C6"/>
    <w:rsid w:val="00D24C6A"/>
    <w:rsid w:val="00D41711"/>
    <w:rsid w:val="00D43336"/>
    <w:rsid w:val="00D665EF"/>
    <w:rsid w:val="00D80926"/>
    <w:rsid w:val="00D832EC"/>
    <w:rsid w:val="00D845BD"/>
    <w:rsid w:val="00D92584"/>
    <w:rsid w:val="00DC290E"/>
    <w:rsid w:val="00DD1486"/>
    <w:rsid w:val="00DE16AF"/>
    <w:rsid w:val="00DF6AF2"/>
    <w:rsid w:val="00E017AB"/>
    <w:rsid w:val="00E06A25"/>
    <w:rsid w:val="00E31181"/>
    <w:rsid w:val="00E31EC0"/>
    <w:rsid w:val="00E326ED"/>
    <w:rsid w:val="00E536C0"/>
    <w:rsid w:val="00E54475"/>
    <w:rsid w:val="00E82928"/>
    <w:rsid w:val="00EB6433"/>
    <w:rsid w:val="00EC194D"/>
    <w:rsid w:val="00ED4A4F"/>
    <w:rsid w:val="00F11A15"/>
    <w:rsid w:val="00F12CD1"/>
    <w:rsid w:val="00F176D9"/>
    <w:rsid w:val="00F20C61"/>
    <w:rsid w:val="00F20FC8"/>
    <w:rsid w:val="00F45CD0"/>
    <w:rsid w:val="00F51A58"/>
    <w:rsid w:val="00F53A2F"/>
    <w:rsid w:val="00F57EF5"/>
    <w:rsid w:val="00F6125C"/>
    <w:rsid w:val="00F66E49"/>
    <w:rsid w:val="00F70EF8"/>
    <w:rsid w:val="00F8434B"/>
    <w:rsid w:val="00F8514E"/>
    <w:rsid w:val="00F90655"/>
    <w:rsid w:val="00F94BB7"/>
    <w:rsid w:val="00FA3E4A"/>
    <w:rsid w:val="00FA609A"/>
    <w:rsid w:val="00FA769F"/>
    <w:rsid w:val="00FB1B47"/>
    <w:rsid w:val="00FC1731"/>
    <w:rsid w:val="00FC2534"/>
    <w:rsid w:val="00FC62D9"/>
    <w:rsid w:val="00FD0640"/>
    <w:rsid w:val="00FE51B0"/>
    <w:rsid w:val="00FF2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89DCAFCF-DF9B-CE43-9925-663CBEA56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3</TotalTime>
  <Pages>6</Pages>
  <Words>1367</Words>
  <Characters>7797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Haijing Hu</cp:lastModifiedBy>
  <cp:revision>8</cp:revision>
  <cp:lastPrinted>2020-07-28T11:49:00Z</cp:lastPrinted>
  <dcterms:created xsi:type="dcterms:W3CDTF">2020-10-21T23:27:00Z</dcterms:created>
  <dcterms:modified xsi:type="dcterms:W3CDTF">2020-10-23T01:02:00Z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