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4C213" w14:textId="77777777" w:rsidR="00FC227D" w:rsidRDefault="00FC227D" w:rsidP="00F71E41">
      <w:pPr>
        <w:pStyle w:val="CRCoverPage"/>
        <w:tabs>
          <w:tab w:val="right" w:pos="8640"/>
        </w:tabs>
        <w:spacing w:after="0"/>
        <w:ind w:right="1260"/>
        <w:rPr>
          <w:b/>
          <w:noProof/>
          <w:sz w:val="24"/>
        </w:rPr>
      </w:pPr>
    </w:p>
    <w:p w14:paraId="6B14C214" w14:textId="77777777"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D86116">
        <w:rPr>
          <w:rFonts w:ascii="Arial" w:eastAsia="Times New Roman" w:hAnsi="Arial"/>
          <w:b/>
          <w:sz w:val="24"/>
          <w:szCs w:val="24"/>
        </w:rPr>
        <w:t>2</w:t>
      </w:r>
      <w:r w:rsidR="00AA4175">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E55271">
        <w:rPr>
          <w:rFonts w:ascii="Arial" w:eastAsia="Times New Roman" w:hAnsi="Arial"/>
          <w:b/>
          <w:sz w:val="24"/>
          <w:szCs w:val="24"/>
        </w:rPr>
        <w:t xml:space="preserve"> </w:t>
      </w:r>
      <w:r w:rsidR="0008181C">
        <w:rPr>
          <w:rFonts w:ascii="Arial" w:eastAsia="Times New Roman" w:hAnsi="Arial"/>
          <w:b/>
          <w:sz w:val="24"/>
          <w:szCs w:val="24"/>
        </w:rPr>
        <w:t xml:space="preserve">       </w:t>
      </w:r>
      <w:r w:rsidR="00D712CB" w:rsidRPr="00D712CB">
        <w:rPr>
          <w:rFonts w:ascii="Arial" w:hAnsi="Arial" w:cs="Arial"/>
          <w:b/>
          <w:bCs/>
          <w:color w:val="000000"/>
          <w:sz w:val="26"/>
          <w:szCs w:val="26"/>
        </w:rPr>
        <w:t>R2-</w:t>
      </w:r>
      <w:r w:rsidR="003F2DB4" w:rsidRPr="003F2DB4">
        <w:t xml:space="preserve"> </w:t>
      </w:r>
      <w:r w:rsidR="003F2DB4" w:rsidRPr="003F2DB4">
        <w:rPr>
          <w:rFonts w:ascii="Arial" w:hAnsi="Arial" w:cs="Arial"/>
          <w:b/>
          <w:bCs/>
          <w:color w:val="000000"/>
          <w:sz w:val="26"/>
          <w:szCs w:val="26"/>
        </w:rPr>
        <w:t>2009453</w:t>
      </w:r>
    </w:p>
    <w:p w14:paraId="6B14C215" w14:textId="77777777"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D86116">
        <w:rPr>
          <w:rFonts w:ascii="Arial" w:hAnsi="Arial"/>
          <w:b/>
          <w:sz w:val="24"/>
          <w:szCs w:val="24"/>
          <w:lang w:eastAsia="zh-CN"/>
        </w:rPr>
        <w:t>November 02-13</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20</w:t>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6B14C216"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6B14C217" w14:textId="77777777"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651C86">
        <w:rPr>
          <w:rFonts w:ascii="Arial" w:eastAsia="MS Mincho" w:hAnsi="Arial" w:cs="Arial"/>
          <w:b/>
          <w:bCs/>
          <w:sz w:val="24"/>
        </w:rPr>
        <w:t>3</w:t>
      </w:r>
      <w:r w:rsidR="0008181C">
        <w:rPr>
          <w:rFonts w:ascii="Arial" w:eastAsia="MS Mincho" w:hAnsi="Arial" w:cs="Arial"/>
          <w:b/>
          <w:bCs/>
          <w:sz w:val="24"/>
        </w:rPr>
        <w:t>.</w:t>
      </w:r>
      <w:r w:rsidR="008114A6">
        <w:rPr>
          <w:rFonts w:ascii="Arial" w:eastAsia="MS Mincho" w:hAnsi="Arial" w:cs="Arial"/>
          <w:b/>
          <w:bCs/>
          <w:sz w:val="24"/>
        </w:rPr>
        <w:t>1</w:t>
      </w:r>
    </w:p>
    <w:p w14:paraId="6B14C218"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6B14C219" w14:textId="77777777"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61ECB">
        <w:rPr>
          <w:rFonts w:ascii="Arial" w:eastAsia="Times New Roman" w:hAnsi="Arial" w:cs="Arial"/>
          <w:b/>
          <w:bCs/>
          <w:sz w:val="24"/>
        </w:rPr>
        <w:t>Gateway</w:t>
      </w:r>
      <w:r w:rsidR="00651C86" w:rsidRPr="00651C86">
        <w:rPr>
          <w:rFonts w:ascii="Arial" w:eastAsia="Times New Roman" w:hAnsi="Arial" w:cs="Arial"/>
          <w:b/>
          <w:bCs/>
          <w:sz w:val="24"/>
        </w:rPr>
        <w:t xml:space="preserve"> switch procedure for earth fixed and moving beam scenario</w:t>
      </w:r>
      <w:r w:rsidR="003F2DB4">
        <w:rPr>
          <w:rFonts w:ascii="Arial" w:eastAsia="Times New Roman" w:hAnsi="Arial" w:cs="Arial"/>
          <w:b/>
          <w:bCs/>
          <w:sz w:val="24"/>
        </w:rPr>
        <w:t>s</w:t>
      </w:r>
    </w:p>
    <w:p w14:paraId="6B14C21A" w14:textId="77777777" w:rsidR="007D60D8" w:rsidRPr="006D3016"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B14C21B" w14:textId="77777777" w:rsidR="00F71E41" w:rsidRDefault="00652AED" w:rsidP="00F71E41">
      <w:pPr>
        <w:pStyle w:val="Heading1"/>
        <w:numPr>
          <w:ilvl w:val="0"/>
          <w:numId w:val="2"/>
        </w:numPr>
        <w:pBdr>
          <w:top w:val="single" w:sz="12" w:space="2" w:color="auto"/>
        </w:pBdr>
      </w:pPr>
      <w:r>
        <w:t xml:space="preserve">Introduction </w:t>
      </w:r>
    </w:p>
    <w:p w14:paraId="6B14C21C" w14:textId="77777777" w:rsidR="00D86116" w:rsidRDefault="003502FF" w:rsidP="00D86116">
      <w:pPr>
        <w:pStyle w:val="B1"/>
        <w:ind w:left="0" w:firstLine="0"/>
      </w:pPr>
      <w:r>
        <w:rPr>
          <w:lang w:eastAsia="ko-KR"/>
        </w:rPr>
        <w:t xml:space="preserve">RAN2 has </w:t>
      </w:r>
      <w:r w:rsidR="00B74DEB">
        <w:rPr>
          <w:lang w:eastAsia="ko-KR"/>
        </w:rPr>
        <w:t>agreed following in the RAN2#111e meeting.</w:t>
      </w:r>
    </w:p>
    <w:p w14:paraId="6B14C21D" w14:textId="77777777" w:rsidR="00B74DEB" w:rsidRPr="006A0E35" w:rsidRDefault="00B74DEB" w:rsidP="006A0E35">
      <w:pPr>
        <w:numPr>
          <w:ilvl w:val="0"/>
          <w:numId w:val="19"/>
        </w:numPr>
        <w:spacing w:after="0" w:line="259" w:lineRule="auto"/>
        <w:ind w:left="608"/>
        <w:rPr>
          <w:i/>
          <w:iCs/>
        </w:rPr>
      </w:pPr>
      <w:r w:rsidRPr="006A0E35">
        <w:rPr>
          <w:i/>
          <w:iCs/>
        </w:rPr>
        <w:t>In Rel-17, only UEs with GNSS capabilities are supported</w:t>
      </w:r>
    </w:p>
    <w:p w14:paraId="6B14C21E" w14:textId="77777777" w:rsidR="00B74DEB" w:rsidRPr="006A0E35" w:rsidRDefault="00B74DEB" w:rsidP="006A0E35">
      <w:pPr>
        <w:numPr>
          <w:ilvl w:val="0"/>
          <w:numId w:val="19"/>
        </w:numPr>
        <w:spacing w:after="0" w:line="259" w:lineRule="auto"/>
        <w:ind w:left="608"/>
        <w:rPr>
          <w:i/>
          <w:iCs/>
        </w:rPr>
      </w:pPr>
      <w:r w:rsidRPr="006A0E35">
        <w:rPr>
          <w:i/>
          <w:iCs/>
        </w:rPr>
        <w:t>Both Earth fixed and earth moving beam scenarios are considered with NGSO constellation.</w:t>
      </w:r>
    </w:p>
    <w:p w14:paraId="6B14C21F" w14:textId="77777777" w:rsidR="00B74DEB" w:rsidRPr="006A0E35" w:rsidRDefault="00B74DEB" w:rsidP="006A0E35">
      <w:pPr>
        <w:numPr>
          <w:ilvl w:val="0"/>
          <w:numId w:val="19"/>
        </w:numPr>
        <w:spacing w:after="0" w:line="259" w:lineRule="auto"/>
        <w:ind w:left="608"/>
        <w:rPr>
          <w:i/>
          <w:iCs/>
        </w:rPr>
      </w:pPr>
      <w:r w:rsidRPr="006A0E35">
        <w:rPr>
          <w:i/>
          <w:iCs/>
        </w:rPr>
        <w:t>Both soft and hard feeder link switchover (e.g. for Non GSO) are supported.</w:t>
      </w:r>
    </w:p>
    <w:p w14:paraId="6B14C220" w14:textId="77777777" w:rsidR="00B74DEB" w:rsidRPr="006A0E35" w:rsidRDefault="00B74DEB" w:rsidP="006A0E35">
      <w:pPr>
        <w:spacing w:after="0"/>
        <w:ind w:left="608"/>
        <w:rPr>
          <w:i/>
          <w:iCs/>
        </w:rPr>
      </w:pPr>
      <w:r w:rsidRPr="006A0E35">
        <w:rPr>
          <w:i/>
          <w:iCs/>
        </w:rPr>
        <w:tab/>
        <w:t>Note: This requires satellite to be connected to one NTN GW at a time (hard switch) or at least two NTN GWs simultaneously (soft switch).</w:t>
      </w:r>
    </w:p>
    <w:p w14:paraId="6B14C221" w14:textId="77777777" w:rsidR="00B74DEB" w:rsidRPr="006A0E35" w:rsidRDefault="00B74DEB" w:rsidP="006A0E35">
      <w:pPr>
        <w:numPr>
          <w:ilvl w:val="0"/>
          <w:numId w:val="19"/>
        </w:numPr>
        <w:spacing w:after="0" w:line="259" w:lineRule="auto"/>
        <w:ind w:left="608"/>
        <w:rPr>
          <w:i/>
          <w:iCs/>
        </w:rPr>
      </w:pPr>
      <w:r w:rsidRPr="006A0E35">
        <w:rPr>
          <w:i/>
          <w:iCs/>
        </w:rPr>
        <w:t xml:space="preserve">RAN2 to start discussing enhancements for soft feeder link switchover and then solutions for hard feeder link switchover. </w:t>
      </w:r>
    </w:p>
    <w:p w14:paraId="4A5FACC4" w14:textId="77777777" w:rsidR="003C2604" w:rsidRDefault="003C2604" w:rsidP="00F12BA3">
      <w:pPr>
        <w:rPr>
          <w:lang w:eastAsia="x-none"/>
        </w:rPr>
      </w:pPr>
    </w:p>
    <w:p w14:paraId="6B14C222" w14:textId="5373B3FE" w:rsidR="0047236E" w:rsidRPr="00165CD6" w:rsidRDefault="006A0E35" w:rsidP="00F12BA3">
      <w:pPr>
        <w:rPr>
          <w:lang w:eastAsia="x-none"/>
        </w:rPr>
      </w:pPr>
      <w:r>
        <w:rPr>
          <w:lang w:eastAsia="x-none"/>
        </w:rPr>
        <w:t xml:space="preserve">In this document, we discuss the solution </w:t>
      </w:r>
      <w:r w:rsidR="00075676">
        <w:rPr>
          <w:lang w:eastAsia="x-none"/>
        </w:rPr>
        <w:t>for cell reselection</w:t>
      </w:r>
      <w:r>
        <w:rPr>
          <w:lang w:eastAsia="x-none"/>
        </w:rPr>
        <w:t xml:space="preserve"> </w:t>
      </w:r>
      <w:r w:rsidR="00075676">
        <w:rPr>
          <w:lang w:eastAsia="x-none"/>
        </w:rPr>
        <w:t>when satellite</w:t>
      </w:r>
      <w:r>
        <w:rPr>
          <w:lang w:eastAsia="x-none"/>
        </w:rPr>
        <w:t xml:space="preserve"> switch</w:t>
      </w:r>
      <w:r w:rsidR="00075676">
        <w:rPr>
          <w:lang w:eastAsia="x-none"/>
        </w:rPr>
        <w:t>es gateway</w:t>
      </w:r>
      <w:r>
        <w:rPr>
          <w:lang w:eastAsia="x-none"/>
        </w:rPr>
        <w:t xml:space="preserve"> for both moving cell and fixed cell scenario</w:t>
      </w:r>
      <w:r w:rsidR="003C2604">
        <w:rPr>
          <w:lang w:eastAsia="x-none"/>
        </w:rPr>
        <w:t>s</w:t>
      </w:r>
      <w:r>
        <w:rPr>
          <w:lang w:eastAsia="x-none"/>
        </w:rPr>
        <w:t>.</w:t>
      </w:r>
    </w:p>
    <w:p w14:paraId="6B14C223" w14:textId="77777777" w:rsidR="001B2044" w:rsidRDefault="001B2044" w:rsidP="001B2044">
      <w:pPr>
        <w:pStyle w:val="Heading1"/>
        <w:numPr>
          <w:ilvl w:val="0"/>
          <w:numId w:val="2"/>
        </w:numPr>
        <w:pBdr>
          <w:top w:val="single" w:sz="12" w:space="2" w:color="auto"/>
        </w:pBdr>
      </w:pPr>
      <w:r>
        <w:t xml:space="preserve">Discussion </w:t>
      </w:r>
    </w:p>
    <w:p w14:paraId="6B14C224" w14:textId="77777777" w:rsidR="00062C07" w:rsidRDefault="00651C86" w:rsidP="003C39D8">
      <w:pPr>
        <w:pStyle w:val="Heading2"/>
      </w:pPr>
      <w:r>
        <w:t>Moving radio cell scenario</w:t>
      </w:r>
    </w:p>
    <w:p w14:paraId="6B14C225" w14:textId="53ADEB07" w:rsidR="00F500A3" w:rsidRDefault="00651C86" w:rsidP="00651C86">
      <w:pPr>
        <w:pStyle w:val="B1"/>
        <w:ind w:left="0" w:firstLine="0"/>
      </w:pPr>
      <w:r>
        <w:rPr>
          <w:lang w:eastAsia="ko-KR"/>
        </w:rPr>
        <w:t xml:space="preserve">When radio cell is moving, </w:t>
      </w:r>
      <w:r w:rsidR="00F52612">
        <w:rPr>
          <w:lang w:eastAsia="ko-KR"/>
        </w:rPr>
        <w:t>several</w:t>
      </w:r>
      <w:r>
        <w:rPr>
          <w:lang w:eastAsia="ko-KR"/>
        </w:rPr>
        <w:t xml:space="preserve"> UEs may need to be handed over to </w:t>
      </w:r>
      <w:r w:rsidR="003C2604">
        <w:rPr>
          <w:lang w:eastAsia="ko-KR"/>
        </w:rPr>
        <w:t xml:space="preserve">a </w:t>
      </w:r>
      <w:r>
        <w:rPr>
          <w:lang w:eastAsia="ko-KR"/>
        </w:rPr>
        <w:t xml:space="preserve">new cell at any given point of time. This </w:t>
      </w:r>
      <w:r w:rsidR="00FD6599">
        <w:rPr>
          <w:lang w:eastAsia="ko-KR"/>
        </w:rPr>
        <w:t>could lead</w:t>
      </w:r>
      <w:r w:rsidR="00581A7F">
        <w:rPr>
          <w:lang w:eastAsia="ko-KR"/>
        </w:rPr>
        <w:t xml:space="preserve"> to congestion due to</w:t>
      </w:r>
      <w:r w:rsidR="003B74E9">
        <w:rPr>
          <w:lang w:eastAsia="ko-KR"/>
        </w:rPr>
        <w:t xml:space="preserve"> many HO commands (i.e.,</w:t>
      </w:r>
      <w:r>
        <w:rPr>
          <w:lang w:eastAsia="ko-KR"/>
        </w:rPr>
        <w:t xml:space="preserve"> </w:t>
      </w:r>
      <w:proofErr w:type="spellStart"/>
      <w:r w:rsidRPr="007F2259">
        <w:rPr>
          <w:i/>
          <w:iCs/>
          <w:lang w:eastAsia="ko-KR"/>
        </w:rPr>
        <w:t>RRCReconfiguration</w:t>
      </w:r>
      <w:proofErr w:type="spellEnd"/>
      <w:r>
        <w:rPr>
          <w:lang w:eastAsia="ko-KR"/>
        </w:rPr>
        <w:t xml:space="preserve"> with sync</w:t>
      </w:r>
      <w:r w:rsidR="003B74E9">
        <w:rPr>
          <w:lang w:eastAsia="ko-KR"/>
        </w:rPr>
        <w:t xml:space="preserve"> messages)</w:t>
      </w:r>
      <w:r>
        <w:rPr>
          <w:lang w:eastAsia="ko-KR"/>
        </w:rPr>
        <w:t>.</w:t>
      </w:r>
      <w:r w:rsidR="004D045B">
        <w:rPr>
          <w:lang w:eastAsia="ko-KR"/>
        </w:rPr>
        <w:t xml:space="preserve"> In this case, to reduce the handover rate, </w:t>
      </w:r>
      <w:r w:rsidR="004D045B">
        <w:t>the multiple beams may be configured to operate as a single cell. Beam switch</w:t>
      </w:r>
      <w:r w:rsidR="007F2259">
        <w:t>ing</w:t>
      </w:r>
      <w:r w:rsidR="004D045B">
        <w:t xml:space="preserve"> within a cell can be handled by beam management</w:t>
      </w:r>
      <w:r w:rsidR="007F2259">
        <w:t>, i.e., L1 signalling</w:t>
      </w:r>
      <w:r w:rsidR="004D045B">
        <w:t>.</w:t>
      </w:r>
    </w:p>
    <w:p w14:paraId="6B14C226" w14:textId="521E508C" w:rsidR="007F2259" w:rsidRDefault="001C1A52" w:rsidP="00651C86">
      <w:pPr>
        <w:pStyle w:val="B1"/>
        <w:ind w:left="0" w:firstLine="0"/>
        <w:rPr>
          <w:lang w:eastAsia="ko-KR"/>
        </w:rPr>
      </w:pPr>
      <w:r>
        <w:rPr>
          <w:lang w:eastAsia="ko-KR"/>
        </w:rPr>
        <w:t xml:space="preserve">Fig 1 shows an example how </w:t>
      </w:r>
      <w:r w:rsidR="00204BA4">
        <w:rPr>
          <w:lang w:eastAsia="ko-KR"/>
        </w:rPr>
        <w:t xml:space="preserve">soft </w:t>
      </w:r>
      <w:r w:rsidR="0037263F">
        <w:rPr>
          <w:lang w:eastAsia="ko-KR"/>
        </w:rPr>
        <w:t>gateway switch</w:t>
      </w:r>
      <w:r>
        <w:rPr>
          <w:lang w:eastAsia="ko-KR"/>
        </w:rPr>
        <w:t xml:space="preserve"> can be performed.</w:t>
      </w:r>
    </w:p>
    <w:p w14:paraId="6B14C227" w14:textId="760886F5" w:rsidR="00672C81" w:rsidRPr="00672C81" w:rsidRDefault="00BD36D1" w:rsidP="004B04D9">
      <w:pPr>
        <w:pStyle w:val="B1"/>
        <w:numPr>
          <w:ilvl w:val="0"/>
          <w:numId w:val="16"/>
        </w:numPr>
        <w:spacing w:after="0"/>
        <w:rPr>
          <w:lang w:eastAsia="ko-KR"/>
        </w:rPr>
      </w:pPr>
      <w:r>
        <w:rPr>
          <w:lang w:eastAsia="ko-KR"/>
        </w:rPr>
        <w:t>When</w:t>
      </w:r>
      <w:r w:rsidR="00204BA4">
        <w:rPr>
          <w:lang w:eastAsia="ko-KR"/>
        </w:rPr>
        <w:t xml:space="preserve"> it is time to switch the gateway, t</w:t>
      </w:r>
      <w:r w:rsidR="00672C81" w:rsidRPr="00672C81">
        <w:rPr>
          <w:lang w:eastAsia="ko-KR"/>
        </w:rPr>
        <w:t xml:space="preserve">he </w:t>
      </w:r>
      <w:r w:rsidR="00A72EDD">
        <w:rPr>
          <w:lang w:eastAsia="ko-KR"/>
        </w:rPr>
        <w:t>satellite</w:t>
      </w:r>
      <w:r w:rsidR="00672C81" w:rsidRPr="00672C81">
        <w:rPr>
          <w:lang w:eastAsia="ko-KR"/>
        </w:rPr>
        <w:t xml:space="preserve"> will be connected to both GW1 and GW2. </w:t>
      </w:r>
    </w:p>
    <w:p w14:paraId="6B14C228" w14:textId="4D86243E" w:rsidR="00672C81" w:rsidRPr="00672C81" w:rsidRDefault="00672C81" w:rsidP="004B04D9">
      <w:pPr>
        <w:pStyle w:val="B1"/>
        <w:numPr>
          <w:ilvl w:val="0"/>
          <w:numId w:val="16"/>
        </w:numPr>
        <w:spacing w:after="0"/>
        <w:rPr>
          <w:lang w:eastAsia="ko-KR"/>
        </w:rPr>
      </w:pPr>
      <w:r w:rsidRPr="00672C81">
        <w:rPr>
          <w:lang w:eastAsia="ko-KR"/>
        </w:rPr>
        <w:t xml:space="preserve">With GW1, </w:t>
      </w:r>
      <w:r w:rsidR="00E04DC5">
        <w:rPr>
          <w:lang w:eastAsia="ko-KR"/>
        </w:rPr>
        <w:t>satellite keeps</w:t>
      </w:r>
      <w:r w:rsidRPr="00672C81">
        <w:rPr>
          <w:lang w:eastAsia="ko-KR"/>
        </w:rPr>
        <w:t xml:space="preserve"> cell 1 and </w:t>
      </w:r>
      <w:r w:rsidR="00A2528D">
        <w:rPr>
          <w:lang w:eastAsia="ko-KR"/>
        </w:rPr>
        <w:t>keep</w:t>
      </w:r>
      <w:r w:rsidR="005B4096">
        <w:rPr>
          <w:lang w:eastAsia="ko-KR"/>
        </w:rPr>
        <w:t>s</w:t>
      </w:r>
      <w:r w:rsidR="00A2528D">
        <w:rPr>
          <w:lang w:eastAsia="ko-KR"/>
        </w:rPr>
        <w:t xml:space="preserve"> serving current UEs</w:t>
      </w:r>
      <w:r w:rsidR="00C126C9">
        <w:rPr>
          <w:lang w:eastAsia="ko-KR"/>
        </w:rPr>
        <w:t xml:space="preserve"> (i.e., UE2)</w:t>
      </w:r>
      <w:r w:rsidR="00A2528D">
        <w:rPr>
          <w:lang w:eastAsia="ko-KR"/>
        </w:rPr>
        <w:t>. So current</w:t>
      </w:r>
      <w:r w:rsidRPr="00672C81">
        <w:rPr>
          <w:lang w:eastAsia="ko-KR"/>
        </w:rPr>
        <w:t xml:space="preserve"> UEs in cell</w:t>
      </w:r>
      <w:r w:rsidR="00170C51">
        <w:rPr>
          <w:lang w:eastAsia="ko-KR"/>
        </w:rPr>
        <w:t xml:space="preserve"> </w:t>
      </w:r>
      <w:r w:rsidRPr="00672C81">
        <w:rPr>
          <w:lang w:eastAsia="ko-KR"/>
        </w:rPr>
        <w:t xml:space="preserve">1 see no change </w:t>
      </w:r>
      <w:r w:rsidR="00A2528D">
        <w:rPr>
          <w:lang w:eastAsia="ko-KR"/>
        </w:rPr>
        <w:t>until new satellite cell (Z3)</w:t>
      </w:r>
      <w:r w:rsidRPr="00672C81">
        <w:rPr>
          <w:lang w:eastAsia="ko-KR"/>
        </w:rPr>
        <w:t xml:space="preserve"> take</w:t>
      </w:r>
      <w:r w:rsidR="00A2528D">
        <w:rPr>
          <w:lang w:eastAsia="ko-KR"/>
        </w:rPr>
        <w:t>s</w:t>
      </w:r>
      <w:r w:rsidRPr="00672C81">
        <w:rPr>
          <w:lang w:eastAsia="ko-KR"/>
        </w:rPr>
        <w:t xml:space="preserve"> over.</w:t>
      </w:r>
    </w:p>
    <w:p w14:paraId="6B14C229" w14:textId="2E292FE6" w:rsidR="00672C81" w:rsidRDefault="00672C81" w:rsidP="00672C81">
      <w:pPr>
        <w:pStyle w:val="B1"/>
        <w:numPr>
          <w:ilvl w:val="0"/>
          <w:numId w:val="16"/>
        </w:numPr>
        <w:rPr>
          <w:lang w:eastAsia="ko-KR"/>
        </w:rPr>
      </w:pPr>
      <w:r w:rsidRPr="00672C81">
        <w:rPr>
          <w:lang w:eastAsia="ko-KR"/>
        </w:rPr>
        <w:t xml:space="preserve">With GW2, </w:t>
      </w:r>
      <w:r w:rsidR="00E65F8C">
        <w:rPr>
          <w:lang w:eastAsia="ko-KR"/>
        </w:rPr>
        <w:t>satellite</w:t>
      </w:r>
      <w:r w:rsidRPr="00672C81">
        <w:rPr>
          <w:lang w:eastAsia="ko-KR"/>
        </w:rPr>
        <w:t xml:space="preserve"> </w:t>
      </w:r>
      <w:r w:rsidR="00A2528D">
        <w:rPr>
          <w:lang w:eastAsia="ko-KR"/>
        </w:rPr>
        <w:t>broadcasts</w:t>
      </w:r>
      <w:r w:rsidRPr="00672C81">
        <w:rPr>
          <w:lang w:eastAsia="ko-KR"/>
        </w:rPr>
        <w:t xml:space="preserve"> </w:t>
      </w:r>
      <w:r w:rsidR="00E65F8C">
        <w:rPr>
          <w:lang w:eastAsia="ko-KR"/>
        </w:rPr>
        <w:t xml:space="preserve">new </w:t>
      </w:r>
      <w:r w:rsidRPr="00672C81">
        <w:rPr>
          <w:lang w:eastAsia="ko-KR"/>
        </w:rPr>
        <w:t>cell 3 and all UEs</w:t>
      </w:r>
      <w:r w:rsidR="00C126C9">
        <w:rPr>
          <w:lang w:eastAsia="ko-KR"/>
        </w:rPr>
        <w:t xml:space="preserve"> (i.e., UE1)</w:t>
      </w:r>
      <w:r w:rsidRPr="00672C81">
        <w:rPr>
          <w:lang w:eastAsia="ko-KR"/>
        </w:rPr>
        <w:t xml:space="preserve"> in beam B1 of SAT B will reselect the new cell 3 (not cell 1).</w:t>
      </w:r>
      <w:r w:rsidR="00A2528D">
        <w:rPr>
          <w:lang w:eastAsia="ko-KR"/>
        </w:rPr>
        <w:t xml:space="preserve"> For </w:t>
      </w:r>
      <w:r w:rsidR="00B83A6C">
        <w:rPr>
          <w:lang w:eastAsia="ko-KR"/>
        </w:rPr>
        <w:t xml:space="preserve">these </w:t>
      </w:r>
      <w:r w:rsidR="00A2528D">
        <w:rPr>
          <w:lang w:eastAsia="ko-KR"/>
        </w:rPr>
        <w:t>UEs, this will be simply intra-gateway inter-satellite cell reselection or service link switch.</w:t>
      </w:r>
    </w:p>
    <w:p w14:paraId="6B14C22A" w14:textId="77777777" w:rsidR="00E4569F" w:rsidRDefault="00E4569F" w:rsidP="00E4569F">
      <w:pPr>
        <w:pStyle w:val="B1"/>
        <w:keepNext/>
        <w:ind w:left="0" w:firstLine="0"/>
        <w:jc w:val="center"/>
      </w:pPr>
      <w:r>
        <w:object w:dxaOrig="16126" w:dyaOrig="7186" w14:anchorId="6B14C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93.5pt" o:ole="">
            <v:imagedata r:id="rId11" o:title=""/>
          </v:shape>
          <o:OLEObject Type="Embed" ProgID="Visio.Drawing.15" ShapeID="_x0000_i1025" DrawAspect="Content" ObjectID="_1664906069" r:id="rId12"/>
        </w:object>
      </w:r>
    </w:p>
    <w:p w14:paraId="6B14C22B" w14:textId="77777777" w:rsidR="001C1A52" w:rsidRDefault="00E4569F" w:rsidP="00E4569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Gateway switch in moving radio cell scenario</w:t>
      </w:r>
    </w:p>
    <w:p w14:paraId="6B14C22C" w14:textId="5B57B32D" w:rsidR="00A2528D" w:rsidRDefault="00697CCF" w:rsidP="00651C86">
      <w:pPr>
        <w:pStyle w:val="B1"/>
        <w:ind w:left="0" w:firstLine="0"/>
        <w:rPr>
          <w:lang w:eastAsia="ko-KR"/>
        </w:rPr>
      </w:pPr>
      <w:r>
        <w:rPr>
          <w:lang w:eastAsia="ko-KR"/>
        </w:rPr>
        <w:t>W</w:t>
      </w:r>
      <w:r w:rsidR="00C126C9">
        <w:rPr>
          <w:lang w:eastAsia="ko-KR"/>
        </w:rPr>
        <w:t xml:space="preserve">ith soft </w:t>
      </w:r>
      <w:r w:rsidR="00B83A6C">
        <w:rPr>
          <w:lang w:eastAsia="ko-KR"/>
        </w:rPr>
        <w:t>gateway</w:t>
      </w:r>
      <w:r w:rsidR="00C126C9">
        <w:rPr>
          <w:lang w:eastAsia="ko-KR"/>
        </w:rPr>
        <w:t xml:space="preserve"> switch</w:t>
      </w:r>
      <w:r>
        <w:rPr>
          <w:lang w:eastAsia="ko-KR"/>
        </w:rPr>
        <w:t xml:space="preserve"> (i.e., satellite is connected to two gateways at a time)</w:t>
      </w:r>
      <w:r w:rsidR="00C126C9">
        <w:rPr>
          <w:lang w:eastAsia="ko-KR"/>
        </w:rPr>
        <w:t xml:space="preserve">, it is possible to reduce UE impact on measurement and cell reselection, i.e., </w:t>
      </w:r>
      <w:r>
        <w:rPr>
          <w:lang w:eastAsia="ko-KR"/>
        </w:rPr>
        <w:t xml:space="preserve">by performing </w:t>
      </w:r>
      <w:r w:rsidR="00C126C9">
        <w:rPr>
          <w:lang w:eastAsia="ko-KR"/>
        </w:rPr>
        <w:t>cell reselection only</w:t>
      </w:r>
      <w:r>
        <w:rPr>
          <w:lang w:eastAsia="ko-KR"/>
        </w:rPr>
        <w:t xml:space="preserve"> when</w:t>
      </w:r>
      <w:r w:rsidR="00C126C9">
        <w:rPr>
          <w:lang w:eastAsia="ko-KR"/>
        </w:rPr>
        <w:t xml:space="preserve"> </w:t>
      </w:r>
      <w:r>
        <w:rPr>
          <w:lang w:eastAsia="ko-KR"/>
        </w:rPr>
        <w:t>satellite or cell is changing</w:t>
      </w:r>
      <w:r w:rsidR="0036311A">
        <w:rPr>
          <w:lang w:eastAsia="ko-KR"/>
        </w:rPr>
        <w:t xml:space="preserve">. The </w:t>
      </w:r>
      <w:r w:rsidR="00281029">
        <w:rPr>
          <w:lang w:eastAsia="ko-KR"/>
        </w:rPr>
        <w:t>gateway switch</w:t>
      </w:r>
      <w:r w:rsidR="00E40F2D">
        <w:rPr>
          <w:lang w:eastAsia="ko-KR"/>
        </w:rPr>
        <w:t xml:space="preserve"> for satellite</w:t>
      </w:r>
      <w:r w:rsidR="00281029">
        <w:rPr>
          <w:lang w:eastAsia="ko-KR"/>
        </w:rPr>
        <w:t xml:space="preserve"> can be arranged together with satellite switch</w:t>
      </w:r>
      <w:r w:rsidR="00E40F2D">
        <w:rPr>
          <w:lang w:eastAsia="ko-KR"/>
        </w:rPr>
        <w:t xml:space="preserve"> for UE</w:t>
      </w:r>
      <w:r w:rsidR="00C126C9">
        <w:rPr>
          <w:lang w:eastAsia="ko-KR"/>
        </w:rPr>
        <w:t>.</w:t>
      </w:r>
    </w:p>
    <w:p w14:paraId="6B14C22D" w14:textId="6363A0DA" w:rsidR="00C126C9" w:rsidRDefault="00326476" w:rsidP="00C126C9">
      <w:pPr>
        <w:pStyle w:val="Observation"/>
        <w:rPr>
          <w:lang w:eastAsia="ko-KR"/>
        </w:rPr>
      </w:pPr>
      <w:bookmarkStart w:id="1" w:name="_Toc53487575"/>
      <w:bookmarkStart w:id="2" w:name="_Toc53489089"/>
      <w:bookmarkStart w:id="3" w:name="_Toc53489772"/>
      <w:bookmarkStart w:id="4" w:name="_Toc54096899"/>
      <w:bookmarkStart w:id="5" w:name="_Toc54279710"/>
      <w:bookmarkStart w:id="6" w:name="_Toc54292322"/>
      <w:r>
        <w:rPr>
          <w:lang w:eastAsia="ko-KR"/>
        </w:rPr>
        <w:t>For gateway switch i</w:t>
      </w:r>
      <w:r w:rsidR="00C126C9">
        <w:rPr>
          <w:lang w:eastAsia="ko-KR"/>
        </w:rPr>
        <w:t xml:space="preserve">n moving radio cell with </w:t>
      </w:r>
      <w:r w:rsidR="00697CCF">
        <w:rPr>
          <w:lang w:eastAsia="ko-KR"/>
        </w:rPr>
        <w:t>satellite connecting to two gateways at a time</w:t>
      </w:r>
      <w:r w:rsidR="00C126C9">
        <w:rPr>
          <w:lang w:eastAsia="ko-KR"/>
        </w:rPr>
        <w:t xml:space="preserve">, </w:t>
      </w:r>
      <w:r w:rsidR="002544E8">
        <w:rPr>
          <w:lang w:eastAsia="ko-KR"/>
        </w:rPr>
        <w:t>gateway switch can be arranged together with satellite switch</w:t>
      </w:r>
      <w:r w:rsidR="00C126C9">
        <w:rPr>
          <w:lang w:eastAsia="ko-KR"/>
        </w:rPr>
        <w:t>.</w:t>
      </w:r>
      <w:bookmarkEnd w:id="1"/>
      <w:bookmarkEnd w:id="2"/>
      <w:bookmarkEnd w:id="3"/>
      <w:bookmarkEnd w:id="4"/>
      <w:bookmarkEnd w:id="5"/>
      <w:bookmarkEnd w:id="6"/>
    </w:p>
    <w:p w14:paraId="6B14C22E" w14:textId="2CE781D0" w:rsidR="00F52612" w:rsidRDefault="00F52612" w:rsidP="00F52612">
      <w:pPr>
        <w:rPr>
          <w:lang w:eastAsia="ko-KR"/>
        </w:rPr>
      </w:pPr>
      <w:r>
        <w:rPr>
          <w:lang w:eastAsia="ko-KR"/>
        </w:rPr>
        <w:t xml:space="preserve">However, when </w:t>
      </w:r>
      <w:r w:rsidR="00697CCF">
        <w:rPr>
          <w:lang w:eastAsia="ko-KR"/>
        </w:rPr>
        <w:t>satellite is connected to two gateways at</w:t>
      </w:r>
      <w:r w:rsidR="0036311A">
        <w:rPr>
          <w:lang w:eastAsia="ko-KR"/>
        </w:rPr>
        <w:t xml:space="preserve"> the same</w:t>
      </w:r>
      <w:r w:rsidR="00697CCF">
        <w:rPr>
          <w:lang w:eastAsia="ko-KR"/>
        </w:rPr>
        <w:t xml:space="preserve"> time</w:t>
      </w:r>
      <w:r>
        <w:rPr>
          <w:lang w:eastAsia="ko-KR"/>
        </w:rPr>
        <w:t xml:space="preserve">, </w:t>
      </w:r>
      <w:r w:rsidR="00FD2F8B">
        <w:rPr>
          <w:lang w:eastAsia="ko-KR"/>
        </w:rPr>
        <w:t>some UEs (</w:t>
      </w:r>
      <w:r w:rsidR="00041D67">
        <w:rPr>
          <w:lang w:eastAsia="ko-KR"/>
        </w:rPr>
        <w:t xml:space="preserve">e.g. </w:t>
      </w:r>
      <w:r w:rsidR="00FD2F8B">
        <w:rPr>
          <w:lang w:eastAsia="ko-KR"/>
        </w:rPr>
        <w:t xml:space="preserve">UE1 in Fig1) will see two cells to select </w:t>
      </w:r>
      <w:r w:rsidR="00041D67">
        <w:rPr>
          <w:lang w:eastAsia="ko-KR"/>
        </w:rPr>
        <w:t>from</w:t>
      </w:r>
      <w:r w:rsidR="00FD2F8B">
        <w:rPr>
          <w:lang w:eastAsia="ko-KR"/>
        </w:rPr>
        <w:t xml:space="preserve"> during transition period. One cell (Cell</w:t>
      </w:r>
      <w:r w:rsidR="00DD042E">
        <w:rPr>
          <w:lang w:eastAsia="ko-KR"/>
        </w:rPr>
        <w:t xml:space="preserve"> </w:t>
      </w:r>
      <w:r w:rsidR="00FD2F8B">
        <w:rPr>
          <w:lang w:eastAsia="ko-KR"/>
        </w:rPr>
        <w:t xml:space="preserve">1 in Fig1) belongs to new gateway (GW1 in Fig1) and the other cell (Cell 3 in Fig1) will belong to UE’s current gateway (GW2 in Fig1). Therefore, </w:t>
      </w:r>
      <w:r w:rsidR="00041D67">
        <w:rPr>
          <w:lang w:eastAsia="ko-KR"/>
        </w:rPr>
        <w:t xml:space="preserve">a </w:t>
      </w:r>
      <w:r w:rsidR="00FD2F8B">
        <w:rPr>
          <w:lang w:eastAsia="ko-KR"/>
        </w:rPr>
        <w:t xml:space="preserve">mechanism is needed </w:t>
      </w:r>
      <w:r w:rsidR="00A929B2">
        <w:rPr>
          <w:lang w:eastAsia="ko-KR"/>
        </w:rPr>
        <w:t>as</w:t>
      </w:r>
      <w:r w:rsidR="00FD2F8B">
        <w:rPr>
          <w:lang w:eastAsia="ko-KR"/>
        </w:rPr>
        <w:t xml:space="preserve"> UE1 does not</w:t>
      </w:r>
      <w:r w:rsidR="00A929B2">
        <w:rPr>
          <w:lang w:eastAsia="ko-KR"/>
        </w:rPr>
        <w:t xml:space="preserve"> need to</w:t>
      </w:r>
      <w:r w:rsidR="00FD2F8B">
        <w:rPr>
          <w:lang w:eastAsia="ko-KR"/>
        </w:rPr>
        <w:t xml:space="preserve"> select Cell</w:t>
      </w:r>
      <w:r w:rsidR="00A929B2">
        <w:rPr>
          <w:lang w:eastAsia="ko-KR"/>
        </w:rPr>
        <w:t xml:space="preserve"> </w:t>
      </w:r>
      <w:r w:rsidR="00FD2F8B">
        <w:rPr>
          <w:lang w:eastAsia="ko-KR"/>
        </w:rPr>
        <w:t>1 in the Fig1.</w:t>
      </w:r>
    </w:p>
    <w:p w14:paraId="6B14C22F" w14:textId="0A71BC6B" w:rsidR="00044B56" w:rsidRDefault="00044B56" w:rsidP="00F52612">
      <w:pPr>
        <w:rPr>
          <w:lang w:eastAsia="ko-KR"/>
        </w:rPr>
      </w:pPr>
      <w:r>
        <w:rPr>
          <w:lang w:eastAsia="ko-KR"/>
        </w:rPr>
        <w:t xml:space="preserve">In case of RRC_IDLE, it could be </w:t>
      </w:r>
      <w:proofErr w:type="gramStart"/>
      <w:r>
        <w:rPr>
          <w:lang w:eastAsia="ko-KR"/>
        </w:rPr>
        <w:t>sufficient</w:t>
      </w:r>
      <w:proofErr w:type="gramEnd"/>
      <w:r>
        <w:rPr>
          <w:lang w:eastAsia="ko-KR"/>
        </w:rPr>
        <w:t xml:space="preserve"> that the cell which is going to </w:t>
      </w:r>
      <w:r w:rsidR="0010412C">
        <w:rPr>
          <w:lang w:eastAsia="ko-KR"/>
        </w:rPr>
        <w:t xml:space="preserve">be </w:t>
      </w:r>
      <w:r>
        <w:rPr>
          <w:lang w:eastAsia="ko-KR"/>
        </w:rPr>
        <w:t>off soon indicates in MIB that the cell is barred during gateway switching period</w:t>
      </w:r>
      <w:r w:rsidR="00DE2544">
        <w:rPr>
          <w:lang w:eastAsia="ko-KR"/>
        </w:rPr>
        <w:t xml:space="preserve"> when new cell appears</w:t>
      </w:r>
      <w:r>
        <w:rPr>
          <w:lang w:eastAsia="ko-KR"/>
        </w:rPr>
        <w:t>.</w:t>
      </w:r>
      <w:r w:rsidR="0086773F">
        <w:rPr>
          <w:lang w:eastAsia="ko-KR"/>
        </w:rPr>
        <w:t xml:space="preserve"> However, this approach is not fair for some UEs staying in </w:t>
      </w:r>
      <w:r w:rsidR="00925C93">
        <w:rPr>
          <w:lang w:eastAsia="ko-KR"/>
        </w:rPr>
        <w:t>the same</w:t>
      </w:r>
      <w:r w:rsidR="0086773F">
        <w:rPr>
          <w:lang w:eastAsia="ko-KR"/>
        </w:rPr>
        <w:t xml:space="preserve"> geo-location where satellite needs to switch gateway.</w:t>
      </w:r>
      <w:r w:rsidR="00925C93">
        <w:rPr>
          <w:lang w:eastAsia="ko-KR"/>
        </w:rPr>
        <w:t xml:space="preserve"> Since gateway location is fixed, </w:t>
      </w:r>
      <w:r w:rsidR="00FA7865">
        <w:rPr>
          <w:lang w:eastAsia="ko-KR"/>
        </w:rPr>
        <w:t>the gateway switch could be geo-location specific</w:t>
      </w:r>
      <w:r w:rsidR="00925C93">
        <w:rPr>
          <w:lang w:eastAsia="ko-KR"/>
        </w:rPr>
        <w:t>.</w:t>
      </w:r>
      <w:r w:rsidR="0086773F">
        <w:rPr>
          <w:lang w:eastAsia="ko-KR"/>
        </w:rPr>
        <w:t xml:space="preserve"> For example, in Fig1, UE1 always sees gateway switch whereas UE3 may never see gateway switch if they remain in </w:t>
      </w:r>
      <w:r w:rsidR="0010412C">
        <w:rPr>
          <w:lang w:eastAsia="ko-KR"/>
        </w:rPr>
        <w:t>their</w:t>
      </w:r>
      <w:r w:rsidR="0086773F">
        <w:rPr>
          <w:lang w:eastAsia="ko-KR"/>
        </w:rPr>
        <w:t xml:space="preserve"> </w:t>
      </w:r>
      <w:r w:rsidR="0010412C">
        <w:rPr>
          <w:lang w:eastAsia="ko-KR"/>
        </w:rPr>
        <w:t>respective</w:t>
      </w:r>
      <w:r w:rsidR="0086773F">
        <w:rPr>
          <w:lang w:eastAsia="ko-KR"/>
        </w:rPr>
        <w:t xml:space="preserve"> location</w:t>
      </w:r>
      <w:r w:rsidR="0010412C">
        <w:rPr>
          <w:lang w:eastAsia="ko-KR"/>
        </w:rPr>
        <w:t>s</w:t>
      </w:r>
      <w:r w:rsidR="0086773F">
        <w:rPr>
          <w:lang w:eastAsia="ko-KR"/>
        </w:rPr>
        <w:t>.</w:t>
      </w:r>
    </w:p>
    <w:p w14:paraId="6B14C230" w14:textId="55FFF207" w:rsidR="00925C93" w:rsidRDefault="00925C93" w:rsidP="00925C93">
      <w:pPr>
        <w:pStyle w:val="Observation"/>
        <w:rPr>
          <w:lang w:eastAsia="ko-KR"/>
        </w:rPr>
      </w:pPr>
      <w:bookmarkStart w:id="7" w:name="_Toc53487576"/>
      <w:bookmarkStart w:id="8" w:name="_Toc53489090"/>
      <w:bookmarkStart w:id="9" w:name="_Toc53489773"/>
      <w:bookmarkStart w:id="10" w:name="_Toc54096900"/>
      <w:bookmarkStart w:id="11" w:name="_Toc54279711"/>
      <w:bookmarkStart w:id="12" w:name="_Toc54292323"/>
      <w:r>
        <w:rPr>
          <w:lang w:eastAsia="ko-KR"/>
        </w:rPr>
        <w:t xml:space="preserve">Since gateway locations are fixed, gateway switch </w:t>
      </w:r>
      <w:r w:rsidR="008448CA">
        <w:rPr>
          <w:lang w:eastAsia="ko-KR"/>
        </w:rPr>
        <w:t xml:space="preserve">could </w:t>
      </w:r>
      <w:r w:rsidR="00C17009">
        <w:rPr>
          <w:lang w:eastAsia="ko-KR"/>
        </w:rPr>
        <w:t>be</w:t>
      </w:r>
      <w:r>
        <w:rPr>
          <w:lang w:eastAsia="ko-KR"/>
        </w:rPr>
        <w:t xml:space="preserve"> geo-location</w:t>
      </w:r>
      <w:r w:rsidR="00C17009">
        <w:rPr>
          <w:lang w:eastAsia="ko-KR"/>
        </w:rPr>
        <w:t xml:space="preserve"> specific</w:t>
      </w:r>
      <w:r>
        <w:rPr>
          <w:lang w:eastAsia="ko-KR"/>
        </w:rPr>
        <w:t>.</w:t>
      </w:r>
      <w:bookmarkEnd w:id="7"/>
      <w:bookmarkEnd w:id="8"/>
      <w:bookmarkEnd w:id="9"/>
      <w:bookmarkEnd w:id="10"/>
      <w:bookmarkEnd w:id="11"/>
      <w:bookmarkEnd w:id="12"/>
    </w:p>
    <w:p w14:paraId="6B14C231" w14:textId="3E92154B" w:rsidR="00044B56" w:rsidRDefault="00DE2544" w:rsidP="00F52612">
      <w:pPr>
        <w:rPr>
          <w:lang w:eastAsia="ko-KR"/>
        </w:rPr>
      </w:pPr>
      <w:r>
        <w:rPr>
          <w:lang w:eastAsia="ko-KR"/>
        </w:rPr>
        <w:t xml:space="preserve">However, it is also possible that a UE </w:t>
      </w:r>
      <w:r w:rsidR="0086773F">
        <w:rPr>
          <w:lang w:eastAsia="ko-KR"/>
        </w:rPr>
        <w:t>in each</w:t>
      </w:r>
      <w:r>
        <w:rPr>
          <w:lang w:eastAsia="ko-KR"/>
        </w:rPr>
        <w:t xml:space="preserve"> geographic location (UE has not moved) is always connected to the same gateway. For example, in Fig1, UE1 always selects the cell that is connected to GW2 whereas UE2 always selects the cell that is connected to GW1.</w:t>
      </w:r>
      <w:r w:rsidR="0086773F">
        <w:rPr>
          <w:lang w:eastAsia="ko-KR"/>
        </w:rPr>
        <w:t xml:space="preserve"> </w:t>
      </w:r>
      <w:bookmarkStart w:id="13" w:name="_Toc4628301"/>
      <w:bookmarkStart w:id="14" w:name="_Toc4689599"/>
      <w:bookmarkStart w:id="15" w:name="_Toc512892215"/>
      <w:bookmarkStart w:id="16" w:name="_Toc505612407"/>
      <w:bookmarkStart w:id="17" w:name="_Toc505612410"/>
      <w:bookmarkEnd w:id="13"/>
      <w:bookmarkEnd w:id="14"/>
      <w:bookmarkEnd w:id="15"/>
      <w:bookmarkEnd w:id="16"/>
      <w:bookmarkEnd w:id="17"/>
      <w:r w:rsidR="0023256E">
        <w:rPr>
          <w:lang w:eastAsia="ko-KR"/>
        </w:rPr>
        <w:t>Simple way to achieve this</w:t>
      </w:r>
      <w:r w:rsidR="00986A3B">
        <w:rPr>
          <w:lang w:eastAsia="ko-KR"/>
        </w:rPr>
        <w:t xml:space="preserve"> is</w:t>
      </w:r>
      <w:r w:rsidR="00313C68">
        <w:rPr>
          <w:lang w:eastAsia="ko-KR"/>
        </w:rPr>
        <w:t xml:space="preserve"> to </w:t>
      </w:r>
      <w:r w:rsidR="0086773F">
        <w:rPr>
          <w:lang w:eastAsia="ko-KR"/>
        </w:rPr>
        <w:t>prioritiz</w:t>
      </w:r>
      <w:r w:rsidR="00313C68">
        <w:rPr>
          <w:lang w:eastAsia="ko-KR"/>
        </w:rPr>
        <w:t>e</w:t>
      </w:r>
      <w:r w:rsidR="0086773F">
        <w:rPr>
          <w:lang w:eastAsia="ko-KR"/>
        </w:rPr>
        <w:t xml:space="preserve"> reselection of a cell that belongs to the same gateway. RTD can be used as an indication of gateway.</w:t>
      </w:r>
    </w:p>
    <w:p w14:paraId="6B14C232" w14:textId="77777777" w:rsidR="00CC1A13" w:rsidRDefault="00CC1A13" w:rsidP="00F52612">
      <w:pPr>
        <w:rPr>
          <w:lang w:eastAsia="ko-KR"/>
        </w:rPr>
      </w:pPr>
      <w:r>
        <w:rPr>
          <w:lang w:eastAsia="ko-KR"/>
        </w:rPr>
        <w:t xml:space="preserve">In case of RRC_CONNECTED, this mechanism is also useful to reduce signalling overhead as HO rate is reduced, for example, UE2 </w:t>
      </w:r>
      <w:r w:rsidR="000E194A">
        <w:rPr>
          <w:lang w:eastAsia="ko-KR"/>
        </w:rPr>
        <w:t>does not need</w:t>
      </w:r>
      <w:r>
        <w:rPr>
          <w:lang w:eastAsia="ko-KR"/>
        </w:rPr>
        <w:t xml:space="preserve"> to be handed over from GW1 to GW2.</w:t>
      </w:r>
    </w:p>
    <w:p w14:paraId="6B14C233" w14:textId="19991A59" w:rsidR="0086773F" w:rsidRDefault="00326476" w:rsidP="0086773F">
      <w:pPr>
        <w:pStyle w:val="Proposal"/>
        <w:rPr>
          <w:lang w:eastAsia="ko-KR"/>
        </w:rPr>
      </w:pPr>
      <w:bookmarkStart w:id="18" w:name="_Toc53487578"/>
      <w:bookmarkStart w:id="19" w:name="_Toc53489092"/>
      <w:bookmarkStart w:id="20" w:name="_Toc53489774"/>
      <w:bookmarkStart w:id="21" w:name="_Toc54034315"/>
      <w:bookmarkStart w:id="22" w:name="_Toc54096902"/>
      <w:bookmarkStart w:id="23" w:name="_Toc54279713"/>
      <w:bookmarkStart w:id="24" w:name="_Toc54292325"/>
      <w:r>
        <w:rPr>
          <w:lang w:eastAsia="ko-KR"/>
        </w:rPr>
        <w:t>For gateway switch i</w:t>
      </w:r>
      <w:r w:rsidR="00E4569F">
        <w:rPr>
          <w:lang w:eastAsia="ko-KR"/>
        </w:rPr>
        <w:t xml:space="preserve">n case </w:t>
      </w:r>
      <w:r w:rsidR="00697CCF">
        <w:rPr>
          <w:lang w:eastAsia="ko-KR"/>
        </w:rPr>
        <w:t>satellite is connected to two gateways at</w:t>
      </w:r>
      <w:r>
        <w:rPr>
          <w:lang w:eastAsia="ko-KR"/>
        </w:rPr>
        <w:t xml:space="preserve"> the same</w:t>
      </w:r>
      <w:r w:rsidR="00697CCF">
        <w:rPr>
          <w:lang w:eastAsia="ko-KR"/>
        </w:rPr>
        <w:t xml:space="preserve"> time </w:t>
      </w:r>
      <w:r w:rsidR="0086773F">
        <w:rPr>
          <w:lang w:eastAsia="ko-KR"/>
        </w:rPr>
        <w:t xml:space="preserve">in moving cell scenario, </w:t>
      </w:r>
      <w:r w:rsidR="00D64BB7">
        <w:rPr>
          <w:lang w:eastAsia="ko-KR"/>
        </w:rPr>
        <w:t xml:space="preserve">consider </w:t>
      </w:r>
      <w:r w:rsidR="0086773F">
        <w:rPr>
          <w:lang w:eastAsia="ko-KR"/>
        </w:rPr>
        <w:t xml:space="preserve">prioritization </w:t>
      </w:r>
      <w:r w:rsidR="007B1DF7">
        <w:rPr>
          <w:lang w:eastAsia="ko-KR"/>
        </w:rPr>
        <w:t>to reselect cell with c</w:t>
      </w:r>
      <w:r w:rsidR="005E4006">
        <w:rPr>
          <w:lang w:eastAsia="ko-KR"/>
        </w:rPr>
        <w:t>urrent</w:t>
      </w:r>
      <w:r w:rsidR="007B1DF7">
        <w:rPr>
          <w:lang w:eastAsia="ko-KR"/>
        </w:rPr>
        <w:t xml:space="preserve"> gateway</w:t>
      </w:r>
      <w:r w:rsidR="0086773F">
        <w:rPr>
          <w:lang w:eastAsia="ko-KR"/>
        </w:rPr>
        <w:t>.</w:t>
      </w:r>
      <w:bookmarkEnd w:id="18"/>
      <w:bookmarkEnd w:id="19"/>
      <w:bookmarkEnd w:id="20"/>
      <w:bookmarkEnd w:id="21"/>
      <w:bookmarkEnd w:id="22"/>
      <w:bookmarkEnd w:id="23"/>
      <w:bookmarkEnd w:id="24"/>
    </w:p>
    <w:p w14:paraId="6B14C234" w14:textId="77777777" w:rsidR="00E4569F" w:rsidRDefault="004B04D9" w:rsidP="00E4569F">
      <w:pPr>
        <w:rPr>
          <w:lang w:eastAsia="ko-KR"/>
        </w:rPr>
      </w:pPr>
      <w:r>
        <w:rPr>
          <w:lang w:eastAsia="ko-KR"/>
        </w:rPr>
        <w:t xml:space="preserve">It was agreed that hard switch (i.e., satellite is connected to only one gateway) is </w:t>
      </w:r>
      <w:r w:rsidR="00697CCF">
        <w:rPr>
          <w:lang w:eastAsia="ko-KR"/>
        </w:rPr>
        <w:t xml:space="preserve">also </w:t>
      </w:r>
      <w:r>
        <w:rPr>
          <w:lang w:eastAsia="ko-KR"/>
        </w:rPr>
        <w:t xml:space="preserve">supported. </w:t>
      </w:r>
      <w:r w:rsidR="00E4569F">
        <w:rPr>
          <w:lang w:eastAsia="ko-KR"/>
        </w:rPr>
        <w:t>In case of moving radio cell, hard switch can be very in-efficient in terms of UE power</w:t>
      </w:r>
      <w:r w:rsidR="00D84470">
        <w:rPr>
          <w:lang w:eastAsia="ko-KR"/>
        </w:rPr>
        <w:t xml:space="preserve"> and service interruption</w:t>
      </w:r>
      <w:r w:rsidR="00E4569F">
        <w:rPr>
          <w:lang w:eastAsia="ko-KR"/>
        </w:rPr>
        <w:t xml:space="preserve">. </w:t>
      </w:r>
      <w:r>
        <w:rPr>
          <w:lang w:eastAsia="ko-KR"/>
        </w:rPr>
        <w:t>S</w:t>
      </w:r>
      <w:r w:rsidR="00E4569F">
        <w:rPr>
          <w:lang w:eastAsia="ko-KR"/>
        </w:rPr>
        <w:t xml:space="preserve">ome UEs in specific </w:t>
      </w:r>
      <w:r w:rsidR="00E4569F">
        <w:rPr>
          <w:lang w:eastAsia="ko-KR"/>
        </w:rPr>
        <w:lastRenderedPageBreak/>
        <w:t>geo-location</w:t>
      </w:r>
      <w:r>
        <w:rPr>
          <w:lang w:eastAsia="ko-KR"/>
        </w:rPr>
        <w:t xml:space="preserve"> will always suffer </w:t>
      </w:r>
      <w:r w:rsidR="00D84470">
        <w:rPr>
          <w:lang w:eastAsia="ko-KR"/>
        </w:rPr>
        <w:t xml:space="preserve">cell reselection or </w:t>
      </w:r>
      <w:r>
        <w:rPr>
          <w:lang w:eastAsia="ko-KR"/>
        </w:rPr>
        <w:t xml:space="preserve">handover due to gateway switch in addition to </w:t>
      </w:r>
      <w:r w:rsidR="00D84470">
        <w:rPr>
          <w:lang w:eastAsia="ko-KR"/>
        </w:rPr>
        <w:t xml:space="preserve">cell reselection or </w:t>
      </w:r>
      <w:r>
        <w:rPr>
          <w:lang w:eastAsia="ko-KR"/>
        </w:rPr>
        <w:t>handover due to cell switch or satellite switch.</w:t>
      </w:r>
    </w:p>
    <w:p w14:paraId="6B14C235" w14:textId="4A8741C5" w:rsidR="004B04D9" w:rsidRDefault="004B04D9" w:rsidP="004B04D9">
      <w:pPr>
        <w:pStyle w:val="Proposal"/>
        <w:rPr>
          <w:lang w:eastAsia="ko-KR"/>
        </w:rPr>
      </w:pPr>
      <w:bookmarkStart w:id="25" w:name="_Toc53489093"/>
      <w:bookmarkStart w:id="26" w:name="_Toc53489775"/>
      <w:bookmarkStart w:id="27" w:name="_Toc54034316"/>
      <w:bookmarkStart w:id="28" w:name="_Toc54096903"/>
      <w:bookmarkStart w:id="29" w:name="_Toc54279714"/>
      <w:bookmarkStart w:id="30" w:name="_Toc54292326"/>
      <w:r>
        <w:rPr>
          <w:lang w:eastAsia="ko-KR"/>
        </w:rPr>
        <w:t>RAN</w:t>
      </w:r>
      <w:r w:rsidR="00FD482A">
        <w:rPr>
          <w:lang w:eastAsia="ko-KR"/>
        </w:rPr>
        <w:t>2</w:t>
      </w:r>
      <w:r>
        <w:rPr>
          <w:lang w:eastAsia="ko-KR"/>
        </w:rPr>
        <w:t xml:space="preserve"> </w:t>
      </w:r>
      <w:r w:rsidR="00D84470">
        <w:rPr>
          <w:lang w:eastAsia="ko-KR"/>
        </w:rPr>
        <w:t>discuss whether</w:t>
      </w:r>
      <w:r>
        <w:rPr>
          <w:lang w:eastAsia="ko-KR"/>
        </w:rPr>
        <w:t xml:space="preserve"> to support hard </w:t>
      </w:r>
      <w:r w:rsidR="00916A81">
        <w:rPr>
          <w:lang w:eastAsia="ko-KR"/>
        </w:rPr>
        <w:t>gateway</w:t>
      </w:r>
      <w:r>
        <w:rPr>
          <w:lang w:eastAsia="ko-KR"/>
        </w:rPr>
        <w:t xml:space="preserve"> switch in case of moving radio cell scenario.</w:t>
      </w:r>
      <w:bookmarkEnd w:id="25"/>
      <w:bookmarkEnd w:id="26"/>
      <w:bookmarkEnd w:id="27"/>
      <w:bookmarkEnd w:id="28"/>
      <w:bookmarkEnd w:id="29"/>
      <w:bookmarkEnd w:id="30"/>
    </w:p>
    <w:p w14:paraId="6B14C236" w14:textId="77777777" w:rsidR="00CC1A13" w:rsidRDefault="00CC1A13" w:rsidP="00CC1A13">
      <w:pPr>
        <w:pStyle w:val="Heading2"/>
      </w:pPr>
      <w:r>
        <w:t>Temporary fixed radio cell scenario</w:t>
      </w:r>
    </w:p>
    <w:p w14:paraId="6B14C237" w14:textId="62D20045" w:rsidR="00EB3879" w:rsidRDefault="00CC1A13" w:rsidP="00CC1A13">
      <w:pPr>
        <w:pStyle w:val="B1"/>
        <w:ind w:left="0" w:firstLine="0"/>
        <w:rPr>
          <w:lang w:eastAsia="ko-KR"/>
        </w:rPr>
      </w:pPr>
      <w:r>
        <w:rPr>
          <w:lang w:eastAsia="ko-KR"/>
        </w:rPr>
        <w:t xml:space="preserve">When radio cell is </w:t>
      </w:r>
      <w:r w:rsidR="00EB3879">
        <w:rPr>
          <w:lang w:eastAsia="ko-KR"/>
        </w:rPr>
        <w:t>temporarily fixed at a geo-location</w:t>
      </w:r>
      <w:r>
        <w:rPr>
          <w:lang w:eastAsia="ko-KR"/>
        </w:rPr>
        <w:t xml:space="preserve">, </w:t>
      </w:r>
      <w:r w:rsidR="00EB3879">
        <w:rPr>
          <w:lang w:eastAsia="ko-KR"/>
        </w:rPr>
        <w:t xml:space="preserve">UEs can stay in the same cell for a certain duration. However, when feeder link needs to be switched in the middle of this duration, increased HO rate is very in-efficient in terms of resource </w:t>
      </w:r>
      <w:r w:rsidR="00107746">
        <w:rPr>
          <w:lang w:eastAsia="ko-KR"/>
        </w:rPr>
        <w:t xml:space="preserve">utilization </w:t>
      </w:r>
      <w:r w:rsidR="00EB3879">
        <w:rPr>
          <w:lang w:eastAsia="ko-KR"/>
        </w:rPr>
        <w:t>and UE power</w:t>
      </w:r>
      <w:r w:rsidR="00107746">
        <w:rPr>
          <w:lang w:eastAsia="ko-KR"/>
        </w:rPr>
        <w:t xml:space="preserve"> consumption</w:t>
      </w:r>
      <w:r w:rsidR="00EB3879">
        <w:rPr>
          <w:lang w:eastAsia="ko-KR"/>
        </w:rPr>
        <w:t>. As described in section 2.2, gateway</w:t>
      </w:r>
      <w:r w:rsidR="007C5350">
        <w:rPr>
          <w:lang w:eastAsia="ko-KR"/>
        </w:rPr>
        <w:t xml:space="preserve"> switch could be</w:t>
      </w:r>
      <w:r w:rsidR="00EB3879">
        <w:rPr>
          <w:lang w:eastAsia="ko-KR"/>
        </w:rPr>
        <w:t xml:space="preserve"> geo-location specific, UEs in this geo-location will suffer heavily</w:t>
      </w:r>
      <w:r w:rsidR="00547E2D">
        <w:rPr>
          <w:lang w:eastAsia="ko-KR"/>
        </w:rPr>
        <w:t xml:space="preserve"> as there could be handover due to satellite switch as well as additional handover due to gateway switch.</w:t>
      </w:r>
    </w:p>
    <w:p w14:paraId="6B14C238" w14:textId="77777777" w:rsidR="00E4569F" w:rsidRDefault="00E4569F" w:rsidP="00E4569F">
      <w:pPr>
        <w:pStyle w:val="B1"/>
        <w:keepNext/>
        <w:ind w:left="0" w:firstLine="0"/>
        <w:jc w:val="center"/>
      </w:pPr>
      <w:r>
        <w:object w:dxaOrig="16126" w:dyaOrig="7531" w14:anchorId="6B14C24F">
          <v:shape id="_x0000_i1026" type="#_x0000_t75" style="width:416pt;height:194.5pt" o:ole="">
            <v:imagedata r:id="rId13" o:title=""/>
          </v:shape>
          <o:OLEObject Type="Embed" ProgID="Visio.Drawing.15" ShapeID="_x0000_i1026" DrawAspect="Content" ObjectID="_1664906070" r:id="rId14"/>
        </w:object>
      </w:r>
    </w:p>
    <w:p w14:paraId="6B14C239" w14:textId="77777777" w:rsidR="00E4569F" w:rsidRDefault="00E4569F" w:rsidP="00E4569F">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gateway switch in earth fixed radio cell scenario.</w:t>
      </w:r>
    </w:p>
    <w:p w14:paraId="6B14C23A" w14:textId="77777777" w:rsidR="0086773F" w:rsidRDefault="00EB3879" w:rsidP="00CC1A13">
      <w:pPr>
        <w:rPr>
          <w:lang w:eastAsia="ko-KR"/>
        </w:rPr>
      </w:pPr>
      <w:r>
        <w:rPr>
          <w:lang w:eastAsia="ko-KR"/>
        </w:rPr>
        <w:t>In case of fixed radio cell, deployment can also minimize this issue. For example, when satellite leaves a geo-location coverage and starts taking over the new geo-location coverage,</w:t>
      </w:r>
      <w:r w:rsidR="00BC08F1">
        <w:rPr>
          <w:lang w:eastAsia="ko-KR"/>
        </w:rPr>
        <w:t xml:space="preserve"> the satellite can switch to new gateway as shown in Fig2.</w:t>
      </w:r>
      <w:r w:rsidR="00547E2D">
        <w:rPr>
          <w:lang w:eastAsia="ko-KR"/>
        </w:rPr>
        <w:t xml:space="preserve"> In this case, the satellite does not need to be connected to both gateways.</w:t>
      </w:r>
    </w:p>
    <w:p w14:paraId="6B14C23B" w14:textId="77777777" w:rsidR="00547E2D" w:rsidRDefault="00547E2D" w:rsidP="00CC1A13">
      <w:pPr>
        <w:rPr>
          <w:lang w:eastAsia="ko-KR"/>
        </w:rPr>
      </w:pPr>
      <w:r>
        <w:rPr>
          <w:lang w:eastAsia="ko-KR"/>
        </w:rPr>
        <w:t>In RRC_CONNECTED, there is no handover required due to gateway switch but only handover due to satellite switch.</w:t>
      </w:r>
    </w:p>
    <w:p w14:paraId="6B14C23C" w14:textId="2D615506" w:rsidR="00547E2D" w:rsidRDefault="00547E2D" w:rsidP="00CC1A13">
      <w:pPr>
        <w:rPr>
          <w:lang w:eastAsia="ko-KR"/>
        </w:rPr>
      </w:pPr>
      <w:r>
        <w:rPr>
          <w:lang w:eastAsia="ko-KR"/>
        </w:rPr>
        <w:t>In RRC_IDLE, existing barring mechanism in MIB can be re-used. For example, in Fig</w:t>
      </w:r>
      <w:r w:rsidR="00107746">
        <w:rPr>
          <w:lang w:eastAsia="ko-KR"/>
        </w:rPr>
        <w:t xml:space="preserve">. </w:t>
      </w:r>
      <w:r>
        <w:rPr>
          <w:lang w:eastAsia="ko-KR"/>
        </w:rPr>
        <w:t>2, the cell2 from SAT B indicates cell barring in MIB such that UEs will select the new cell that is going to take over the area.</w:t>
      </w:r>
    </w:p>
    <w:p w14:paraId="6B14C23D" w14:textId="0A079602" w:rsidR="00547E2D" w:rsidRDefault="00547E2D" w:rsidP="00547E2D">
      <w:pPr>
        <w:pStyle w:val="Proposal"/>
        <w:rPr>
          <w:lang w:eastAsia="ko-KR"/>
        </w:rPr>
      </w:pPr>
      <w:bookmarkStart w:id="31" w:name="_Toc53487579"/>
      <w:bookmarkStart w:id="32" w:name="_Toc53489094"/>
      <w:bookmarkStart w:id="33" w:name="_Toc53489776"/>
      <w:bookmarkStart w:id="34" w:name="_Toc54034317"/>
      <w:bookmarkStart w:id="35" w:name="_Toc54096904"/>
      <w:bookmarkStart w:id="36" w:name="_Toc54279715"/>
      <w:bookmarkStart w:id="37" w:name="_Toc54292327"/>
      <w:r>
        <w:rPr>
          <w:lang w:eastAsia="ko-KR"/>
        </w:rPr>
        <w:t>In case of earth fixed cell,</w:t>
      </w:r>
      <w:r w:rsidR="00E4569F">
        <w:rPr>
          <w:lang w:eastAsia="ko-KR"/>
        </w:rPr>
        <w:t xml:space="preserve"> it is up to network to </w:t>
      </w:r>
      <w:r w:rsidR="00942EC9">
        <w:rPr>
          <w:lang w:eastAsia="ko-KR"/>
        </w:rPr>
        <w:t>arrange</w:t>
      </w:r>
      <w:r w:rsidR="00A7144E">
        <w:rPr>
          <w:lang w:eastAsia="ko-KR"/>
        </w:rPr>
        <w:t xml:space="preserve"> gateway switch</w:t>
      </w:r>
      <w:r w:rsidR="00C5613B">
        <w:rPr>
          <w:lang w:eastAsia="ko-KR"/>
        </w:rPr>
        <w:t xml:space="preserve"> for satellite</w:t>
      </w:r>
      <w:r w:rsidR="00380746">
        <w:rPr>
          <w:lang w:eastAsia="ko-KR"/>
        </w:rPr>
        <w:t xml:space="preserve"> together with satellite switch</w:t>
      </w:r>
      <w:r w:rsidR="00C5613B">
        <w:rPr>
          <w:lang w:eastAsia="ko-KR"/>
        </w:rPr>
        <w:t xml:space="preserve"> for UE</w:t>
      </w:r>
      <w:r w:rsidR="00E4569F">
        <w:rPr>
          <w:lang w:eastAsia="ko-KR"/>
        </w:rPr>
        <w:t>.</w:t>
      </w:r>
      <w:bookmarkEnd w:id="31"/>
      <w:bookmarkEnd w:id="32"/>
      <w:bookmarkEnd w:id="33"/>
      <w:bookmarkEnd w:id="34"/>
      <w:bookmarkEnd w:id="35"/>
      <w:bookmarkEnd w:id="36"/>
      <w:bookmarkEnd w:id="37"/>
    </w:p>
    <w:p w14:paraId="6B14C23E" w14:textId="77777777" w:rsidR="00E4569F" w:rsidRDefault="00E4569F" w:rsidP="00547E2D">
      <w:pPr>
        <w:pStyle w:val="Proposal"/>
        <w:rPr>
          <w:lang w:eastAsia="ko-KR"/>
        </w:rPr>
      </w:pPr>
      <w:bookmarkStart w:id="38" w:name="_Toc53487580"/>
      <w:bookmarkStart w:id="39" w:name="_Toc53489095"/>
      <w:bookmarkStart w:id="40" w:name="_Toc53489777"/>
      <w:bookmarkStart w:id="41" w:name="_Toc54034318"/>
      <w:bookmarkStart w:id="42" w:name="_Toc54096905"/>
      <w:bookmarkStart w:id="43" w:name="_Toc54279716"/>
      <w:bookmarkStart w:id="44" w:name="_Toc54292328"/>
      <w:r>
        <w:rPr>
          <w:lang w:eastAsia="ko-KR"/>
        </w:rPr>
        <w:t>In case of earth fixed cell, existing barring mechanism in MIB is used by the cell of the outgoing satellite.</w:t>
      </w:r>
      <w:bookmarkEnd w:id="38"/>
      <w:bookmarkEnd w:id="39"/>
      <w:bookmarkEnd w:id="40"/>
      <w:bookmarkEnd w:id="41"/>
      <w:bookmarkEnd w:id="42"/>
      <w:bookmarkEnd w:id="43"/>
      <w:bookmarkEnd w:id="44"/>
    </w:p>
    <w:p w14:paraId="6B14C23F" w14:textId="77777777" w:rsidR="00BC08F1" w:rsidRDefault="00BC08F1" w:rsidP="00CC1A13">
      <w:pPr>
        <w:rPr>
          <w:lang w:eastAsia="ko-KR"/>
        </w:rPr>
      </w:pPr>
    </w:p>
    <w:p w14:paraId="6B14C240" w14:textId="77777777" w:rsidR="00F71E41" w:rsidRDefault="00F71E41" w:rsidP="00733085">
      <w:pPr>
        <w:pStyle w:val="Heading1"/>
        <w:numPr>
          <w:ilvl w:val="0"/>
          <w:numId w:val="2"/>
        </w:numPr>
      </w:pPr>
      <w:r>
        <w:t>Conclusion</w:t>
      </w:r>
    </w:p>
    <w:p w14:paraId="6B14C241" w14:textId="77777777" w:rsidR="00733085" w:rsidRPr="00733085" w:rsidRDefault="00733085" w:rsidP="00733085">
      <w:r>
        <w:t>Following observations are made.</w:t>
      </w:r>
    </w:p>
    <w:p w14:paraId="6591F8BB" w14:textId="77777777" w:rsidR="007D17BD" w:rsidRDefault="00F500A3">
      <w:pPr>
        <w:pStyle w:val="TOC1"/>
        <w:tabs>
          <w:tab w:val="left" w:pos="1701"/>
        </w:tabs>
        <w:rPr>
          <w:rFonts w:asciiTheme="minorHAnsi" w:eastAsiaTheme="minorEastAsia" w:hAnsiTheme="minorHAnsi" w:cstheme="minorBidi"/>
          <w:szCs w:val="22"/>
          <w:lang w:val="en-US"/>
        </w:rPr>
      </w:pPr>
      <w:r>
        <w:lastRenderedPageBreak/>
        <w:fldChar w:fldCharType="begin"/>
      </w:r>
      <w:r>
        <w:instrText xml:space="preserve"> TOC \n \p " " \t "Title,1,Observation,1" </w:instrText>
      </w:r>
      <w:r>
        <w:fldChar w:fldCharType="separate"/>
      </w:r>
      <w:r w:rsidR="007D17BD" w:rsidRPr="00F84C12">
        <w:rPr>
          <w:color w:val="000000"/>
          <w:lang w:eastAsia="ko-KR"/>
        </w:rPr>
        <w:t>Observation 1.</w:t>
      </w:r>
      <w:r w:rsidR="007D17BD">
        <w:rPr>
          <w:rFonts w:asciiTheme="minorHAnsi" w:eastAsiaTheme="minorEastAsia" w:hAnsiTheme="minorHAnsi" w:cstheme="minorBidi"/>
          <w:szCs w:val="22"/>
          <w:lang w:val="en-US"/>
        </w:rPr>
        <w:tab/>
      </w:r>
      <w:r w:rsidR="007D17BD">
        <w:rPr>
          <w:lang w:eastAsia="ko-KR"/>
        </w:rPr>
        <w:t>For gateway switch in moving radio cell with satellite connecting to two gateways at a time, gateway switch can be arranged together with satellite switch.</w:t>
      </w:r>
    </w:p>
    <w:p w14:paraId="2BFFF7ED" w14:textId="77777777" w:rsidR="007D17BD" w:rsidRDefault="007D17BD">
      <w:pPr>
        <w:pStyle w:val="TOC1"/>
        <w:tabs>
          <w:tab w:val="left" w:pos="1701"/>
        </w:tabs>
        <w:rPr>
          <w:rFonts w:asciiTheme="minorHAnsi" w:eastAsiaTheme="minorEastAsia" w:hAnsiTheme="minorHAnsi" w:cstheme="minorBidi"/>
          <w:szCs w:val="22"/>
          <w:lang w:val="en-US"/>
        </w:rPr>
      </w:pPr>
      <w:r w:rsidRPr="00F84C12">
        <w:rPr>
          <w:color w:val="000000"/>
          <w:lang w:eastAsia="ko-KR"/>
        </w:rPr>
        <w:t>Observation 2.</w:t>
      </w:r>
      <w:r>
        <w:rPr>
          <w:rFonts w:asciiTheme="minorHAnsi" w:eastAsiaTheme="minorEastAsia" w:hAnsiTheme="minorHAnsi" w:cstheme="minorBidi"/>
          <w:szCs w:val="22"/>
          <w:lang w:val="en-US"/>
        </w:rPr>
        <w:tab/>
      </w:r>
      <w:r>
        <w:rPr>
          <w:lang w:eastAsia="ko-KR"/>
        </w:rPr>
        <w:t>Since gateway locations are fixed, gateway switch could be geo-location specific.</w:t>
      </w:r>
    </w:p>
    <w:p w14:paraId="6B14C244" w14:textId="15D6F859" w:rsidR="00F500A3" w:rsidRDefault="00F500A3" w:rsidP="00F500A3">
      <w:pPr>
        <w:rPr>
          <w:noProof/>
          <w:sz w:val="22"/>
        </w:rPr>
      </w:pPr>
      <w:r>
        <w:rPr>
          <w:noProof/>
          <w:sz w:val="22"/>
        </w:rPr>
        <w:fldChar w:fldCharType="end"/>
      </w:r>
    </w:p>
    <w:p w14:paraId="6B14C245" w14:textId="77777777" w:rsidR="008F4468" w:rsidRDefault="00F500A3" w:rsidP="00F500A3">
      <w:r>
        <w:t>Following proposals are made.</w:t>
      </w:r>
    </w:p>
    <w:p w14:paraId="6704BED4" w14:textId="77777777" w:rsidR="007D17BD" w:rsidRDefault="00F500A3">
      <w:pPr>
        <w:pStyle w:val="TOC1"/>
        <w:tabs>
          <w:tab w:val="left" w:pos="1418"/>
        </w:tabs>
        <w:rPr>
          <w:rFonts w:asciiTheme="minorHAnsi" w:eastAsiaTheme="minorEastAsia" w:hAnsiTheme="minorHAnsi" w:cstheme="minorBidi"/>
          <w:szCs w:val="22"/>
          <w:lang w:val="en-US"/>
        </w:rPr>
      </w:pPr>
      <w:r>
        <w:fldChar w:fldCharType="begin"/>
      </w:r>
      <w:r>
        <w:instrText xml:space="preserve"> TOC \n \t "Title,1,Proposal,1" </w:instrText>
      </w:r>
      <w:r>
        <w:fldChar w:fldCharType="separate"/>
      </w:r>
      <w:bookmarkStart w:id="45" w:name="_GoBack"/>
      <w:bookmarkEnd w:id="45"/>
      <w:r w:rsidR="007D17BD">
        <w:rPr>
          <w:lang w:eastAsia="ko-KR"/>
        </w:rPr>
        <w:t>Proposal 1</w:t>
      </w:r>
      <w:r w:rsidR="007D17BD">
        <w:rPr>
          <w:rFonts w:asciiTheme="minorHAnsi" w:eastAsiaTheme="minorEastAsia" w:hAnsiTheme="minorHAnsi" w:cstheme="minorBidi"/>
          <w:szCs w:val="22"/>
          <w:lang w:val="en-US"/>
        </w:rPr>
        <w:tab/>
      </w:r>
      <w:r w:rsidR="007D17BD">
        <w:rPr>
          <w:lang w:eastAsia="ko-KR"/>
        </w:rPr>
        <w:t>For gateway switch in case satellite is connected to two gateways at the same time in moving cell scenario, consider prioritization to reselect cell with current gateway.</w:t>
      </w:r>
    </w:p>
    <w:p w14:paraId="3C19C60C" w14:textId="77777777" w:rsidR="007D17BD" w:rsidRDefault="007D17BD">
      <w:pPr>
        <w:pStyle w:val="TOC1"/>
        <w:tabs>
          <w:tab w:val="left" w:pos="1418"/>
        </w:tabs>
        <w:rPr>
          <w:rFonts w:asciiTheme="minorHAnsi" w:eastAsiaTheme="minorEastAsia" w:hAnsiTheme="minorHAnsi" w:cstheme="minorBidi"/>
          <w:szCs w:val="22"/>
          <w:lang w:val="en-US"/>
        </w:rPr>
      </w:pPr>
      <w:r>
        <w:rPr>
          <w:lang w:eastAsia="ko-KR"/>
        </w:rPr>
        <w:t>Proposal 2</w:t>
      </w:r>
      <w:r>
        <w:rPr>
          <w:rFonts w:asciiTheme="minorHAnsi" w:eastAsiaTheme="minorEastAsia" w:hAnsiTheme="minorHAnsi" w:cstheme="minorBidi"/>
          <w:szCs w:val="22"/>
          <w:lang w:val="en-US"/>
        </w:rPr>
        <w:tab/>
      </w:r>
      <w:r>
        <w:rPr>
          <w:lang w:eastAsia="ko-KR"/>
        </w:rPr>
        <w:t>RAN2 discuss whether to support hard gateway switch in case of moving radio cell scenario.</w:t>
      </w:r>
    </w:p>
    <w:p w14:paraId="43CF9DF0" w14:textId="77777777" w:rsidR="007D17BD" w:rsidRDefault="007D17BD">
      <w:pPr>
        <w:pStyle w:val="TOC1"/>
        <w:tabs>
          <w:tab w:val="left" w:pos="1418"/>
        </w:tabs>
        <w:rPr>
          <w:rFonts w:asciiTheme="minorHAnsi" w:eastAsiaTheme="minorEastAsia" w:hAnsiTheme="minorHAnsi" w:cstheme="minorBidi"/>
          <w:szCs w:val="22"/>
          <w:lang w:val="en-US"/>
        </w:rPr>
      </w:pPr>
      <w:r>
        <w:rPr>
          <w:lang w:eastAsia="ko-KR"/>
        </w:rPr>
        <w:t>Proposal 3</w:t>
      </w:r>
      <w:r>
        <w:rPr>
          <w:rFonts w:asciiTheme="minorHAnsi" w:eastAsiaTheme="minorEastAsia" w:hAnsiTheme="minorHAnsi" w:cstheme="minorBidi"/>
          <w:szCs w:val="22"/>
          <w:lang w:val="en-US"/>
        </w:rPr>
        <w:tab/>
      </w:r>
      <w:r>
        <w:rPr>
          <w:lang w:eastAsia="ko-KR"/>
        </w:rPr>
        <w:t>In case of earth fixed cell, it is up to network to arrange gateway switch for satellite together with satellite switch for UE.</w:t>
      </w:r>
    </w:p>
    <w:p w14:paraId="0EEAE964" w14:textId="77777777" w:rsidR="007D17BD" w:rsidRDefault="007D17BD">
      <w:pPr>
        <w:pStyle w:val="TOC1"/>
        <w:tabs>
          <w:tab w:val="left" w:pos="1418"/>
        </w:tabs>
        <w:rPr>
          <w:rFonts w:asciiTheme="minorHAnsi" w:eastAsiaTheme="minorEastAsia" w:hAnsiTheme="minorHAnsi" w:cstheme="minorBidi"/>
          <w:szCs w:val="22"/>
          <w:lang w:val="en-US"/>
        </w:rPr>
      </w:pPr>
      <w:r>
        <w:rPr>
          <w:lang w:eastAsia="ko-KR"/>
        </w:rPr>
        <w:t>Proposal 4</w:t>
      </w:r>
      <w:r>
        <w:rPr>
          <w:rFonts w:asciiTheme="minorHAnsi" w:eastAsiaTheme="minorEastAsia" w:hAnsiTheme="minorHAnsi" w:cstheme="minorBidi"/>
          <w:szCs w:val="22"/>
          <w:lang w:val="en-US"/>
        </w:rPr>
        <w:tab/>
      </w:r>
      <w:r>
        <w:rPr>
          <w:lang w:eastAsia="ko-KR"/>
        </w:rPr>
        <w:t>In case of earth fixed cell, existing barring mechanism in MIB is used by the cell of the outgoing satellite.</w:t>
      </w:r>
    </w:p>
    <w:p w14:paraId="6B14C24A" w14:textId="650855B3" w:rsidR="00F500A3" w:rsidRDefault="00F500A3" w:rsidP="00F500A3">
      <w:r>
        <w:fldChar w:fldCharType="end"/>
      </w:r>
    </w:p>
    <w:p w14:paraId="6B14C24B" w14:textId="77777777" w:rsidR="00F71E41" w:rsidRDefault="00F71E41" w:rsidP="00046D4F">
      <w:pPr>
        <w:pStyle w:val="Heading1"/>
        <w:tabs>
          <w:tab w:val="left" w:pos="1530"/>
        </w:tabs>
        <w:ind w:left="1350" w:hanging="1350"/>
      </w:pPr>
      <w:r>
        <w:t>References</w:t>
      </w:r>
    </w:p>
    <w:p w14:paraId="6B14C24C" w14:textId="77777777" w:rsidR="001B31F5" w:rsidRPr="001B31F5" w:rsidRDefault="00862E3B" w:rsidP="000128E7">
      <w:pPr>
        <w:pStyle w:val="3GPPHeader"/>
        <w:spacing w:after="120"/>
      </w:pPr>
      <w:bookmarkStart w:id="46" w:name="_Ref23151160"/>
      <w:r>
        <w:rPr>
          <w:rFonts w:ascii="Arial" w:eastAsia="SimSun" w:hAnsi="Arial"/>
          <w:b w:val="0"/>
          <w:sz w:val="20"/>
        </w:rPr>
        <w:t xml:space="preserve">[1]    </w:t>
      </w:r>
      <w:bookmarkEnd w:id="46"/>
      <w:r w:rsidR="005654AA" w:rsidRPr="005654AA">
        <w:rPr>
          <w:rFonts w:ascii="Arial" w:eastAsia="SimSun" w:hAnsi="Arial"/>
          <w:b w:val="0"/>
          <w:sz w:val="20"/>
        </w:rPr>
        <w:t>RP-201256</w:t>
      </w:r>
      <w:r w:rsidR="00010E0E">
        <w:rPr>
          <w:rFonts w:ascii="Arial" w:eastAsia="SimSun" w:hAnsi="Arial"/>
          <w:b w:val="0"/>
          <w:sz w:val="20"/>
        </w:rPr>
        <w:t xml:space="preserve">, </w:t>
      </w:r>
      <w:r w:rsidR="00010E0E" w:rsidRPr="00010E0E">
        <w:rPr>
          <w:rFonts w:ascii="Arial" w:eastAsia="SimSun" w:hAnsi="Arial"/>
          <w:b w:val="0"/>
          <w:sz w:val="20"/>
        </w:rPr>
        <w:t>Solutions for NR to support non-terrestrial networks (NTN)</w:t>
      </w:r>
      <w:r w:rsidR="00010E0E">
        <w:rPr>
          <w:rFonts w:ascii="Arial" w:eastAsia="SimSun" w:hAnsi="Arial"/>
          <w:b w:val="0"/>
          <w:sz w:val="20"/>
        </w:rPr>
        <w:t>, RAN#88e.</w:t>
      </w:r>
    </w:p>
    <w:p w14:paraId="6B14C24D" w14:textId="77777777" w:rsidR="001B31F5" w:rsidRPr="00397207" w:rsidRDefault="001B31F5" w:rsidP="00A07D5E">
      <w:pPr>
        <w:pStyle w:val="3GPPHeader"/>
        <w:spacing w:after="120"/>
        <w:rPr>
          <w:rFonts w:ascii="Arial" w:eastAsia="SimSun" w:hAnsi="Arial"/>
          <w:b w:val="0"/>
          <w:sz w:val="20"/>
        </w:rPr>
      </w:pPr>
    </w:p>
    <w:sectPr w:rsidR="001B31F5" w:rsidRPr="00397207" w:rsidSect="007F55A3">
      <w:footerReference w:type="default" r:id="rId15"/>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7D5C0" w14:textId="77777777" w:rsidR="00F01E67" w:rsidRDefault="00F01E67">
      <w:r>
        <w:separator/>
      </w:r>
    </w:p>
    <w:p w14:paraId="142002EA" w14:textId="77777777" w:rsidR="00F01E67" w:rsidRDefault="00F01E67"/>
    <w:p w14:paraId="2B1C8E85" w14:textId="77777777" w:rsidR="00F01E67" w:rsidRDefault="00F01E67"/>
  </w:endnote>
  <w:endnote w:type="continuationSeparator" w:id="0">
    <w:p w14:paraId="31F5ECD6" w14:textId="77777777" w:rsidR="00F01E67" w:rsidRDefault="00F01E67">
      <w:r>
        <w:continuationSeparator/>
      </w:r>
    </w:p>
    <w:p w14:paraId="428B9F6A" w14:textId="77777777" w:rsidR="00F01E67" w:rsidRDefault="00F01E67"/>
    <w:p w14:paraId="016F8A67" w14:textId="77777777" w:rsidR="00F01E67" w:rsidRDefault="00F01E67"/>
  </w:endnote>
  <w:endnote w:type="continuationNotice" w:id="1">
    <w:p w14:paraId="115EB191" w14:textId="77777777" w:rsidR="00F01E67" w:rsidRDefault="00F01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C25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9E3B4" w14:textId="77777777" w:rsidR="00F01E67" w:rsidRDefault="00F01E67">
      <w:r>
        <w:separator/>
      </w:r>
    </w:p>
    <w:p w14:paraId="19D1437D" w14:textId="77777777" w:rsidR="00F01E67" w:rsidRDefault="00F01E67"/>
    <w:p w14:paraId="0C16D6C0" w14:textId="77777777" w:rsidR="00F01E67" w:rsidRDefault="00F01E67"/>
  </w:footnote>
  <w:footnote w:type="continuationSeparator" w:id="0">
    <w:p w14:paraId="230E9481" w14:textId="77777777" w:rsidR="00F01E67" w:rsidRDefault="00F01E67">
      <w:r>
        <w:continuationSeparator/>
      </w:r>
    </w:p>
    <w:p w14:paraId="0163EEA9" w14:textId="77777777" w:rsidR="00F01E67" w:rsidRDefault="00F01E67"/>
    <w:p w14:paraId="71C77C0B" w14:textId="77777777" w:rsidR="00F01E67" w:rsidRDefault="00F01E67"/>
  </w:footnote>
  <w:footnote w:type="continuationNotice" w:id="1">
    <w:p w14:paraId="3B00B9C8" w14:textId="77777777" w:rsidR="00F01E67" w:rsidRDefault="00F01E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28CE"/>
    <w:multiLevelType w:val="hybridMultilevel"/>
    <w:tmpl w:val="4440CF78"/>
    <w:lvl w:ilvl="0" w:tplc="0CB841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39165048"/>
    <w:multiLevelType w:val="hybridMultilevel"/>
    <w:tmpl w:val="A702A8F6"/>
    <w:lvl w:ilvl="0" w:tplc="F6E6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3531EC"/>
    <w:multiLevelType w:val="hybridMultilevel"/>
    <w:tmpl w:val="78EEBE14"/>
    <w:lvl w:ilvl="0" w:tplc="E586FF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607E9"/>
    <w:multiLevelType w:val="hybridMultilevel"/>
    <w:tmpl w:val="23607CA6"/>
    <w:lvl w:ilvl="0" w:tplc="5296BED0">
      <w:start w:val="1"/>
      <w:numFmt w:val="decimal"/>
      <w:lvlText w:val="%1."/>
      <w:lvlJc w:val="left"/>
      <w:pPr>
        <w:ind w:left="1619" w:hanging="360"/>
      </w:pPr>
      <w:rPr>
        <w:rFonts w:hint="default"/>
      </w:rPr>
    </w:lvl>
    <w:lvl w:ilvl="1" w:tplc="EDC075EE">
      <w:start w:val="3"/>
      <w:numFmt w:val="bullet"/>
      <w:lvlText w:val="-"/>
      <w:lvlJc w:val="left"/>
      <w:pPr>
        <w:ind w:left="2519" w:hanging="54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54B2955"/>
    <w:multiLevelType w:val="hybridMultilevel"/>
    <w:tmpl w:val="EBCA4A74"/>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2"/>
  </w:num>
  <w:num w:numId="4">
    <w:abstractNumId w:val="4"/>
  </w:num>
  <w:num w:numId="5">
    <w:abstractNumId w:val="11"/>
  </w:num>
  <w:num w:numId="6">
    <w:abstractNumId w:val="9"/>
  </w:num>
  <w:num w:numId="7">
    <w:abstractNumId w:val="13"/>
  </w:num>
  <w:num w:numId="8">
    <w:abstractNumId w:val="1"/>
  </w:num>
  <w:num w:numId="9">
    <w:abstractNumId w:val="13"/>
    <w:lvlOverride w:ilvl="0">
      <w:startOverride w:val="1"/>
    </w:lvlOverride>
  </w:num>
  <w:num w:numId="10">
    <w:abstractNumId w:val="4"/>
  </w:num>
  <w:num w:numId="11">
    <w:abstractNumId w:val="4"/>
  </w:num>
  <w:num w:numId="12">
    <w:abstractNumId w:val="4"/>
  </w:num>
  <w:num w:numId="13">
    <w:abstractNumId w:val="13"/>
    <w:lvlOverride w:ilvl="0">
      <w:startOverride w:val="1"/>
    </w:lvlOverride>
  </w:num>
  <w:num w:numId="14">
    <w:abstractNumId w:val="6"/>
  </w:num>
  <w:num w:numId="15">
    <w:abstractNumId w:val="7"/>
  </w:num>
  <w:num w:numId="16">
    <w:abstractNumId w:val="10"/>
  </w:num>
  <w:num w:numId="17">
    <w:abstractNumId w:val="5"/>
  </w:num>
  <w:num w:numId="18">
    <w:abstractNumId w:val="0"/>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97D"/>
    <w:rsid w:val="00002A8A"/>
    <w:rsid w:val="00002B90"/>
    <w:rsid w:val="00002CBB"/>
    <w:rsid w:val="00002CD3"/>
    <w:rsid w:val="000042ED"/>
    <w:rsid w:val="00004E51"/>
    <w:rsid w:val="0000599D"/>
    <w:rsid w:val="0000625C"/>
    <w:rsid w:val="000079F9"/>
    <w:rsid w:val="00007BCF"/>
    <w:rsid w:val="00007E5D"/>
    <w:rsid w:val="00010CB9"/>
    <w:rsid w:val="00010E0E"/>
    <w:rsid w:val="00011482"/>
    <w:rsid w:val="000128E7"/>
    <w:rsid w:val="00012C4E"/>
    <w:rsid w:val="00014310"/>
    <w:rsid w:val="00014A1D"/>
    <w:rsid w:val="00015735"/>
    <w:rsid w:val="000162E9"/>
    <w:rsid w:val="000169CE"/>
    <w:rsid w:val="000176EE"/>
    <w:rsid w:val="00017B83"/>
    <w:rsid w:val="00017D71"/>
    <w:rsid w:val="00020F38"/>
    <w:rsid w:val="00021651"/>
    <w:rsid w:val="00021FAC"/>
    <w:rsid w:val="00022025"/>
    <w:rsid w:val="000221E1"/>
    <w:rsid w:val="00022F1F"/>
    <w:rsid w:val="000234DF"/>
    <w:rsid w:val="0002355C"/>
    <w:rsid w:val="0002413F"/>
    <w:rsid w:val="000244E4"/>
    <w:rsid w:val="00024BBB"/>
    <w:rsid w:val="00024F1A"/>
    <w:rsid w:val="00025BC6"/>
    <w:rsid w:val="00025BF9"/>
    <w:rsid w:val="00025CD3"/>
    <w:rsid w:val="00026ED3"/>
    <w:rsid w:val="00027D33"/>
    <w:rsid w:val="000302B0"/>
    <w:rsid w:val="0003125E"/>
    <w:rsid w:val="00031C1D"/>
    <w:rsid w:val="00032B24"/>
    <w:rsid w:val="00033131"/>
    <w:rsid w:val="00033DF1"/>
    <w:rsid w:val="0003430C"/>
    <w:rsid w:val="000343CB"/>
    <w:rsid w:val="00034A12"/>
    <w:rsid w:val="00034A69"/>
    <w:rsid w:val="00036495"/>
    <w:rsid w:val="00037331"/>
    <w:rsid w:val="00040CC8"/>
    <w:rsid w:val="00041D67"/>
    <w:rsid w:val="000422E7"/>
    <w:rsid w:val="00043613"/>
    <w:rsid w:val="00044928"/>
    <w:rsid w:val="00044B56"/>
    <w:rsid w:val="00044C02"/>
    <w:rsid w:val="00044FC1"/>
    <w:rsid w:val="00046335"/>
    <w:rsid w:val="000466A4"/>
    <w:rsid w:val="00046D4F"/>
    <w:rsid w:val="00046EBA"/>
    <w:rsid w:val="00046FE0"/>
    <w:rsid w:val="00047C9B"/>
    <w:rsid w:val="0005244B"/>
    <w:rsid w:val="0005399A"/>
    <w:rsid w:val="00053A3C"/>
    <w:rsid w:val="00053D93"/>
    <w:rsid w:val="0005441C"/>
    <w:rsid w:val="00054772"/>
    <w:rsid w:val="00054A3A"/>
    <w:rsid w:val="00055494"/>
    <w:rsid w:val="00056FD6"/>
    <w:rsid w:val="00057075"/>
    <w:rsid w:val="000573F8"/>
    <w:rsid w:val="00061275"/>
    <w:rsid w:val="0006197E"/>
    <w:rsid w:val="00061ECB"/>
    <w:rsid w:val="00061FFE"/>
    <w:rsid w:val="0006256F"/>
    <w:rsid w:val="000626A1"/>
    <w:rsid w:val="00062BA4"/>
    <w:rsid w:val="00062C07"/>
    <w:rsid w:val="00063486"/>
    <w:rsid w:val="00063FB4"/>
    <w:rsid w:val="000643E2"/>
    <w:rsid w:val="0006440C"/>
    <w:rsid w:val="000646E5"/>
    <w:rsid w:val="00064CD2"/>
    <w:rsid w:val="000655F6"/>
    <w:rsid w:val="00065895"/>
    <w:rsid w:val="00066A5D"/>
    <w:rsid w:val="00066C4A"/>
    <w:rsid w:val="00066D26"/>
    <w:rsid w:val="00070987"/>
    <w:rsid w:val="00070FEF"/>
    <w:rsid w:val="000710B6"/>
    <w:rsid w:val="000718FB"/>
    <w:rsid w:val="00071F08"/>
    <w:rsid w:val="000720FD"/>
    <w:rsid w:val="00072134"/>
    <w:rsid w:val="000728C6"/>
    <w:rsid w:val="000733F5"/>
    <w:rsid w:val="000749FA"/>
    <w:rsid w:val="00074C7F"/>
    <w:rsid w:val="00074E2F"/>
    <w:rsid w:val="00075003"/>
    <w:rsid w:val="00075676"/>
    <w:rsid w:val="00075A74"/>
    <w:rsid w:val="00075C69"/>
    <w:rsid w:val="0007660E"/>
    <w:rsid w:val="00076982"/>
    <w:rsid w:val="00077733"/>
    <w:rsid w:val="000779C4"/>
    <w:rsid w:val="00077DCA"/>
    <w:rsid w:val="00080365"/>
    <w:rsid w:val="00080C29"/>
    <w:rsid w:val="0008181C"/>
    <w:rsid w:val="00081B71"/>
    <w:rsid w:val="00081BD8"/>
    <w:rsid w:val="00082BFC"/>
    <w:rsid w:val="00083B4C"/>
    <w:rsid w:val="000844E3"/>
    <w:rsid w:val="00085136"/>
    <w:rsid w:val="000859F6"/>
    <w:rsid w:val="00085A72"/>
    <w:rsid w:val="000860B7"/>
    <w:rsid w:val="000863A6"/>
    <w:rsid w:val="000871FF"/>
    <w:rsid w:val="000876D4"/>
    <w:rsid w:val="00087C0A"/>
    <w:rsid w:val="000906E1"/>
    <w:rsid w:val="000907C9"/>
    <w:rsid w:val="00090DA6"/>
    <w:rsid w:val="00091864"/>
    <w:rsid w:val="00091AAF"/>
    <w:rsid w:val="00091CE2"/>
    <w:rsid w:val="0009209C"/>
    <w:rsid w:val="00092D4C"/>
    <w:rsid w:val="00093E7E"/>
    <w:rsid w:val="00094781"/>
    <w:rsid w:val="00094967"/>
    <w:rsid w:val="00094D76"/>
    <w:rsid w:val="0009507C"/>
    <w:rsid w:val="00095204"/>
    <w:rsid w:val="000955E2"/>
    <w:rsid w:val="000962A1"/>
    <w:rsid w:val="00096D32"/>
    <w:rsid w:val="00096D41"/>
    <w:rsid w:val="00097308"/>
    <w:rsid w:val="00097FAA"/>
    <w:rsid w:val="000A11A0"/>
    <w:rsid w:val="000A1C4A"/>
    <w:rsid w:val="000A2C69"/>
    <w:rsid w:val="000A2EEA"/>
    <w:rsid w:val="000A34BF"/>
    <w:rsid w:val="000A4252"/>
    <w:rsid w:val="000A47D1"/>
    <w:rsid w:val="000A4A4B"/>
    <w:rsid w:val="000A53A4"/>
    <w:rsid w:val="000A55D3"/>
    <w:rsid w:val="000A5D9F"/>
    <w:rsid w:val="000A6697"/>
    <w:rsid w:val="000A6DA0"/>
    <w:rsid w:val="000B03D5"/>
    <w:rsid w:val="000B06DC"/>
    <w:rsid w:val="000B1193"/>
    <w:rsid w:val="000B15CA"/>
    <w:rsid w:val="000B1FD8"/>
    <w:rsid w:val="000B23CB"/>
    <w:rsid w:val="000B2A87"/>
    <w:rsid w:val="000B3018"/>
    <w:rsid w:val="000B3C8F"/>
    <w:rsid w:val="000B5185"/>
    <w:rsid w:val="000B5BCE"/>
    <w:rsid w:val="000B5FF7"/>
    <w:rsid w:val="000B6672"/>
    <w:rsid w:val="000B6A39"/>
    <w:rsid w:val="000B6F6C"/>
    <w:rsid w:val="000B73F5"/>
    <w:rsid w:val="000C0183"/>
    <w:rsid w:val="000C1109"/>
    <w:rsid w:val="000C159F"/>
    <w:rsid w:val="000C1B9F"/>
    <w:rsid w:val="000C1C4D"/>
    <w:rsid w:val="000C1C65"/>
    <w:rsid w:val="000C38AB"/>
    <w:rsid w:val="000C3A52"/>
    <w:rsid w:val="000C3B32"/>
    <w:rsid w:val="000C3DF6"/>
    <w:rsid w:val="000C3F5A"/>
    <w:rsid w:val="000C4ED0"/>
    <w:rsid w:val="000C520D"/>
    <w:rsid w:val="000C5647"/>
    <w:rsid w:val="000C6E0D"/>
    <w:rsid w:val="000C6F2E"/>
    <w:rsid w:val="000C7A39"/>
    <w:rsid w:val="000C7CC2"/>
    <w:rsid w:val="000D06C6"/>
    <w:rsid w:val="000D0826"/>
    <w:rsid w:val="000D13CD"/>
    <w:rsid w:val="000D1890"/>
    <w:rsid w:val="000D1DA0"/>
    <w:rsid w:val="000D29D6"/>
    <w:rsid w:val="000D2BBB"/>
    <w:rsid w:val="000D4350"/>
    <w:rsid w:val="000D4E04"/>
    <w:rsid w:val="000D545E"/>
    <w:rsid w:val="000D56E5"/>
    <w:rsid w:val="000D585A"/>
    <w:rsid w:val="000D6C30"/>
    <w:rsid w:val="000D6CFC"/>
    <w:rsid w:val="000D7985"/>
    <w:rsid w:val="000E0434"/>
    <w:rsid w:val="000E0F8A"/>
    <w:rsid w:val="000E18D6"/>
    <w:rsid w:val="000E1909"/>
    <w:rsid w:val="000E194A"/>
    <w:rsid w:val="000E1C9D"/>
    <w:rsid w:val="000E1C9E"/>
    <w:rsid w:val="000E2677"/>
    <w:rsid w:val="000E2BB5"/>
    <w:rsid w:val="000E4430"/>
    <w:rsid w:val="000E47F1"/>
    <w:rsid w:val="000E4B24"/>
    <w:rsid w:val="000E4D06"/>
    <w:rsid w:val="000E4E97"/>
    <w:rsid w:val="000E5A7C"/>
    <w:rsid w:val="000E63CF"/>
    <w:rsid w:val="000E677B"/>
    <w:rsid w:val="000E7E89"/>
    <w:rsid w:val="000F14C2"/>
    <w:rsid w:val="000F30F3"/>
    <w:rsid w:val="000F3321"/>
    <w:rsid w:val="000F447A"/>
    <w:rsid w:val="000F4C41"/>
    <w:rsid w:val="000F697A"/>
    <w:rsid w:val="000F77CC"/>
    <w:rsid w:val="001006A2"/>
    <w:rsid w:val="00100CC1"/>
    <w:rsid w:val="00100E7E"/>
    <w:rsid w:val="00101566"/>
    <w:rsid w:val="00101658"/>
    <w:rsid w:val="00101681"/>
    <w:rsid w:val="001018A8"/>
    <w:rsid w:val="00101C34"/>
    <w:rsid w:val="001020D9"/>
    <w:rsid w:val="0010260E"/>
    <w:rsid w:val="00102F9A"/>
    <w:rsid w:val="0010412C"/>
    <w:rsid w:val="001041E5"/>
    <w:rsid w:val="00105106"/>
    <w:rsid w:val="0010526F"/>
    <w:rsid w:val="0010573F"/>
    <w:rsid w:val="00105F49"/>
    <w:rsid w:val="00106325"/>
    <w:rsid w:val="00107746"/>
    <w:rsid w:val="0011080E"/>
    <w:rsid w:val="00111DB8"/>
    <w:rsid w:val="001124DD"/>
    <w:rsid w:val="00112601"/>
    <w:rsid w:val="001142FA"/>
    <w:rsid w:val="00114D67"/>
    <w:rsid w:val="00115D62"/>
    <w:rsid w:val="00115DAF"/>
    <w:rsid w:val="0011614D"/>
    <w:rsid w:val="00116B3F"/>
    <w:rsid w:val="00116E42"/>
    <w:rsid w:val="0011727B"/>
    <w:rsid w:val="00117A9E"/>
    <w:rsid w:val="00122E0F"/>
    <w:rsid w:val="001238E9"/>
    <w:rsid w:val="00124855"/>
    <w:rsid w:val="0012489E"/>
    <w:rsid w:val="00124FDE"/>
    <w:rsid w:val="0012504E"/>
    <w:rsid w:val="001267D2"/>
    <w:rsid w:val="00127925"/>
    <w:rsid w:val="00131869"/>
    <w:rsid w:val="00132A78"/>
    <w:rsid w:val="00132C94"/>
    <w:rsid w:val="00132CBA"/>
    <w:rsid w:val="00134B40"/>
    <w:rsid w:val="00135356"/>
    <w:rsid w:val="001359A2"/>
    <w:rsid w:val="00135CA6"/>
    <w:rsid w:val="001367C7"/>
    <w:rsid w:val="00136D77"/>
    <w:rsid w:val="001377EF"/>
    <w:rsid w:val="00137981"/>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50F62"/>
    <w:rsid w:val="00151475"/>
    <w:rsid w:val="00151AE5"/>
    <w:rsid w:val="00151D65"/>
    <w:rsid w:val="00152F45"/>
    <w:rsid w:val="00152FED"/>
    <w:rsid w:val="00153853"/>
    <w:rsid w:val="0015399C"/>
    <w:rsid w:val="0015481F"/>
    <w:rsid w:val="00154CBC"/>
    <w:rsid w:val="001550AF"/>
    <w:rsid w:val="001550B6"/>
    <w:rsid w:val="00155261"/>
    <w:rsid w:val="001558C1"/>
    <w:rsid w:val="00155F18"/>
    <w:rsid w:val="001560F5"/>
    <w:rsid w:val="00156E69"/>
    <w:rsid w:val="0015774A"/>
    <w:rsid w:val="00157D11"/>
    <w:rsid w:val="00160624"/>
    <w:rsid w:val="00160951"/>
    <w:rsid w:val="0016202C"/>
    <w:rsid w:val="00163796"/>
    <w:rsid w:val="00163D03"/>
    <w:rsid w:val="00164076"/>
    <w:rsid w:val="001653FF"/>
    <w:rsid w:val="00165CD6"/>
    <w:rsid w:val="0016740B"/>
    <w:rsid w:val="00167692"/>
    <w:rsid w:val="0017082B"/>
    <w:rsid w:val="00170C51"/>
    <w:rsid w:val="0017148C"/>
    <w:rsid w:val="00172634"/>
    <w:rsid w:val="00173B59"/>
    <w:rsid w:val="00173BCA"/>
    <w:rsid w:val="0017534D"/>
    <w:rsid w:val="001754EE"/>
    <w:rsid w:val="00175C0E"/>
    <w:rsid w:val="00176D18"/>
    <w:rsid w:val="001775A5"/>
    <w:rsid w:val="00177642"/>
    <w:rsid w:val="001777F4"/>
    <w:rsid w:val="001779FA"/>
    <w:rsid w:val="001807C3"/>
    <w:rsid w:val="00180AA6"/>
    <w:rsid w:val="00181791"/>
    <w:rsid w:val="001819FE"/>
    <w:rsid w:val="0018380B"/>
    <w:rsid w:val="0018471F"/>
    <w:rsid w:val="00186D79"/>
    <w:rsid w:val="0018756C"/>
    <w:rsid w:val="00187CB4"/>
    <w:rsid w:val="00190B8D"/>
    <w:rsid w:val="00190D50"/>
    <w:rsid w:val="00192794"/>
    <w:rsid w:val="00193518"/>
    <w:rsid w:val="00193634"/>
    <w:rsid w:val="0019368E"/>
    <w:rsid w:val="00194E8E"/>
    <w:rsid w:val="00196035"/>
    <w:rsid w:val="00196463"/>
    <w:rsid w:val="001968D2"/>
    <w:rsid w:val="001A08AA"/>
    <w:rsid w:val="001A0C51"/>
    <w:rsid w:val="001A13B4"/>
    <w:rsid w:val="001A17A8"/>
    <w:rsid w:val="001A1D27"/>
    <w:rsid w:val="001A3330"/>
    <w:rsid w:val="001A4140"/>
    <w:rsid w:val="001A4A8D"/>
    <w:rsid w:val="001A4CE0"/>
    <w:rsid w:val="001A5D05"/>
    <w:rsid w:val="001A5EA5"/>
    <w:rsid w:val="001A6612"/>
    <w:rsid w:val="001B01E8"/>
    <w:rsid w:val="001B0522"/>
    <w:rsid w:val="001B0C4C"/>
    <w:rsid w:val="001B0F8D"/>
    <w:rsid w:val="001B2035"/>
    <w:rsid w:val="001B2044"/>
    <w:rsid w:val="001B2389"/>
    <w:rsid w:val="001B243A"/>
    <w:rsid w:val="001B31F5"/>
    <w:rsid w:val="001B34E7"/>
    <w:rsid w:val="001B35EC"/>
    <w:rsid w:val="001B3BDA"/>
    <w:rsid w:val="001B4A92"/>
    <w:rsid w:val="001B57E9"/>
    <w:rsid w:val="001B781F"/>
    <w:rsid w:val="001B7F74"/>
    <w:rsid w:val="001C0A85"/>
    <w:rsid w:val="001C15FA"/>
    <w:rsid w:val="001C1A52"/>
    <w:rsid w:val="001C20C9"/>
    <w:rsid w:val="001C2336"/>
    <w:rsid w:val="001C24CE"/>
    <w:rsid w:val="001C3233"/>
    <w:rsid w:val="001C3DBB"/>
    <w:rsid w:val="001C43CB"/>
    <w:rsid w:val="001C5D75"/>
    <w:rsid w:val="001C61DA"/>
    <w:rsid w:val="001C74ED"/>
    <w:rsid w:val="001C76B4"/>
    <w:rsid w:val="001C787C"/>
    <w:rsid w:val="001C7900"/>
    <w:rsid w:val="001C7A27"/>
    <w:rsid w:val="001D092E"/>
    <w:rsid w:val="001D0F3B"/>
    <w:rsid w:val="001D1185"/>
    <w:rsid w:val="001D19B2"/>
    <w:rsid w:val="001D1A21"/>
    <w:rsid w:val="001D1BB7"/>
    <w:rsid w:val="001D3417"/>
    <w:rsid w:val="001D4312"/>
    <w:rsid w:val="001D4DE3"/>
    <w:rsid w:val="001D6125"/>
    <w:rsid w:val="001D615F"/>
    <w:rsid w:val="001D66F5"/>
    <w:rsid w:val="001D6A75"/>
    <w:rsid w:val="001D71A3"/>
    <w:rsid w:val="001D736B"/>
    <w:rsid w:val="001D779A"/>
    <w:rsid w:val="001E0C4A"/>
    <w:rsid w:val="001E1058"/>
    <w:rsid w:val="001E13F8"/>
    <w:rsid w:val="001E2559"/>
    <w:rsid w:val="001E392C"/>
    <w:rsid w:val="001E5468"/>
    <w:rsid w:val="001E5638"/>
    <w:rsid w:val="001E5982"/>
    <w:rsid w:val="001E67FB"/>
    <w:rsid w:val="001E6CF0"/>
    <w:rsid w:val="001E751B"/>
    <w:rsid w:val="001E78F0"/>
    <w:rsid w:val="001F129E"/>
    <w:rsid w:val="001F133A"/>
    <w:rsid w:val="001F1E2A"/>
    <w:rsid w:val="001F26B2"/>
    <w:rsid w:val="001F27EF"/>
    <w:rsid w:val="001F28EB"/>
    <w:rsid w:val="001F298F"/>
    <w:rsid w:val="001F39FB"/>
    <w:rsid w:val="001F3A1E"/>
    <w:rsid w:val="001F4235"/>
    <w:rsid w:val="001F5106"/>
    <w:rsid w:val="001F55AC"/>
    <w:rsid w:val="001F7381"/>
    <w:rsid w:val="001F7A9B"/>
    <w:rsid w:val="002003CF"/>
    <w:rsid w:val="00201CED"/>
    <w:rsid w:val="00202300"/>
    <w:rsid w:val="00202582"/>
    <w:rsid w:val="00203534"/>
    <w:rsid w:val="00203575"/>
    <w:rsid w:val="0020415A"/>
    <w:rsid w:val="00204445"/>
    <w:rsid w:val="00204657"/>
    <w:rsid w:val="00204BA4"/>
    <w:rsid w:val="00204DA6"/>
    <w:rsid w:val="002057BB"/>
    <w:rsid w:val="00205BA0"/>
    <w:rsid w:val="00205D84"/>
    <w:rsid w:val="00206724"/>
    <w:rsid w:val="00206E34"/>
    <w:rsid w:val="002079EB"/>
    <w:rsid w:val="00207CCB"/>
    <w:rsid w:val="00207E33"/>
    <w:rsid w:val="00210922"/>
    <w:rsid w:val="0021141E"/>
    <w:rsid w:val="002114B8"/>
    <w:rsid w:val="002114F0"/>
    <w:rsid w:val="002119C1"/>
    <w:rsid w:val="00212768"/>
    <w:rsid w:val="002127DE"/>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2068"/>
    <w:rsid w:val="00222E21"/>
    <w:rsid w:val="00222FA5"/>
    <w:rsid w:val="00224287"/>
    <w:rsid w:val="0022429D"/>
    <w:rsid w:val="002243A1"/>
    <w:rsid w:val="00225217"/>
    <w:rsid w:val="0022607D"/>
    <w:rsid w:val="0022676A"/>
    <w:rsid w:val="00226B06"/>
    <w:rsid w:val="00227FDD"/>
    <w:rsid w:val="00230208"/>
    <w:rsid w:val="00230B0E"/>
    <w:rsid w:val="00232307"/>
    <w:rsid w:val="00232366"/>
    <w:rsid w:val="0023256E"/>
    <w:rsid w:val="00233CC3"/>
    <w:rsid w:val="002342E7"/>
    <w:rsid w:val="0023452A"/>
    <w:rsid w:val="002348D2"/>
    <w:rsid w:val="00236115"/>
    <w:rsid w:val="002365D2"/>
    <w:rsid w:val="00237B78"/>
    <w:rsid w:val="00237F8D"/>
    <w:rsid w:val="00240174"/>
    <w:rsid w:val="002401AD"/>
    <w:rsid w:val="002403F0"/>
    <w:rsid w:val="00241591"/>
    <w:rsid w:val="002423F6"/>
    <w:rsid w:val="00243125"/>
    <w:rsid w:val="00243671"/>
    <w:rsid w:val="002453B3"/>
    <w:rsid w:val="00246716"/>
    <w:rsid w:val="00247B0B"/>
    <w:rsid w:val="00247F7F"/>
    <w:rsid w:val="00250072"/>
    <w:rsid w:val="00250213"/>
    <w:rsid w:val="0025040F"/>
    <w:rsid w:val="0025066C"/>
    <w:rsid w:val="00250A75"/>
    <w:rsid w:val="00250C63"/>
    <w:rsid w:val="00251079"/>
    <w:rsid w:val="002511C3"/>
    <w:rsid w:val="002517D4"/>
    <w:rsid w:val="00251875"/>
    <w:rsid w:val="00251B98"/>
    <w:rsid w:val="00252045"/>
    <w:rsid w:val="0025286C"/>
    <w:rsid w:val="00253D9A"/>
    <w:rsid w:val="002544CB"/>
    <w:rsid w:val="002544E8"/>
    <w:rsid w:val="00254888"/>
    <w:rsid w:val="00254951"/>
    <w:rsid w:val="00254D4D"/>
    <w:rsid w:val="002550CC"/>
    <w:rsid w:val="002551E9"/>
    <w:rsid w:val="002559E8"/>
    <w:rsid w:val="00257010"/>
    <w:rsid w:val="002604D6"/>
    <w:rsid w:val="002611C5"/>
    <w:rsid w:val="002612DD"/>
    <w:rsid w:val="002619DF"/>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4405"/>
    <w:rsid w:val="00274680"/>
    <w:rsid w:val="002748E3"/>
    <w:rsid w:val="00274BA8"/>
    <w:rsid w:val="00274FC1"/>
    <w:rsid w:val="00275787"/>
    <w:rsid w:val="00275DAD"/>
    <w:rsid w:val="00275E03"/>
    <w:rsid w:val="002761ED"/>
    <w:rsid w:val="002763E2"/>
    <w:rsid w:val="002764EC"/>
    <w:rsid w:val="0027671B"/>
    <w:rsid w:val="00280AB1"/>
    <w:rsid w:val="00280EF4"/>
    <w:rsid w:val="00281029"/>
    <w:rsid w:val="00281227"/>
    <w:rsid w:val="002814AD"/>
    <w:rsid w:val="00281622"/>
    <w:rsid w:val="00282213"/>
    <w:rsid w:val="0028373A"/>
    <w:rsid w:val="002840A3"/>
    <w:rsid w:val="002848CD"/>
    <w:rsid w:val="00284BE4"/>
    <w:rsid w:val="00284DC9"/>
    <w:rsid w:val="0028504A"/>
    <w:rsid w:val="002850FC"/>
    <w:rsid w:val="00285198"/>
    <w:rsid w:val="00285BE5"/>
    <w:rsid w:val="00285C15"/>
    <w:rsid w:val="0028717D"/>
    <w:rsid w:val="002873FA"/>
    <w:rsid w:val="00287478"/>
    <w:rsid w:val="00287E4B"/>
    <w:rsid w:val="00287FC3"/>
    <w:rsid w:val="002908BE"/>
    <w:rsid w:val="0029091B"/>
    <w:rsid w:val="00290E62"/>
    <w:rsid w:val="00291169"/>
    <w:rsid w:val="002911BA"/>
    <w:rsid w:val="00291812"/>
    <w:rsid w:val="002919E7"/>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AEF"/>
    <w:rsid w:val="00296E46"/>
    <w:rsid w:val="00296F6A"/>
    <w:rsid w:val="00297E7B"/>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7404"/>
    <w:rsid w:val="002B0312"/>
    <w:rsid w:val="002B0EA3"/>
    <w:rsid w:val="002B2400"/>
    <w:rsid w:val="002B2C06"/>
    <w:rsid w:val="002B419B"/>
    <w:rsid w:val="002B4C42"/>
    <w:rsid w:val="002B521D"/>
    <w:rsid w:val="002B52A4"/>
    <w:rsid w:val="002B587D"/>
    <w:rsid w:val="002B5B6E"/>
    <w:rsid w:val="002C0023"/>
    <w:rsid w:val="002C0170"/>
    <w:rsid w:val="002C16AD"/>
    <w:rsid w:val="002C1FE6"/>
    <w:rsid w:val="002C21E8"/>
    <w:rsid w:val="002C2221"/>
    <w:rsid w:val="002C457B"/>
    <w:rsid w:val="002C4B6F"/>
    <w:rsid w:val="002C503A"/>
    <w:rsid w:val="002C54F4"/>
    <w:rsid w:val="002C54FE"/>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F3"/>
    <w:rsid w:val="002D5194"/>
    <w:rsid w:val="002D520F"/>
    <w:rsid w:val="002D5FC4"/>
    <w:rsid w:val="002D6BA5"/>
    <w:rsid w:val="002D6F6C"/>
    <w:rsid w:val="002E0E85"/>
    <w:rsid w:val="002E101B"/>
    <w:rsid w:val="002E16EF"/>
    <w:rsid w:val="002E196F"/>
    <w:rsid w:val="002E1ADC"/>
    <w:rsid w:val="002E1C18"/>
    <w:rsid w:val="002E2D67"/>
    <w:rsid w:val="002E316D"/>
    <w:rsid w:val="002E4B80"/>
    <w:rsid w:val="002E4E4B"/>
    <w:rsid w:val="002E5BFE"/>
    <w:rsid w:val="002E5CC4"/>
    <w:rsid w:val="002E6881"/>
    <w:rsid w:val="002E7845"/>
    <w:rsid w:val="002F00D2"/>
    <w:rsid w:val="002F0570"/>
    <w:rsid w:val="002F0589"/>
    <w:rsid w:val="002F0A53"/>
    <w:rsid w:val="002F21A8"/>
    <w:rsid w:val="002F2E9E"/>
    <w:rsid w:val="002F3566"/>
    <w:rsid w:val="002F4093"/>
    <w:rsid w:val="002F4404"/>
    <w:rsid w:val="002F4627"/>
    <w:rsid w:val="002F58F3"/>
    <w:rsid w:val="003012EF"/>
    <w:rsid w:val="00301B2F"/>
    <w:rsid w:val="00302295"/>
    <w:rsid w:val="00302C24"/>
    <w:rsid w:val="00302FEC"/>
    <w:rsid w:val="003031F0"/>
    <w:rsid w:val="003031F6"/>
    <w:rsid w:val="003037BB"/>
    <w:rsid w:val="003038AD"/>
    <w:rsid w:val="00304787"/>
    <w:rsid w:val="003048F8"/>
    <w:rsid w:val="00304A58"/>
    <w:rsid w:val="00305286"/>
    <w:rsid w:val="003052FE"/>
    <w:rsid w:val="00305D57"/>
    <w:rsid w:val="00306A31"/>
    <w:rsid w:val="00307009"/>
    <w:rsid w:val="00312840"/>
    <w:rsid w:val="00313C68"/>
    <w:rsid w:val="00313EA5"/>
    <w:rsid w:val="00313F95"/>
    <w:rsid w:val="00314246"/>
    <w:rsid w:val="00314D6D"/>
    <w:rsid w:val="00315A93"/>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EED"/>
    <w:rsid w:val="003256B9"/>
    <w:rsid w:val="00326476"/>
    <w:rsid w:val="003266CB"/>
    <w:rsid w:val="003273A0"/>
    <w:rsid w:val="00327AF3"/>
    <w:rsid w:val="00330473"/>
    <w:rsid w:val="00331039"/>
    <w:rsid w:val="003322F9"/>
    <w:rsid w:val="0033283B"/>
    <w:rsid w:val="00332B36"/>
    <w:rsid w:val="00333449"/>
    <w:rsid w:val="00333A16"/>
    <w:rsid w:val="00334ED4"/>
    <w:rsid w:val="003355A9"/>
    <w:rsid w:val="00336E7A"/>
    <w:rsid w:val="00336F0F"/>
    <w:rsid w:val="00337736"/>
    <w:rsid w:val="0034012E"/>
    <w:rsid w:val="00340CBB"/>
    <w:rsid w:val="0034136B"/>
    <w:rsid w:val="00341990"/>
    <w:rsid w:val="00341E1E"/>
    <w:rsid w:val="00342222"/>
    <w:rsid w:val="00342642"/>
    <w:rsid w:val="003428D1"/>
    <w:rsid w:val="00342AF1"/>
    <w:rsid w:val="00343712"/>
    <w:rsid w:val="0034461B"/>
    <w:rsid w:val="003447EB"/>
    <w:rsid w:val="00346A04"/>
    <w:rsid w:val="0034747B"/>
    <w:rsid w:val="003502FF"/>
    <w:rsid w:val="0035043C"/>
    <w:rsid w:val="0035071D"/>
    <w:rsid w:val="00351987"/>
    <w:rsid w:val="00352064"/>
    <w:rsid w:val="00353D30"/>
    <w:rsid w:val="003549AC"/>
    <w:rsid w:val="00355EE9"/>
    <w:rsid w:val="00356183"/>
    <w:rsid w:val="00356223"/>
    <w:rsid w:val="00357D3F"/>
    <w:rsid w:val="003607C0"/>
    <w:rsid w:val="0036228E"/>
    <w:rsid w:val="00362515"/>
    <w:rsid w:val="00362B55"/>
    <w:rsid w:val="00362E3E"/>
    <w:rsid w:val="0036311A"/>
    <w:rsid w:val="00363980"/>
    <w:rsid w:val="00363F73"/>
    <w:rsid w:val="00364EED"/>
    <w:rsid w:val="00364EF3"/>
    <w:rsid w:val="00364F17"/>
    <w:rsid w:val="00365967"/>
    <w:rsid w:val="003660C7"/>
    <w:rsid w:val="00370DF1"/>
    <w:rsid w:val="0037263F"/>
    <w:rsid w:val="003727CC"/>
    <w:rsid w:val="003730C5"/>
    <w:rsid w:val="0037345C"/>
    <w:rsid w:val="00373C0E"/>
    <w:rsid w:val="00373EFE"/>
    <w:rsid w:val="003741E8"/>
    <w:rsid w:val="00374DC5"/>
    <w:rsid w:val="00374F11"/>
    <w:rsid w:val="00374F91"/>
    <w:rsid w:val="00375614"/>
    <w:rsid w:val="00375664"/>
    <w:rsid w:val="003777E3"/>
    <w:rsid w:val="00380746"/>
    <w:rsid w:val="003810CD"/>
    <w:rsid w:val="00381758"/>
    <w:rsid w:val="00381F73"/>
    <w:rsid w:val="00382C47"/>
    <w:rsid w:val="00383219"/>
    <w:rsid w:val="00384CE4"/>
    <w:rsid w:val="003851EE"/>
    <w:rsid w:val="00386E6D"/>
    <w:rsid w:val="00387741"/>
    <w:rsid w:val="0039075B"/>
    <w:rsid w:val="00393148"/>
    <w:rsid w:val="00393A8D"/>
    <w:rsid w:val="00394989"/>
    <w:rsid w:val="00395562"/>
    <w:rsid w:val="00396916"/>
    <w:rsid w:val="00397148"/>
    <w:rsid w:val="003971F5"/>
    <w:rsid w:val="00397207"/>
    <w:rsid w:val="00397E17"/>
    <w:rsid w:val="003A15E5"/>
    <w:rsid w:val="003A16A4"/>
    <w:rsid w:val="003A2CBA"/>
    <w:rsid w:val="003A3742"/>
    <w:rsid w:val="003A40CC"/>
    <w:rsid w:val="003A4858"/>
    <w:rsid w:val="003A4ADD"/>
    <w:rsid w:val="003A4FF1"/>
    <w:rsid w:val="003A5BA9"/>
    <w:rsid w:val="003A61C8"/>
    <w:rsid w:val="003A61EB"/>
    <w:rsid w:val="003A793C"/>
    <w:rsid w:val="003A79E2"/>
    <w:rsid w:val="003B15A9"/>
    <w:rsid w:val="003B213E"/>
    <w:rsid w:val="003B28B1"/>
    <w:rsid w:val="003B3ACC"/>
    <w:rsid w:val="003B5192"/>
    <w:rsid w:val="003B51BA"/>
    <w:rsid w:val="003B532C"/>
    <w:rsid w:val="003B57F9"/>
    <w:rsid w:val="003B5AC2"/>
    <w:rsid w:val="003B6445"/>
    <w:rsid w:val="003B654C"/>
    <w:rsid w:val="003B74E9"/>
    <w:rsid w:val="003B7F5E"/>
    <w:rsid w:val="003B7F6A"/>
    <w:rsid w:val="003C16A3"/>
    <w:rsid w:val="003C2604"/>
    <w:rsid w:val="003C2CDC"/>
    <w:rsid w:val="003C3681"/>
    <w:rsid w:val="003C39D8"/>
    <w:rsid w:val="003C3C0C"/>
    <w:rsid w:val="003C45AA"/>
    <w:rsid w:val="003C5086"/>
    <w:rsid w:val="003C54EA"/>
    <w:rsid w:val="003C5CB5"/>
    <w:rsid w:val="003C6275"/>
    <w:rsid w:val="003C6940"/>
    <w:rsid w:val="003C6DD5"/>
    <w:rsid w:val="003C786A"/>
    <w:rsid w:val="003C7E43"/>
    <w:rsid w:val="003D0194"/>
    <w:rsid w:val="003D08BC"/>
    <w:rsid w:val="003D0F19"/>
    <w:rsid w:val="003D12C0"/>
    <w:rsid w:val="003D160A"/>
    <w:rsid w:val="003D19D6"/>
    <w:rsid w:val="003D1A2B"/>
    <w:rsid w:val="003D1BCE"/>
    <w:rsid w:val="003D1DE7"/>
    <w:rsid w:val="003D21C9"/>
    <w:rsid w:val="003D2E61"/>
    <w:rsid w:val="003D3292"/>
    <w:rsid w:val="003D429C"/>
    <w:rsid w:val="003D4305"/>
    <w:rsid w:val="003D49E6"/>
    <w:rsid w:val="003D51EF"/>
    <w:rsid w:val="003D5F97"/>
    <w:rsid w:val="003D6425"/>
    <w:rsid w:val="003D689F"/>
    <w:rsid w:val="003E24EE"/>
    <w:rsid w:val="003E28B9"/>
    <w:rsid w:val="003E2F27"/>
    <w:rsid w:val="003E4202"/>
    <w:rsid w:val="003E468C"/>
    <w:rsid w:val="003E55D4"/>
    <w:rsid w:val="003E635C"/>
    <w:rsid w:val="003E6D2D"/>
    <w:rsid w:val="003E6E10"/>
    <w:rsid w:val="003E6FE8"/>
    <w:rsid w:val="003E7291"/>
    <w:rsid w:val="003E7307"/>
    <w:rsid w:val="003E7990"/>
    <w:rsid w:val="003F025A"/>
    <w:rsid w:val="003F1107"/>
    <w:rsid w:val="003F1779"/>
    <w:rsid w:val="003F2191"/>
    <w:rsid w:val="003F2DB4"/>
    <w:rsid w:val="003F2FDB"/>
    <w:rsid w:val="003F34C6"/>
    <w:rsid w:val="003F3B78"/>
    <w:rsid w:val="003F6254"/>
    <w:rsid w:val="003F6A5C"/>
    <w:rsid w:val="003F7CCC"/>
    <w:rsid w:val="003F7D03"/>
    <w:rsid w:val="00400586"/>
    <w:rsid w:val="00400B66"/>
    <w:rsid w:val="004012FA"/>
    <w:rsid w:val="0040159C"/>
    <w:rsid w:val="004015A5"/>
    <w:rsid w:val="00401652"/>
    <w:rsid w:val="00401BAB"/>
    <w:rsid w:val="00402328"/>
    <w:rsid w:val="00402430"/>
    <w:rsid w:val="004026D7"/>
    <w:rsid w:val="004035B7"/>
    <w:rsid w:val="00404212"/>
    <w:rsid w:val="00405106"/>
    <w:rsid w:val="004058A7"/>
    <w:rsid w:val="00405EFC"/>
    <w:rsid w:val="0040657E"/>
    <w:rsid w:val="0040670E"/>
    <w:rsid w:val="00406DFF"/>
    <w:rsid w:val="00407061"/>
    <w:rsid w:val="00407526"/>
    <w:rsid w:val="0041129D"/>
    <w:rsid w:val="0041137F"/>
    <w:rsid w:val="004116EF"/>
    <w:rsid w:val="00411A3F"/>
    <w:rsid w:val="00411D91"/>
    <w:rsid w:val="004137A1"/>
    <w:rsid w:val="00415336"/>
    <w:rsid w:val="00415CF6"/>
    <w:rsid w:val="004163B3"/>
    <w:rsid w:val="00417B1D"/>
    <w:rsid w:val="004208B2"/>
    <w:rsid w:val="004223C7"/>
    <w:rsid w:val="004225FC"/>
    <w:rsid w:val="0042293F"/>
    <w:rsid w:val="00423445"/>
    <w:rsid w:val="00423651"/>
    <w:rsid w:val="00424AFD"/>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3EEE"/>
    <w:rsid w:val="00434068"/>
    <w:rsid w:val="00435346"/>
    <w:rsid w:val="0043549B"/>
    <w:rsid w:val="0043601B"/>
    <w:rsid w:val="004368CE"/>
    <w:rsid w:val="00436A3C"/>
    <w:rsid w:val="00436AA8"/>
    <w:rsid w:val="00436CDE"/>
    <w:rsid w:val="0043744E"/>
    <w:rsid w:val="004377C9"/>
    <w:rsid w:val="00437B35"/>
    <w:rsid w:val="00437DA9"/>
    <w:rsid w:val="004414E2"/>
    <w:rsid w:val="004415B9"/>
    <w:rsid w:val="00442E78"/>
    <w:rsid w:val="00443441"/>
    <w:rsid w:val="004437A1"/>
    <w:rsid w:val="0044387C"/>
    <w:rsid w:val="00444D15"/>
    <w:rsid w:val="004452AC"/>
    <w:rsid w:val="0044609A"/>
    <w:rsid w:val="004477FF"/>
    <w:rsid w:val="004501F0"/>
    <w:rsid w:val="0045076D"/>
    <w:rsid w:val="004516D6"/>
    <w:rsid w:val="00451BBD"/>
    <w:rsid w:val="004524A6"/>
    <w:rsid w:val="004525C4"/>
    <w:rsid w:val="0045337E"/>
    <w:rsid w:val="00454B5E"/>
    <w:rsid w:val="004550E9"/>
    <w:rsid w:val="00455F2A"/>
    <w:rsid w:val="0045713B"/>
    <w:rsid w:val="00457555"/>
    <w:rsid w:val="00457E07"/>
    <w:rsid w:val="004602EA"/>
    <w:rsid w:val="00460743"/>
    <w:rsid w:val="00460EB7"/>
    <w:rsid w:val="00462068"/>
    <w:rsid w:val="0046224F"/>
    <w:rsid w:val="0046227D"/>
    <w:rsid w:val="00462583"/>
    <w:rsid w:val="004633A1"/>
    <w:rsid w:val="00465E0F"/>
    <w:rsid w:val="00465F69"/>
    <w:rsid w:val="004669F7"/>
    <w:rsid w:val="0047236E"/>
    <w:rsid w:val="0047267A"/>
    <w:rsid w:val="00472911"/>
    <w:rsid w:val="00472F85"/>
    <w:rsid w:val="00473567"/>
    <w:rsid w:val="004737CC"/>
    <w:rsid w:val="00474270"/>
    <w:rsid w:val="00474282"/>
    <w:rsid w:val="00474D13"/>
    <w:rsid w:val="004752B8"/>
    <w:rsid w:val="004753EC"/>
    <w:rsid w:val="00475894"/>
    <w:rsid w:val="00475B86"/>
    <w:rsid w:val="00475D5C"/>
    <w:rsid w:val="004776FD"/>
    <w:rsid w:val="004777F5"/>
    <w:rsid w:val="00477D4B"/>
    <w:rsid w:val="00477E77"/>
    <w:rsid w:val="0048005E"/>
    <w:rsid w:val="004800BD"/>
    <w:rsid w:val="0048278A"/>
    <w:rsid w:val="00482D4C"/>
    <w:rsid w:val="004844D7"/>
    <w:rsid w:val="004857C7"/>
    <w:rsid w:val="004866E1"/>
    <w:rsid w:val="004873DD"/>
    <w:rsid w:val="00487646"/>
    <w:rsid w:val="00487C03"/>
    <w:rsid w:val="00487F27"/>
    <w:rsid w:val="00490333"/>
    <w:rsid w:val="0049033D"/>
    <w:rsid w:val="00492CE8"/>
    <w:rsid w:val="0049351F"/>
    <w:rsid w:val="00493C1E"/>
    <w:rsid w:val="00494568"/>
    <w:rsid w:val="0049500A"/>
    <w:rsid w:val="00496C97"/>
    <w:rsid w:val="00496E11"/>
    <w:rsid w:val="0049790B"/>
    <w:rsid w:val="00497D2D"/>
    <w:rsid w:val="004A0753"/>
    <w:rsid w:val="004A0DE9"/>
    <w:rsid w:val="004A13DE"/>
    <w:rsid w:val="004A1525"/>
    <w:rsid w:val="004A2C76"/>
    <w:rsid w:val="004A3B31"/>
    <w:rsid w:val="004A5006"/>
    <w:rsid w:val="004A5714"/>
    <w:rsid w:val="004A5A7C"/>
    <w:rsid w:val="004A5CB9"/>
    <w:rsid w:val="004A6D9C"/>
    <w:rsid w:val="004A6F1C"/>
    <w:rsid w:val="004B0042"/>
    <w:rsid w:val="004B04D9"/>
    <w:rsid w:val="004B2078"/>
    <w:rsid w:val="004B2AE4"/>
    <w:rsid w:val="004B2E83"/>
    <w:rsid w:val="004B3EAB"/>
    <w:rsid w:val="004B5288"/>
    <w:rsid w:val="004B5552"/>
    <w:rsid w:val="004B5AAF"/>
    <w:rsid w:val="004B6BFE"/>
    <w:rsid w:val="004B7F01"/>
    <w:rsid w:val="004C06F4"/>
    <w:rsid w:val="004C0E5F"/>
    <w:rsid w:val="004C1701"/>
    <w:rsid w:val="004C23EC"/>
    <w:rsid w:val="004C2CFE"/>
    <w:rsid w:val="004C3042"/>
    <w:rsid w:val="004C34F2"/>
    <w:rsid w:val="004C4134"/>
    <w:rsid w:val="004C465E"/>
    <w:rsid w:val="004C485F"/>
    <w:rsid w:val="004C5550"/>
    <w:rsid w:val="004C5E43"/>
    <w:rsid w:val="004C65C2"/>
    <w:rsid w:val="004C682B"/>
    <w:rsid w:val="004C776F"/>
    <w:rsid w:val="004C7AF7"/>
    <w:rsid w:val="004D0138"/>
    <w:rsid w:val="004D045B"/>
    <w:rsid w:val="004D073C"/>
    <w:rsid w:val="004D24D0"/>
    <w:rsid w:val="004D31D1"/>
    <w:rsid w:val="004D33DC"/>
    <w:rsid w:val="004D391F"/>
    <w:rsid w:val="004D3DB4"/>
    <w:rsid w:val="004D41D2"/>
    <w:rsid w:val="004D4870"/>
    <w:rsid w:val="004D5A17"/>
    <w:rsid w:val="004D6673"/>
    <w:rsid w:val="004D683E"/>
    <w:rsid w:val="004D69BA"/>
    <w:rsid w:val="004D732C"/>
    <w:rsid w:val="004D748D"/>
    <w:rsid w:val="004E01C8"/>
    <w:rsid w:val="004E19A3"/>
    <w:rsid w:val="004E1E9F"/>
    <w:rsid w:val="004E2036"/>
    <w:rsid w:val="004E2099"/>
    <w:rsid w:val="004E3171"/>
    <w:rsid w:val="004E3FC5"/>
    <w:rsid w:val="004E481F"/>
    <w:rsid w:val="004E5746"/>
    <w:rsid w:val="004E5AC0"/>
    <w:rsid w:val="004E5F80"/>
    <w:rsid w:val="004E6195"/>
    <w:rsid w:val="004E6DA2"/>
    <w:rsid w:val="004E701C"/>
    <w:rsid w:val="004E70BD"/>
    <w:rsid w:val="004E7273"/>
    <w:rsid w:val="004E78E5"/>
    <w:rsid w:val="004F0E4E"/>
    <w:rsid w:val="004F26AF"/>
    <w:rsid w:val="004F2FC8"/>
    <w:rsid w:val="004F369B"/>
    <w:rsid w:val="004F38C2"/>
    <w:rsid w:val="004F3C1D"/>
    <w:rsid w:val="004F4A98"/>
    <w:rsid w:val="004F5490"/>
    <w:rsid w:val="00500460"/>
    <w:rsid w:val="005005CC"/>
    <w:rsid w:val="005013DA"/>
    <w:rsid w:val="005017F3"/>
    <w:rsid w:val="0050214A"/>
    <w:rsid w:val="0050235B"/>
    <w:rsid w:val="0050246B"/>
    <w:rsid w:val="00502CB5"/>
    <w:rsid w:val="0050339B"/>
    <w:rsid w:val="005046BD"/>
    <w:rsid w:val="00505BFA"/>
    <w:rsid w:val="0050612F"/>
    <w:rsid w:val="005061A3"/>
    <w:rsid w:val="00506C6B"/>
    <w:rsid w:val="00506F40"/>
    <w:rsid w:val="00507E29"/>
    <w:rsid w:val="005105BA"/>
    <w:rsid w:val="00510FB2"/>
    <w:rsid w:val="00511F1D"/>
    <w:rsid w:val="0051299D"/>
    <w:rsid w:val="0051357D"/>
    <w:rsid w:val="00513BF6"/>
    <w:rsid w:val="005142C5"/>
    <w:rsid w:val="00514613"/>
    <w:rsid w:val="00514F08"/>
    <w:rsid w:val="00515841"/>
    <w:rsid w:val="00516B4C"/>
    <w:rsid w:val="005179F3"/>
    <w:rsid w:val="00517A09"/>
    <w:rsid w:val="00517B4C"/>
    <w:rsid w:val="00520A1D"/>
    <w:rsid w:val="00520EB8"/>
    <w:rsid w:val="0052109E"/>
    <w:rsid w:val="0052305F"/>
    <w:rsid w:val="0052328A"/>
    <w:rsid w:val="00525274"/>
    <w:rsid w:val="005252EF"/>
    <w:rsid w:val="0052667E"/>
    <w:rsid w:val="00526D44"/>
    <w:rsid w:val="0052719F"/>
    <w:rsid w:val="00527250"/>
    <w:rsid w:val="00527703"/>
    <w:rsid w:val="00530CC7"/>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D57"/>
    <w:rsid w:val="00546C9E"/>
    <w:rsid w:val="0054724E"/>
    <w:rsid w:val="00547E2D"/>
    <w:rsid w:val="00551593"/>
    <w:rsid w:val="005515CC"/>
    <w:rsid w:val="005515E7"/>
    <w:rsid w:val="00552B92"/>
    <w:rsid w:val="005547E8"/>
    <w:rsid w:val="00554967"/>
    <w:rsid w:val="00554A1C"/>
    <w:rsid w:val="00554F28"/>
    <w:rsid w:val="00555A9F"/>
    <w:rsid w:val="005561B3"/>
    <w:rsid w:val="0055660F"/>
    <w:rsid w:val="00556D09"/>
    <w:rsid w:val="00557368"/>
    <w:rsid w:val="00557823"/>
    <w:rsid w:val="0056059C"/>
    <w:rsid w:val="005616A2"/>
    <w:rsid w:val="005616B7"/>
    <w:rsid w:val="00561EA2"/>
    <w:rsid w:val="00563082"/>
    <w:rsid w:val="005636A2"/>
    <w:rsid w:val="00563F52"/>
    <w:rsid w:val="00564067"/>
    <w:rsid w:val="00564924"/>
    <w:rsid w:val="00564E5B"/>
    <w:rsid w:val="005653E8"/>
    <w:rsid w:val="005654AA"/>
    <w:rsid w:val="0056580D"/>
    <w:rsid w:val="00566167"/>
    <w:rsid w:val="0056683A"/>
    <w:rsid w:val="0056752B"/>
    <w:rsid w:val="00567902"/>
    <w:rsid w:val="005703C8"/>
    <w:rsid w:val="0057171A"/>
    <w:rsid w:val="00573462"/>
    <w:rsid w:val="00573AC0"/>
    <w:rsid w:val="00573CDB"/>
    <w:rsid w:val="0057423C"/>
    <w:rsid w:val="005763DE"/>
    <w:rsid w:val="00576C9A"/>
    <w:rsid w:val="00576D77"/>
    <w:rsid w:val="005770B6"/>
    <w:rsid w:val="00577CB1"/>
    <w:rsid w:val="0058025D"/>
    <w:rsid w:val="005804AE"/>
    <w:rsid w:val="0058101C"/>
    <w:rsid w:val="00581333"/>
    <w:rsid w:val="005813A9"/>
    <w:rsid w:val="005819AE"/>
    <w:rsid w:val="00581A7F"/>
    <w:rsid w:val="00581F30"/>
    <w:rsid w:val="00582B8B"/>
    <w:rsid w:val="00583591"/>
    <w:rsid w:val="005837A4"/>
    <w:rsid w:val="00584340"/>
    <w:rsid w:val="00584575"/>
    <w:rsid w:val="00585666"/>
    <w:rsid w:val="00585C2C"/>
    <w:rsid w:val="00585C67"/>
    <w:rsid w:val="00585CCA"/>
    <w:rsid w:val="00586C5D"/>
    <w:rsid w:val="00590247"/>
    <w:rsid w:val="0059137B"/>
    <w:rsid w:val="0059292E"/>
    <w:rsid w:val="00593AF0"/>
    <w:rsid w:val="005942AA"/>
    <w:rsid w:val="005942B0"/>
    <w:rsid w:val="00594A89"/>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454E"/>
    <w:rsid w:val="005A49E0"/>
    <w:rsid w:val="005A5776"/>
    <w:rsid w:val="005A5948"/>
    <w:rsid w:val="005B005B"/>
    <w:rsid w:val="005B0187"/>
    <w:rsid w:val="005B04C0"/>
    <w:rsid w:val="005B0D60"/>
    <w:rsid w:val="005B1A67"/>
    <w:rsid w:val="005B2185"/>
    <w:rsid w:val="005B2F82"/>
    <w:rsid w:val="005B333D"/>
    <w:rsid w:val="005B3701"/>
    <w:rsid w:val="005B3958"/>
    <w:rsid w:val="005B3983"/>
    <w:rsid w:val="005B4096"/>
    <w:rsid w:val="005B40E8"/>
    <w:rsid w:val="005B537D"/>
    <w:rsid w:val="005B5720"/>
    <w:rsid w:val="005B57C5"/>
    <w:rsid w:val="005B5D6A"/>
    <w:rsid w:val="005B63D8"/>
    <w:rsid w:val="005B6FB8"/>
    <w:rsid w:val="005B77EE"/>
    <w:rsid w:val="005B7856"/>
    <w:rsid w:val="005C0734"/>
    <w:rsid w:val="005C12FF"/>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D7"/>
    <w:rsid w:val="005D7356"/>
    <w:rsid w:val="005D7848"/>
    <w:rsid w:val="005E00D8"/>
    <w:rsid w:val="005E080B"/>
    <w:rsid w:val="005E2665"/>
    <w:rsid w:val="005E28E9"/>
    <w:rsid w:val="005E2D49"/>
    <w:rsid w:val="005E385D"/>
    <w:rsid w:val="005E4006"/>
    <w:rsid w:val="005E50E7"/>
    <w:rsid w:val="005E591E"/>
    <w:rsid w:val="005E743B"/>
    <w:rsid w:val="005E7A44"/>
    <w:rsid w:val="005F0523"/>
    <w:rsid w:val="005F0608"/>
    <w:rsid w:val="005F0AA4"/>
    <w:rsid w:val="005F0DF1"/>
    <w:rsid w:val="005F1991"/>
    <w:rsid w:val="005F1AFA"/>
    <w:rsid w:val="005F3019"/>
    <w:rsid w:val="005F4887"/>
    <w:rsid w:val="005F48E8"/>
    <w:rsid w:val="005F5490"/>
    <w:rsid w:val="005F618C"/>
    <w:rsid w:val="005F69D6"/>
    <w:rsid w:val="005F74DA"/>
    <w:rsid w:val="00600DDB"/>
    <w:rsid w:val="0060180D"/>
    <w:rsid w:val="00602098"/>
    <w:rsid w:val="00602150"/>
    <w:rsid w:val="00602569"/>
    <w:rsid w:val="006028C4"/>
    <w:rsid w:val="00602DB9"/>
    <w:rsid w:val="00602DEB"/>
    <w:rsid w:val="006034EE"/>
    <w:rsid w:val="00603BC9"/>
    <w:rsid w:val="00604060"/>
    <w:rsid w:val="0060505D"/>
    <w:rsid w:val="00605824"/>
    <w:rsid w:val="00605C45"/>
    <w:rsid w:val="00606E7F"/>
    <w:rsid w:val="0060724D"/>
    <w:rsid w:val="00607A9E"/>
    <w:rsid w:val="00610436"/>
    <w:rsid w:val="00610528"/>
    <w:rsid w:val="00611E6C"/>
    <w:rsid w:val="006121E7"/>
    <w:rsid w:val="006121F7"/>
    <w:rsid w:val="00612546"/>
    <w:rsid w:val="00616140"/>
    <w:rsid w:val="00616401"/>
    <w:rsid w:val="00616778"/>
    <w:rsid w:val="0061723F"/>
    <w:rsid w:val="00620496"/>
    <w:rsid w:val="006207E6"/>
    <w:rsid w:val="0062172A"/>
    <w:rsid w:val="00621D77"/>
    <w:rsid w:val="00623551"/>
    <w:rsid w:val="00623745"/>
    <w:rsid w:val="006245AC"/>
    <w:rsid w:val="00625045"/>
    <w:rsid w:val="006250C5"/>
    <w:rsid w:val="0062512A"/>
    <w:rsid w:val="006256D2"/>
    <w:rsid w:val="00625F43"/>
    <w:rsid w:val="006266C6"/>
    <w:rsid w:val="0063161C"/>
    <w:rsid w:val="006323FF"/>
    <w:rsid w:val="006326A5"/>
    <w:rsid w:val="00632802"/>
    <w:rsid w:val="00635337"/>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19F0"/>
    <w:rsid w:val="00651BCD"/>
    <w:rsid w:val="00651C86"/>
    <w:rsid w:val="00652AED"/>
    <w:rsid w:val="00652DF2"/>
    <w:rsid w:val="00652E04"/>
    <w:rsid w:val="006531B6"/>
    <w:rsid w:val="00653E3A"/>
    <w:rsid w:val="00654701"/>
    <w:rsid w:val="00654721"/>
    <w:rsid w:val="00655158"/>
    <w:rsid w:val="006555A1"/>
    <w:rsid w:val="006559BA"/>
    <w:rsid w:val="006559F9"/>
    <w:rsid w:val="00655D95"/>
    <w:rsid w:val="0066073F"/>
    <w:rsid w:val="006619D6"/>
    <w:rsid w:val="00663028"/>
    <w:rsid w:val="00663339"/>
    <w:rsid w:val="00663421"/>
    <w:rsid w:val="00663C64"/>
    <w:rsid w:val="00667522"/>
    <w:rsid w:val="00667DE0"/>
    <w:rsid w:val="00670A66"/>
    <w:rsid w:val="00670E3B"/>
    <w:rsid w:val="00671D1B"/>
    <w:rsid w:val="006720D4"/>
    <w:rsid w:val="00672C81"/>
    <w:rsid w:val="00672DEC"/>
    <w:rsid w:val="0067305C"/>
    <w:rsid w:val="00673F58"/>
    <w:rsid w:val="00673FCB"/>
    <w:rsid w:val="00675F50"/>
    <w:rsid w:val="006763C6"/>
    <w:rsid w:val="00676D7F"/>
    <w:rsid w:val="00677896"/>
    <w:rsid w:val="006801F7"/>
    <w:rsid w:val="0068184E"/>
    <w:rsid w:val="00682106"/>
    <w:rsid w:val="00682949"/>
    <w:rsid w:val="006829AD"/>
    <w:rsid w:val="00682C97"/>
    <w:rsid w:val="00683F76"/>
    <w:rsid w:val="00684350"/>
    <w:rsid w:val="006844C3"/>
    <w:rsid w:val="0068464B"/>
    <w:rsid w:val="006859BB"/>
    <w:rsid w:val="00685D73"/>
    <w:rsid w:val="00686733"/>
    <w:rsid w:val="00686C56"/>
    <w:rsid w:val="00690145"/>
    <w:rsid w:val="0069032A"/>
    <w:rsid w:val="00690846"/>
    <w:rsid w:val="00690AAD"/>
    <w:rsid w:val="006911FE"/>
    <w:rsid w:val="00691682"/>
    <w:rsid w:val="00691C9D"/>
    <w:rsid w:val="006923CD"/>
    <w:rsid w:val="00692765"/>
    <w:rsid w:val="00692E57"/>
    <w:rsid w:val="00693249"/>
    <w:rsid w:val="00693D6C"/>
    <w:rsid w:val="00694D08"/>
    <w:rsid w:val="00695142"/>
    <w:rsid w:val="006956C5"/>
    <w:rsid w:val="0069589B"/>
    <w:rsid w:val="00696176"/>
    <w:rsid w:val="00697358"/>
    <w:rsid w:val="00697934"/>
    <w:rsid w:val="00697CCF"/>
    <w:rsid w:val="006A00C6"/>
    <w:rsid w:val="006A0109"/>
    <w:rsid w:val="006A06C3"/>
    <w:rsid w:val="006A0E35"/>
    <w:rsid w:val="006A17CF"/>
    <w:rsid w:val="006A24ED"/>
    <w:rsid w:val="006A2960"/>
    <w:rsid w:val="006A3310"/>
    <w:rsid w:val="006A4033"/>
    <w:rsid w:val="006A41C2"/>
    <w:rsid w:val="006A4E32"/>
    <w:rsid w:val="006A59D5"/>
    <w:rsid w:val="006A5E93"/>
    <w:rsid w:val="006A7554"/>
    <w:rsid w:val="006A7627"/>
    <w:rsid w:val="006A7A77"/>
    <w:rsid w:val="006B0AD3"/>
    <w:rsid w:val="006B1518"/>
    <w:rsid w:val="006B365F"/>
    <w:rsid w:val="006B36CA"/>
    <w:rsid w:val="006B42BE"/>
    <w:rsid w:val="006B49FB"/>
    <w:rsid w:val="006B5DE7"/>
    <w:rsid w:val="006C01FD"/>
    <w:rsid w:val="006C0949"/>
    <w:rsid w:val="006C1653"/>
    <w:rsid w:val="006C1BF0"/>
    <w:rsid w:val="006C1DBC"/>
    <w:rsid w:val="006C21D9"/>
    <w:rsid w:val="006C4961"/>
    <w:rsid w:val="006C49FE"/>
    <w:rsid w:val="006C51F0"/>
    <w:rsid w:val="006C567B"/>
    <w:rsid w:val="006C5F3D"/>
    <w:rsid w:val="006C61B9"/>
    <w:rsid w:val="006C65D4"/>
    <w:rsid w:val="006C67A4"/>
    <w:rsid w:val="006C6C1F"/>
    <w:rsid w:val="006D0A30"/>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573"/>
    <w:rsid w:val="006E6AE9"/>
    <w:rsid w:val="006E7324"/>
    <w:rsid w:val="006F0A4C"/>
    <w:rsid w:val="006F0C66"/>
    <w:rsid w:val="006F0EAF"/>
    <w:rsid w:val="006F177D"/>
    <w:rsid w:val="006F2ADB"/>
    <w:rsid w:val="006F3D82"/>
    <w:rsid w:val="006F570E"/>
    <w:rsid w:val="006F716B"/>
    <w:rsid w:val="006F7D1A"/>
    <w:rsid w:val="006F7D81"/>
    <w:rsid w:val="007001B3"/>
    <w:rsid w:val="0070061E"/>
    <w:rsid w:val="00700DA6"/>
    <w:rsid w:val="007014F4"/>
    <w:rsid w:val="00702370"/>
    <w:rsid w:val="0070248B"/>
    <w:rsid w:val="00702877"/>
    <w:rsid w:val="0070314C"/>
    <w:rsid w:val="0070337C"/>
    <w:rsid w:val="00703BF2"/>
    <w:rsid w:val="00704AEA"/>
    <w:rsid w:val="00705484"/>
    <w:rsid w:val="0070646B"/>
    <w:rsid w:val="00706853"/>
    <w:rsid w:val="0070698D"/>
    <w:rsid w:val="0070772C"/>
    <w:rsid w:val="00707815"/>
    <w:rsid w:val="00710401"/>
    <w:rsid w:val="0071099B"/>
    <w:rsid w:val="00710A0F"/>
    <w:rsid w:val="00711983"/>
    <w:rsid w:val="00711CF0"/>
    <w:rsid w:val="0071313A"/>
    <w:rsid w:val="007133E7"/>
    <w:rsid w:val="00715838"/>
    <w:rsid w:val="00715B90"/>
    <w:rsid w:val="00716410"/>
    <w:rsid w:val="00720499"/>
    <w:rsid w:val="007209E1"/>
    <w:rsid w:val="00721FE6"/>
    <w:rsid w:val="0072278D"/>
    <w:rsid w:val="007233FA"/>
    <w:rsid w:val="007255CF"/>
    <w:rsid w:val="007256ED"/>
    <w:rsid w:val="00725ECC"/>
    <w:rsid w:val="00726EA5"/>
    <w:rsid w:val="00727526"/>
    <w:rsid w:val="00727FA7"/>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2C6B"/>
    <w:rsid w:val="00743228"/>
    <w:rsid w:val="0074336C"/>
    <w:rsid w:val="007433FA"/>
    <w:rsid w:val="007436F2"/>
    <w:rsid w:val="00743C64"/>
    <w:rsid w:val="00744392"/>
    <w:rsid w:val="00744EF5"/>
    <w:rsid w:val="0074525A"/>
    <w:rsid w:val="00746AB6"/>
    <w:rsid w:val="0074702A"/>
    <w:rsid w:val="0074790B"/>
    <w:rsid w:val="00747945"/>
    <w:rsid w:val="0075049D"/>
    <w:rsid w:val="00750A39"/>
    <w:rsid w:val="00751867"/>
    <w:rsid w:val="00751DBD"/>
    <w:rsid w:val="00752E66"/>
    <w:rsid w:val="00754DF0"/>
    <w:rsid w:val="007558F6"/>
    <w:rsid w:val="00755BDE"/>
    <w:rsid w:val="00757136"/>
    <w:rsid w:val="00757E1C"/>
    <w:rsid w:val="007605F0"/>
    <w:rsid w:val="00761C62"/>
    <w:rsid w:val="0076205D"/>
    <w:rsid w:val="0076300E"/>
    <w:rsid w:val="00764565"/>
    <w:rsid w:val="00765463"/>
    <w:rsid w:val="00765FEC"/>
    <w:rsid w:val="007666F5"/>
    <w:rsid w:val="00767BD6"/>
    <w:rsid w:val="00767F38"/>
    <w:rsid w:val="00770085"/>
    <w:rsid w:val="00770BFC"/>
    <w:rsid w:val="00770DC8"/>
    <w:rsid w:val="00771770"/>
    <w:rsid w:val="007718A9"/>
    <w:rsid w:val="00771C63"/>
    <w:rsid w:val="0077287E"/>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2999"/>
    <w:rsid w:val="007830DE"/>
    <w:rsid w:val="00783491"/>
    <w:rsid w:val="007838E5"/>
    <w:rsid w:val="007839A3"/>
    <w:rsid w:val="00783EE4"/>
    <w:rsid w:val="007843DF"/>
    <w:rsid w:val="00784B93"/>
    <w:rsid w:val="00785086"/>
    <w:rsid w:val="00785CFB"/>
    <w:rsid w:val="00786364"/>
    <w:rsid w:val="00786398"/>
    <w:rsid w:val="00786923"/>
    <w:rsid w:val="00786E7E"/>
    <w:rsid w:val="007871B8"/>
    <w:rsid w:val="00787295"/>
    <w:rsid w:val="007873CA"/>
    <w:rsid w:val="007874B6"/>
    <w:rsid w:val="0078799E"/>
    <w:rsid w:val="0079007A"/>
    <w:rsid w:val="00790101"/>
    <w:rsid w:val="007911C2"/>
    <w:rsid w:val="0079222D"/>
    <w:rsid w:val="0079224C"/>
    <w:rsid w:val="0079290C"/>
    <w:rsid w:val="00792927"/>
    <w:rsid w:val="00793642"/>
    <w:rsid w:val="00794B21"/>
    <w:rsid w:val="00795164"/>
    <w:rsid w:val="00795EA5"/>
    <w:rsid w:val="007960CC"/>
    <w:rsid w:val="007967F1"/>
    <w:rsid w:val="00796D0C"/>
    <w:rsid w:val="00796D7D"/>
    <w:rsid w:val="00797B28"/>
    <w:rsid w:val="007A0627"/>
    <w:rsid w:val="007A1193"/>
    <w:rsid w:val="007A139A"/>
    <w:rsid w:val="007A31F9"/>
    <w:rsid w:val="007A3689"/>
    <w:rsid w:val="007A3E19"/>
    <w:rsid w:val="007A487C"/>
    <w:rsid w:val="007A5C97"/>
    <w:rsid w:val="007A6309"/>
    <w:rsid w:val="007A6806"/>
    <w:rsid w:val="007A761E"/>
    <w:rsid w:val="007A78DF"/>
    <w:rsid w:val="007A7A17"/>
    <w:rsid w:val="007A7C05"/>
    <w:rsid w:val="007B1DF7"/>
    <w:rsid w:val="007B2911"/>
    <w:rsid w:val="007B33A2"/>
    <w:rsid w:val="007B34BB"/>
    <w:rsid w:val="007B35D0"/>
    <w:rsid w:val="007B3F60"/>
    <w:rsid w:val="007B4D81"/>
    <w:rsid w:val="007B56A5"/>
    <w:rsid w:val="007B64F5"/>
    <w:rsid w:val="007B66E2"/>
    <w:rsid w:val="007B6860"/>
    <w:rsid w:val="007B7E3F"/>
    <w:rsid w:val="007C01CC"/>
    <w:rsid w:val="007C0BC4"/>
    <w:rsid w:val="007C0E39"/>
    <w:rsid w:val="007C0F2D"/>
    <w:rsid w:val="007C1AE3"/>
    <w:rsid w:val="007C21B9"/>
    <w:rsid w:val="007C2C58"/>
    <w:rsid w:val="007C2EA9"/>
    <w:rsid w:val="007C4A2A"/>
    <w:rsid w:val="007C5350"/>
    <w:rsid w:val="007C6484"/>
    <w:rsid w:val="007C66CC"/>
    <w:rsid w:val="007C688D"/>
    <w:rsid w:val="007C6B6E"/>
    <w:rsid w:val="007C6DC3"/>
    <w:rsid w:val="007C7F0C"/>
    <w:rsid w:val="007D0958"/>
    <w:rsid w:val="007D17BD"/>
    <w:rsid w:val="007D2115"/>
    <w:rsid w:val="007D2481"/>
    <w:rsid w:val="007D2C5F"/>
    <w:rsid w:val="007D346E"/>
    <w:rsid w:val="007D36B2"/>
    <w:rsid w:val="007D3718"/>
    <w:rsid w:val="007D37F0"/>
    <w:rsid w:val="007D5C0C"/>
    <w:rsid w:val="007D5EDB"/>
    <w:rsid w:val="007D60D8"/>
    <w:rsid w:val="007D63DA"/>
    <w:rsid w:val="007D6617"/>
    <w:rsid w:val="007D71B0"/>
    <w:rsid w:val="007D7913"/>
    <w:rsid w:val="007E0819"/>
    <w:rsid w:val="007E0A76"/>
    <w:rsid w:val="007E1AC8"/>
    <w:rsid w:val="007E1C96"/>
    <w:rsid w:val="007E20AB"/>
    <w:rsid w:val="007E2FCB"/>
    <w:rsid w:val="007E326A"/>
    <w:rsid w:val="007E364E"/>
    <w:rsid w:val="007E3A77"/>
    <w:rsid w:val="007E40D8"/>
    <w:rsid w:val="007E4598"/>
    <w:rsid w:val="007E4D4C"/>
    <w:rsid w:val="007E572A"/>
    <w:rsid w:val="007E61AA"/>
    <w:rsid w:val="007E75B9"/>
    <w:rsid w:val="007E7966"/>
    <w:rsid w:val="007E7A3C"/>
    <w:rsid w:val="007E7E42"/>
    <w:rsid w:val="007E7F70"/>
    <w:rsid w:val="007F0AA7"/>
    <w:rsid w:val="007F10FD"/>
    <w:rsid w:val="007F2259"/>
    <w:rsid w:val="007F2718"/>
    <w:rsid w:val="007F2F39"/>
    <w:rsid w:val="007F2F83"/>
    <w:rsid w:val="007F2FDB"/>
    <w:rsid w:val="007F4001"/>
    <w:rsid w:val="007F459C"/>
    <w:rsid w:val="007F48F3"/>
    <w:rsid w:val="007F55A3"/>
    <w:rsid w:val="007F56F0"/>
    <w:rsid w:val="007F5F80"/>
    <w:rsid w:val="007F6064"/>
    <w:rsid w:val="007F616C"/>
    <w:rsid w:val="007F626A"/>
    <w:rsid w:val="007F7915"/>
    <w:rsid w:val="00800209"/>
    <w:rsid w:val="00800B74"/>
    <w:rsid w:val="0080215E"/>
    <w:rsid w:val="00802A81"/>
    <w:rsid w:val="008030D4"/>
    <w:rsid w:val="00803A46"/>
    <w:rsid w:val="00804086"/>
    <w:rsid w:val="0080580F"/>
    <w:rsid w:val="00805841"/>
    <w:rsid w:val="00805DD5"/>
    <w:rsid w:val="008078A2"/>
    <w:rsid w:val="00810226"/>
    <w:rsid w:val="008106B1"/>
    <w:rsid w:val="008114A6"/>
    <w:rsid w:val="008119B0"/>
    <w:rsid w:val="00812201"/>
    <w:rsid w:val="008122C2"/>
    <w:rsid w:val="0081234D"/>
    <w:rsid w:val="008126B6"/>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50C5"/>
    <w:rsid w:val="00825B88"/>
    <w:rsid w:val="008269D1"/>
    <w:rsid w:val="008270E8"/>
    <w:rsid w:val="008273D0"/>
    <w:rsid w:val="00827947"/>
    <w:rsid w:val="00827EE1"/>
    <w:rsid w:val="00830566"/>
    <w:rsid w:val="00830AAE"/>
    <w:rsid w:val="0083104A"/>
    <w:rsid w:val="00831195"/>
    <w:rsid w:val="00831ABE"/>
    <w:rsid w:val="00833502"/>
    <w:rsid w:val="00833665"/>
    <w:rsid w:val="00835ED2"/>
    <w:rsid w:val="00837186"/>
    <w:rsid w:val="008377AD"/>
    <w:rsid w:val="00840195"/>
    <w:rsid w:val="00841CE4"/>
    <w:rsid w:val="00842069"/>
    <w:rsid w:val="00842BD8"/>
    <w:rsid w:val="00843CB6"/>
    <w:rsid w:val="0084475C"/>
    <w:rsid w:val="008448CA"/>
    <w:rsid w:val="00844D9D"/>
    <w:rsid w:val="00845794"/>
    <w:rsid w:val="00845A23"/>
    <w:rsid w:val="00845D8C"/>
    <w:rsid w:val="00845FE6"/>
    <w:rsid w:val="00846563"/>
    <w:rsid w:val="00847F56"/>
    <w:rsid w:val="0085239E"/>
    <w:rsid w:val="0085398F"/>
    <w:rsid w:val="00853EB5"/>
    <w:rsid w:val="00854938"/>
    <w:rsid w:val="00854C48"/>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282"/>
    <w:rsid w:val="00864550"/>
    <w:rsid w:val="00864AEF"/>
    <w:rsid w:val="00864EEF"/>
    <w:rsid w:val="00865439"/>
    <w:rsid w:val="00865FDF"/>
    <w:rsid w:val="008675BE"/>
    <w:rsid w:val="008676B7"/>
    <w:rsid w:val="0086773F"/>
    <w:rsid w:val="00867959"/>
    <w:rsid w:val="00870B05"/>
    <w:rsid w:val="00870E8A"/>
    <w:rsid w:val="00871BEC"/>
    <w:rsid w:val="00871C2F"/>
    <w:rsid w:val="008722FB"/>
    <w:rsid w:val="00872C06"/>
    <w:rsid w:val="00872F3A"/>
    <w:rsid w:val="00872FD5"/>
    <w:rsid w:val="00873D9C"/>
    <w:rsid w:val="00874C11"/>
    <w:rsid w:val="008754E4"/>
    <w:rsid w:val="00876B5F"/>
    <w:rsid w:val="0087724C"/>
    <w:rsid w:val="00877666"/>
    <w:rsid w:val="00877AA7"/>
    <w:rsid w:val="00877B37"/>
    <w:rsid w:val="00881420"/>
    <w:rsid w:val="00881442"/>
    <w:rsid w:val="00882792"/>
    <w:rsid w:val="00882B64"/>
    <w:rsid w:val="00883E2E"/>
    <w:rsid w:val="00883F0E"/>
    <w:rsid w:val="00884956"/>
    <w:rsid w:val="00885BE6"/>
    <w:rsid w:val="00885EEF"/>
    <w:rsid w:val="00886479"/>
    <w:rsid w:val="00887920"/>
    <w:rsid w:val="008902CE"/>
    <w:rsid w:val="0089060A"/>
    <w:rsid w:val="00890CB5"/>
    <w:rsid w:val="00890FA6"/>
    <w:rsid w:val="008914A1"/>
    <w:rsid w:val="008918AC"/>
    <w:rsid w:val="00894439"/>
    <w:rsid w:val="00894539"/>
    <w:rsid w:val="00895087"/>
    <w:rsid w:val="00896692"/>
    <w:rsid w:val="00896BEA"/>
    <w:rsid w:val="008A03DC"/>
    <w:rsid w:val="008A18D9"/>
    <w:rsid w:val="008A1A59"/>
    <w:rsid w:val="008A28D2"/>
    <w:rsid w:val="008A295B"/>
    <w:rsid w:val="008A2C37"/>
    <w:rsid w:val="008A4113"/>
    <w:rsid w:val="008A42BD"/>
    <w:rsid w:val="008A50BE"/>
    <w:rsid w:val="008A5529"/>
    <w:rsid w:val="008A6AE1"/>
    <w:rsid w:val="008A7245"/>
    <w:rsid w:val="008A7513"/>
    <w:rsid w:val="008B0568"/>
    <w:rsid w:val="008B0688"/>
    <w:rsid w:val="008B0B55"/>
    <w:rsid w:val="008B0E12"/>
    <w:rsid w:val="008B1C7F"/>
    <w:rsid w:val="008B1D05"/>
    <w:rsid w:val="008B2060"/>
    <w:rsid w:val="008B2775"/>
    <w:rsid w:val="008B2CF5"/>
    <w:rsid w:val="008B359E"/>
    <w:rsid w:val="008B3FC7"/>
    <w:rsid w:val="008B4103"/>
    <w:rsid w:val="008B50C2"/>
    <w:rsid w:val="008B67FA"/>
    <w:rsid w:val="008B6851"/>
    <w:rsid w:val="008B6C76"/>
    <w:rsid w:val="008B7073"/>
    <w:rsid w:val="008B7582"/>
    <w:rsid w:val="008B7DA1"/>
    <w:rsid w:val="008C1C83"/>
    <w:rsid w:val="008C3032"/>
    <w:rsid w:val="008C30EA"/>
    <w:rsid w:val="008C311B"/>
    <w:rsid w:val="008C3342"/>
    <w:rsid w:val="008C37BB"/>
    <w:rsid w:val="008C4895"/>
    <w:rsid w:val="008C5BC5"/>
    <w:rsid w:val="008C60E9"/>
    <w:rsid w:val="008C74A4"/>
    <w:rsid w:val="008C7824"/>
    <w:rsid w:val="008D0496"/>
    <w:rsid w:val="008D05E4"/>
    <w:rsid w:val="008D1791"/>
    <w:rsid w:val="008D1CEF"/>
    <w:rsid w:val="008D209E"/>
    <w:rsid w:val="008D211C"/>
    <w:rsid w:val="008D3261"/>
    <w:rsid w:val="008D3C5A"/>
    <w:rsid w:val="008D4777"/>
    <w:rsid w:val="008D48DE"/>
    <w:rsid w:val="008D514D"/>
    <w:rsid w:val="008D5293"/>
    <w:rsid w:val="008D61BE"/>
    <w:rsid w:val="008D7283"/>
    <w:rsid w:val="008D75DD"/>
    <w:rsid w:val="008D79E5"/>
    <w:rsid w:val="008E01C1"/>
    <w:rsid w:val="008E0467"/>
    <w:rsid w:val="008E1A12"/>
    <w:rsid w:val="008E2C00"/>
    <w:rsid w:val="008E2D72"/>
    <w:rsid w:val="008E30D2"/>
    <w:rsid w:val="008E3196"/>
    <w:rsid w:val="008E61BF"/>
    <w:rsid w:val="008E7ADA"/>
    <w:rsid w:val="008F00C3"/>
    <w:rsid w:val="008F06A4"/>
    <w:rsid w:val="008F1054"/>
    <w:rsid w:val="008F313C"/>
    <w:rsid w:val="008F34FA"/>
    <w:rsid w:val="008F37E8"/>
    <w:rsid w:val="008F3BC2"/>
    <w:rsid w:val="008F4468"/>
    <w:rsid w:val="008F4787"/>
    <w:rsid w:val="008F48C7"/>
    <w:rsid w:val="008F5156"/>
    <w:rsid w:val="008F6830"/>
    <w:rsid w:val="008F6CBC"/>
    <w:rsid w:val="008F7145"/>
    <w:rsid w:val="008F7E12"/>
    <w:rsid w:val="009000E1"/>
    <w:rsid w:val="00900BD3"/>
    <w:rsid w:val="00901145"/>
    <w:rsid w:val="0090187A"/>
    <w:rsid w:val="0090247E"/>
    <w:rsid w:val="00902A86"/>
    <w:rsid w:val="00904051"/>
    <w:rsid w:val="00904746"/>
    <w:rsid w:val="009049F5"/>
    <w:rsid w:val="00904B0D"/>
    <w:rsid w:val="00904D87"/>
    <w:rsid w:val="009059FB"/>
    <w:rsid w:val="00905D0C"/>
    <w:rsid w:val="00906342"/>
    <w:rsid w:val="00906660"/>
    <w:rsid w:val="00907395"/>
    <w:rsid w:val="00910E1C"/>
    <w:rsid w:val="009112CD"/>
    <w:rsid w:val="00911A2B"/>
    <w:rsid w:val="00911C72"/>
    <w:rsid w:val="00912CC7"/>
    <w:rsid w:val="00913331"/>
    <w:rsid w:val="0091490F"/>
    <w:rsid w:val="00914C4D"/>
    <w:rsid w:val="00914E25"/>
    <w:rsid w:val="00915C58"/>
    <w:rsid w:val="0091642B"/>
    <w:rsid w:val="00916651"/>
    <w:rsid w:val="009166CC"/>
    <w:rsid w:val="00916A81"/>
    <w:rsid w:val="009216CF"/>
    <w:rsid w:val="00921E16"/>
    <w:rsid w:val="009226CA"/>
    <w:rsid w:val="00923C0E"/>
    <w:rsid w:val="00923F82"/>
    <w:rsid w:val="00924159"/>
    <w:rsid w:val="00924253"/>
    <w:rsid w:val="00924628"/>
    <w:rsid w:val="009247A5"/>
    <w:rsid w:val="00925C93"/>
    <w:rsid w:val="00926A51"/>
    <w:rsid w:val="00927B2A"/>
    <w:rsid w:val="009309DD"/>
    <w:rsid w:val="00930BED"/>
    <w:rsid w:val="00931425"/>
    <w:rsid w:val="00932477"/>
    <w:rsid w:val="00932CD3"/>
    <w:rsid w:val="00933001"/>
    <w:rsid w:val="00933703"/>
    <w:rsid w:val="00933A54"/>
    <w:rsid w:val="00934034"/>
    <w:rsid w:val="0093450E"/>
    <w:rsid w:val="00934933"/>
    <w:rsid w:val="009350F8"/>
    <w:rsid w:val="00935497"/>
    <w:rsid w:val="00935E21"/>
    <w:rsid w:val="00936499"/>
    <w:rsid w:val="00936760"/>
    <w:rsid w:val="00937683"/>
    <w:rsid w:val="00940053"/>
    <w:rsid w:val="0094156D"/>
    <w:rsid w:val="009423E8"/>
    <w:rsid w:val="00942CBD"/>
    <w:rsid w:val="00942EB1"/>
    <w:rsid w:val="00942EC9"/>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CC"/>
    <w:rsid w:val="00953F6B"/>
    <w:rsid w:val="009540BB"/>
    <w:rsid w:val="009540C7"/>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E55"/>
    <w:rsid w:val="0096513B"/>
    <w:rsid w:val="0096551B"/>
    <w:rsid w:val="00965673"/>
    <w:rsid w:val="009663B5"/>
    <w:rsid w:val="00966527"/>
    <w:rsid w:val="00967731"/>
    <w:rsid w:val="00967769"/>
    <w:rsid w:val="00971716"/>
    <w:rsid w:val="00971BA5"/>
    <w:rsid w:val="00971D80"/>
    <w:rsid w:val="00972150"/>
    <w:rsid w:val="009742A8"/>
    <w:rsid w:val="00974845"/>
    <w:rsid w:val="009749F5"/>
    <w:rsid w:val="00974C95"/>
    <w:rsid w:val="00975D0E"/>
    <w:rsid w:val="00976158"/>
    <w:rsid w:val="0097716E"/>
    <w:rsid w:val="00977982"/>
    <w:rsid w:val="0097799E"/>
    <w:rsid w:val="0098095E"/>
    <w:rsid w:val="009810B7"/>
    <w:rsid w:val="00982D3D"/>
    <w:rsid w:val="0098373E"/>
    <w:rsid w:val="00983910"/>
    <w:rsid w:val="009843DD"/>
    <w:rsid w:val="009851B5"/>
    <w:rsid w:val="00986A3B"/>
    <w:rsid w:val="00986BE1"/>
    <w:rsid w:val="00987B0A"/>
    <w:rsid w:val="00987DDD"/>
    <w:rsid w:val="009905EA"/>
    <w:rsid w:val="009906B1"/>
    <w:rsid w:val="00991748"/>
    <w:rsid w:val="00991BE2"/>
    <w:rsid w:val="00992035"/>
    <w:rsid w:val="00992C08"/>
    <w:rsid w:val="009931E8"/>
    <w:rsid w:val="00993664"/>
    <w:rsid w:val="0099386D"/>
    <w:rsid w:val="00993974"/>
    <w:rsid w:val="009942DC"/>
    <w:rsid w:val="00994E27"/>
    <w:rsid w:val="00994F05"/>
    <w:rsid w:val="00995E4D"/>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7B1A"/>
    <w:rsid w:val="009B04C8"/>
    <w:rsid w:val="009B0923"/>
    <w:rsid w:val="009B0B60"/>
    <w:rsid w:val="009B20BD"/>
    <w:rsid w:val="009B2EE6"/>
    <w:rsid w:val="009B38B1"/>
    <w:rsid w:val="009B4697"/>
    <w:rsid w:val="009B4D49"/>
    <w:rsid w:val="009B50B3"/>
    <w:rsid w:val="009B51F4"/>
    <w:rsid w:val="009B588A"/>
    <w:rsid w:val="009B58C2"/>
    <w:rsid w:val="009B59F1"/>
    <w:rsid w:val="009B5B51"/>
    <w:rsid w:val="009B5BF3"/>
    <w:rsid w:val="009B6040"/>
    <w:rsid w:val="009B6794"/>
    <w:rsid w:val="009C140A"/>
    <w:rsid w:val="009C1EFF"/>
    <w:rsid w:val="009C30A6"/>
    <w:rsid w:val="009C3499"/>
    <w:rsid w:val="009C3647"/>
    <w:rsid w:val="009C37A7"/>
    <w:rsid w:val="009C4246"/>
    <w:rsid w:val="009C6AE6"/>
    <w:rsid w:val="009C7020"/>
    <w:rsid w:val="009C721A"/>
    <w:rsid w:val="009C7244"/>
    <w:rsid w:val="009C79E8"/>
    <w:rsid w:val="009D042E"/>
    <w:rsid w:val="009D1017"/>
    <w:rsid w:val="009D19F3"/>
    <w:rsid w:val="009D21DD"/>
    <w:rsid w:val="009D3394"/>
    <w:rsid w:val="009D3AF9"/>
    <w:rsid w:val="009D3DE5"/>
    <w:rsid w:val="009E02E0"/>
    <w:rsid w:val="009E0DDA"/>
    <w:rsid w:val="009E24C2"/>
    <w:rsid w:val="009E2CDD"/>
    <w:rsid w:val="009E37F1"/>
    <w:rsid w:val="009E45A3"/>
    <w:rsid w:val="009E4820"/>
    <w:rsid w:val="009E4A6F"/>
    <w:rsid w:val="009E4B1E"/>
    <w:rsid w:val="009E5154"/>
    <w:rsid w:val="009E544D"/>
    <w:rsid w:val="009E69C1"/>
    <w:rsid w:val="009F0125"/>
    <w:rsid w:val="009F0842"/>
    <w:rsid w:val="009F3CF0"/>
    <w:rsid w:val="009F4C41"/>
    <w:rsid w:val="009F4C5D"/>
    <w:rsid w:val="009F5689"/>
    <w:rsid w:val="009F59D9"/>
    <w:rsid w:val="009F6D8D"/>
    <w:rsid w:val="009F6DA0"/>
    <w:rsid w:val="009F7679"/>
    <w:rsid w:val="00A0229D"/>
    <w:rsid w:val="00A02730"/>
    <w:rsid w:val="00A02B3A"/>
    <w:rsid w:val="00A02F19"/>
    <w:rsid w:val="00A03325"/>
    <w:rsid w:val="00A037B2"/>
    <w:rsid w:val="00A03830"/>
    <w:rsid w:val="00A03AF3"/>
    <w:rsid w:val="00A041EE"/>
    <w:rsid w:val="00A047B3"/>
    <w:rsid w:val="00A055AF"/>
    <w:rsid w:val="00A06EA1"/>
    <w:rsid w:val="00A07D5E"/>
    <w:rsid w:val="00A07F51"/>
    <w:rsid w:val="00A100C6"/>
    <w:rsid w:val="00A10477"/>
    <w:rsid w:val="00A1055B"/>
    <w:rsid w:val="00A10787"/>
    <w:rsid w:val="00A12270"/>
    <w:rsid w:val="00A12E00"/>
    <w:rsid w:val="00A13530"/>
    <w:rsid w:val="00A14483"/>
    <w:rsid w:val="00A14AC1"/>
    <w:rsid w:val="00A15532"/>
    <w:rsid w:val="00A15F31"/>
    <w:rsid w:val="00A164FF"/>
    <w:rsid w:val="00A16AF6"/>
    <w:rsid w:val="00A16F2C"/>
    <w:rsid w:val="00A17C68"/>
    <w:rsid w:val="00A21ABE"/>
    <w:rsid w:val="00A21E2D"/>
    <w:rsid w:val="00A22B8F"/>
    <w:rsid w:val="00A233E6"/>
    <w:rsid w:val="00A238A8"/>
    <w:rsid w:val="00A23D81"/>
    <w:rsid w:val="00A240A2"/>
    <w:rsid w:val="00A2528D"/>
    <w:rsid w:val="00A2542F"/>
    <w:rsid w:val="00A255A0"/>
    <w:rsid w:val="00A25F79"/>
    <w:rsid w:val="00A261AC"/>
    <w:rsid w:val="00A263E1"/>
    <w:rsid w:val="00A26561"/>
    <w:rsid w:val="00A26C9E"/>
    <w:rsid w:val="00A274F5"/>
    <w:rsid w:val="00A3009A"/>
    <w:rsid w:val="00A31510"/>
    <w:rsid w:val="00A319CB"/>
    <w:rsid w:val="00A31E89"/>
    <w:rsid w:val="00A344A0"/>
    <w:rsid w:val="00A35407"/>
    <w:rsid w:val="00A368FB"/>
    <w:rsid w:val="00A36E13"/>
    <w:rsid w:val="00A373A0"/>
    <w:rsid w:val="00A40C88"/>
    <w:rsid w:val="00A40D5D"/>
    <w:rsid w:val="00A40EB4"/>
    <w:rsid w:val="00A40F30"/>
    <w:rsid w:val="00A41A47"/>
    <w:rsid w:val="00A426E9"/>
    <w:rsid w:val="00A42716"/>
    <w:rsid w:val="00A42D1B"/>
    <w:rsid w:val="00A44CC6"/>
    <w:rsid w:val="00A45823"/>
    <w:rsid w:val="00A468B1"/>
    <w:rsid w:val="00A502DA"/>
    <w:rsid w:val="00A50609"/>
    <w:rsid w:val="00A50EE4"/>
    <w:rsid w:val="00A52292"/>
    <w:rsid w:val="00A527C8"/>
    <w:rsid w:val="00A52AD5"/>
    <w:rsid w:val="00A53095"/>
    <w:rsid w:val="00A5371B"/>
    <w:rsid w:val="00A53975"/>
    <w:rsid w:val="00A545B7"/>
    <w:rsid w:val="00A54EEE"/>
    <w:rsid w:val="00A550FB"/>
    <w:rsid w:val="00A55219"/>
    <w:rsid w:val="00A55795"/>
    <w:rsid w:val="00A573D0"/>
    <w:rsid w:val="00A57B76"/>
    <w:rsid w:val="00A60DD0"/>
    <w:rsid w:val="00A60F0D"/>
    <w:rsid w:val="00A613E2"/>
    <w:rsid w:val="00A619E5"/>
    <w:rsid w:val="00A61AA7"/>
    <w:rsid w:val="00A621E9"/>
    <w:rsid w:val="00A62611"/>
    <w:rsid w:val="00A62937"/>
    <w:rsid w:val="00A651F6"/>
    <w:rsid w:val="00A6545A"/>
    <w:rsid w:val="00A6594E"/>
    <w:rsid w:val="00A6596C"/>
    <w:rsid w:val="00A66603"/>
    <w:rsid w:val="00A66796"/>
    <w:rsid w:val="00A66D6D"/>
    <w:rsid w:val="00A670BE"/>
    <w:rsid w:val="00A673B0"/>
    <w:rsid w:val="00A67B13"/>
    <w:rsid w:val="00A70B83"/>
    <w:rsid w:val="00A70F97"/>
    <w:rsid w:val="00A7144E"/>
    <w:rsid w:val="00A71B95"/>
    <w:rsid w:val="00A71F99"/>
    <w:rsid w:val="00A72178"/>
    <w:rsid w:val="00A72744"/>
    <w:rsid w:val="00A72BC3"/>
    <w:rsid w:val="00A72EDD"/>
    <w:rsid w:val="00A7301E"/>
    <w:rsid w:val="00A73163"/>
    <w:rsid w:val="00A73743"/>
    <w:rsid w:val="00A74D65"/>
    <w:rsid w:val="00A753A7"/>
    <w:rsid w:val="00A75661"/>
    <w:rsid w:val="00A76051"/>
    <w:rsid w:val="00A7632F"/>
    <w:rsid w:val="00A76B0C"/>
    <w:rsid w:val="00A76EA7"/>
    <w:rsid w:val="00A777C0"/>
    <w:rsid w:val="00A80233"/>
    <w:rsid w:val="00A80B59"/>
    <w:rsid w:val="00A82441"/>
    <w:rsid w:val="00A82AF4"/>
    <w:rsid w:val="00A8361F"/>
    <w:rsid w:val="00A84F26"/>
    <w:rsid w:val="00A85181"/>
    <w:rsid w:val="00A8533B"/>
    <w:rsid w:val="00A853AA"/>
    <w:rsid w:val="00A858F3"/>
    <w:rsid w:val="00A85C53"/>
    <w:rsid w:val="00A85EFC"/>
    <w:rsid w:val="00A86221"/>
    <w:rsid w:val="00A87754"/>
    <w:rsid w:val="00A91608"/>
    <w:rsid w:val="00A91DD9"/>
    <w:rsid w:val="00A929B2"/>
    <w:rsid w:val="00A93057"/>
    <w:rsid w:val="00A9417E"/>
    <w:rsid w:val="00A94194"/>
    <w:rsid w:val="00A944FE"/>
    <w:rsid w:val="00A9489B"/>
    <w:rsid w:val="00A94D72"/>
    <w:rsid w:val="00A95600"/>
    <w:rsid w:val="00A957F9"/>
    <w:rsid w:val="00A95C2D"/>
    <w:rsid w:val="00A969EA"/>
    <w:rsid w:val="00A96E96"/>
    <w:rsid w:val="00A97CA2"/>
    <w:rsid w:val="00A97DC3"/>
    <w:rsid w:val="00AA02EF"/>
    <w:rsid w:val="00AA0998"/>
    <w:rsid w:val="00AA0D23"/>
    <w:rsid w:val="00AA0E5F"/>
    <w:rsid w:val="00AA0E8C"/>
    <w:rsid w:val="00AA113E"/>
    <w:rsid w:val="00AA27BF"/>
    <w:rsid w:val="00AA3638"/>
    <w:rsid w:val="00AA4175"/>
    <w:rsid w:val="00AA4345"/>
    <w:rsid w:val="00AA52B6"/>
    <w:rsid w:val="00AA6354"/>
    <w:rsid w:val="00AA6FDD"/>
    <w:rsid w:val="00AA72A5"/>
    <w:rsid w:val="00AA7AAC"/>
    <w:rsid w:val="00AA7B09"/>
    <w:rsid w:val="00AA7D22"/>
    <w:rsid w:val="00AB0BC4"/>
    <w:rsid w:val="00AB0F41"/>
    <w:rsid w:val="00AB0F89"/>
    <w:rsid w:val="00AB12E3"/>
    <w:rsid w:val="00AB15DC"/>
    <w:rsid w:val="00AB1DC8"/>
    <w:rsid w:val="00AB23C3"/>
    <w:rsid w:val="00AB2E35"/>
    <w:rsid w:val="00AB2F3A"/>
    <w:rsid w:val="00AB343D"/>
    <w:rsid w:val="00AB4C3B"/>
    <w:rsid w:val="00AB5658"/>
    <w:rsid w:val="00AB578C"/>
    <w:rsid w:val="00AB6278"/>
    <w:rsid w:val="00AB6E22"/>
    <w:rsid w:val="00AB7355"/>
    <w:rsid w:val="00AC2C6F"/>
    <w:rsid w:val="00AC3BD5"/>
    <w:rsid w:val="00AC5D92"/>
    <w:rsid w:val="00AD0391"/>
    <w:rsid w:val="00AD09F0"/>
    <w:rsid w:val="00AD0C92"/>
    <w:rsid w:val="00AD0E6D"/>
    <w:rsid w:val="00AD1968"/>
    <w:rsid w:val="00AD2EC4"/>
    <w:rsid w:val="00AD3306"/>
    <w:rsid w:val="00AD3AED"/>
    <w:rsid w:val="00AD4A7E"/>
    <w:rsid w:val="00AD4E62"/>
    <w:rsid w:val="00AD636B"/>
    <w:rsid w:val="00AD6BE7"/>
    <w:rsid w:val="00AE01EE"/>
    <w:rsid w:val="00AE05BF"/>
    <w:rsid w:val="00AE0D06"/>
    <w:rsid w:val="00AE200E"/>
    <w:rsid w:val="00AE2173"/>
    <w:rsid w:val="00AE28F6"/>
    <w:rsid w:val="00AE2A0B"/>
    <w:rsid w:val="00AE2D3F"/>
    <w:rsid w:val="00AE3ACF"/>
    <w:rsid w:val="00AE448D"/>
    <w:rsid w:val="00AE4532"/>
    <w:rsid w:val="00AE4A64"/>
    <w:rsid w:val="00AE4F7E"/>
    <w:rsid w:val="00AE516B"/>
    <w:rsid w:val="00AE5424"/>
    <w:rsid w:val="00AE6362"/>
    <w:rsid w:val="00AE7CF9"/>
    <w:rsid w:val="00AE7FE4"/>
    <w:rsid w:val="00AF01F9"/>
    <w:rsid w:val="00AF0DF8"/>
    <w:rsid w:val="00AF101D"/>
    <w:rsid w:val="00AF1A21"/>
    <w:rsid w:val="00AF2BD6"/>
    <w:rsid w:val="00AF404B"/>
    <w:rsid w:val="00AF434D"/>
    <w:rsid w:val="00AF527A"/>
    <w:rsid w:val="00AF5450"/>
    <w:rsid w:val="00AF572E"/>
    <w:rsid w:val="00AF5A49"/>
    <w:rsid w:val="00AF685F"/>
    <w:rsid w:val="00AF695B"/>
    <w:rsid w:val="00AF7417"/>
    <w:rsid w:val="00AF7A0B"/>
    <w:rsid w:val="00AF7A85"/>
    <w:rsid w:val="00AF7C0A"/>
    <w:rsid w:val="00B00E44"/>
    <w:rsid w:val="00B010FD"/>
    <w:rsid w:val="00B01675"/>
    <w:rsid w:val="00B0214E"/>
    <w:rsid w:val="00B02287"/>
    <w:rsid w:val="00B02C94"/>
    <w:rsid w:val="00B033B5"/>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C1C"/>
    <w:rsid w:val="00B252AD"/>
    <w:rsid w:val="00B25B11"/>
    <w:rsid w:val="00B31356"/>
    <w:rsid w:val="00B32506"/>
    <w:rsid w:val="00B333C8"/>
    <w:rsid w:val="00B348BC"/>
    <w:rsid w:val="00B34914"/>
    <w:rsid w:val="00B35188"/>
    <w:rsid w:val="00B35B56"/>
    <w:rsid w:val="00B3625A"/>
    <w:rsid w:val="00B369CA"/>
    <w:rsid w:val="00B40510"/>
    <w:rsid w:val="00B40578"/>
    <w:rsid w:val="00B40873"/>
    <w:rsid w:val="00B40A48"/>
    <w:rsid w:val="00B41CC9"/>
    <w:rsid w:val="00B427BE"/>
    <w:rsid w:val="00B429AB"/>
    <w:rsid w:val="00B43378"/>
    <w:rsid w:val="00B43B60"/>
    <w:rsid w:val="00B43CAD"/>
    <w:rsid w:val="00B43F4A"/>
    <w:rsid w:val="00B44A25"/>
    <w:rsid w:val="00B44D1A"/>
    <w:rsid w:val="00B44E35"/>
    <w:rsid w:val="00B4511F"/>
    <w:rsid w:val="00B469D3"/>
    <w:rsid w:val="00B46B25"/>
    <w:rsid w:val="00B46B5A"/>
    <w:rsid w:val="00B47D90"/>
    <w:rsid w:val="00B50766"/>
    <w:rsid w:val="00B5162D"/>
    <w:rsid w:val="00B52AB9"/>
    <w:rsid w:val="00B52F02"/>
    <w:rsid w:val="00B5482D"/>
    <w:rsid w:val="00B54BD0"/>
    <w:rsid w:val="00B54F76"/>
    <w:rsid w:val="00B5509D"/>
    <w:rsid w:val="00B554EE"/>
    <w:rsid w:val="00B561DA"/>
    <w:rsid w:val="00B57863"/>
    <w:rsid w:val="00B61EA4"/>
    <w:rsid w:val="00B62EF7"/>
    <w:rsid w:val="00B62FC8"/>
    <w:rsid w:val="00B63137"/>
    <w:rsid w:val="00B6330E"/>
    <w:rsid w:val="00B63B2B"/>
    <w:rsid w:val="00B6506C"/>
    <w:rsid w:val="00B66A9C"/>
    <w:rsid w:val="00B673CC"/>
    <w:rsid w:val="00B67777"/>
    <w:rsid w:val="00B67E3C"/>
    <w:rsid w:val="00B67EC3"/>
    <w:rsid w:val="00B72E65"/>
    <w:rsid w:val="00B730C9"/>
    <w:rsid w:val="00B74448"/>
    <w:rsid w:val="00B74AF3"/>
    <w:rsid w:val="00B74DEB"/>
    <w:rsid w:val="00B7527C"/>
    <w:rsid w:val="00B754F1"/>
    <w:rsid w:val="00B75785"/>
    <w:rsid w:val="00B75970"/>
    <w:rsid w:val="00B75F73"/>
    <w:rsid w:val="00B76872"/>
    <w:rsid w:val="00B7692B"/>
    <w:rsid w:val="00B76E57"/>
    <w:rsid w:val="00B7717A"/>
    <w:rsid w:val="00B775C2"/>
    <w:rsid w:val="00B77DBA"/>
    <w:rsid w:val="00B80128"/>
    <w:rsid w:val="00B80D90"/>
    <w:rsid w:val="00B80E52"/>
    <w:rsid w:val="00B813B4"/>
    <w:rsid w:val="00B81458"/>
    <w:rsid w:val="00B81996"/>
    <w:rsid w:val="00B821EB"/>
    <w:rsid w:val="00B8361C"/>
    <w:rsid w:val="00B8396B"/>
    <w:rsid w:val="00B83A6C"/>
    <w:rsid w:val="00B8446C"/>
    <w:rsid w:val="00B846C9"/>
    <w:rsid w:val="00B848D3"/>
    <w:rsid w:val="00B84900"/>
    <w:rsid w:val="00B84DA0"/>
    <w:rsid w:val="00B8635C"/>
    <w:rsid w:val="00B877A7"/>
    <w:rsid w:val="00B90563"/>
    <w:rsid w:val="00B908F3"/>
    <w:rsid w:val="00B909C0"/>
    <w:rsid w:val="00B9141B"/>
    <w:rsid w:val="00B91EEA"/>
    <w:rsid w:val="00B92140"/>
    <w:rsid w:val="00B934E6"/>
    <w:rsid w:val="00B95791"/>
    <w:rsid w:val="00B95B38"/>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9D2"/>
    <w:rsid w:val="00BA71BF"/>
    <w:rsid w:val="00BA7356"/>
    <w:rsid w:val="00BA7542"/>
    <w:rsid w:val="00BA79FD"/>
    <w:rsid w:val="00BB0B73"/>
    <w:rsid w:val="00BB2411"/>
    <w:rsid w:val="00BB2B0C"/>
    <w:rsid w:val="00BB2E01"/>
    <w:rsid w:val="00BB3159"/>
    <w:rsid w:val="00BB357E"/>
    <w:rsid w:val="00BB3FCA"/>
    <w:rsid w:val="00BB4459"/>
    <w:rsid w:val="00BB5A1C"/>
    <w:rsid w:val="00BB7826"/>
    <w:rsid w:val="00BB7DF3"/>
    <w:rsid w:val="00BC0028"/>
    <w:rsid w:val="00BC00C5"/>
    <w:rsid w:val="00BC07BD"/>
    <w:rsid w:val="00BC08F1"/>
    <w:rsid w:val="00BC0BF0"/>
    <w:rsid w:val="00BC0E42"/>
    <w:rsid w:val="00BC0F31"/>
    <w:rsid w:val="00BC16F8"/>
    <w:rsid w:val="00BC1D00"/>
    <w:rsid w:val="00BC2193"/>
    <w:rsid w:val="00BC2590"/>
    <w:rsid w:val="00BC2800"/>
    <w:rsid w:val="00BC2BFF"/>
    <w:rsid w:val="00BC2CC9"/>
    <w:rsid w:val="00BC3227"/>
    <w:rsid w:val="00BC33BC"/>
    <w:rsid w:val="00BC3659"/>
    <w:rsid w:val="00BC38BD"/>
    <w:rsid w:val="00BC4490"/>
    <w:rsid w:val="00BC4773"/>
    <w:rsid w:val="00BC50F8"/>
    <w:rsid w:val="00BC523F"/>
    <w:rsid w:val="00BC61A8"/>
    <w:rsid w:val="00BC6E2A"/>
    <w:rsid w:val="00BC7390"/>
    <w:rsid w:val="00BC75EB"/>
    <w:rsid w:val="00BD01DC"/>
    <w:rsid w:val="00BD0329"/>
    <w:rsid w:val="00BD0BB0"/>
    <w:rsid w:val="00BD0C95"/>
    <w:rsid w:val="00BD1ACE"/>
    <w:rsid w:val="00BD36D1"/>
    <w:rsid w:val="00BD3B3D"/>
    <w:rsid w:val="00BD424A"/>
    <w:rsid w:val="00BD54EC"/>
    <w:rsid w:val="00BD69E1"/>
    <w:rsid w:val="00BD6BFF"/>
    <w:rsid w:val="00BD6C7D"/>
    <w:rsid w:val="00BE00FF"/>
    <w:rsid w:val="00BE013F"/>
    <w:rsid w:val="00BE0A8F"/>
    <w:rsid w:val="00BE0B1F"/>
    <w:rsid w:val="00BE1360"/>
    <w:rsid w:val="00BE23F2"/>
    <w:rsid w:val="00BE3070"/>
    <w:rsid w:val="00BE3204"/>
    <w:rsid w:val="00BE354B"/>
    <w:rsid w:val="00BE3AB2"/>
    <w:rsid w:val="00BE4362"/>
    <w:rsid w:val="00BE5C2B"/>
    <w:rsid w:val="00BE6B47"/>
    <w:rsid w:val="00BE7AB4"/>
    <w:rsid w:val="00BF05E6"/>
    <w:rsid w:val="00BF0EE3"/>
    <w:rsid w:val="00BF12DF"/>
    <w:rsid w:val="00BF1BA5"/>
    <w:rsid w:val="00BF3188"/>
    <w:rsid w:val="00BF341B"/>
    <w:rsid w:val="00BF6219"/>
    <w:rsid w:val="00BF630B"/>
    <w:rsid w:val="00BF6D03"/>
    <w:rsid w:val="00BF7120"/>
    <w:rsid w:val="00BF71FF"/>
    <w:rsid w:val="00BF7C71"/>
    <w:rsid w:val="00C004A3"/>
    <w:rsid w:val="00C00907"/>
    <w:rsid w:val="00C0165A"/>
    <w:rsid w:val="00C0272E"/>
    <w:rsid w:val="00C02B5D"/>
    <w:rsid w:val="00C0316D"/>
    <w:rsid w:val="00C04E3D"/>
    <w:rsid w:val="00C0514D"/>
    <w:rsid w:val="00C055B9"/>
    <w:rsid w:val="00C0584C"/>
    <w:rsid w:val="00C06343"/>
    <w:rsid w:val="00C065ED"/>
    <w:rsid w:val="00C06F83"/>
    <w:rsid w:val="00C075DE"/>
    <w:rsid w:val="00C07672"/>
    <w:rsid w:val="00C07B49"/>
    <w:rsid w:val="00C101F8"/>
    <w:rsid w:val="00C106C2"/>
    <w:rsid w:val="00C11B97"/>
    <w:rsid w:val="00C126C9"/>
    <w:rsid w:val="00C13407"/>
    <w:rsid w:val="00C13C7E"/>
    <w:rsid w:val="00C15426"/>
    <w:rsid w:val="00C1608A"/>
    <w:rsid w:val="00C17009"/>
    <w:rsid w:val="00C17A94"/>
    <w:rsid w:val="00C17B43"/>
    <w:rsid w:val="00C20330"/>
    <w:rsid w:val="00C2090C"/>
    <w:rsid w:val="00C214AB"/>
    <w:rsid w:val="00C221FD"/>
    <w:rsid w:val="00C23C9A"/>
    <w:rsid w:val="00C24780"/>
    <w:rsid w:val="00C25499"/>
    <w:rsid w:val="00C26EB8"/>
    <w:rsid w:val="00C273F2"/>
    <w:rsid w:val="00C300D0"/>
    <w:rsid w:val="00C3041B"/>
    <w:rsid w:val="00C316D1"/>
    <w:rsid w:val="00C316E2"/>
    <w:rsid w:val="00C33C8F"/>
    <w:rsid w:val="00C35741"/>
    <w:rsid w:val="00C3607D"/>
    <w:rsid w:val="00C360FF"/>
    <w:rsid w:val="00C36401"/>
    <w:rsid w:val="00C36F9D"/>
    <w:rsid w:val="00C40313"/>
    <w:rsid w:val="00C4050E"/>
    <w:rsid w:val="00C4123A"/>
    <w:rsid w:val="00C41A3D"/>
    <w:rsid w:val="00C42544"/>
    <w:rsid w:val="00C42743"/>
    <w:rsid w:val="00C428E1"/>
    <w:rsid w:val="00C42F15"/>
    <w:rsid w:val="00C43C0A"/>
    <w:rsid w:val="00C43E2F"/>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719"/>
    <w:rsid w:val="00C54DD1"/>
    <w:rsid w:val="00C55034"/>
    <w:rsid w:val="00C5590F"/>
    <w:rsid w:val="00C5613B"/>
    <w:rsid w:val="00C5620A"/>
    <w:rsid w:val="00C56E22"/>
    <w:rsid w:val="00C57802"/>
    <w:rsid w:val="00C60459"/>
    <w:rsid w:val="00C6114E"/>
    <w:rsid w:val="00C6136E"/>
    <w:rsid w:val="00C6174D"/>
    <w:rsid w:val="00C61A2A"/>
    <w:rsid w:val="00C61B48"/>
    <w:rsid w:val="00C61D72"/>
    <w:rsid w:val="00C638D6"/>
    <w:rsid w:val="00C63D4E"/>
    <w:rsid w:val="00C63F77"/>
    <w:rsid w:val="00C63F96"/>
    <w:rsid w:val="00C64C5F"/>
    <w:rsid w:val="00C6522C"/>
    <w:rsid w:val="00C65578"/>
    <w:rsid w:val="00C65600"/>
    <w:rsid w:val="00C656D3"/>
    <w:rsid w:val="00C65FC3"/>
    <w:rsid w:val="00C6653D"/>
    <w:rsid w:val="00C66E55"/>
    <w:rsid w:val="00C673EF"/>
    <w:rsid w:val="00C70F98"/>
    <w:rsid w:val="00C73DF9"/>
    <w:rsid w:val="00C7476C"/>
    <w:rsid w:val="00C74CE1"/>
    <w:rsid w:val="00C74EBF"/>
    <w:rsid w:val="00C75139"/>
    <w:rsid w:val="00C752F0"/>
    <w:rsid w:val="00C75854"/>
    <w:rsid w:val="00C75A94"/>
    <w:rsid w:val="00C75BDC"/>
    <w:rsid w:val="00C7622F"/>
    <w:rsid w:val="00C76764"/>
    <w:rsid w:val="00C76886"/>
    <w:rsid w:val="00C76996"/>
    <w:rsid w:val="00C76F38"/>
    <w:rsid w:val="00C77BDE"/>
    <w:rsid w:val="00C77DE4"/>
    <w:rsid w:val="00C812BC"/>
    <w:rsid w:val="00C81E51"/>
    <w:rsid w:val="00C83553"/>
    <w:rsid w:val="00C8360B"/>
    <w:rsid w:val="00C84D4D"/>
    <w:rsid w:val="00C85454"/>
    <w:rsid w:val="00C858E1"/>
    <w:rsid w:val="00C85B6B"/>
    <w:rsid w:val="00C85F8A"/>
    <w:rsid w:val="00C85FC9"/>
    <w:rsid w:val="00C86308"/>
    <w:rsid w:val="00C86854"/>
    <w:rsid w:val="00C86BF3"/>
    <w:rsid w:val="00C87806"/>
    <w:rsid w:val="00C90437"/>
    <w:rsid w:val="00C913E6"/>
    <w:rsid w:val="00C91981"/>
    <w:rsid w:val="00C930A6"/>
    <w:rsid w:val="00C9379C"/>
    <w:rsid w:val="00C94247"/>
    <w:rsid w:val="00C94343"/>
    <w:rsid w:val="00C944E1"/>
    <w:rsid w:val="00C94A38"/>
    <w:rsid w:val="00C94A4C"/>
    <w:rsid w:val="00C95936"/>
    <w:rsid w:val="00C96CA4"/>
    <w:rsid w:val="00C97C05"/>
    <w:rsid w:val="00CA0D04"/>
    <w:rsid w:val="00CA1C6D"/>
    <w:rsid w:val="00CA2D84"/>
    <w:rsid w:val="00CA2DAF"/>
    <w:rsid w:val="00CA3EB3"/>
    <w:rsid w:val="00CA41BE"/>
    <w:rsid w:val="00CA4426"/>
    <w:rsid w:val="00CA55F6"/>
    <w:rsid w:val="00CA7B06"/>
    <w:rsid w:val="00CA7CBF"/>
    <w:rsid w:val="00CB0474"/>
    <w:rsid w:val="00CB0C08"/>
    <w:rsid w:val="00CB10C3"/>
    <w:rsid w:val="00CB1C0F"/>
    <w:rsid w:val="00CB1D1D"/>
    <w:rsid w:val="00CB22BC"/>
    <w:rsid w:val="00CB2DFD"/>
    <w:rsid w:val="00CB3176"/>
    <w:rsid w:val="00CB34CD"/>
    <w:rsid w:val="00CB373B"/>
    <w:rsid w:val="00CB4F3B"/>
    <w:rsid w:val="00CB5196"/>
    <w:rsid w:val="00CB5A5B"/>
    <w:rsid w:val="00CB6253"/>
    <w:rsid w:val="00CB777A"/>
    <w:rsid w:val="00CB7BE4"/>
    <w:rsid w:val="00CB7F3F"/>
    <w:rsid w:val="00CC0B92"/>
    <w:rsid w:val="00CC1A13"/>
    <w:rsid w:val="00CC374A"/>
    <w:rsid w:val="00CC4420"/>
    <w:rsid w:val="00CC44A3"/>
    <w:rsid w:val="00CC4CC1"/>
    <w:rsid w:val="00CC4EBB"/>
    <w:rsid w:val="00CC603E"/>
    <w:rsid w:val="00CC6F8C"/>
    <w:rsid w:val="00CC700D"/>
    <w:rsid w:val="00CC7080"/>
    <w:rsid w:val="00CC719E"/>
    <w:rsid w:val="00CD07D3"/>
    <w:rsid w:val="00CD0944"/>
    <w:rsid w:val="00CD12AC"/>
    <w:rsid w:val="00CD16FC"/>
    <w:rsid w:val="00CD2B0D"/>
    <w:rsid w:val="00CD55FE"/>
    <w:rsid w:val="00CD69B7"/>
    <w:rsid w:val="00CE0044"/>
    <w:rsid w:val="00CE24E3"/>
    <w:rsid w:val="00CE279F"/>
    <w:rsid w:val="00CE2834"/>
    <w:rsid w:val="00CE363C"/>
    <w:rsid w:val="00CE3928"/>
    <w:rsid w:val="00CE3B11"/>
    <w:rsid w:val="00CE5157"/>
    <w:rsid w:val="00CE5409"/>
    <w:rsid w:val="00CE5FE8"/>
    <w:rsid w:val="00CE6686"/>
    <w:rsid w:val="00CE70C4"/>
    <w:rsid w:val="00CE7B23"/>
    <w:rsid w:val="00CF01A5"/>
    <w:rsid w:val="00CF0CB2"/>
    <w:rsid w:val="00CF1DD2"/>
    <w:rsid w:val="00CF2062"/>
    <w:rsid w:val="00CF228B"/>
    <w:rsid w:val="00CF22FE"/>
    <w:rsid w:val="00CF2C6B"/>
    <w:rsid w:val="00CF35BF"/>
    <w:rsid w:val="00CF36EC"/>
    <w:rsid w:val="00CF4229"/>
    <w:rsid w:val="00CF42F6"/>
    <w:rsid w:val="00CF52AF"/>
    <w:rsid w:val="00CF538E"/>
    <w:rsid w:val="00CF5F17"/>
    <w:rsid w:val="00CF6368"/>
    <w:rsid w:val="00CF6825"/>
    <w:rsid w:val="00CF6EC6"/>
    <w:rsid w:val="00CF7256"/>
    <w:rsid w:val="00CF72A8"/>
    <w:rsid w:val="00CF737D"/>
    <w:rsid w:val="00CF75DA"/>
    <w:rsid w:val="00CF7C1F"/>
    <w:rsid w:val="00D01212"/>
    <w:rsid w:val="00D013B6"/>
    <w:rsid w:val="00D0247D"/>
    <w:rsid w:val="00D02BA1"/>
    <w:rsid w:val="00D02CFA"/>
    <w:rsid w:val="00D052E5"/>
    <w:rsid w:val="00D05A0D"/>
    <w:rsid w:val="00D05DC1"/>
    <w:rsid w:val="00D06C51"/>
    <w:rsid w:val="00D07A74"/>
    <w:rsid w:val="00D112A5"/>
    <w:rsid w:val="00D1191D"/>
    <w:rsid w:val="00D11997"/>
    <w:rsid w:val="00D121E6"/>
    <w:rsid w:val="00D12674"/>
    <w:rsid w:val="00D1388A"/>
    <w:rsid w:val="00D13D6C"/>
    <w:rsid w:val="00D151CB"/>
    <w:rsid w:val="00D15566"/>
    <w:rsid w:val="00D15C68"/>
    <w:rsid w:val="00D17F1C"/>
    <w:rsid w:val="00D2092D"/>
    <w:rsid w:val="00D22DEF"/>
    <w:rsid w:val="00D2305E"/>
    <w:rsid w:val="00D245FC"/>
    <w:rsid w:val="00D24AF8"/>
    <w:rsid w:val="00D2754E"/>
    <w:rsid w:val="00D27F08"/>
    <w:rsid w:val="00D302E7"/>
    <w:rsid w:val="00D3085F"/>
    <w:rsid w:val="00D3106A"/>
    <w:rsid w:val="00D3159D"/>
    <w:rsid w:val="00D31846"/>
    <w:rsid w:val="00D318D4"/>
    <w:rsid w:val="00D3321A"/>
    <w:rsid w:val="00D33A06"/>
    <w:rsid w:val="00D33C8D"/>
    <w:rsid w:val="00D34709"/>
    <w:rsid w:val="00D3569F"/>
    <w:rsid w:val="00D356B7"/>
    <w:rsid w:val="00D36AA1"/>
    <w:rsid w:val="00D36DF3"/>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DAF"/>
    <w:rsid w:val="00D523D8"/>
    <w:rsid w:val="00D523FF"/>
    <w:rsid w:val="00D5413A"/>
    <w:rsid w:val="00D54EC4"/>
    <w:rsid w:val="00D56936"/>
    <w:rsid w:val="00D56C80"/>
    <w:rsid w:val="00D57E9E"/>
    <w:rsid w:val="00D57FCD"/>
    <w:rsid w:val="00D607F2"/>
    <w:rsid w:val="00D60A37"/>
    <w:rsid w:val="00D61696"/>
    <w:rsid w:val="00D62407"/>
    <w:rsid w:val="00D625E3"/>
    <w:rsid w:val="00D62E07"/>
    <w:rsid w:val="00D63B03"/>
    <w:rsid w:val="00D63D61"/>
    <w:rsid w:val="00D64430"/>
    <w:rsid w:val="00D64BB7"/>
    <w:rsid w:val="00D663B8"/>
    <w:rsid w:val="00D67A14"/>
    <w:rsid w:val="00D701E1"/>
    <w:rsid w:val="00D70CAB"/>
    <w:rsid w:val="00D712CB"/>
    <w:rsid w:val="00D7136E"/>
    <w:rsid w:val="00D714A6"/>
    <w:rsid w:val="00D71D3A"/>
    <w:rsid w:val="00D72277"/>
    <w:rsid w:val="00D726C2"/>
    <w:rsid w:val="00D72893"/>
    <w:rsid w:val="00D7292C"/>
    <w:rsid w:val="00D731F4"/>
    <w:rsid w:val="00D73280"/>
    <w:rsid w:val="00D74D6E"/>
    <w:rsid w:val="00D74F56"/>
    <w:rsid w:val="00D7521D"/>
    <w:rsid w:val="00D77FFA"/>
    <w:rsid w:val="00D80283"/>
    <w:rsid w:val="00D8091B"/>
    <w:rsid w:val="00D80AA9"/>
    <w:rsid w:val="00D812A6"/>
    <w:rsid w:val="00D81356"/>
    <w:rsid w:val="00D832FA"/>
    <w:rsid w:val="00D83B6F"/>
    <w:rsid w:val="00D83C0E"/>
    <w:rsid w:val="00D84470"/>
    <w:rsid w:val="00D85C42"/>
    <w:rsid w:val="00D86116"/>
    <w:rsid w:val="00D86EA5"/>
    <w:rsid w:val="00D87717"/>
    <w:rsid w:val="00D9057B"/>
    <w:rsid w:val="00D90AC6"/>
    <w:rsid w:val="00D90E27"/>
    <w:rsid w:val="00D90F47"/>
    <w:rsid w:val="00D91112"/>
    <w:rsid w:val="00D925A3"/>
    <w:rsid w:val="00D93701"/>
    <w:rsid w:val="00D939E4"/>
    <w:rsid w:val="00D94CFF"/>
    <w:rsid w:val="00D9541D"/>
    <w:rsid w:val="00D96265"/>
    <w:rsid w:val="00D964D3"/>
    <w:rsid w:val="00D96704"/>
    <w:rsid w:val="00D96F9D"/>
    <w:rsid w:val="00DA13D2"/>
    <w:rsid w:val="00DA23D7"/>
    <w:rsid w:val="00DA268B"/>
    <w:rsid w:val="00DA2ACA"/>
    <w:rsid w:val="00DA365D"/>
    <w:rsid w:val="00DA39FB"/>
    <w:rsid w:val="00DA405A"/>
    <w:rsid w:val="00DA4406"/>
    <w:rsid w:val="00DA4446"/>
    <w:rsid w:val="00DA4697"/>
    <w:rsid w:val="00DA54BD"/>
    <w:rsid w:val="00DA586E"/>
    <w:rsid w:val="00DA5B56"/>
    <w:rsid w:val="00DA651C"/>
    <w:rsid w:val="00DA73B3"/>
    <w:rsid w:val="00DA7F3D"/>
    <w:rsid w:val="00DB0699"/>
    <w:rsid w:val="00DB0A53"/>
    <w:rsid w:val="00DB2221"/>
    <w:rsid w:val="00DB2628"/>
    <w:rsid w:val="00DB29FA"/>
    <w:rsid w:val="00DB2D7D"/>
    <w:rsid w:val="00DB443F"/>
    <w:rsid w:val="00DB47B6"/>
    <w:rsid w:val="00DB506E"/>
    <w:rsid w:val="00DB5163"/>
    <w:rsid w:val="00DB6CF2"/>
    <w:rsid w:val="00DB6EA9"/>
    <w:rsid w:val="00DB796D"/>
    <w:rsid w:val="00DC0143"/>
    <w:rsid w:val="00DC02B3"/>
    <w:rsid w:val="00DC2566"/>
    <w:rsid w:val="00DC257C"/>
    <w:rsid w:val="00DC2F09"/>
    <w:rsid w:val="00DC3467"/>
    <w:rsid w:val="00DC3757"/>
    <w:rsid w:val="00DC38C3"/>
    <w:rsid w:val="00DC3B3B"/>
    <w:rsid w:val="00DC3D05"/>
    <w:rsid w:val="00DC4215"/>
    <w:rsid w:val="00DC6C78"/>
    <w:rsid w:val="00DC7449"/>
    <w:rsid w:val="00DD0000"/>
    <w:rsid w:val="00DD02EC"/>
    <w:rsid w:val="00DD042E"/>
    <w:rsid w:val="00DD0C2C"/>
    <w:rsid w:val="00DD0EF3"/>
    <w:rsid w:val="00DD112C"/>
    <w:rsid w:val="00DD1722"/>
    <w:rsid w:val="00DD2BA6"/>
    <w:rsid w:val="00DD57B3"/>
    <w:rsid w:val="00DD585A"/>
    <w:rsid w:val="00DD68E3"/>
    <w:rsid w:val="00DE0D24"/>
    <w:rsid w:val="00DE1AB1"/>
    <w:rsid w:val="00DE1CEE"/>
    <w:rsid w:val="00DE2544"/>
    <w:rsid w:val="00DE26A6"/>
    <w:rsid w:val="00DE4BED"/>
    <w:rsid w:val="00DE506D"/>
    <w:rsid w:val="00DE5627"/>
    <w:rsid w:val="00DE6906"/>
    <w:rsid w:val="00DF0413"/>
    <w:rsid w:val="00DF0AE0"/>
    <w:rsid w:val="00DF12D8"/>
    <w:rsid w:val="00DF18A8"/>
    <w:rsid w:val="00DF2337"/>
    <w:rsid w:val="00DF2E0B"/>
    <w:rsid w:val="00DF2FA8"/>
    <w:rsid w:val="00DF42FB"/>
    <w:rsid w:val="00DF4968"/>
    <w:rsid w:val="00DF4BC9"/>
    <w:rsid w:val="00E0000A"/>
    <w:rsid w:val="00E00785"/>
    <w:rsid w:val="00E014A1"/>
    <w:rsid w:val="00E015E4"/>
    <w:rsid w:val="00E0174F"/>
    <w:rsid w:val="00E01D46"/>
    <w:rsid w:val="00E029E5"/>
    <w:rsid w:val="00E03202"/>
    <w:rsid w:val="00E03BB4"/>
    <w:rsid w:val="00E04B4C"/>
    <w:rsid w:val="00E04DC5"/>
    <w:rsid w:val="00E0505E"/>
    <w:rsid w:val="00E05AF5"/>
    <w:rsid w:val="00E06215"/>
    <w:rsid w:val="00E0634B"/>
    <w:rsid w:val="00E06A8D"/>
    <w:rsid w:val="00E06D8D"/>
    <w:rsid w:val="00E0791B"/>
    <w:rsid w:val="00E105E3"/>
    <w:rsid w:val="00E11632"/>
    <w:rsid w:val="00E12F79"/>
    <w:rsid w:val="00E13437"/>
    <w:rsid w:val="00E13A7B"/>
    <w:rsid w:val="00E13CD4"/>
    <w:rsid w:val="00E14255"/>
    <w:rsid w:val="00E14CBE"/>
    <w:rsid w:val="00E159C9"/>
    <w:rsid w:val="00E15B90"/>
    <w:rsid w:val="00E15EE9"/>
    <w:rsid w:val="00E165F7"/>
    <w:rsid w:val="00E1667C"/>
    <w:rsid w:val="00E16849"/>
    <w:rsid w:val="00E16BBB"/>
    <w:rsid w:val="00E17125"/>
    <w:rsid w:val="00E17BCF"/>
    <w:rsid w:val="00E17DD4"/>
    <w:rsid w:val="00E21087"/>
    <w:rsid w:val="00E2128E"/>
    <w:rsid w:val="00E214F4"/>
    <w:rsid w:val="00E217A9"/>
    <w:rsid w:val="00E22055"/>
    <w:rsid w:val="00E23D48"/>
    <w:rsid w:val="00E2430E"/>
    <w:rsid w:val="00E24895"/>
    <w:rsid w:val="00E24DB4"/>
    <w:rsid w:val="00E25586"/>
    <w:rsid w:val="00E25AF4"/>
    <w:rsid w:val="00E25B19"/>
    <w:rsid w:val="00E26AD6"/>
    <w:rsid w:val="00E26C56"/>
    <w:rsid w:val="00E26E01"/>
    <w:rsid w:val="00E27167"/>
    <w:rsid w:val="00E27199"/>
    <w:rsid w:val="00E27812"/>
    <w:rsid w:val="00E27917"/>
    <w:rsid w:val="00E301FD"/>
    <w:rsid w:val="00E308D2"/>
    <w:rsid w:val="00E3099A"/>
    <w:rsid w:val="00E31450"/>
    <w:rsid w:val="00E316C5"/>
    <w:rsid w:val="00E3246C"/>
    <w:rsid w:val="00E33ECA"/>
    <w:rsid w:val="00E34370"/>
    <w:rsid w:val="00E34408"/>
    <w:rsid w:val="00E34BAC"/>
    <w:rsid w:val="00E3687E"/>
    <w:rsid w:val="00E37D85"/>
    <w:rsid w:val="00E37E57"/>
    <w:rsid w:val="00E40F2D"/>
    <w:rsid w:val="00E40FB8"/>
    <w:rsid w:val="00E4141B"/>
    <w:rsid w:val="00E4182F"/>
    <w:rsid w:val="00E41ABC"/>
    <w:rsid w:val="00E41DEA"/>
    <w:rsid w:val="00E42E48"/>
    <w:rsid w:val="00E430CD"/>
    <w:rsid w:val="00E44844"/>
    <w:rsid w:val="00E44AAF"/>
    <w:rsid w:val="00E4516C"/>
    <w:rsid w:val="00E455E1"/>
    <w:rsid w:val="00E4569F"/>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5271"/>
    <w:rsid w:val="00E555E6"/>
    <w:rsid w:val="00E5642D"/>
    <w:rsid w:val="00E565EF"/>
    <w:rsid w:val="00E56A58"/>
    <w:rsid w:val="00E57B74"/>
    <w:rsid w:val="00E608B4"/>
    <w:rsid w:val="00E60EE7"/>
    <w:rsid w:val="00E6165A"/>
    <w:rsid w:val="00E619C0"/>
    <w:rsid w:val="00E61E6F"/>
    <w:rsid w:val="00E61FEB"/>
    <w:rsid w:val="00E622C9"/>
    <w:rsid w:val="00E62506"/>
    <w:rsid w:val="00E6459D"/>
    <w:rsid w:val="00E649E3"/>
    <w:rsid w:val="00E65F8C"/>
    <w:rsid w:val="00E67ECA"/>
    <w:rsid w:val="00E70077"/>
    <w:rsid w:val="00E71C74"/>
    <w:rsid w:val="00E720CB"/>
    <w:rsid w:val="00E72D93"/>
    <w:rsid w:val="00E74327"/>
    <w:rsid w:val="00E7503C"/>
    <w:rsid w:val="00E75933"/>
    <w:rsid w:val="00E75D80"/>
    <w:rsid w:val="00E75FE0"/>
    <w:rsid w:val="00E76DC9"/>
    <w:rsid w:val="00E76E7F"/>
    <w:rsid w:val="00E770F5"/>
    <w:rsid w:val="00E77D42"/>
    <w:rsid w:val="00E80333"/>
    <w:rsid w:val="00E8040A"/>
    <w:rsid w:val="00E81E2F"/>
    <w:rsid w:val="00E82A7F"/>
    <w:rsid w:val="00E857E0"/>
    <w:rsid w:val="00E8629F"/>
    <w:rsid w:val="00E87605"/>
    <w:rsid w:val="00E87724"/>
    <w:rsid w:val="00E92187"/>
    <w:rsid w:val="00E922C5"/>
    <w:rsid w:val="00E9292D"/>
    <w:rsid w:val="00E92A26"/>
    <w:rsid w:val="00E94A17"/>
    <w:rsid w:val="00E96444"/>
    <w:rsid w:val="00E966A0"/>
    <w:rsid w:val="00E96755"/>
    <w:rsid w:val="00E96E72"/>
    <w:rsid w:val="00E971D4"/>
    <w:rsid w:val="00E97AF2"/>
    <w:rsid w:val="00E97F58"/>
    <w:rsid w:val="00EA0D36"/>
    <w:rsid w:val="00EA0E25"/>
    <w:rsid w:val="00EA1557"/>
    <w:rsid w:val="00EA1A46"/>
    <w:rsid w:val="00EA238A"/>
    <w:rsid w:val="00EA2D02"/>
    <w:rsid w:val="00EA345A"/>
    <w:rsid w:val="00EA382B"/>
    <w:rsid w:val="00EA3C24"/>
    <w:rsid w:val="00EA3DA3"/>
    <w:rsid w:val="00EA4759"/>
    <w:rsid w:val="00EA4C65"/>
    <w:rsid w:val="00EA51E3"/>
    <w:rsid w:val="00EA544B"/>
    <w:rsid w:val="00EA6385"/>
    <w:rsid w:val="00EA67DF"/>
    <w:rsid w:val="00EA6DA6"/>
    <w:rsid w:val="00EA72C9"/>
    <w:rsid w:val="00EA7EAD"/>
    <w:rsid w:val="00EB01EF"/>
    <w:rsid w:val="00EB0AA8"/>
    <w:rsid w:val="00EB1158"/>
    <w:rsid w:val="00EB1479"/>
    <w:rsid w:val="00EB1982"/>
    <w:rsid w:val="00EB2462"/>
    <w:rsid w:val="00EB271F"/>
    <w:rsid w:val="00EB28E0"/>
    <w:rsid w:val="00EB2D2D"/>
    <w:rsid w:val="00EB3081"/>
    <w:rsid w:val="00EB337A"/>
    <w:rsid w:val="00EB3721"/>
    <w:rsid w:val="00EB3879"/>
    <w:rsid w:val="00EB44C7"/>
    <w:rsid w:val="00EB594B"/>
    <w:rsid w:val="00EB6AE0"/>
    <w:rsid w:val="00EC07D9"/>
    <w:rsid w:val="00EC0FB4"/>
    <w:rsid w:val="00EC17EE"/>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E35"/>
    <w:rsid w:val="00ED163D"/>
    <w:rsid w:val="00ED17DA"/>
    <w:rsid w:val="00ED2F8F"/>
    <w:rsid w:val="00ED415F"/>
    <w:rsid w:val="00ED4DEF"/>
    <w:rsid w:val="00ED5DF2"/>
    <w:rsid w:val="00ED60D8"/>
    <w:rsid w:val="00ED66F5"/>
    <w:rsid w:val="00ED7740"/>
    <w:rsid w:val="00ED7939"/>
    <w:rsid w:val="00ED7A10"/>
    <w:rsid w:val="00EE1471"/>
    <w:rsid w:val="00EE2CE3"/>
    <w:rsid w:val="00EE49CE"/>
    <w:rsid w:val="00EE584E"/>
    <w:rsid w:val="00EE6581"/>
    <w:rsid w:val="00EE660A"/>
    <w:rsid w:val="00EE77D2"/>
    <w:rsid w:val="00EE7CE5"/>
    <w:rsid w:val="00EE7EC5"/>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884"/>
    <w:rsid w:val="00EF73C7"/>
    <w:rsid w:val="00EF7688"/>
    <w:rsid w:val="00EF789A"/>
    <w:rsid w:val="00F00266"/>
    <w:rsid w:val="00F005B1"/>
    <w:rsid w:val="00F01E67"/>
    <w:rsid w:val="00F02522"/>
    <w:rsid w:val="00F02DEA"/>
    <w:rsid w:val="00F0524F"/>
    <w:rsid w:val="00F07272"/>
    <w:rsid w:val="00F07366"/>
    <w:rsid w:val="00F07471"/>
    <w:rsid w:val="00F07AA7"/>
    <w:rsid w:val="00F07D80"/>
    <w:rsid w:val="00F11527"/>
    <w:rsid w:val="00F12072"/>
    <w:rsid w:val="00F12125"/>
    <w:rsid w:val="00F12256"/>
    <w:rsid w:val="00F12BA3"/>
    <w:rsid w:val="00F1488C"/>
    <w:rsid w:val="00F15720"/>
    <w:rsid w:val="00F15F06"/>
    <w:rsid w:val="00F1623C"/>
    <w:rsid w:val="00F16EC3"/>
    <w:rsid w:val="00F16F26"/>
    <w:rsid w:val="00F17C36"/>
    <w:rsid w:val="00F207C8"/>
    <w:rsid w:val="00F21C58"/>
    <w:rsid w:val="00F22846"/>
    <w:rsid w:val="00F22C0A"/>
    <w:rsid w:val="00F24126"/>
    <w:rsid w:val="00F24302"/>
    <w:rsid w:val="00F2441C"/>
    <w:rsid w:val="00F24E2C"/>
    <w:rsid w:val="00F25DB6"/>
    <w:rsid w:val="00F27957"/>
    <w:rsid w:val="00F27B14"/>
    <w:rsid w:val="00F3027E"/>
    <w:rsid w:val="00F303F5"/>
    <w:rsid w:val="00F3147E"/>
    <w:rsid w:val="00F320AC"/>
    <w:rsid w:val="00F3453C"/>
    <w:rsid w:val="00F3652D"/>
    <w:rsid w:val="00F37011"/>
    <w:rsid w:val="00F4016E"/>
    <w:rsid w:val="00F40BCA"/>
    <w:rsid w:val="00F4127C"/>
    <w:rsid w:val="00F412D9"/>
    <w:rsid w:val="00F42105"/>
    <w:rsid w:val="00F43E8C"/>
    <w:rsid w:val="00F44BD0"/>
    <w:rsid w:val="00F45470"/>
    <w:rsid w:val="00F46BF0"/>
    <w:rsid w:val="00F47980"/>
    <w:rsid w:val="00F500A3"/>
    <w:rsid w:val="00F50543"/>
    <w:rsid w:val="00F50819"/>
    <w:rsid w:val="00F51384"/>
    <w:rsid w:val="00F517B8"/>
    <w:rsid w:val="00F519F8"/>
    <w:rsid w:val="00F52588"/>
    <w:rsid w:val="00F52612"/>
    <w:rsid w:val="00F52C54"/>
    <w:rsid w:val="00F53CBB"/>
    <w:rsid w:val="00F54285"/>
    <w:rsid w:val="00F5440D"/>
    <w:rsid w:val="00F54675"/>
    <w:rsid w:val="00F55706"/>
    <w:rsid w:val="00F56BDF"/>
    <w:rsid w:val="00F600E5"/>
    <w:rsid w:val="00F603A7"/>
    <w:rsid w:val="00F603AA"/>
    <w:rsid w:val="00F607E3"/>
    <w:rsid w:val="00F60A39"/>
    <w:rsid w:val="00F621CA"/>
    <w:rsid w:val="00F6244A"/>
    <w:rsid w:val="00F62CF2"/>
    <w:rsid w:val="00F6447C"/>
    <w:rsid w:val="00F64DFA"/>
    <w:rsid w:val="00F64EF9"/>
    <w:rsid w:val="00F655A8"/>
    <w:rsid w:val="00F65723"/>
    <w:rsid w:val="00F660C2"/>
    <w:rsid w:val="00F7014D"/>
    <w:rsid w:val="00F70347"/>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10B3"/>
    <w:rsid w:val="00F81A55"/>
    <w:rsid w:val="00F82480"/>
    <w:rsid w:val="00F82B8B"/>
    <w:rsid w:val="00F82BE9"/>
    <w:rsid w:val="00F836B2"/>
    <w:rsid w:val="00F83D76"/>
    <w:rsid w:val="00F845A4"/>
    <w:rsid w:val="00F84990"/>
    <w:rsid w:val="00F861EA"/>
    <w:rsid w:val="00F86716"/>
    <w:rsid w:val="00F86C81"/>
    <w:rsid w:val="00F87D73"/>
    <w:rsid w:val="00F90DC7"/>
    <w:rsid w:val="00F90E7B"/>
    <w:rsid w:val="00F91E94"/>
    <w:rsid w:val="00F933C3"/>
    <w:rsid w:val="00F934C7"/>
    <w:rsid w:val="00F9358A"/>
    <w:rsid w:val="00F935F9"/>
    <w:rsid w:val="00F93CE1"/>
    <w:rsid w:val="00F94A48"/>
    <w:rsid w:val="00F94D11"/>
    <w:rsid w:val="00F94DA5"/>
    <w:rsid w:val="00F96307"/>
    <w:rsid w:val="00F96D2B"/>
    <w:rsid w:val="00F96FFC"/>
    <w:rsid w:val="00F973E7"/>
    <w:rsid w:val="00F977AF"/>
    <w:rsid w:val="00F97FC1"/>
    <w:rsid w:val="00FA1290"/>
    <w:rsid w:val="00FA1D39"/>
    <w:rsid w:val="00FA1FE9"/>
    <w:rsid w:val="00FA33D1"/>
    <w:rsid w:val="00FA3A38"/>
    <w:rsid w:val="00FA3B41"/>
    <w:rsid w:val="00FA4522"/>
    <w:rsid w:val="00FA454D"/>
    <w:rsid w:val="00FA4868"/>
    <w:rsid w:val="00FA4B61"/>
    <w:rsid w:val="00FA5951"/>
    <w:rsid w:val="00FA6491"/>
    <w:rsid w:val="00FA6B70"/>
    <w:rsid w:val="00FA6CD1"/>
    <w:rsid w:val="00FA7865"/>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6A71"/>
    <w:rsid w:val="00FB7F7B"/>
    <w:rsid w:val="00FC04A0"/>
    <w:rsid w:val="00FC0D75"/>
    <w:rsid w:val="00FC10EC"/>
    <w:rsid w:val="00FC1277"/>
    <w:rsid w:val="00FC1467"/>
    <w:rsid w:val="00FC227D"/>
    <w:rsid w:val="00FC4057"/>
    <w:rsid w:val="00FC4151"/>
    <w:rsid w:val="00FC4A3E"/>
    <w:rsid w:val="00FC4C5F"/>
    <w:rsid w:val="00FC4E0F"/>
    <w:rsid w:val="00FC50D5"/>
    <w:rsid w:val="00FC6212"/>
    <w:rsid w:val="00FC6311"/>
    <w:rsid w:val="00FC67C7"/>
    <w:rsid w:val="00FC6980"/>
    <w:rsid w:val="00FC6D01"/>
    <w:rsid w:val="00FC7AB1"/>
    <w:rsid w:val="00FC7EBF"/>
    <w:rsid w:val="00FD033D"/>
    <w:rsid w:val="00FD1017"/>
    <w:rsid w:val="00FD1025"/>
    <w:rsid w:val="00FD124F"/>
    <w:rsid w:val="00FD2301"/>
    <w:rsid w:val="00FD296F"/>
    <w:rsid w:val="00FD2F8B"/>
    <w:rsid w:val="00FD39AF"/>
    <w:rsid w:val="00FD3B4F"/>
    <w:rsid w:val="00FD3D6C"/>
    <w:rsid w:val="00FD45B2"/>
    <w:rsid w:val="00FD482A"/>
    <w:rsid w:val="00FD56C7"/>
    <w:rsid w:val="00FD5D33"/>
    <w:rsid w:val="00FD612A"/>
    <w:rsid w:val="00FD628E"/>
    <w:rsid w:val="00FD658A"/>
    <w:rsid w:val="00FD6599"/>
    <w:rsid w:val="00FD66FA"/>
    <w:rsid w:val="00FD679B"/>
    <w:rsid w:val="00FD6DC9"/>
    <w:rsid w:val="00FD71CE"/>
    <w:rsid w:val="00FD78AC"/>
    <w:rsid w:val="00FE0278"/>
    <w:rsid w:val="00FE213A"/>
    <w:rsid w:val="00FE2B2C"/>
    <w:rsid w:val="00FE2CE6"/>
    <w:rsid w:val="00FE2E49"/>
    <w:rsid w:val="00FE2F07"/>
    <w:rsid w:val="00FE3EA8"/>
    <w:rsid w:val="00FE3F02"/>
    <w:rsid w:val="00FE415E"/>
    <w:rsid w:val="00FE419B"/>
    <w:rsid w:val="00FE4402"/>
    <w:rsid w:val="00FE4C70"/>
    <w:rsid w:val="00FE5363"/>
    <w:rsid w:val="00FE6512"/>
    <w:rsid w:val="00FE6BF9"/>
    <w:rsid w:val="00FE6C50"/>
    <w:rsid w:val="00FE6F2D"/>
    <w:rsid w:val="00FE7404"/>
    <w:rsid w:val="00FE77B2"/>
    <w:rsid w:val="00FF060C"/>
    <w:rsid w:val="00FF099F"/>
    <w:rsid w:val="00FF0B26"/>
    <w:rsid w:val="00FF0F44"/>
    <w:rsid w:val="00FF14EA"/>
    <w:rsid w:val="00FF1715"/>
    <w:rsid w:val="00FF276C"/>
    <w:rsid w:val="00FF28EF"/>
    <w:rsid w:val="00FF3357"/>
    <w:rsid w:val="00FF42BA"/>
    <w:rsid w:val="00FF66CD"/>
    <w:rsid w:val="00FF6828"/>
    <w:rsid w:val="00FF7076"/>
    <w:rsid w:val="00FF7092"/>
    <w:rsid w:val="00FF740D"/>
    <w:rsid w:val="00FF7D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6B14C213"/>
  <w15:chartTrackingRefBased/>
  <w15:docId w15:val="{23817E7F-8A22-42DF-998A-8331D4B19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eastAsia="en-US"/>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1563159">
      <w:bodyDiv w:val="1"/>
      <w:marLeft w:val="0"/>
      <w:marRight w:val="0"/>
      <w:marTop w:val="0"/>
      <w:marBottom w:val="0"/>
      <w:divBdr>
        <w:top w:val="none" w:sz="0" w:space="0" w:color="auto"/>
        <w:left w:val="none" w:sz="0" w:space="0" w:color="auto"/>
        <w:bottom w:val="none" w:sz="0" w:space="0" w:color="auto"/>
        <w:right w:val="none" w:sz="0" w:space="0" w:color="auto"/>
      </w:divBdr>
      <w:divsChild>
        <w:div w:id="1260213598">
          <w:marLeft w:val="1080"/>
          <w:marRight w:val="0"/>
          <w:marTop w:val="100"/>
          <w:marBottom w:val="0"/>
          <w:divBdr>
            <w:top w:val="none" w:sz="0" w:space="0" w:color="auto"/>
            <w:left w:val="none" w:sz="0" w:space="0" w:color="auto"/>
            <w:bottom w:val="none" w:sz="0" w:space="0" w:color="auto"/>
            <w:right w:val="none" w:sz="0" w:space="0" w:color="auto"/>
          </w:divBdr>
        </w:div>
        <w:div w:id="1353456855">
          <w:marLeft w:val="1080"/>
          <w:marRight w:val="0"/>
          <w:marTop w:val="100"/>
          <w:marBottom w:val="0"/>
          <w:divBdr>
            <w:top w:val="none" w:sz="0" w:space="0" w:color="auto"/>
            <w:left w:val="none" w:sz="0" w:space="0" w:color="auto"/>
            <w:bottom w:val="none" w:sz="0" w:space="0" w:color="auto"/>
            <w:right w:val="none" w:sz="0" w:space="0" w:color="auto"/>
          </w:divBdr>
        </w:div>
        <w:div w:id="1717310154">
          <w:marLeft w:val="1080"/>
          <w:marRight w:val="0"/>
          <w:marTop w:val="100"/>
          <w:marBottom w:val="0"/>
          <w:divBdr>
            <w:top w:val="none" w:sz="0" w:space="0" w:color="auto"/>
            <w:left w:val="none" w:sz="0" w:space="0" w:color="auto"/>
            <w:bottom w:val="none" w:sz="0" w:space="0" w:color="auto"/>
            <w:right w:val="none" w:sz="0" w:space="0" w:color="auto"/>
          </w:divBdr>
        </w:div>
      </w:divsChild>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2.xml><?xml version="1.0" encoding="utf-8"?>
<ds:datastoreItem xmlns:ds="http://schemas.openxmlformats.org/officeDocument/2006/customXml" ds:itemID="{52895321-738C-4F62-A946-ABBC6ACF44E7}">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1a8b8d1-1a72-4272-a48b-b8aecd020c28"/>
    <ds:schemaRef ds:uri="http://schemas.microsoft.com/office/infopath/2007/PartnerControls"/>
    <ds:schemaRef ds:uri="http://purl.org/dc/terms/"/>
    <ds:schemaRef ds:uri="84faeedc-a2c7-4c8a-8a4a-8d2d3d125162"/>
    <ds:schemaRef ds:uri="http://www.w3.org/XML/1998/namespace"/>
    <ds:schemaRef ds:uri="http://purl.org/dc/dcmitype/"/>
  </ds:schemaRefs>
</ds:datastoreItem>
</file>

<file path=customXml/itemProps3.xml><?xml version="1.0" encoding="utf-8"?>
<ds:datastoreItem xmlns:ds="http://schemas.openxmlformats.org/officeDocument/2006/customXml" ds:itemID="{A46DA14D-99F7-4532-8A10-D0C97C76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963C96-F9B7-4FA8-B6C1-B87FAB6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1230</Words>
  <Characters>6241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Título</vt:lpstr>
      </vt:variant>
      <vt:variant>
        <vt:i4>1</vt:i4>
      </vt:variant>
    </vt:vector>
  </HeadingPairs>
  <TitlesOfParts>
    <vt:vector size="3" baseType="lpstr">
      <vt:lpstr>3GPP TSG-RAN WG2 Meeting #82</vt:lpstr>
      <vt:lpstr>3GPP TSG-RAN WG2 Meeting #82</vt:lpstr>
      <vt:lpstr>3GPP TSG-RAN WG2 Meeting #82</vt:lpstr>
    </vt:vector>
  </TitlesOfParts>
  <Manager>ETSI MCC</Manager>
  <Company>Qualcomm</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subject/>
  <dc:creator>bshresth@qti.qualcomm.com</dc:creator>
  <cp:keywords>3GPP, MTC</cp:keywords>
  <cp:lastModifiedBy>Qualcomm-Bharat</cp:lastModifiedBy>
  <cp:revision>6</cp:revision>
  <dcterms:created xsi:type="dcterms:W3CDTF">2020-10-23T03:46:00Z</dcterms:created>
  <dcterms:modified xsi:type="dcterms:W3CDTF">2020-10-23T03:51:00Z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ies>
</file>