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B40018" w14:textId="77777777" w:rsidR="00AD255B" w:rsidRPr="002873E9" w:rsidRDefault="00AD255B" w:rsidP="00AD255B">
      <w:pPr>
        <w:pStyle w:val="CRCoverPage"/>
        <w:tabs>
          <w:tab w:val="right" w:pos="9639"/>
          <w:tab w:val="right" w:pos="13323"/>
        </w:tabs>
        <w:spacing w:after="0"/>
        <w:rPr>
          <w:rFonts w:cs="Arial"/>
          <w:b/>
          <w:sz w:val="24"/>
          <w:szCs w:val="24"/>
        </w:rPr>
      </w:pPr>
      <w:r w:rsidRPr="002873E9">
        <w:rPr>
          <w:rFonts w:cs="Arial"/>
          <w:b/>
          <w:sz w:val="24"/>
          <w:szCs w:val="24"/>
        </w:rPr>
        <w:t>3GPP TSG-RAN WG</w:t>
      </w:r>
      <w:r w:rsidR="00760364" w:rsidRPr="002873E9">
        <w:rPr>
          <w:rFonts w:cs="Arial"/>
          <w:b/>
          <w:sz w:val="24"/>
          <w:szCs w:val="24"/>
        </w:rPr>
        <w:t>2</w:t>
      </w:r>
      <w:r w:rsidR="00461027" w:rsidRPr="002873E9">
        <w:rPr>
          <w:rFonts w:cs="Arial"/>
          <w:b/>
          <w:sz w:val="24"/>
          <w:szCs w:val="24"/>
        </w:rPr>
        <w:t xml:space="preserve"> </w:t>
      </w:r>
      <w:r w:rsidR="00ED49B6" w:rsidRPr="002873E9">
        <w:rPr>
          <w:rFonts w:cs="Arial"/>
          <w:b/>
          <w:sz w:val="24"/>
          <w:szCs w:val="24"/>
        </w:rPr>
        <w:t>e-</w:t>
      </w:r>
      <w:r w:rsidR="00461027" w:rsidRPr="002873E9">
        <w:rPr>
          <w:rFonts w:cs="Arial"/>
          <w:b/>
          <w:sz w:val="24"/>
          <w:szCs w:val="24"/>
        </w:rPr>
        <w:t>Meeting #1</w:t>
      </w:r>
      <w:r w:rsidR="00381503" w:rsidRPr="002873E9">
        <w:rPr>
          <w:rFonts w:cs="Arial"/>
          <w:b/>
          <w:sz w:val="24"/>
          <w:szCs w:val="24"/>
        </w:rPr>
        <w:t>1</w:t>
      </w:r>
      <w:r w:rsidR="005F3D81" w:rsidRPr="002873E9">
        <w:rPr>
          <w:rFonts w:cs="Arial"/>
          <w:b/>
          <w:sz w:val="24"/>
          <w:szCs w:val="24"/>
        </w:rPr>
        <w:t>2</w:t>
      </w:r>
      <w:r w:rsidRPr="002873E9">
        <w:rPr>
          <w:rFonts w:cs="Arial"/>
          <w:b/>
          <w:sz w:val="24"/>
          <w:szCs w:val="24"/>
        </w:rPr>
        <w:tab/>
      </w:r>
      <w:r w:rsidR="000B67FE" w:rsidRPr="002873E9">
        <w:rPr>
          <w:rFonts w:cs="Arial"/>
          <w:b/>
          <w:sz w:val="24"/>
          <w:szCs w:val="24"/>
        </w:rPr>
        <w:t>R</w:t>
      </w:r>
      <w:r w:rsidR="00760364" w:rsidRPr="002873E9">
        <w:rPr>
          <w:rFonts w:cs="Arial"/>
          <w:b/>
          <w:sz w:val="24"/>
          <w:szCs w:val="24"/>
        </w:rPr>
        <w:t>2</w:t>
      </w:r>
      <w:r w:rsidR="000B67FE" w:rsidRPr="002873E9">
        <w:rPr>
          <w:rFonts w:cs="Arial"/>
          <w:b/>
          <w:sz w:val="24"/>
          <w:szCs w:val="24"/>
        </w:rPr>
        <w:t>-</w:t>
      </w:r>
      <w:r w:rsidR="00BE12BD" w:rsidRPr="002873E9">
        <w:t xml:space="preserve"> </w:t>
      </w:r>
      <w:r w:rsidR="00BE12BD" w:rsidRPr="002873E9">
        <w:rPr>
          <w:rFonts w:cs="Arial"/>
          <w:b/>
          <w:sz w:val="24"/>
          <w:szCs w:val="24"/>
        </w:rPr>
        <w:t>2008884</w:t>
      </w:r>
    </w:p>
    <w:p w14:paraId="5E7477BA" w14:textId="77777777" w:rsidR="00675FE6" w:rsidRPr="002873E9" w:rsidRDefault="005F3D81" w:rsidP="00A37E13">
      <w:pPr>
        <w:pStyle w:val="CRCoverPage"/>
        <w:tabs>
          <w:tab w:val="right" w:pos="9639"/>
        </w:tabs>
        <w:spacing w:after="0"/>
        <w:rPr>
          <w:rFonts w:cs="Arial"/>
          <w:b/>
          <w:sz w:val="24"/>
        </w:rPr>
      </w:pPr>
      <w:r w:rsidRPr="002873E9">
        <w:rPr>
          <w:rFonts w:cs="Arial"/>
          <w:b/>
          <w:sz w:val="24"/>
        </w:rPr>
        <w:t>November</w:t>
      </w:r>
      <w:r w:rsidR="00A87625" w:rsidRPr="002873E9">
        <w:rPr>
          <w:rFonts w:cs="Arial"/>
          <w:b/>
          <w:sz w:val="24"/>
        </w:rPr>
        <w:t xml:space="preserve"> </w:t>
      </w:r>
      <w:r w:rsidRPr="002873E9">
        <w:rPr>
          <w:rFonts w:cs="Arial"/>
          <w:b/>
          <w:sz w:val="24"/>
        </w:rPr>
        <w:t>2</w:t>
      </w:r>
      <w:r w:rsidRPr="002873E9">
        <w:rPr>
          <w:rFonts w:cs="Arial"/>
          <w:b/>
          <w:sz w:val="24"/>
          <w:vertAlign w:val="superscript"/>
        </w:rPr>
        <w:t>nd</w:t>
      </w:r>
      <w:r w:rsidR="00692429" w:rsidRPr="002873E9">
        <w:rPr>
          <w:rFonts w:cs="Arial"/>
          <w:b/>
          <w:sz w:val="24"/>
        </w:rPr>
        <w:t>-</w:t>
      </w:r>
      <w:r w:rsidRPr="002873E9">
        <w:rPr>
          <w:rFonts w:cs="Arial"/>
          <w:b/>
          <w:sz w:val="24"/>
        </w:rPr>
        <w:t>13</w:t>
      </w:r>
      <w:r w:rsidR="00A87625" w:rsidRPr="002873E9">
        <w:rPr>
          <w:rFonts w:cs="Arial"/>
          <w:b/>
          <w:sz w:val="24"/>
          <w:vertAlign w:val="superscript"/>
        </w:rPr>
        <w:t>th</w:t>
      </w:r>
      <w:r w:rsidR="00664986" w:rsidRPr="002873E9">
        <w:rPr>
          <w:rFonts w:cs="Arial"/>
          <w:b/>
          <w:sz w:val="24"/>
        </w:rPr>
        <w:t>, 20</w:t>
      </w:r>
      <w:r w:rsidR="00A43856" w:rsidRPr="002873E9">
        <w:rPr>
          <w:rFonts w:cs="Arial"/>
          <w:b/>
          <w:sz w:val="24"/>
        </w:rPr>
        <w:t>20</w:t>
      </w:r>
    </w:p>
    <w:p w14:paraId="352200B3" w14:textId="77777777" w:rsidR="00084DEC" w:rsidRPr="002873E9" w:rsidRDefault="00084DEC" w:rsidP="00A37E13">
      <w:pPr>
        <w:pStyle w:val="TdocHeader2"/>
        <w:tabs>
          <w:tab w:val="clear" w:pos="1701"/>
          <w:tab w:val="left" w:pos="2127"/>
        </w:tabs>
        <w:spacing w:before="240"/>
        <w:rPr>
          <w:rFonts w:cs="Arial"/>
          <w:b w:val="0"/>
          <w:sz w:val="24"/>
          <w:szCs w:val="24"/>
        </w:rPr>
      </w:pPr>
    </w:p>
    <w:p w14:paraId="74819C9B" w14:textId="77777777" w:rsidR="00AD255B" w:rsidRPr="002873E9" w:rsidRDefault="00AD255B" w:rsidP="00AD255B">
      <w:pPr>
        <w:pStyle w:val="TdocHeader2"/>
        <w:tabs>
          <w:tab w:val="clear" w:pos="1701"/>
          <w:tab w:val="left" w:pos="2127"/>
        </w:tabs>
        <w:spacing w:before="240"/>
        <w:rPr>
          <w:rFonts w:cs="Arial"/>
          <w:sz w:val="24"/>
          <w:szCs w:val="24"/>
        </w:rPr>
      </w:pPr>
      <w:r w:rsidRPr="002873E9">
        <w:rPr>
          <w:rFonts w:cs="Arial"/>
          <w:sz w:val="24"/>
          <w:szCs w:val="24"/>
        </w:rPr>
        <w:t>Title:</w:t>
      </w:r>
      <w:r w:rsidRPr="002873E9">
        <w:rPr>
          <w:rFonts w:cs="Arial"/>
          <w:sz w:val="24"/>
          <w:szCs w:val="24"/>
        </w:rPr>
        <w:tab/>
      </w:r>
      <w:r w:rsidRPr="002873E9">
        <w:rPr>
          <w:rFonts w:cs="Arial"/>
          <w:b w:val="0"/>
          <w:sz w:val="24"/>
          <w:szCs w:val="24"/>
        </w:rPr>
        <w:t xml:space="preserve">NR-NTN: </w:t>
      </w:r>
      <w:r w:rsidR="00A43856" w:rsidRPr="002873E9">
        <w:rPr>
          <w:rFonts w:cs="Arial"/>
          <w:b w:val="0"/>
          <w:sz w:val="24"/>
          <w:szCs w:val="24"/>
        </w:rPr>
        <w:t>Positioning</w:t>
      </w:r>
      <w:r w:rsidR="000520EB" w:rsidRPr="002873E9">
        <w:rPr>
          <w:rFonts w:cs="Arial"/>
          <w:b w:val="0"/>
          <w:sz w:val="24"/>
          <w:szCs w:val="24"/>
        </w:rPr>
        <w:t xml:space="preserve"> </w:t>
      </w:r>
      <w:r w:rsidR="0069676F" w:rsidRPr="002873E9">
        <w:rPr>
          <w:rFonts w:cs="Arial"/>
          <w:b w:val="0"/>
          <w:sz w:val="24"/>
          <w:szCs w:val="24"/>
        </w:rPr>
        <w:t>Methods</w:t>
      </w:r>
    </w:p>
    <w:p w14:paraId="2B61CE63" w14:textId="77777777" w:rsidR="00675FE6" w:rsidRPr="002873E9" w:rsidRDefault="00675FE6" w:rsidP="00AD255B">
      <w:pPr>
        <w:pStyle w:val="TdocHeader2"/>
        <w:tabs>
          <w:tab w:val="clear" w:pos="1701"/>
          <w:tab w:val="left" w:pos="2127"/>
        </w:tabs>
        <w:spacing w:before="240"/>
        <w:rPr>
          <w:rFonts w:cs="Arial"/>
          <w:sz w:val="24"/>
          <w:szCs w:val="24"/>
        </w:rPr>
      </w:pPr>
      <w:r w:rsidRPr="002873E9">
        <w:rPr>
          <w:rFonts w:cs="Arial"/>
          <w:sz w:val="24"/>
          <w:szCs w:val="24"/>
        </w:rPr>
        <w:t xml:space="preserve">Source: </w:t>
      </w:r>
      <w:r w:rsidRPr="002873E9">
        <w:rPr>
          <w:rFonts w:cs="Arial"/>
          <w:sz w:val="24"/>
          <w:szCs w:val="24"/>
        </w:rPr>
        <w:tab/>
      </w:r>
      <w:r w:rsidR="00692429" w:rsidRPr="002873E9">
        <w:rPr>
          <w:rFonts w:cs="Arial"/>
          <w:b w:val="0"/>
          <w:sz w:val="24"/>
          <w:szCs w:val="24"/>
        </w:rPr>
        <w:t>Fraunhofer IIS, Fraunhofer HHI</w:t>
      </w:r>
    </w:p>
    <w:p w14:paraId="62376AFA" w14:textId="77777777" w:rsidR="00AD255B" w:rsidRPr="002873E9" w:rsidRDefault="00AD255B" w:rsidP="00AD255B">
      <w:pPr>
        <w:pStyle w:val="TdocHeader2"/>
        <w:tabs>
          <w:tab w:val="clear" w:pos="1701"/>
          <w:tab w:val="left" w:pos="2127"/>
        </w:tabs>
        <w:spacing w:before="240"/>
        <w:rPr>
          <w:rFonts w:cs="Arial"/>
          <w:sz w:val="24"/>
          <w:szCs w:val="24"/>
        </w:rPr>
      </w:pPr>
      <w:r w:rsidRPr="002873E9">
        <w:rPr>
          <w:rFonts w:cs="Arial"/>
          <w:sz w:val="24"/>
          <w:szCs w:val="24"/>
        </w:rPr>
        <w:t>Agenda Item:</w:t>
      </w:r>
      <w:r w:rsidRPr="002873E9">
        <w:rPr>
          <w:rFonts w:cs="Arial"/>
          <w:sz w:val="24"/>
          <w:szCs w:val="24"/>
        </w:rPr>
        <w:tab/>
      </w:r>
      <w:r w:rsidR="00ED49B6" w:rsidRPr="002873E9">
        <w:rPr>
          <w:rFonts w:cs="Arial"/>
          <w:b w:val="0"/>
          <w:sz w:val="24"/>
          <w:szCs w:val="24"/>
        </w:rPr>
        <w:t xml:space="preserve">8.10.1 </w:t>
      </w:r>
      <w:r w:rsidR="00BE12BD" w:rsidRPr="002873E9">
        <w:rPr>
          <w:rFonts w:cs="Arial"/>
          <w:b w:val="0"/>
          <w:sz w:val="24"/>
          <w:szCs w:val="24"/>
        </w:rPr>
        <w:t>Organizational</w:t>
      </w:r>
    </w:p>
    <w:p w14:paraId="030FEFCF" w14:textId="77777777" w:rsidR="00ED49B6" w:rsidRPr="002873E9" w:rsidRDefault="00ED49B6" w:rsidP="00AD255B">
      <w:pPr>
        <w:pStyle w:val="TdocHeader2"/>
        <w:tabs>
          <w:tab w:val="clear" w:pos="1701"/>
          <w:tab w:val="left" w:pos="2127"/>
        </w:tabs>
        <w:spacing w:before="240"/>
        <w:rPr>
          <w:rFonts w:cs="Arial"/>
          <w:b w:val="0"/>
          <w:sz w:val="24"/>
          <w:szCs w:val="24"/>
        </w:rPr>
      </w:pPr>
      <w:r w:rsidRPr="002873E9">
        <w:rPr>
          <w:rFonts w:cs="Arial"/>
          <w:sz w:val="24"/>
          <w:szCs w:val="24"/>
        </w:rPr>
        <w:t>TDoc Type:</w:t>
      </w:r>
      <w:r w:rsidRPr="002873E9">
        <w:rPr>
          <w:rFonts w:cs="Arial"/>
          <w:sz w:val="24"/>
          <w:szCs w:val="24"/>
        </w:rPr>
        <w:tab/>
      </w:r>
      <w:r w:rsidRPr="002873E9">
        <w:rPr>
          <w:rFonts w:cs="Arial"/>
          <w:b w:val="0"/>
          <w:sz w:val="24"/>
          <w:szCs w:val="24"/>
        </w:rPr>
        <w:t>Discussion</w:t>
      </w:r>
    </w:p>
    <w:p w14:paraId="156F9CC3" w14:textId="77777777" w:rsidR="00675FE6" w:rsidRPr="002873E9" w:rsidRDefault="00675FE6" w:rsidP="00AD255B">
      <w:pPr>
        <w:pStyle w:val="TdocHeader2"/>
        <w:tabs>
          <w:tab w:val="clear" w:pos="1701"/>
          <w:tab w:val="left" w:pos="2127"/>
        </w:tabs>
        <w:spacing w:before="240"/>
        <w:rPr>
          <w:rFonts w:cs="Arial"/>
          <w:sz w:val="24"/>
          <w:szCs w:val="24"/>
        </w:rPr>
      </w:pPr>
      <w:r w:rsidRPr="002873E9">
        <w:rPr>
          <w:rFonts w:cs="Arial"/>
          <w:sz w:val="24"/>
          <w:szCs w:val="24"/>
        </w:rPr>
        <w:t>Document for:</w:t>
      </w:r>
      <w:r w:rsidRPr="002873E9">
        <w:rPr>
          <w:rFonts w:cs="Arial"/>
          <w:sz w:val="24"/>
          <w:szCs w:val="24"/>
        </w:rPr>
        <w:tab/>
      </w:r>
      <w:r w:rsidR="000B536F" w:rsidRPr="002873E9">
        <w:rPr>
          <w:rFonts w:cs="Arial"/>
          <w:b w:val="0"/>
          <w:sz w:val="24"/>
          <w:szCs w:val="24"/>
        </w:rPr>
        <w:t>D</w:t>
      </w:r>
      <w:r w:rsidR="00ED49B6" w:rsidRPr="002873E9">
        <w:rPr>
          <w:rFonts w:cs="Arial"/>
          <w:b w:val="0"/>
          <w:sz w:val="24"/>
          <w:szCs w:val="24"/>
        </w:rPr>
        <w:t>eci</w:t>
      </w:r>
      <w:r w:rsidR="000B536F" w:rsidRPr="002873E9">
        <w:rPr>
          <w:rFonts w:cs="Arial"/>
          <w:b w:val="0"/>
          <w:sz w:val="24"/>
          <w:szCs w:val="24"/>
        </w:rPr>
        <w:t>sion</w:t>
      </w:r>
    </w:p>
    <w:p w14:paraId="75DDA008" w14:textId="77777777" w:rsidR="006A1A84" w:rsidRPr="002873E9" w:rsidRDefault="009E06B7" w:rsidP="006A1A84">
      <w:pPr>
        <w:pStyle w:val="berschrift1"/>
        <w:textAlignment w:val="auto"/>
      </w:pPr>
      <w:r w:rsidRPr="002873E9">
        <w:t>Introduction</w:t>
      </w:r>
    </w:p>
    <w:p w14:paraId="525156C7" w14:textId="64177CD3" w:rsidR="004D51F5" w:rsidRPr="002873E9" w:rsidRDefault="00AB26B9" w:rsidP="00AB26B9">
      <w:pPr>
        <w:rPr>
          <w:lang w:val="en-GB"/>
        </w:rPr>
      </w:pPr>
      <w:r w:rsidRPr="002873E9">
        <w:rPr>
          <w:lang w:val="en-GB"/>
        </w:rPr>
        <w:t xml:space="preserve">In </w:t>
      </w:r>
      <w:r w:rsidR="009F443A" w:rsidRPr="002873E9">
        <w:rPr>
          <w:lang w:val="en-GB"/>
        </w:rPr>
        <w:fldChar w:fldCharType="begin"/>
      </w:r>
      <w:r w:rsidR="009F443A" w:rsidRPr="002873E9">
        <w:rPr>
          <w:lang w:val="en-GB"/>
        </w:rPr>
        <w:instrText xml:space="preserve"> REF _Ref47603220 \r \h </w:instrText>
      </w:r>
      <w:r w:rsidR="009F443A" w:rsidRPr="002873E9">
        <w:rPr>
          <w:lang w:val="en-GB"/>
        </w:rPr>
      </w:r>
      <w:r w:rsidR="009F443A" w:rsidRPr="002873E9">
        <w:rPr>
          <w:lang w:val="en-GB"/>
        </w:rPr>
        <w:fldChar w:fldCharType="separate"/>
      </w:r>
      <w:r w:rsidR="00027BF1" w:rsidRPr="002873E9">
        <w:rPr>
          <w:lang w:val="en-GB"/>
        </w:rPr>
        <w:t>[1]</w:t>
      </w:r>
      <w:r w:rsidR="009F443A" w:rsidRPr="002873E9">
        <w:rPr>
          <w:lang w:val="en-GB"/>
        </w:rPr>
        <w:fldChar w:fldCharType="end"/>
      </w:r>
      <w:r w:rsidRPr="002873E9">
        <w:rPr>
          <w:lang w:val="en-GB"/>
        </w:rPr>
        <w:t>, FS_NR_NTN_solutions, Study on solutions for NR to support non-terrestrial networks (NTN) for Rel</w:t>
      </w:r>
      <w:r w:rsidRPr="002873E9">
        <w:rPr>
          <w:rFonts w:ascii="Cambria Math" w:hAnsi="Cambria Math" w:cs="Cambria Math"/>
          <w:lang w:val="en-GB"/>
        </w:rPr>
        <w:t>‑</w:t>
      </w:r>
      <w:r w:rsidRPr="002873E9">
        <w:rPr>
          <w:lang w:val="en-GB"/>
        </w:rPr>
        <w:t xml:space="preserve">16, </w:t>
      </w:r>
      <w:r w:rsidR="00D53679" w:rsidRPr="002873E9">
        <w:rPr>
          <w:lang w:val="en-GB"/>
        </w:rPr>
        <w:t>the following</w:t>
      </w:r>
      <w:r w:rsidR="00D15B73" w:rsidRPr="002873E9">
        <w:rPr>
          <w:lang w:val="en-GB"/>
        </w:rPr>
        <w:t xml:space="preserve"> j</w:t>
      </w:r>
      <w:r w:rsidR="004D51F5" w:rsidRPr="002873E9">
        <w:rPr>
          <w:lang w:val="en-GB"/>
        </w:rPr>
        <w:t xml:space="preserve">ustification has been </w:t>
      </w:r>
      <w:r w:rsidR="0092015A" w:rsidRPr="002873E9">
        <w:rPr>
          <w:lang w:val="en-GB"/>
        </w:rPr>
        <w:t>given</w:t>
      </w:r>
      <w:r w:rsidR="0069695C" w:rsidRPr="002873E9">
        <w:rPr>
          <w:lang w:val="en-GB"/>
        </w:rPr>
        <w:t xml:space="preserve"> on NTN-network based </w:t>
      </w:r>
      <w:r w:rsidR="00A012FF" w:rsidRPr="002873E9">
        <w:rPr>
          <w:lang w:val="en-GB"/>
        </w:rPr>
        <w:t xml:space="preserve">UE </w:t>
      </w:r>
      <w:r w:rsidR="0069695C" w:rsidRPr="002873E9">
        <w:rPr>
          <w:lang w:val="en-GB"/>
        </w:rPr>
        <w:t>location</w:t>
      </w:r>
      <w:r w:rsidR="004D51F5" w:rsidRPr="002873E9">
        <w:rPr>
          <w:lang w:val="en-GB"/>
        </w:rPr>
        <w:t>:</w:t>
      </w:r>
    </w:p>
    <w:p w14:paraId="157B0482" w14:textId="77777777" w:rsidR="004D51F5" w:rsidRPr="0086454A" w:rsidRDefault="004D51F5" w:rsidP="004D51F5">
      <w:pPr>
        <w:numPr>
          <w:ilvl w:val="0"/>
          <w:numId w:val="44"/>
        </w:numPr>
        <w:overflowPunct w:val="0"/>
        <w:autoSpaceDE w:val="0"/>
        <w:autoSpaceDN w:val="0"/>
        <w:adjustRightInd w:val="0"/>
        <w:snapToGrid w:val="0"/>
        <w:spacing w:after="200" w:line="276" w:lineRule="auto"/>
        <w:contextualSpacing/>
        <w:rPr>
          <w:rFonts w:ascii="Times New Roman" w:eastAsia="SimSun" w:hAnsi="Times New Roman"/>
          <w:i/>
          <w:sz w:val="20"/>
          <w:szCs w:val="20"/>
          <w:lang w:val="en-GB"/>
        </w:rPr>
      </w:pPr>
      <w:r w:rsidRPr="0086454A">
        <w:rPr>
          <w:rFonts w:ascii="Times New Roman" w:eastAsia="SimSun" w:hAnsi="Times New Roman"/>
          <w:i/>
          <w:sz w:val="20"/>
          <w:szCs w:val="20"/>
          <w:lang w:val="en-GB"/>
        </w:rPr>
        <w:t xml:space="preserve">Study activity on </w:t>
      </w:r>
      <w:r w:rsidRPr="0086454A">
        <w:rPr>
          <w:rFonts w:ascii="Times New Roman" w:eastAsia="Times New Roman" w:hAnsi="Times New Roman"/>
          <w:i/>
          <w:sz w:val="20"/>
          <w:szCs w:val="20"/>
          <w:lang w:val="en-GB"/>
        </w:rPr>
        <w:t>NTN scenarios addressing</w:t>
      </w:r>
    </w:p>
    <w:p w14:paraId="2B68BE81" w14:textId="77777777" w:rsidR="004D51F5" w:rsidRPr="0086454A" w:rsidRDefault="004D51F5" w:rsidP="004D51F5">
      <w:pPr>
        <w:numPr>
          <w:ilvl w:val="1"/>
          <w:numId w:val="44"/>
        </w:numPr>
        <w:overflowPunct w:val="0"/>
        <w:autoSpaceDE w:val="0"/>
        <w:autoSpaceDN w:val="0"/>
        <w:adjustRightInd w:val="0"/>
        <w:snapToGrid w:val="0"/>
        <w:spacing w:after="200" w:line="276" w:lineRule="auto"/>
        <w:contextualSpacing/>
        <w:rPr>
          <w:rFonts w:ascii="Times New Roman" w:eastAsia="SimSun" w:hAnsi="Times New Roman"/>
          <w:i/>
          <w:sz w:val="20"/>
          <w:szCs w:val="20"/>
          <w:lang w:val="en-GB"/>
        </w:rPr>
      </w:pPr>
      <w:r w:rsidRPr="0086454A">
        <w:rPr>
          <w:rFonts w:ascii="Times New Roman" w:eastAsia="SimSun" w:hAnsi="Times New Roman"/>
          <w:i/>
          <w:sz w:val="20"/>
          <w:szCs w:val="20"/>
          <w:lang w:val="en-GB"/>
        </w:rPr>
        <w:t>[…]</w:t>
      </w:r>
    </w:p>
    <w:p w14:paraId="6C611515" w14:textId="77777777" w:rsidR="004D51F5" w:rsidRPr="0086454A" w:rsidRDefault="004D51F5" w:rsidP="004D51F5">
      <w:pPr>
        <w:numPr>
          <w:ilvl w:val="1"/>
          <w:numId w:val="44"/>
        </w:numPr>
        <w:overflowPunct w:val="0"/>
        <w:autoSpaceDE w:val="0"/>
        <w:autoSpaceDN w:val="0"/>
        <w:adjustRightInd w:val="0"/>
        <w:snapToGrid w:val="0"/>
        <w:spacing w:after="200" w:line="276" w:lineRule="auto"/>
        <w:contextualSpacing/>
        <w:rPr>
          <w:rFonts w:ascii="Times New Roman" w:eastAsia="SimSun" w:hAnsi="Times New Roman"/>
          <w:i/>
          <w:sz w:val="20"/>
          <w:szCs w:val="20"/>
          <w:lang w:val="en-GB"/>
        </w:rPr>
      </w:pPr>
      <w:r w:rsidRPr="0086454A">
        <w:rPr>
          <w:rFonts w:ascii="Times New Roman" w:eastAsia="SimSun" w:hAnsi="Times New Roman"/>
          <w:i/>
          <w:sz w:val="20"/>
          <w:szCs w:val="20"/>
          <w:lang w:val="en-GB"/>
        </w:rPr>
        <w:t xml:space="preserve">NTN-network based location of UE (for regulatory services): identify possible solutions </w:t>
      </w:r>
    </w:p>
    <w:p w14:paraId="6372A5A3" w14:textId="77777777" w:rsidR="00D15B73" w:rsidRPr="0086454A" w:rsidRDefault="00D15B73" w:rsidP="00AB26B9">
      <w:pPr>
        <w:rPr>
          <w:i/>
          <w:lang w:val="en-GB"/>
        </w:rPr>
      </w:pPr>
    </w:p>
    <w:p w14:paraId="40494458" w14:textId="6F300B58" w:rsidR="00D53679" w:rsidRPr="002873E9" w:rsidRDefault="0092015A" w:rsidP="00AB26B9">
      <w:pPr>
        <w:rPr>
          <w:i/>
          <w:lang w:val="en-GB"/>
        </w:rPr>
      </w:pPr>
      <w:r w:rsidRPr="002873E9">
        <w:rPr>
          <w:i/>
          <w:lang w:val="en-GB"/>
        </w:rPr>
        <w:t>Consequently</w:t>
      </w:r>
      <w:r w:rsidR="004D51F5" w:rsidRPr="002873E9">
        <w:rPr>
          <w:i/>
          <w:lang w:val="en-GB"/>
        </w:rPr>
        <w:t xml:space="preserve">, the following </w:t>
      </w:r>
      <w:r w:rsidR="00D53679" w:rsidRPr="002873E9">
        <w:rPr>
          <w:i/>
          <w:lang w:val="en-GB"/>
        </w:rPr>
        <w:t xml:space="preserve">objectives </w:t>
      </w:r>
      <w:r w:rsidR="00AB26B9" w:rsidRPr="002873E9">
        <w:rPr>
          <w:i/>
          <w:lang w:val="en-GB"/>
        </w:rPr>
        <w:t xml:space="preserve">for </w:t>
      </w:r>
      <w:r w:rsidR="00D53679" w:rsidRPr="002873E9">
        <w:rPr>
          <w:i/>
          <w:lang w:val="en-GB"/>
        </w:rPr>
        <w:t>RAN</w:t>
      </w:r>
      <w:r w:rsidR="00695DB2" w:rsidRPr="002873E9">
        <w:rPr>
          <w:i/>
          <w:lang w:val="en-GB"/>
        </w:rPr>
        <w:t>2</w:t>
      </w:r>
      <w:r w:rsidR="00B4542A" w:rsidRPr="002873E9">
        <w:rPr>
          <w:i/>
          <w:lang w:val="en-GB"/>
        </w:rPr>
        <w:t xml:space="preserve"> and RAN3</w:t>
      </w:r>
      <w:r w:rsidR="00863B26" w:rsidRPr="002873E9">
        <w:rPr>
          <w:i/>
          <w:lang w:val="en-GB"/>
        </w:rPr>
        <w:t xml:space="preserve"> are </w:t>
      </w:r>
      <w:r w:rsidRPr="002873E9">
        <w:rPr>
          <w:i/>
          <w:lang w:val="en-GB"/>
        </w:rPr>
        <w:t>named in the WID</w:t>
      </w:r>
      <w:r w:rsidR="00D53679" w:rsidRPr="002873E9">
        <w:rPr>
          <w:i/>
          <w:lang w:val="en-GB"/>
        </w:rPr>
        <w:t>:</w:t>
      </w:r>
    </w:p>
    <w:p w14:paraId="55CFAD8C" w14:textId="77777777" w:rsidR="00863B26" w:rsidRPr="002873E9" w:rsidRDefault="00863B26" w:rsidP="00863B26">
      <w:pPr>
        <w:overflowPunct w:val="0"/>
        <w:autoSpaceDE w:val="0"/>
        <w:autoSpaceDN w:val="0"/>
        <w:adjustRightInd w:val="0"/>
        <w:spacing w:after="180" w:line="240" w:lineRule="auto"/>
        <w:textAlignment w:val="baseline"/>
        <w:rPr>
          <w:rFonts w:ascii="Times New Roman" w:eastAsia="Times New Roman" w:hAnsi="Times New Roman"/>
          <w:i/>
          <w:sz w:val="20"/>
          <w:szCs w:val="20"/>
          <w:lang w:val="en-GB"/>
        </w:rPr>
      </w:pPr>
      <w:r w:rsidRPr="002873E9">
        <w:rPr>
          <w:rFonts w:ascii="Times New Roman" w:eastAsia="Times New Roman" w:hAnsi="Times New Roman"/>
          <w:i/>
          <w:sz w:val="20"/>
          <w:szCs w:val="20"/>
          <w:lang w:val="en-GB" w:eastAsia="ja-JP"/>
        </w:rPr>
        <w:t xml:space="preserve">The following </w:t>
      </w:r>
      <w:r w:rsidRPr="002873E9">
        <w:rPr>
          <w:rFonts w:ascii="Times New Roman" w:eastAsia="Times New Roman" w:hAnsi="Times New Roman"/>
          <w:i/>
          <w:sz w:val="20"/>
          <w:szCs w:val="20"/>
          <w:lang w:val="en-GB"/>
        </w:rPr>
        <w:t xml:space="preserve">control plane procedures enhancements </w:t>
      </w:r>
      <w:r w:rsidRPr="002873E9">
        <w:rPr>
          <w:rFonts w:ascii="Times New Roman" w:eastAsia="Times New Roman" w:hAnsi="Times New Roman"/>
          <w:i/>
          <w:sz w:val="20"/>
          <w:szCs w:val="20"/>
          <w:lang w:val="en-GB" w:eastAsia="ja-JP"/>
        </w:rPr>
        <w:t>should be specified (see TR 38.821)</w:t>
      </w:r>
    </w:p>
    <w:p w14:paraId="1B41BBF0" w14:textId="77777777" w:rsidR="00863B26" w:rsidRPr="002873E9" w:rsidRDefault="00863B26" w:rsidP="00863B26">
      <w:pPr>
        <w:numPr>
          <w:ilvl w:val="0"/>
          <w:numId w:val="40"/>
        </w:numPr>
        <w:overflowPunct w:val="0"/>
        <w:autoSpaceDE w:val="0"/>
        <w:autoSpaceDN w:val="0"/>
        <w:adjustRightInd w:val="0"/>
        <w:spacing w:after="180" w:line="240" w:lineRule="auto"/>
        <w:textAlignment w:val="baseline"/>
        <w:rPr>
          <w:rFonts w:ascii="Times New Roman" w:eastAsia="Times New Roman" w:hAnsi="Times New Roman"/>
          <w:i/>
          <w:sz w:val="20"/>
          <w:szCs w:val="20"/>
          <w:lang w:val="en-GB"/>
        </w:rPr>
      </w:pPr>
      <w:r w:rsidRPr="002873E9">
        <w:rPr>
          <w:rFonts w:ascii="Times New Roman" w:eastAsia="Times New Roman" w:hAnsi="Times New Roman"/>
          <w:i/>
          <w:sz w:val="20"/>
          <w:szCs w:val="20"/>
          <w:lang w:val="en-GB"/>
        </w:rPr>
        <w:t>[…]</w:t>
      </w:r>
    </w:p>
    <w:p w14:paraId="43D3A521" w14:textId="77777777" w:rsidR="00863B26" w:rsidRPr="002873E9" w:rsidRDefault="00863B26" w:rsidP="00863B26">
      <w:pPr>
        <w:numPr>
          <w:ilvl w:val="0"/>
          <w:numId w:val="40"/>
        </w:numPr>
        <w:overflowPunct w:val="0"/>
        <w:autoSpaceDE w:val="0"/>
        <w:autoSpaceDN w:val="0"/>
        <w:adjustRightInd w:val="0"/>
        <w:spacing w:after="180" w:line="240" w:lineRule="auto"/>
        <w:textAlignment w:val="baseline"/>
        <w:rPr>
          <w:rFonts w:ascii="Times New Roman" w:eastAsia="Times New Roman" w:hAnsi="Times New Roman"/>
          <w:i/>
          <w:sz w:val="20"/>
          <w:szCs w:val="20"/>
          <w:lang w:val="en-GB"/>
        </w:rPr>
      </w:pPr>
      <w:r w:rsidRPr="002873E9">
        <w:rPr>
          <w:rFonts w:ascii="Times New Roman" w:eastAsia="Times New Roman" w:hAnsi="Times New Roman"/>
          <w:i/>
          <w:sz w:val="20"/>
          <w:szCs w:val="20"/>
          <w:lang w:val="en-GB"/>
        </w:rPr>
        <w:t>Identify potential issues associated to the use of the existing Location Services (LCS) application protocols to locate UE in the context of NTN and specify adaptations if any [RAN2/3]</w:t>
      </w:r>
    </w:p>
    <w:p w14:paraId="2972ACA5" w14:textId="4F358C40" w:rsidR="0084424F" w:rsidRPr="002873E9" w:rsidRDefault="00D53679" w:rsidP="003C1A5F">
      <w:pPr>
        <w:rPr>
          <w:lang w:val="en-GB"/>
        </w:rPr>
      </w:pPr>
      <w:r w:rsidRPr="002873E9">
        <w:rPr>
          <w:lang w:val="en-GB"/>
        </w:rPr>
        <w:t xml:space="preserve">In this </w:t>
      </w:r>
      <w:r w:rsidR="00893D39" w:rsidRPr="002873E9">
        <w:rPr>
          <w:lang w:val="en-GB"/>
        </w:rPr>
        <w:t>doc</w:t>
      </w:r>
      <w:r w:rsidR="006E6BDD" w:rsidRPr="002873E9">
        <w:rPr>
          <w:lang w:val="en-GB"/>
        </w:rPr>
        <w:t>u</w:t>
      </w:r>
      <w:r w:rsidR="00893D39" w:rsidRPr="002873E9">
        <w:rPr>
          <w:lang w:val="en-GB"/>
        </w:rPr>
        <w:t>ment</w:t>
      </w:r>
      <w:r w:rsidRPr="002873E9">
        <w:rPr>
          <w:lang w:val="en-GB"/>
        </w:rPr>
        <w:t>, we</w:t>
      </w:r>
      <w:r w:rsidR="006C557B" w:rsidRPr="002873E9">
        <w:rPr>
          <w:lang w:val="en-GB"/>
        </w:rPr>
        <w:t xml:space="preserve"> </w:t>
      </w:r>
      <w:r w:rsidR="00F759FB" w:rsidRPr="002873E9">
        <w:rPr>
          <w:lang w:val="en-GB"/>
        </w:rPr>
        <w:t xml:space="preserve">summarize </w:t>
      </w:r>
      <w:r w:rsidR="00452C50" w:rsidRPr="002873E9">
        <w:rPr>
          <w:lang w:val="en-GB"/>
        </w:rPr>
        <w:t>the</w:t>
      </w:r>
      <w:r w:rsidR="00863B26" w:rsidRPr="002873E9">
        <w:rPr>
          <w:lang w:val="en-GB"/>
        </w:rPr>
        <w:t xml:space="preserve"> </w:t>
      </w:r>
      <w:r w:rsidR="000520EB" w:rsidRPr="002873E9">
        <w:rPr>
          <w:lang w:val="en-GB"/>
        </w:rPr>
        <w:t xml:space="preserve">current </w:t>
      </w:r>
      <w:r w:rsidR="00896196" w:rsidRPr="002873E9">
        <w:rPr>
          <w:lang w:val="en-GB"/>
        </w:rPr>
        <w:t xml:space="preserve">defined </w:t>
      </w:r>
      <w:r w:rsidR="00D15B73" w:rsidRPr="002873E9">
        <w:rPr>
          <w:lang w:val="en-GB"/>
        </w:rPr>
        <w:t>terrestrial</w:t>
      </w:r>
      <w:r w:rsidR="000520EB" w:rsidRPr="002873E9">
        <w:rPr>
          <w:lang w:val="en-GB"/>
        </w:rPr>
        <w:t xml:space="preserve"> </w:t>
      </w:r>
      <w:r w:rsidR="00700738" w:rsidRPr="002873E9">
        <w:rPr>
          <w:lang w:val="en-GB"/>
        </w:rPr>
        <w:t>positioning</w:t>
      </w:r>
      <w:r w:rsidR="000520EB" w:rsidRPr="002873E9">
        <w:rPr>
          <w:lang w:val="en-GB"/>
        </w:rPr>
        <w:t xml:space="preserve"> </w:t>
      </w:r>
      <w:r w:rsidR="0069676F" w:rsidRPr="002873E9">
        <w:rPr>
          <w:lang w:val="en-GB"/>
        </w:rPr>
        <w:t>methods</w:t>
      </w:r>
      <w:r w:rsidR="000520EB" w:rsidRPr="002873E9">
        <w:rPr>
          <w:lang w:val="en-GB"/>
        </w:rPr>
        <w:t xml:space="preserve"> </w:t>
      </w:r>
      <w:r w:rsidR="0081398A" w:rsidRPr="002873E9">
        <w:rPr>
          <w:lang w:val="en-GB"/>
        </w:rPr>
        <w:t xml:space="preserve">for LTE and NR </w:t>
      </w:r>
      <w:r w:rsidR="00465B38" w:rsidRPr="002873E9">
        <w:rPr>
          <w:lang w:val="en-GB"/>
        </w:rPr>
        <w:t>in Rel-16</w:t>
      </w:r>
      <w:r w:rsidR="00D15B73" w:rsidRPr="002873E9">
        <w:rPr>
          <w:lang w:val="en-GB"/>
        </w:rPr>
        <w:t xml:space="preserve"> </w:t>
      </w:r>
      <w:r w:rsidR="00027BF1" w:rsidRPr="0086454A">
        <w:rPr>
          <w:lang w:val="en-GB"/>
        </w:rPr>
        <w:fldChar w:fldCharType="begin"/>
      </w:r>
      <w:r w:rsidR="00027BF1" w:rsidRPr="002873E9">
        <w:rPr>
          <w:lang w:val="en-GB"/>
        </w:rPr>
        <w:instrText xml:space="preserve"> REF _Ref54184002 \r \h </w:instrText>
      </w:r>
      <w:r w:rsidR="00027BF1" w:rsidRPr="0086454A">
        <w:rPr>
          <w:lang w:val="en-GB"/>
        </w:rPr>
      </w:r>
      <w:r w:rsidR="00027BF1" w:rsidRPr="0086454A">
        <w:rPr>
          <w:lang w:val="en-GB"/>
        </w:rPr>
        <w:fldChar w:fldCharType="separate"/>
      </w:r>
      <w:r w:rsidR="00027BF1" w:rsidRPr="002873E9">
        <w:rPr>
          <w:lang w:val="en-GB"/>
        </w:rPr>
        <w:t>[2]</w:t>
      </w:r>
      <w:r w:rsidR="00027BF1" w:rsidRPr="0086454A">
        <w:rPr>
          <w:lang w:val="en-GB"/>
        </w:rPr>
        <w:fldChar w:fldCharType="end"/>
      </w:r>
      <w:r w:rsidR="0081398A" w:rsidRPr="002873E9">
        <w:rPr>
          <w:lang w:val="en-GB"/>
        </w:rPr>
        <w:t>, both RAT-dependent and RAT-independent (</w:t>
      </w:r>
      <w:r w:rsidR="002E235F" w:rsidRPr="002873E9">
        <w:rPr>
          <w:lang w:val="en-GB"/>
        </w:rPr>
        <w:t>external sensors</w:t>
      </w:r>
      <w:r w:rsidR="0081398A" w:rsidRPr="002873E9">
        <w:rPr>
          <w:lang w:val="en-GB"/>
        </w:rPr>
        <w:t xml:space="preserve">) techniques </w:t>
      </w:r>
      <w:r w:rsidR="002873E9" w:rsidRPr="002873E9">
        <w:rPr>
          <w:lang w:val="en-GB"/>
        </w:rPr>
        <w:t>in</w:t>
      </w:r>
      <w:r w:rsidR="00D15B73" w:rsidRPr="002873E9">
        <w:rPr>
          <w:lang w:val="en-GB"/>
        </w:rPr>
        <w:t xml:space="preserve"> </w:t>
      </w:r>
      <w:r w:rsidR="0081398A" w:rsidRPr="002873E9">
        <w:rPr>
          <w:lang w:val="en-GB"/>
        </w:rPr>
        <w:t xml:space="preserve">order to make a first step towards </w:t>
      </w:r>
      <w:r w:rsidR="00D15B73" w:rsidRPr="002873E9">
        <w:rPr>
          <w:lang w:val="en-GB"/>
        </w:rPr>
        <w:t>identify</w:t>
      </w:r>
      <w:r w:rsidR="0081398A" w:rsidRPr="002873E9">
        <w:rPr>
          <w:lang w:val="en-GB"/>
        </w:rPr>
        <w:t>ing</w:t>
      </w:r>
      <w:r w:rsidR="00D15B73" w:rsidRPr="002873E9">
        <w:rPr>
          <w:lang w:val="en-GB"/>
        </w:rPr>
        <w:t xml:space="preserve"> the most </w:t>
      </w:r>
      <w:r w:rsidR="0081398A" w:rsidRPr="002873E9">
        <w:rPr>
          <w:lang w:val="en-GB"/>
        </w:rPr>
        <w:t xml:space="preserve">suitable </w:t>
      </w:r>
      <w:r w:rsidR="00F759FB" w:rsidRPr="002873E9">
        <w:rPr>
          <w:lang w:val="en-GB"/>
        </w:rPr>
        <w:t>method or methods</w:t>
      </w:r>
      <w:r w:rsidR="00D15B73" w:rsidRPr="002873E9">
        <w:rPr>
          <w:lang w:val="en-GB"/>
        </w:rPr>
        <w:t xml:space="preserve"> </w:t>
      </w:r>
      <w:r w:rsidR="0081398A" w:rsidRPr="002873E9">
        <w:rPr>
          <w:lang w:val="en-GB"/>
        </w:rPr>
        <w:t>to be applied to</w:t>
      </w:r>
      <w:r w:rsidR="00D15B73" w:rsidRPr="002873E9">
        <w:rPr>
          <w:lang w:val="en-GB"/>
        </w:rPr>
        <w:t xml:space="preserve"> NTN.</w:t>
      </w:r>
    </w:p>
    <w:p w14:paraId="2F55FEA0" w14:textId="77777777" w:rsidR="00742816" w:rsidRPr="002873E9" w:rsidRDefault="00F05187" w:rsidP="00742816">
      <w:pPr>
        <w:pStyle w:val="berschrift1"/>
        <w:rPr>
          <w:color w:val="000000"/>
        </w:rPr>
      </w:pPr>
      <w:r w:rsidRPr="002873E9">
        <w:t>Positioning methods specified in Rel. 16</w:t>
      </w:r>
    </w:p>
    <w:p w14:paraId="4730D612" w14:textId="7BE089E8" w:rsidR="00456204" w:rsidRPr="0086454A" w:rsidRDefault="00F759FB" w:rsidP="006D7520">
      <w:pPr>
        <w:jc w:val="both"/>
        <w:rPr>
          <w:lang w:val="en-GB"/>
        </w:rPr>
      </w:pPr>
      <w:r w:rsidRPr="0086454A">
        <w:rPr>
          <w:lang w:val="en-GB"/>
        </w:rPr>
        <w:t xml:space="preserve">In the justifications for the </w:t>
      </w:r>
      <w:r w:rsidR="00CB781C" w:rsidRPr="0086454A">
        <w:rPr>
          <w:lang w:val="en-GB"/>
        </w:rPr>
        <w:t xml:space="preserve">WI </w:t>
      </w:r>
      <w:r w:rsidR="00456204" w:rsidRPr="0086454A">
        <w:rPr>
          <w:lang w:val="en-GB"/>
        </w:rPr>
        <w:fldChar w:fldCharType="begin"/>
      </w:r>
      <w:r w:rsidR="00456204" w:rsidRPr="002873E9">
        <w:rPr>
          <w:lang w:val="en-GB"/>
        </w:rPr>
        <w:instrText xml:space="preserve"> REF _Ref47603220 \r \h </w:instrText>
      </w:r>
      <w:r w:rsidR="00456204" w:rsidRPr="0086454A">
        <w:rPr>
          <w:lang w:val="en-GB"/>
        </w:rPr>
      </w:r>
      <w:r w:rsidR="00456204" w:rsidRPr="0086454A">
        <w:rPr>
          <w:lang w:val="en-GB"/>
        </w:rPr>
        <w:fldChar w:fldCharType="separate"/>
      </w:r>
      <w:r w:rsidR="00027BF1" w:rsidRPr="002873E9">
        <w:rPr>
          <w:lang w:val="en-GB"/>
        </w:rPr>
        <w:t>[1]</w:t>
      </w:r>
      <w:r w:rsidR="00456204" w:rsidRPr="0086454A">
        <w:rPr>
          <w:lang w:val="en-GB"/>
        </w:rPr>
        <w:fldChar w:fldCharType="end"/>
      </w:r>
      <w:r w:rsidR="00456204" w:rsidRPr="002873E9">
        <w:rPr>
          <w:lang w:val="en-GB"/>
        </w:rPr>
        <w:t xml:space="preserve">, </w:t>
      </w:r>
      <w:r w:rsidRPr="0086454A">
        <w:rPr>
          <w:lang w:val="en-GB"/>
        </w:rPr>
        <w:t>regulatory services w</w:t>
      </w:r>
      <w:r w:rsidR="0081398A" w:rsidRPr="0086454A">
        <w:rPr>
          <w:lang w:val="en-GB"/>
        </w:rPr>
        <w:t>ere</w:t>
      </w:r>
      <w:r w:rsidRPr="0086454A">
        <w:rPr>
          <w:lang w:val="en-GB"/>
        </w:rPr>
        <w:t xml:space="preserve"> </w:t>
      </w:r>
      <w:r w:rsidR="00CB781C" w:rsidRPr="0086454A">
        <w:rPr>
          <w:lang w:val="en-GB"/>
        </w:rPr>
        <w:t>listed as application area</w:t>
      </w:r>
      <w:r w:rsidRPr="0086454A">
        <w:rPr>
          <w:lang w:val="en-GB"/>
        </w:rPr>
        <w:t xml:space="preserve"> for the use of LCS </w:t>
      </w:r>
      <w:r w:rsidR="0081398A" w:rsidRPr="0086454A">
        <w:rPr>
          <w:lang w:val="en-GB"/>
        </w:rPr>
        <w:t>within</w:t>
      </w:r>
      <w:r w:rsidRPr="0086454A">
        <w:rPr>
          <w:lang w:val="en-GB"/>
        </w:rPr>
        <w:t xml:space="preserve"> NTN. However, no requirement on minimum accuracy was specified for the location services. In order to evaluate the suitable technology for positioning, the</w:t>
      </w:r>
      <w:r w:rsidR="00456204" w:rsidRPr="0086454A">
        <w:rPr>
          <w:lang w:val="en-GB"/>
        </w:rPr>
        <w:t xml:space="preserve">re needs to be a common understanding regarding </w:t>
      </w:r>
      <w:r w:rsidR="0069695C" w:rsidRPr="0086454A">
        <w:rPr>
          <w:lang w:val="en-GB"/>
        </w:rPr>
        <w:t xml:space="preserve">usage scenario and </w:t>
      </w:r>
      <w:r w:rsidR="00456204" w:rsidRPr="0086454A">
        <w:rPr>
          <w:lang w:val="en-GB"/>
        </w:rPr>
        <w:t>performance targets to be considered for evaluation in RAN2 working group.</w:t>
      </w:r>
      <w:r w:rsidRPr="0086454A">
        <w:rPr>
          <w:lang w:val="en-GB"/>
        </w:rPr>
        <w:t xml:space="preserve"> </w:t>
      </w:r>
    </w:p>
    <w:p w14:paraId="1348DFF2" w14:textId="0C41862E" w:rsidR="00D53F1E" w:rsidRPr="0086454A" w:rsidRDefault="00D53F1E" w:rsidP="00D53F1E">
      <w:pPr>
        <w:jc w:val="both"/>
        <w:rPr>
          <w:b/>
          <w:lang w:val="en-GB"/>
        </w:rPr>
      </w:pPr>
      <w:r w:rsidRPr="0086454A">
        <w:rPr>
          <w:b/>
          <w:lang w:val="en-GB"/>
        </w:rPr>
        <w:t xml:space="preserve">Observation 1: Only one scenario (regulatory services) </w:t>
      </w:r>
      <w:r w:rsidR="00456204" w:rsidRPr="0086454A">
        <w:rPr>
          <w:b/>
          <w:lang w:val="en-GB"/>
        </w:rPr>
        <w:t xml:space="preserve">is mentioned </w:t>
      </w:r>
      <w:r w:rsidR="00DA1336" w:rsidRPr="0086454A">
        <w:rPr>
          <w:b/>
          <w:lang w:val="en-GB"/>
        </w:rPr>
        <w:t xml:space="preserve">in WID </w:t>
      </w:r>
      <w:r w:rsidRPr="0086454A">
        <w:rPr>
          <w:b/>
          <w:lang w:val="en-GB"/>
        </w:rPr>
        <w:t>without speci</w:t>
      </w:r>
      <w:r w:rsidR="00F759FB" w:rsidRPr="0086454A">
        <w:rPr>
          <w:b/>
          <w:lang w:val="en-GB"/>
        </w:rPr>
        <w:t xml:space="preserve">fying the requirements on </w:t>
      </w:r>
      <w:r w:rsidRPr="0086454A">
        <w:rPr>
          <w:b/>
          <w:lang w:val="en-GB"/>
        </w:rPr>
        <w:t>accuracy is mentioned for NTN-network based location</w:t>
      </w:r>
      <w:r w:rsidR="00F759FB" w:rsidRPr="0086454A">
        <w:rPr>
          <w:b/>
          <w:lang w:val="en-GB"/>
        </w:rPr>
        <w:t xml:space="preserve"> services</w:t>
      </w:r>
      <w:r w:rsidRPr="0086454A">
        <w:rPr>
          <w:b/>
          <w:lang w:val="en-GB"/>
        </w:rPr>
        <w:t xml:space="preserve">. </w:t>
      </w:r>
    </w:p>
    <w:p w14:paraId="6DC40C12" w14:textId="53FFD7F7" w:rsidR="0072126A" w:rsidRPr="0086454A" w:rsidRDefault="0072126A" w:rsidP="001B3305">
      <w:pPr>
        <w:jc w:val="both"/>
        <w:rPr>
          <w:lang w:val="en-GB"/>
        </w:rPr>
      </w:pPr>
      <w:r w:rsidRPr="0086454A">
        <w:rPr>
          <w:lang w:val="en-GB"/>
        </w:rPr>
        <w:t xml:space="preserve">The </w:t>
      </w:r>
      <w:r w:rsidR="00D771BF" w:rsidRPr="0086454A">
        <w:rPr>
          <w:lang w:val="en-GB"/>
        </w:rPr>
        <w:t xml:space="preserve">usage </w:t>
      </w:r>
      <w:r w:rsidRPr="0086454A">
        <w:rPr>
          <w:lang w:val="en-GB"/>
        </w:rPr>
        <w:t xml:space="preserve">on positioning for NTN can be broadly categorized into two categories: </w:t>
      </w:r>
    </w:p>
    <w:p w14:paraId="3E36E5D1" w14:textId="6D0B5381" w:rsidR="00456204" w:rsidRPr="0086454A" w:rsidRDefault="0072126A" w:rsidP="00456204">
      <w:pPr>
        <w:numPr>
          <w:ilvl w:val="0"/>
          <w:numId w:val="49"/>
        </w:numPr>
        <w:jc w:val="both"/>
        <w:rPr>
          <w:lang w:val="en-GB"/>
        </w:rPr>
      </w:pPr>
      <w:r w:rsidRPr="0086454A">
        <w:rPr>
          <w:lang w:val="en-GB"/>
        </w:rPr>
        <w:lastRenderedPageBreak/>
        <w:t xml:space="preserve">Emergency services demanding reliable and highly accurate positioning. </w:t>
      </w:r>
    </w:p>
    <w:p w14:paraId="2DECD3CD" w14:textId="4093CFAA" w:rsidR="00904049" w:rsidRPr="0086454A" w:rsidRDefault="00456204" w:rsidP="00904049">
      <w:pPr>
        <w:numPr>
          <w:ilvl w:val="0"/>
          <w:numId w:val="49"/>
        </w:numPr>
        <w:jc w:val="both"/>
        <w:rPr>
          <w:lang w:val="en-GB"/>
        </w:rPr>
      </w:pPr>
      <w:r w:rsidRPr="0086454A">
        <w:rPr>
          <w:lang w:val="en-GB"/>
        </w:rPr>
        <w:t xml:space="preserve">Services pertaining to operation of NTN networks </w:t>
      </w:r>
    </w:p>
    <w:p w14:paraId="4C1899D9" w14:textId="69878504" w:rsidR="0069695C" w:rsidRPr="0086454A" w:rsidRDefault="00456204" w:rsidP="0069695C">
      <w:pPr>
        <w:jc w:val="both"/>
        <w:rPr>
          <w:lang w:val="en-GB"/>
        </w:rPr>
      </w:pPr>
      <w:r w:rsidRPr="0086454A">
        <w:rPr>
          <w:lang w:val="en-GB"/>
        </w:rPr>
        <w:t>In the f</w:t>
      </w:r>
      <w:r w:rsidR="00904049" w:rsidRPr="0086454A">
        <w:rPr>
          <w:lang w:val="en-GB"/>
        </w:rPr>
        <w:t>irst</w:t>
      </w:r>
      <w:r w:rsidRPr="0086454A">
        <w:rPr>
          <w:lang w:val="en-GB"/>
        </w:rPr>
        <w:t xml:space="preserve"> category</w:t>
      </w:r>
      <w:r w:rsidR="00904049" w:rsidRPr="0086454A">
        <w:rPr>
          <w:lang w:val="en-GB"/>
        </w:rPr>
        <w:t xml:space="preserve"> </w:t>
      </w:r>
      <w:r w:rsidR="002873E9" w:rsidRPr="0086454A">
        <w:rPr>
          <w:lang w:val="en-GB"/>
        </w:rPr>
        <w:t>related</w:t>
      </w:r>
      <w:r w:rsidR="00904049" w:rsidRPr="0086454A">
        <w:rPr>
          <w:lang w:val="en-GB"/>
        </w:rPr>
        <w:t xml:space="preserve"> to emergency services</w:t>
      </w:r>
      <w:r w:rsidRPr="0086454A">
        <w:rPr>
          <w:lang w:val="en-GB"/>
        </w:rPr>
        <w:t xml:space="preserve">, the requirements are specified by regulatory bodies such as EC and FCC. </w:t>
      </w:r>
      <w:r w:rsidR="00904049" w:rsidRPr="0086454A">
        <w:rPr>
          <w:lang w:val="en-GB"/>
        </w:rPr>
        <w:t xml:space="preserve">The requirements specified by the two major regulatory bodies are summarized as follows: </w:t>
      </w:r>
    </w:p>
    <w:p w14:paraId="316AEF26" w14:textId="1161DB3A" w:rsidR="0072126A" w:rsidRPr="0086454A" w:rsidRDefault="0072126A" w:rsidP="001B3305">
      <w:pPr>
        <w:jc w:val="both"/>
        <w:rPr>
          <w:lang w:val="en-GB"/>
        </w:rPr>
      </w:pPr>
      <w:r w:rsidRPr="0086454A">
        <w:rPr>
          <w:lang w:val="en-GB"/>
        </w:rPr>
        <w:t xml:space="preserve">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8111"/>
      </w:tblGrid>
      <w:tr w:rsidR="0072126A" w:rsidRPr="002873E9" w14:paraId="69BE8F33" w14:textId="77777777" w:rsidTr="00193839">
        <w:tc>
          <w:tcPr>
            <w:tcW w:w="1186" w:type="dxa"/>
            <w:shd w:val="clear" w:color="auto" w:fill="auto"/>
          </w:tcPr>
          <w:p w14:paraId="6E655533" w14:textId="77777777" w:rsidR="0072126A" w:rsidRPr="0086454A" w:rsidRDefault="0072126A" w:rsidP="00193839">
            <w:pPr>
              <w:rPr>
                <w:lang w:val="en-GB"/>
              </w:rPr>
            </w:pPr>
            <w:r w:rsidRPr="0086454A">
              <w:rPr>
                <w:lang w:val="en-GB"/>
              </w:rPr>
              <w:t>Regulatory body</w:t>
            </w:r>
          </w:p>
        </w:tc>
        <w:tc>
          <w:tcPr>
            <w:tcW w:w="8111" w:type="dxa"/>
            <w:shd w:val="clear" w:color="auto" w:fill="auto"/>
          </w:tcPr>
          <w:p w14:paraId="408281E9" w14:textId="77777777" w:rsidR="0072126A" w:rsidRPr="0086454A" w:rsidRDefault="0072126A" w:rsidP="00193839">
            <w:pPr>
              <w:rPr>
                <w:lang w:val="en-GB"/>
              </w:rPr>
            </w:pPr>
            <w:r w:rsidRPr="0086454A">
              <w:rPr>
                <w:lang w:val="en-GB"/>
              </w:rPr>
              <w:t>Accuracy requirements</w:t>
            </w:r>
          </w:p>
        </w:tc>
      </w:tr>
      <w:tr w:rsidR="0072126A" w:rsidRPr="002873E9" w14:paraId="1986D18D" w14:textId="77777777" w:rsidTr="00193839">
        <w:tc>
          <w:tcPr>
            <w:tcW w:w="1186" w:type="dxa"/>
            <w:shd w:val="clear" w:color="auto" w:fill="auto"/>
          </w:tcPr>
          <w:p w14:paraId="4E888346" w14:textId="7223EF92" w:rsidR="0072126A" w:rsidRPr="0086454A" w:rsidRDefault="00B06C00" w:rsidP="00193839">
            <w:pPr>
              <w:rPr>
                <w:lang w:val="en-GB"/>
              </w:rPr>
            </w:pPr>
            <w:r w:rsidRPr="0086454A">
              <w:rPr>
                <w:lang w:val="en-GB"/>
              </w:rPr>
              <w:t xml:space="preserve">EC </w:t>
            </w:r>
            <w:r w:rsidRPr="0086454A">
              <w:rPr>
                <w:lang w:val="en-GB"/>
              </w:rPr>
              <w:fldChar w:fldCharType="begin"/>
            </w:r>
            <w:r w:rsidRPr="0086454A">
              <w:rPr>
                <w:lang w:val="en-GB"/>
              </w:rPr>
              <w:instrText xml:space="preserve"> REF _Ref53733598 \r \h </w:instrText>
            </w:r>
            <w:r w:rsidRPr="0086454A">
              <w:rPr>
                <w:lang w:val="en-GB"/>
              </w:rPr>
            </w:r>
            <w:r w:rsidRPr="0086454A">
              <w:rPr>
                <w:lang w:val="en-GB"/>
              </w:rPr>
              <w:fldChar w:fldCharType="separate"/>
            </w:r>
            <w:r w:rsidR="00027BF1" w:rsidRPr="0086454A">
              <w:rPr>
                <w:lang w:val="en-GB"/>
              </w:rPr>
              <w:t>[3]</w:t>
            </w:r>
            <w:r w:rsidRPr="0086454A">
              <w:rPr>
                <w:lang w:val="en-GB"/>
              </w:rPr>
              <w:fldChar w:fldCharType="end"/>
            </w:r>
          </w:p>
        </w:tc>
        <w:tc>
          <w:tcPr>
            <w:tcW w:w="8111" w:type="dxa"/>
            <w:shd w:val="clear" w:color="auto" w:fill="auto"/>
          </w:tcPr>
          <w:p w14:paraId="4A5CA6D0" w14:textId="13F48000" w:rsidR="00A60738" w:rsidRPr="0086454A" w:rsidRDefault="0072126A" w:rsidP="00193839">
            <w:pPr>
              <w:rPr>
                <w:color w:val="1F497D"/>
                <w:lang w:val="en-GB"/>
              </w:rPr>
            </w:pPr>
            <w:r w:rsidRPr="0086454A">
              <w:rPr>
                <w:color w:val="1F497D"/>
                <w:lang w:val="en-GB"/>
              </w:rPr>
              <w:t>”</w:t>
            </w:r>
            <w:r w:rsidRPr="0086454A">
              <w:rPr>
                <w:color w:val="000000"/>
                <w:lang w:val="en-GB"/>
              </w:rPr>
              <w:t>capability to achieve a horizontal position error of maximum 5 metres in open sky</w:t>
            </w:r>
            <w:r w:rsidRPr="0086454A">
              <w:rPr>
                <w:color w:val="1F497D"/>
                <w:lang w:val="en-GB"/>
              </w:rPr>
              <w:t xml:space="preserve"> </w:t>
            </w:r>
            <w:r w:rsidRPr="0086454A">
              <w:rPr>
                <w:color w:val="000000"/>
                <w:lang w:val="en-GB"/>
              </w:rPr>
              <w:t>conditions</w:t>
            </w:r>
            <w:r w:rsidRPr="0086454A">
              <w:rPr>
                <w:color w:val="000000"/>
                <w:u w:val="single"/>
                <w:lang w:val="en-GB"/>
              </w:rPr>
              <w:t xml:space="preserve"> </w:t>
            </w:r>
            <w:r w:rsidRPr="0086454A">
              <w:rPr>
                <w:color w:val="000000"/>
                <w:lang w:val="en-GB"/>
              </w:rPr>
              <w:t>and maximum 25 metres in urban canyon conditions with a confidence level of 95 % (2s coverage factor), where open sky conditions and urban canyon conditions are as defined, respectively, in points 2.1.8 (Figure 1) and 2.2.4.2 (Figure 3) of Annex VI to Delegated Regulation (EU) 2017/793</w:t>
            </w:r>
            <w:r w:rsidRPr="0086454A">
              <w:rPr>
                <w:color w:val="1F497D"/>
                <w:lang w:val="en-GB"/>
              </w:rPr>
              <w:t>“</w:t>
            </w:r>
          </w:p>
          <w:p w14:paraId="6620F5E9" w14:textId="5ABD95A2" w:rsidR="00A60738" w:rsidRPr="0086454A" w:rsidRDefault="00A60738" w:rsidP="00A60738">
            <w:pPr>
              <w:rPr>
                <w:color w:val="1F497D"/>
                <w:lang w:val="en-GB"/>
              </w:rPr>
            </w:pPr>
            <w:r w:rsidRPr="00C845B1">
              <w:rPr>
                <w:color w:val="000000"/>
                <w:lang w:val="en-GB"/>
              </w:rPr>
              <w:t>The European directive is based on an assumption of use of GNSS as positioning technology.</w:t>
            </w:r>
          </w:p>
        </w:tc>
      </w:tr>
      <w:tr w:rsidR="00B06C00" w:rsidRPr="002873E9" w14:paraId="484A67AB" w14:textId="77777777" w:rsidTr="00193839">
        <w:tc>
          <w:tcPr>
            <w:tcW w:w="1186" w:type="dxa"/>
            <w:shd w:val="clear" w:color="auto" w:fill="auto"/>
          </w:tcPr>
          <w:p w14:paraId="6421C2E5" w14:textId="67AABA62" w:rsidR="00B06C00" w:rsidRPr="0086454A" w:rsidRDefault="00B06C00" w:rsidP="00B06C00">
            <w:pPr>
              <w:rPr>
                <w:lang w:val="en-GB"/>
              </w:rPr>
            </w:pPr>
            <w:r w:rsidRPr="0086454A">
              <w:rPr>
                <w:lang w:val="en-GB"/>
              </w:rPr>
              <w:t xml:space="preserve">FCC </w:t>
            </w:r>
            <w:r w:rsidRPr="0086454A">
              <w:rPr>
                <w:lang w:val="en-GB"/>
              </w:rPr>
              <w:fldChar w:fldCharType="begin"/>
            </w:r>
            <w:r w:rsidRPr="0086454A">
              <w:rPr>
                <w:lang w:val="en-GB"/>
              </w:rPr>
              <w:instrText xml:space="preserve"> REF _Ref53733618 \r \h </w:instrText>
            </w:r>
            <w:r w:rsidRPr="0086454A">
              <w:rPr>
                <w:lang w:val="en-GB"/>
              </w:rPr>
            </w:r>
            <w:r w:rsidRPr="0086454A">
              <w:rPr>
                <w:lang w:val="en-GB"/>
              </w:rPr>
              <w:fldChar w:fldCharType="separate"/>
            </w:r>
            <w:r w:rsidR="00027BF1" w:rsidRPr="0086454A">
              <w:rPr>
                <w:lang w:val="en-GB"/>
              </w:rPr>
              <w:t>[4]</w:t>
            </w:r>
            <w:r w:rsidRPr="0086454A">
              <w:rPr>
                <w:lang w:val="en-GB"/>
              </w:rPr>
              <w:fldChar w:fldCharType="end"/>
            </w:r>
          </w:p>
        </w:tc>
        <w:tc>
          <w:tcPr>
            <w:tcW w:w="8111" w:type="dxa"/>
            <w:shd w:val="clear" w:color="auto" w:fill="auto"/>
          </w:tcPr>
          <w:p w14:paraId="5EC59854" w14:textId="1BBD35AB" w:rsidR="004713F5" w:rsidRPr="0086454A" w:rsidRDefault="00690C27" w:rsidP="00B06C00">
            <w:pPr>
              <w:rPr>
                <w:lang w:val="en-GB"/>
              </w:rPr>
            </w:pPr>
            <w:r w:rsidRPr="0086454A">
              <w:rPr>
                <w:lang w:val="en-GB"/>
              </w:rPr>
              <w:t xml:space="preserve">In 2020, the </w:t>
            </w:r>
            <w:r w:rsidR="004713F5" w:rsidRPr="0086454A">
              <w:rPr>
                <w:lang w:val="en-GB"/>
              </w:rPr>
              <w:t>FCC specifies a 50-meter horizontal accuracy or provide</w:t>
            </w:r>
            <w:r w:rsidRPr="0086454A">
              <w:rPr>
                <w:lang w:val="en-GB"/>
              </w:rPr>
              <w:t xml:space="preserve"> a</w:t>
            </w:r>
            <w:r w:rsidR="004713F5" w:rsidRPr="0086454A">
              <w:rPr>
                <w:lang w:val="en-GB"/>
              </w:rPr>
              <w:t xml:space="preserve"> dispatchable location for 7</w:t>
            </w:r>
            <w:r w:rsidRPr="0086454A">
              <w:rPr>
                <w:lang w:val="en-GB"/>
              </w:rPr>
              <w:t>0 percent</w:t>
            </w:r>
            <w:r w:rsidR="004713F5" w:rsidRPr="0086454A">
              <w:rPr>
                <w:lang w:val="en-GB"/>
              </w:rPr>
              <w:t xml:space="preserve"> of all wireless 911 calls, which increases to 80 percent of all calls in 2021. </w:t>
            </w:r>
          </w:p>
          <w:p w14:paraId="7E3EBFA0" w14:textId="0AC7B3C7" w:rsidR="00B06C00" w:rsidRPr="0086454A" w:rsidRDefault="002372E0" w:rsidP="002372E0">
            <w:pPr>
              <w:rPr>
                <w:lang w:val="en-GB"/>
              </w:rPr>
            </w:pPr>
            <w:r w:rsidRPr="0086454A">
              <w:rPr>
                <w:lang w:val="en-GB"/>
              </w:rPr>
              <w:t xml:space="preserve">From </w:t>
            </w:r>
            <w:r w:rsidR="004713F5" w:rsidRPr="0086454A">
              <w:rPr>
                <w:lang w:val="en-GB"/>
              </w:rPr>
              <w:t>2021</w:t>
            </w:r>
            <w:r w:rsidRPr="0086454A">
              <w:rPr>
                <w:lang w:val="en-GB"/>
              </w:rPr>
              <w:t xml:space="preserve"> onwards</w:t>
            </w:r>
            <w:r w:rsidR="004713F5" w:rsidRPr="0086454A">
              <w:rPr>
                <w:lang w:val="en-GB"/>
              </w:rPr>
              <w:t xml:space="preserve">, an additional requirement to achieve an accuracy with </w:t>
            </w:r>
            <w:r w:rsidR="004713F5" w:rsidRPr="0086454A">
              <w:rPr>
                <w:rFonts w:cs="Calibri"/>
                <w:lang w:val="en-GB"/>
              </w:rPr>
              <w:t>±</w:t>
            </w:r>
            <w:r w:rsidRPr="0086454A">
              <w:rPr>
                <w:lang w:val="en-GB"/>
              </w:rPr>
              <w:t>3m is applies in addition.</w:t>
            </w:r>
          </w:p>
        </w:tc>
      </w:tr>
    </w:tbl>
    <w:p w14:paraId="6CA5664B" w14:textId="31048FF7" w:rsidR="00904049" w:rsidRPr="0086454A" w:rsidRDefault="00904049" w:rsidP="001B3305">
      <w:pPr>
        <w:jc w:val="both"/>
        <w:rPr>
          <w:lang w:val="en-GB"/>
        </w:rPr>
      </w:pPr>
    </w:p>
    <w:p w14:paraId="5BF51FC0" w14:textId="6CD9B7C2" w:rsidR="00A012FF" w:rsidRPr="0086454A" w:rsidRDefault="006F6D6B" w:rsidP="005D3D33">
      <w:pPr>
        <w:jc w:val="both"/>
        <w:rPr>
          <w:lang w:val="en-GB"/>
        </w:rPr>
      </w:pPr>
      <w:r w:rsidRPr="0086454A">
        <w:rPr>
          <w:lang w:val="en-GB"/>
        </w:rPr>
        <w:t xml:space="preserve">The second category pertains to operation of </w:t>
      </w:r>
      <w:r w:rsidR="0069695C" w:rsidRPr="0086454A">
        <w:rPr>
          <w:lang w:val="en-GB"/>
        </w:rPr>
        <w:t xml:space="preserve">mobile </w:t>
      </w:r>
      <w:r w:rsidRPr="0086454A">
        <w:rPr>
          <w:lang w:val="en-GB"/>
        </w:rPr>
        <w:t xml:space="preserve">NTN networks. The major motivation is to locate a UE accurately </w:t>
      </w:r>
      <w:r w:rsidR="0069695C" w:rsidRPr="0086454A">
        <w:rPr>
          <w:lang w:val="en-GB"/>
        </w:rPr>
        <w:t>enough</w:t>
      </w:r>
      <w:r w:rsidRPr="0086454A">
        <w:rPr>
          <w:lang w:val="en-GB"/>
        </w:rPr>
        <w:t>, for example</w:t>
      </w:r>
      <w:r w:rsidR="0069695C" w:rsidRPr="0086454A">
        <w:rPr>
          <w:lang w:val="en-GB"/>
        </w:rPr>
        <w:t xml:space="preserve"> with respect to</w:t>
      </w:r>
      <w:r w:rsidRPr="0086454A">
        <w:rPr>
          <w:lang w:val="en-GB"/>
        </w:rPr>
        <w:t xml:space="preserve"> country borders</w:t>
      </w:r>
      <w:r w:rsidR="0069695C" w:rsidRPr="0086454A">
        <w:rPr>
          <w:lang w:val="en-GB"/>
        </w:rPr>
        <w:t>.</w:t>
      </w:r>
      <w:r w:rsidRPr="0086454A">
        <w:rPr>
          <w:lang w:val="en-GB"/>
        </w:rPr>
        <w:t xml:space="preserve"> </w:t>
      </w:r>
      <w:r w:rsidR="0069695C" w:rsidRPr="0086454A">
        <w:rPr>
          <w:lang w:val="en-GB"/>
        </w:rPr>
        <w:t>C</w:t>
      </w:r>
      <w:r w:rsidRPr="0086454A">
        <w:rPr>
          <w:lang w:val="en-GB"/>
        </w:rPr>
        <w:t xml:space="preserve">ountry-specific customization of services, traffic routing, setting roaming and charging policies can </w:t>
      </w:r>
      <w:r w:rsidR="0069695C" w:rsidRPr="0086454A">
        <w:rPr>
          <w:lang w:val="en-GB"/>
        </w:rPr>
        <w:t xml:space="preserve">then </w:t>
      </w:r>
      <w:r w:rsidRPr="0086454A">
        <w:rPr>
          <w:lang w:val="en-GB"/>
        </w:rPr>
        <w:t>be applied.</w:t>
      </w:r>
      <w:r w:rsidR="00755EFA" w:rsidRPr="0086454A">
        <w:rPr>
          <w:lang w:val="en-GB"/>
        </w:rPr>
        <w:t xml:space="preserve"> In general, </w:t>
      </w:r>
      <w:r w:rsidR="00A012FF" w:rsidRPr="0086454A">
        <w:rPr>
          <w:lang w:val="en-GB"/>
        </w:rPr>
        <w:t xml:space="preserve">coarse location </w:t>
      </w:r>
      <w:r w:rsidR="00755EFA" w:rsidRPr="0086454A">
        <w:rPr>
          <w:lang w:val="en-GB"/>
        </w:rPr>
        <w:t xml:space="preserve">accuracy </w:t>
      </w:r>
      <w:r w:rsidR="00A012FF" w:rsidRPr="0086454A">
        <w:rPr>
          <w:lang w:val="en-GB"/>
        </w:rPr>
        <w:t xml:space="preserve">(e.g. </w:t>
      </w:r>
      <w:r w:rsidR="00755EFA" w:rsidRPr="0086454A">
        <w:rPr>
          <w:lang w:val="en-GB"/>
        </w:rPr>
        <w:t>in the range of hundreds of meters</w:t>
      </w:r>
      <w:r w:rsidR="00A012FF" w:rsidRPr="0086454A">
        <w:rPr>
          <w:lang w:val="en-GB"/>
        </w:rPr>
        <w:t>)</w:t>
      </w:r>
      <w:r w:rsidR="00755EFA" w:rsidRPr="0086454A">
        <w:rPr>
          <w:lang w:val="en-GB"/>
        </w:rPr>
        <w:t xml:space="preserve"> should be sufficient for determining the countr</w:t>
      </w:r>
      <w:r w:rsidR="005D3D33" w:rsidRPr="0086454A">
        <w:rPr>
          <w:lang w:val="en-GB"/>
        </w:rPr>
        <w:t>y border for network operation in a reliable manner.</w:t>
      </w:r>
    </w:p>
    <w:p w14:paraId="3DE67EFB" w14:textId="271E12BE" w:rsidR="00755EFA" w:rsidRPr="0086454A" w:rsidRDefault="005D3D33" w:rsidP="005D3D33">
      <w:pPr>
        <w:jc w:val="both"/>
        <w:rPr>
          <w:lang w:val="en-GB"/>
        </w:rPr>
      </w:pPr>
      <w:r w:rsidRPr="0086454A">
        <w:rPr>
          <w:lang w:val="en-GB"/>
        </w:rPr>
        <w:t xml:space="preserve">The </w:t>
      </w:r>
      <w:r w:rsidR="00A012FF" w:rsidRPr="0086454A">
        <w:rPr>
          <w:lang w:val="en-GB"/>
        </w:rPr>
        <w:t xml:space="preserve">NTN </w:t>
      </w:r>
      <w:r w:rsidRPr="0086454A">
        <w:rPr>
          <w:lang w:val="en-GB"/>
        </w:rPr>
        <w:t xml:space="preserve">network-based positioning computation could add trust-worthiness to </w:t>
      </w:r>
      <w:r w:rsidR="00A012FF" w:rsidRPr="0086454A">
        <w:rPr>
          <w:lang w:val="en-GB"/>
        </w:rPr>
        <w:t>any prior</w:t>
      </w:r>
      <w:r w:rsidRPr="0086454A">
        <w:rPr>
          <w:lang w:val="en-GB"/>
        </w:rPr>
        <w:t xml:space="preserve"> position solution</w:t>
      </w:r>
      <w:r w:rsidR="00A012FF" w:rsidRPr="0086454A">
        <w:rPr>
          <w:lang w:val="en-GB"/>
        </w:rPr>
        <w:t xml:space="preserve"> provided by the UE itself based on GNSS.</w:t>
      </w:r>
      <w:r w:rsidRPr="0086454A">
        <w:rPr>
          <w:lang w:val="en-GB"/>
        </w:rPr>
        <w:t xml:space="preserve"> </w:t>
      </w:r>
      <w:r w:rsidR="00A012FF" w:rsidRPr="0086454A">
        <w:rPr>
          <w:lang w:val="en-GB"/>
        </w:rPr>
        <w:t xml:space="preserve">In other works, NTN-network based UE location </w:t>
      </w:r>
      <w:r w:rsidRPr="0086454A">
        <w:rPr>
          <w:lang w:val="en-GB"/>
        </w:rPr>
        <w:t>which may be used to cross-check and validate the more accurate position computed using GNSS</w:t>
      </w:r>
      <w:r w:rsidR="00A012FF" w:rsidRPr="0086454A">
        <w:rPr>
          <w:lang w:val="en-GB"/>
        </w:rPr>
        <w:t>, which itself is potentially susceptible to jamming and spoofing</w:t>
      </w:r>
      <w:r w:rsidRPr="0086454A">
        <w:rPr>
          <w:lang w:val="en-GB"/>
        </w:rPr>
        <w:t xml:space="preserve">. Note that </w:t>
      </w:r>
      <w:r w:rsidR="00A012FF" w:rsidRPr="0086454A">
        <w:rPr>
          <w:lang w:val="en-GB"/>
        </w:rPr>
        <w:t>any</w:t>
      </w:r>
      <w:r w:rsidR="00755EFA" w:rsidRPr="0086454A">
        <w:rPr>
          <w:lang w:val="en-GB"/>
        </w:rPr>
        <w:t xml:space="preserve"> UE positioning </w:t>
      </w:r>
      <w:r w:rsidR="00A012FF" w:rsidRPr="0086454A">
        <w:rPr>
          <w:lang w:val="en-GB"/>
        </w:rPr>
        <w:t>using</w:t>
      </w:r>
      <w:r w:rsidR="00755EFA" w:rsidRPr="0086454A">
        <w:rPr>
          <w:lang w:val="en-GB"/>
        </w:rPr>
        <w:t xml:space="preserve"> GNSS should </w:t>
      </w:r>
      <w:r w:rsidR="0078485A" w:rsidRPr="0086454A">
        <w:rPr>
          <w:lang w:val="en-GB"/>
        </w:rPr>
        <w:t xml:space="preserve">itself </w:t>
      </w:r>
      <w:r w:rsidR="00755EFA" w:rsidRPr="0086454A">
        <w:rPr>
          <w:lang w:val="en-GB"/>
        </w:rPr>
        <w:t>provide mechanism</w:t>
      </w:r>
      <w:r w:rsidR="00A012FF" w:rsidRPr="0086454A">
        <w:rPr>
          <w:lang w:val="en-GB"/>
        </w:rPr>
        <w:t>s</w:t>
      </w:r>
      <w:r w:rsidR="00755EFA" w:rsidRPr="0086454A">
        <w:rPr>
          <w:lang w:val="en-GB"/>
        </w:rPr>
        <w:t xml:space="preserve"> for more accurate </w:t>
      </w:r>
      <w:r w:rsidR="00A012FF" w:rsidRPr="0086454A">
        <w:rPr>
          <w:lang w:val="en-GB"/>
        </w:rPr>
        <w:t>results</w:t>
      </w:r>
      <w:r w:rsidRPr="0086454A">
        <w:rPr>
          <w:lang w:val="en-GB"/>
        </w:rPr>
        <w:t xml:space="preserve">, as also specified as requirements from EU directive </w:t>
      </w:r>
      <w:r w:rsidRPr="0086454A">
        <w:rPr>
          <w:lang w:val="en-GB"/>
        </w:rPr>
        <w:fldChar w:fldCharType="begin"/>
      </w:r>
      <w:r w:rsidRPr="0086454A">
        <w:rPr>
          <w:lang w:val="en-GB"/>
        </w:rPr>
        <w:instrText xml:space="preserve"> REF _Ref53733598 \r \h </w:instrText>
      </w:r>
      <w:r w:rsidRPr="0086454A">
        <w:rPr>
          <w:lang w:val="en-GB"/>
        </w:rPr>
      </w:r>
      <w:r w:rsidRPr="0086454A">
        <w:rPr>
          <w:lang w:val="en-GB"/>
        </w:rPr>
        <w:fldChar w:fldCharType="separate"/>
      </w:r>
      <w:r w:rsidR="00027BF1" w:rsidRPr="0086454A">
        <w:rPr>
          <w:lang w:val="en-GB"/>
        </w:rPr>
        <w:t>[3]</w:t>
      </w:r>
      <w:r w:rsidRPr="0086454A">
        <w:rPr>
          <w:lang w:val="en-GB"/>
        </w:rPr>
        <w:fldChar w:fldCharType="end"/>
      </w:r>
      <w:r w:rsidRPr="0086454A">
        <w:rPr>
          <w:lang w:val="en-GB"/>
        </w:rPr>
        <w:t xml:space="preserve"> for GNSS receivers, although the computed position may </w:t>
      </w:r>
      <w:r w:rsidR="0078485A" w:rsidRPr="0086454A">
        <w:rPr>
          <w:lang w:val="en-GB"/>
        </w:rPr>
        <w:t xml:space="preserve">still </w:t>
      </w:r>
      <w:r w:rsidRPr="0086454A">
        <w:rPr>
          <w:lang w:val="en-GB"/>
        </w:rPr>
        <w:t xml:space="preserve">be less trustworthy in case of UE-based A-GNSS positioning. </w:t>
      </w:r>
    </w:p>
    <w:p w14:paraId="2EE5E347" w14:textId="5A2E80A4" w:rsidR="00742816" w:rsidRPr="002873E9" w:rsidRDefault="001E1C5A" w:rsidP="00960D7B">
      <w:pPr>
        <w:rPr>
          <w:lang w:val="en-GB" w:eastAsia="zh-CN"/>
        </w:rPr>
      </w:pPr>
      <w:r w:rsidRPr="002873E9">
        <w:rPr>
          <w:lang w:val="en-GB" w:eastAsia="zh-CN"/>
        </w:rPr>
        <w:t xml:space="preserve">The following </w:t>
      </w:r>
      <w:r w:rsidR="007974DC" w:rsidRPr="002873E9">
        <w:rPr>
          <w:lang w:val="en-GB" w:eastAsia="zh-CN"/>
        </w:rPr>
        <w:t>figure</w:t>
      </w:r>
      <w:r w:rsidR="00C55697" w:rsidRPr="002873E9">
        <w:rPr>
          <w:lang w:val="en-GB" w:eastAsia="zh-CN"/>
        </w:rPr>
        <w:t xml:space="preserve"> shows the</w:t>
      </w:r>
      <w:r w:rsidR="007974DC" w:rsidRPr="002873E9">
        <w:rPr>
          <w:lang w:val="en-GB" w:eastAsia="zh-CN"/>
        </w:rPr>
        <w:t xml:space="preserve"> table from </w:t>
      </w:r>
      <w:r w:rsidR="00443BC9" w:rsidRPr="002873E9">
        <w:rPr>
          <w:lang w:val="en-GB" w:eastAsia="zh-CN"/>
        </w:rPr>
        <w:t>V16.0.</w:t>
      </w:r>
      <w:r w:rsidR="00954A6C" w:rsidRPr="002873E9">
        <w:rPr>
          <w:lang w:val="en-GB" w:eastAsia="zh-CN"/>
        </w:rPr>
        <w:t xml:space="preserve">1 </w:t>
      </w:r>
      <w:r w:rsidR="00C55697" w:rsidRPr="002873E9">
        <w:rPr>
          <w:lang w:val="en-GB" w:eastAsia="zh-CN"/>
        </w:rPr>
        <w:t xml:space="preserve">of TS 38.305 </w:t>
      </w:r>
      <w:r w:rsidR="00312F65" w:rsidRPr="0086454A">
        <w:rPr>
          <w:lang w:val="en-GB" w:eastAsia="zh-CN"/>
        </w:rPr>
        <w:fldChar w:fldCharType="begin"/>
      </w:r>
      <w:r w:rsidR="00312F65" w:rsidRPr="002873E9">
        <w:rPr>
          <w:lang w:val="en-GB" w:eastAsia="zh-CN"/>
        </w:rPr>
        <w:instrText xml:space="preserve"> REF _Ref30799020 \r \h </w:instrText>
      </w:r>
      <w:r w:rsidR="00312F65" w:rsidRPr="0086454A">
        <w:rPr>
          <w:lang w:val="en-GB" w:eastAsia="zh-CN"/>
        </w:rPr>
      </w:r>
      <w:r w:rsidR="00312F65" w:rsidRPr="0086454A">
        <w:rPr>
          <w:lang w:val="en-GB" w:eastAsia="zh-CN"/>
        </w:rPr>
        <w:fldChar w:fldCharType="separate"/>
      </w:r>
      <w:r w:rsidR="00027BF1" w:rsidRPr="002873E9">
        <w:rPr>
          <w:lang w:val="en-GB" w:eastAsia="zh-CN"/>
        </w:rPr>
        <w:t>[1]</w:t>
      </w:r>
      <w:r w:rsidR="00312F65" w:rsidRPr="0086454A">
        <w:rPr>
          <w:lang w:val="en-GB" w:eastAsia="zh-CN"/>
        </w:rPr>
        <w:fldChar w:fldCharType="end"/>
      </w:r>
      <w:r w:rsidRPr="002873E9">
        <w:rPr>
          <w:lang w:val="en-GB" w:eastAsia="zh-CN"/>
        </w:rPr>
        <w:t xml:space="preserve"> </w:t>
      </w:r>
      <w:r w:rsidR="000C2410" w:rsidRPr="002873E9">
        <w:rPr>
          <w:lang w:val="en-GB" w:eastAsia="zh-CN"/>
        </w:rPr>
        <w:t xml:space="preserve">as of </w:t>
      </w:r>
      <w:r w:rsidR="00C55697" w:rsidRPr="002873E9">
        <w:rPr>
          <w:lang w:val="en-GB" w:eastAsia="zh-CN"/>
        </w:rPr>
        <w:t>RAN</w:t>
      </w:r>
      <w:r w:rsidR="00443BC9" w:rsidRPr="002873E9">
        <w:rPr>
          <w:lang w:val="en-GB" w:eastAsia="zh-CN"/>
        </w:rPr>
        <w:t>#8</w:t>
      </w:r>
      <w:r w:rsidR="00B4369B" w:rsidRPr="002873E9">
        <w:rPr>
          <w:lang w:val="en-GB" w:eastAsia="zh-CN"/>
        </w:rPr>
        <w:t>8</w:t>
      </w:r>
      <w:r w:rsidR="00443BC9" w:rsidRPr="002873E9">
        <w:rPr>
          <w:lang w:val="en-GB" w:eastAsia="zh-CN"/>
        </w:rPr>
        <w:t>-e</w:t>
      </w:r>
      <w:r w:rsidR="000C2410" w:rsidRPr="002873E9">
        <w:rPr>
          <w:lang w:val="en-GB" w:eastAsia="zh-CN"/>
        </w:rPr>
        <w:t>.</w:t>
      </w:r>
      <w:r w:rsidR="00C55697" w:rsidRPr="002873E9">
        <w:rPr>
          <w:lang w:val="en-GB" w:eastAsia="zh-CN"/>
        </w:rPr>
        <w:t xml:space="preserve"> </w:t>
      </w:r>
      <w:r w:rsidR="000C2410" w:rsidRPr="002873E9">
        <w:rPr>
          <w:lang w:val="en-GB" w:eastAsia="zh-CN"/>
        </w:rPr>
        <w:t>The TS details the</w:t>
      </w:r>
      <w:r w:rsidR="00C55697" w:rsidRPr="002873E9">
        <w:rPr>
          <w:lang w:val="en-GB" w:eastAsia="zh-CN"/>
        </w:rPr>
        <w:t xml:space="preserve"> </w:t>
      </w:r>
      <w:r w:rsidR="00097812" w:rsidRPr="002873E9">
        <w:rPr>
          <w:lang w:val="en-GB" w:eastAsia="zh-CN"/>
        </w:rPr>
        <w:t>“</w:t>
      </w:r>
      <w:r w:rsidR="00443BC9" w:rsidRPr="002873E9">
        <w:rPr>
          <w:lang w:val="en-GB" w:eastAsia="zh-CN"/>
        </w:rPr>
        <w:t>S</w:t>
      </w:r>
      <w:r w:rsidR="00C55697" w:rsidRPr="002873E9">
        <w:rPr>
          <w:lang w:val="en-GB" w:eastAsia="zh-CN"/>
        </w:rPr>
        <w:t xml:space="preserve">tage 2 </w:t>
      </w:r>
      <w:r w:rsidR="00443BC9" w:rsidRPr="002873E9">
        <w:rPr>
          <w:lang w:val="en-GB" w:eastAsia="zh-CN"/>
        </w:rPr>
        <w:t>functional specification of UE positioning in NG-RAN</w:t>
      </w:r>
      <w:r w:rsidR="00097812" w:rsidRPr="002873E9">
        <w:rPr>
          <w:lang w:val="en-GB" w:eastAsia="zh-CN"/>
        </w:rPr>
        <w:t>”</w:t>
      </w:r>
      <w:r w:rsidR="00C55697" w:rsidRPr="002873E9">
        <w:rPr>
          <w:lang w:val="en-GB" w:eastAsia="zh-CN"/>
        </w:rPr>
        <w:t>.</w:t>
      </w:r>
      <w:r w:rsidR="00B24809" w:rsidRPr="002873E9">
        <w:rPr>
          <w:lang w:val="en-GB" w:eastAsia="zh-CN"/>
        </w:rPr>
        <w:t xml:space="preserve"> This table lists all </w:t>
      </w:r>
      <w:r w:rsidR="000C2410" w:rsidRPr="002873E9">
        <w:rPr>
          <w:lang w:val="en-GB" w:eastAsia="zh-CN"/>
        </w:rPr>
        <w:t xml:space="preserve">the </w:t>
      </w:r>
      <w:r w:rsidR="00B24809" w:rsidRPr="002873E9">
        <w:rPr>
          <w:lang w:val="en-GB" w:eastAsia="zh-CN"/>
        </w:rPr>
        <w:t>different possible positioning methods for Rel-16</w:t>
      </w:r>
      <w:r w:rsidR="00D6462F" w:rsidRPr="002873E9">
        <w:rPr>
          <w:lang w:val="en-GB" w:eastAsia="zh-CN"/>
        </w:rPr>
        <w:t xml:space="preserve"> and also categorize</w:t>
      </w:r>
      <w:r w:rsidR="000C2410" w:rsidRPr="002873E9">
        <w:rPr>
          <w:lang w:val="en-GB" w:eastAsia="zh-CN"/>
        </w:rPr>
        <w:t>s</w:t>
      </w:r>
      <w:r w:rsidR="00D6462F" w:rsidRPr="002873E9">
        <w:rPr>
          <w:lang w:val="en-GB" w:eastAsia="zh-CN"/>
        </w:rPr>
        <w:t xml:space="preserve"> the</w:t>
      </w:r>
      <w:r w:rsidR="000C2410" w:rsidRPr="002873E9">
        <w:rPr>
          <w:lang w:val="en-GB" w:eastAsia="zh-CN"/>
        </w:rPr>
        <w:t>se</w:t>
      </w:r>
      <w:r w:rsidR="00D6462F" w:rsidRPr="002873E9">
        <w:rPr>
          <w:lang w:val="en-GB" w:eastAsia="zh-CN"/>
        </w:rPr>
        <w:t xml:space="preserve"> </w:t>
      </w:r>
      <w:r w:rsidR="00BB54AC" w:rsidRPr="002873E9">
        <w:rPr>
          <w:lang w:val="en-GB" w:eastAsia="zh-CN"/>
        </w:rPr>
        <w:t>by architectural</w:t>
      </w:r>
      <w:r w:rsidR="000C2410" w:rsidRPr="002873E9">
        <w:rPr>
          <w:lang w:val="en-GB" w:eastAsia="zh-CN"/>
        </w:rPr>
        <w:t xml:space="preserve"> properties</w:t>
      </w:r>
      <w:r w:rsidR="00B24809" w:rsidRPr="002873E9">
        <w:rPr>
          <w:lang w:val="en-GB" w:eastAsia="zh-CN"/>
        </w:rPr>
        <w:t>.</w:t>
      </w:r>
    </w:p>
    <w:p w14:paraId="444CE619" w14:textId="77777777" w:rsidR="007974DC" w:rsidRPr="002873E9" w:rsidRDefault="00CE43AF" w:rsidP="00960D7B">
      <w:pPr>
        <w:rPr>
          <w:lang w:val="en-GB" w:eastAsia="zh-CN"/>
        </w:rPr>
      </w:pPr>
      <w:r w:rsidRPr="0086454A">
        <w:rPr>
          <w:noProof/>
          <w:lang w:val="de-DE" w:eastAsia="de-DE"/>
        </w:rPr>
        <w:lastRenderedPageBreak/>
        <w:drawing>
          <wp:inline distT="0" distB="0" distL="0" distR="0" wp14:anchorId="3D35CA69" wp14:editId="53A2E181">
            <wp:extent cx="6115050" cy="325755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8">
                      <a:extLst>
                        <a:ext uri="{28A0092B-C50C-407E-A947-70E740481C1C}">
                          <a14:useLocalDpi xmlns:a14="http://schemas.microsoft.com/office/drawing/2010/main" val="0"/>
                        </a:ext>
                      </a:extLst>
                    </a:blip>
                    <a:srcRect b="13051"/>
                    <a:stretch>
                      <a:fillRect/>
                    </a:stretch>
                  </pic:blipFill>
                  <pic:spPr bwMode="auto">
                    <a:xfrm>
                      <a:off x="0" y="0"/>
                      <a:ext cx="6115050" cy="3257550"/>
                    </a:xfrm>
                    <a:prstGeom prst="rect">
                      <a:avLst/>
                    </a:prstGeom>
                    <a:noFill/>
                    <a:ln>
                      <a:noFill/>
                    </a:ln>
                  </pic:spPr>
                </pic:pic>
              </a:graphicData>
            </a:graphic>
          </wp:inline>
        </w:drawing>
      </w:r>
    </w:p>
    <w:p w14:paraId="5524159D" w14:textId="03FF605C" w:rsidR="00BF50A6" w:rsidRPr="002873E9" w:rsidRDefault="00BF50A6" w:rsidP="00BF50A6">
      <w:pPr>
        <w:pStyle w:val="Beschriftung"/>
      </w:pPr>
      <w:r w:rsidRPr="002873E9">
        <w:t xml:space="preserve">Figure </w:t>
      </w:r>
      <w:r w:rsidRPr="0086454A">
        <w:fldChar w:fldCharType="begin"/>
      </w:r>
      <w:r w:rsidRPr="002873E9">
        <w:instrText xml:space="preserve"> SEQ Figure \* ARABIC </w:instrText>
      </w:r>
      <w:r w:rsidRPr="0086454A">
        <w:fldChar w:fldCharType="separate"/>
      </w:r>
      <w:r w:rsidR="00027BF1" w:rsidRPr="0086454A">
        <w:t>1</w:t>
      </w:r>
      <w:r w:rsidRPr="0086454A">
        <w:fldChar w:fldCharType="end"/>
      </w:r>
      <w:r w:rsidRPr="002873E9">
        <w:t>: Table of supported version of UE positioning methods from TS 38.305</w:t>
      </w:r>
      <w:r w:rsidR="002958AC" w:rsidRPr="002873E9">
        <w:t xml:space="preserve"> </w:t>
      </w:r>
      <w:r w:rsidR="002958AC" w:rsidRPr="0086454A">
        <w:fldChar w:fldCharType="begin"/>
      </w:r>
      <w:r w:rsidR="002958AC" w:rsidRPr="002873E9">
        <w:instrText xml:space="preserve"> REF _Ref30799020 \r \h </w:instrText>
      </w:r>
      <w:r w:rsidR="002958AC" w:rsidRPr="0086454A">
        <w:fldChar w:fldCharType="separate"/>
      </w:r>
      <w:r w:rsidR="00027BF1" w:rsidRPr="002873E9">
        <w:t>[1]</w:t>
      </w:r>
      <w:r w:rsidR="002958AC" w:rsidRPr="0086454A">
        <w:fldChar w:fldCharType="end"/>
      </w:r>
    </w:p>
    <w:p w14:paraId="645DFB47" w14:textId="77205E18" w:rsidR="00980D76" w:rsidRPr="0086454A" w:rsidRDefault="00B4369B" w:rsidP="00C8613D">
      <w:pPr>
        <w:rPr>
          <w:lang w:val="en-GB"/>
        </w:rPr>
      </w:pPr>
      <w:r w:rsidRPr="002873E9">
        <w:rPr>
          <w:lang w:val="en-GB" w:eastAsia="zh-CN"/>
        </w:rPr>
        <w:t>According to</w:t>
      </w:r>
      <w:r w:rsidR="006D520B" w:rsidRPr="002873E9">
        <w:rPr>
          <w:lang w:val="en-GB" w:eastAsia="zh-CN"/>
        </w:rPr>
        <w:t xml:space="preserve"> </w:t>
      </w:r>
      <w:r w:rsidR="006D520B" w:rsidRPr="0086454A">
        <w:rPr>
          <w:lang w:val="en-GB" w:eastAsia="zh-CN"/>
        </w:rPr>
        <w:fldChar w:fldCharType="begin"/>
      </w:r>
      <w:r w:rsidR="006D520B" w:rsidRPr="002873E9">
        <w:rPr>
          <w:lang w:val="en-GB" w:eastAsia="zh-CN"/>
        </w:rPr>
        <w:instrText xml:space="preserve"> REF _Ref30799020 \r \h </w:instrText>
      </w:r>
      <w:r w:rsidR="006D520B" w:rsidRPr="0086454A">
        <w:rPr>
          <w:lang w:val="en-GB" w:eastAsia="zh-CN"/>
        </w:rPr>
      </w:r>
      <w:r w:rsidR="006D520B" w:rsidRPr="0086454A">
        <w:rPr>
          <w:lang w:val="en-GB" w:eastAsia="zh-CN"/>
        </w:rPr>
        <w:fldChar w:fldCharType="separate"/>
      </w:r>
      <w:r w:rsidR="00027BF1" w:rsidRPr="002873E9">
        <w:rPr>
          <w:lang w:val="en-GB" w:eastAsia="zh-CN"/>
        </w:rPr>
        <w:t>[1]</w:t>
      </w:r>
      <w:r w:rsidR="006D520B" w:rsidRPr="0086454A">
        <w:rPr>
          <w:lang w:val="en-GB" w:eastAsia="zh-CN"/>
        </w:rPr>
        <w:fldChar w:fldCharType="end"/>
      </w:r>
      <w:r w:rsidRPr="002873E9">
        <w:rPr>
          <w:lang w:val="en-GB" w:eastAsia="zh-CN"/>
        </w:rPr>
        <w:t xml:space="preserve">, </w:t>
      </w:r>
      <w:r w:rsidR="00C8613D" w:rsidRPr="002873E9">
        <w:rPr>
          <w:lang w:val="en-GB" w:eastAsia="zh-CN"/>
        </w:rPr>
        <w:t>“</w:t>
      </w:r>
      <w:r w:rsidR="00C8613D" w:rsidRPr="0086454A">
        <w:rPr>
          <w:lang w:val="en-GB"/>
        </w:rPr>
        <w:t>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w:t>
      </w:r>
    </w:p>
    <w:p w14:paraId="724B1480" w14:textId="45329025" w:rsidR="002E76D4" w:rsidRPr="0086454A" w:rsidRDefault="00B24809" w:rsidP="00C8613D">
      <w:pPr>
        <w:rPr>
          <w:b/>
          <w:lang w:val="en-GB"/>
        </w:rPr>
      </w:pPr>
      <w:r w:rsidRPr="0086454A">
        <w:rPr>
          <w:b/>
          <w:lang w:val="en-GB"/>
        </w:rPr>
        <w:t xml:space="preserve">Observation </w:t>
      </w:r>
      <w:r w:rsidR="00D53F1E" w:rsidRPr="0086454A">
        <w:rPr>
          <w:b/>
          <w:lang w:val="en-GB"/>
        </w:rPr>
        <w:t>2</w:t>
      </w:r>
      <w:r w:rsidRPr="0086454A">
        <w:rPr>
          <w:b/>
          <w:lang w:val="en-GB"/>
        </w:rPr>
        <w:t xml:space="preserve">: </w:t>
      </w:r>
      <w:r w:rsidR="002E76D4" w:rsidRPr="0086454A">
        <w:rPr>
          <w:b/>
          <w:lang w:val="en-GB"/>
        </w:rPr>
        <w:t xml:space="preserve"> UE-based means the position calculation is made at the UE, whereas LMF-based </w:t>
      </w:r>
      <w:r w:rsidR="0078485A" w:rsidRPr="0086454A">
        <w:rPr>
          <w:b/>
          <w:lang w:val="en-GB"/>
        </w:rPr>
        <w:t xml:space="preserve">(i.e. network-based) </w:t>
      </w:r>
      <w:r w:rsidR="002E76D4" w:rsidRPr="0086454A">
        <w:rPr>
          <w:b/>
          <w:lang w:val="en-GB"/>
        </w:rPr>
        <w:t xml:space="preserve">means the position calculation is done at the LMF inside the 5G-Core Network. </w:t>
      </w:r>
    </w:p>
    <w:p w14:paraId="408FBBEB" w14:textId="77777777" w:rsidR="00E25077" w:rsidRPr="0086454A" w:rsidRDefault="002E76D4" w:rsidP="001B324A">
      <w:pPr>
        <w:jc w:val="both"/>
        <w:rPr>
          <w:b/>
          <w:lang w:val="en-GB"/>
        </w:rPr>
      </w:pPr>
      <w:r w:rsidRPr="0086454A">
        <w:rPr>
          <w:b/>
          <w:lang w:val="en-GB"/>
        </w:rPr>
        <w:t>Observation 3: UE-assisted means UE-provides measurements for positioning and NG-RAN node assisted means NG-RAN provides measurement for positioning for the considered positioning method.</w:t>
      </w:r>
    </w:p>
    <w:p w14:paraId="78D894CB" w14:textId="00BF7F15" w:rsidR="00E25077" w:rsidRPr="0086454A" w:rsidRDefault="00E25077" w:rsidP="00E25077">
      <w:pPr>
        <w:jc w:val="both"/>
        <w:rPr>
          <w:lang w:val="en-GB"/>
        </w:rPr>
      </w:pPr>
      <w:r w:rsidRPr="0086454A">
        <w:rPr>
          <w:lang w:val="en-GB"/>
        </w:rPr>
        <w:t xml:space="preserve">The position computed by the UE may not be trustworthy, because the reported position may be manipulated by the UE itself, or it may be subject to impairments, such as spoofing or jamming. For this purposes, it is desirable to have a mechanism to cross-check </w:t>
      </w:r>
      <w:r w:rsidR="0078485A" w:rsidRPr="0086454A">
        <w:rPr>
          <w:lang w:val="en-GB"/>
        </w:rPr>
        <w:t xml:space="preserve">any prior </w:t>
      </w:r>
      <w:r w:rsidR="00820583" w:rsidRPr="0086454A">
        <w:rPr>
          <w:lang w:val="en-GB"/>
        </w:rPr>
        <w:t xml:space="preserve">and possibly degraded </w:t>
      </w:r>
      <w:r w:rsidR="0078485A" w:rsidRPr="0086454A">
        <w:rPr>
          <w:lang w:val="en-GB"/>
        </w:rPr>
        <w:t>GNSS</w:t>
      </w:r>
      <w:r w:rsidRPr="0086454A">
        <w:rPr>
          <w:lang w:val="en-GB"/>
        </w:rPr>
        <w:t xml:space="preserve"> positioning solution</w:t>
      </w:r>
      <w:r w:rsidR="0078485A" w:rsidRPr="0086454A">
        <w:rPr>
          <w:lang w:val="en-GB"/>
        </w:rPr>
        <w:t xml:space="preserve"> provided by</w:t>
      </w:r>
      <w:r w:rsidRPr="0086454A">
        <w:rPr>
          <w:lang w:val="en-GB"/>
        </w:rPr>
        <w:t xml:space="preserve"> </w:t>
      </w:r>
      <w:r w:rsidR="0078485A" w:rsidRPr="0086454A">
        <w:rPr>
          <w:lang w:val="en-GB"/>
        </w:rPr>
        <w:t xml:space="preserve">the UE </w:t>
      </w:r>
      <w:r w:rsidRPr="0086454A">
        <w:rPr>
          <w:lang w:val="en-GB"/>
        </w:rPr>
        <w:t xml:space="preserve">or </w:t>
      </w:r>
      <w:r w:rsidR="0078485A" w:rsidRPr="0086454A">
        <w:rPr>
          <w:lang w:val="en-GB"/>
        </w:rPr>
        <w:t>to obtain reliable and accurate enough estimates of UE position in case the UE fails to deliver</w:t>
      </w:r>
      <w:r w:rsidRPr="0086454A">
        <w:rPr>
          <w:lang w:val="en-GB"/>
        </w:rPr>
        <w:t>.</w:t>
      </w:r>
    </w:p>
    <w:p w14:paraId="1EA43378" w14:textId="01E16C97" w:rsidR="0078485A" w:rsidRPr="0086454A" w:rsidRDefault="002873E9" w:rsidP="00E25077">
      <w:pPr>
        <w:jc w:val="both"/>
        <w:rPr>
          <w:b/>
          <w:lang w:val="en-GB"/>
        </w:rPr>
      </w:pPr>
      <w:r w:rsidRPr="002873E9">
        <w:rPr>
          <w:b/>
          <w:lang w:val="en-GB"/>
        </w:rPr>
        <w:t>Observation</w:t>
      </w:r>
      <w:r w:rsidR="0078485A" w:rsidRPr="0086454A">
        <w:rPr>
          <w:b/>
          <w:lang w:val="en-GB"/>
        </w:rPr>
        <w:t xml:space="preserve"> 4: UEs used within NTN networks are assumed to be able to provide GNSS-based location. The capability to obtain NTN-network based UE location </w:t>
      </w:r>
      <w:r w:rsidR="00820583" w:rsidRPr="0086454A">
        <w:rPr>
          <w:b/>
          <w:lang w:val="en-GB"/>
        </w:rPr>
        <w:t xml:space="preserve">(based on own positioning methods within the NTN mobile networks) </w:t>
      </w:r>
      <w:r w:rsidR="0078485A" w:rsidRPr="0086454A">
        <w:rPr>
          <w:b/>
          <w:lang w:val="en-GB"/>
        </w:rPr>
        <w:t>is regarded as necessary me</w:t>
      </w:r>
      <w:r w:rsidR="00820583" w:rsidRPr="0086454A">
        <w:rPr>
          <w:b/>
          <w:lang w:val="en-GB"/>
        </w:rPr>
        <w:t>ans to trustworthiness and availability of location.</w:t>
      </w:r>
    </w:p>
    <w:p w14:paraId="2A6D2DC6" w14:textId="52524710" w:rsidR="00B90727" w:rsidRPr="0086454A" w:rsidRDefault="00B90727" w:rsidP="00E25077">
      <w:pPr>
        <w:jc w:val="both"/>
        <w:rPr>
          <w:lang w:val="en-GB"/>
        </w:rPr>
      </w:pPr>
      <w:r w:rsidRPr="0086454A">
        <w:rPr>
          <w:lang w:val="en-GB"/>
        </w:rPr>
        <w:t xml:space="preserve">The </w:t>
      </w:r>
      <w:r w:rsidR="00820583" w:rsidRPr="0086454A">
        <w:rPr>
          <w:lang w:val="en-GB"/>
        </w:rPr>
        <w:t xml:space="preserve">range of terrestrial NR </w:t>
      </w:r>
      <w:r w:rsidRPr="0086454A">
        <w:rPr>
          <w:lang w:val="en-GB"/>
        </w:rPr>
        <w:t xml:space="preserve">positioning methods specified in Rel. 16 have been designed taking into account the typical propagation and coverage requirements of terrestrial network in mind. The NTN network has fundamentally different characteristics, among others moving anchor location, </w:t>
      </w:r>
      <w:r w:rsidR="00820583" w:rsidRPr="0086454A">
        <w:rPr>
          <w:lang w:val="en-GB"/>
        </w:rPr>
        <w:t xml:space="preserve">wider range, </w:t>
      </w:r>
      <w:r w:rsidRPr="0086454A">
        <w:rPr>
          <w:lang w:val="en-GB"/>
        </w:rPr>
        <w:t xml:space="preserve">higher Doppler </w:t>
      </w:r>
      <w:r w:rsidRPr="0086454A">
        <w:rPr>
          <w:lang w:val="en-GB"/>
        </w:rPr>
        <w:lastRenderedPageBreak/>
        <w:t>shift and so on, compared to the terrestrial network, and the performance achieved in the terrestrial network may not be</w:t>
      </w:r>
      <w:r w:rsidR="00820583" w:rsidRPr="0086454A">
        <w:rPr>
          <w:lang w:val="en-GB"/>
        </w:rPr>
        <w:t xml:space="preserve"> fully</w:t>
      </w:r>
      <w:r w:rsidRPr="0086454A">
        <w:rPr>
          <w:lang w:val="en-GB"/>
        </w:rPr>
        <w:t xml:space="preserve"> </w:t>
      </w:r>
      <w:r w:rsidR="00820583" w:rsidRPr="0086454A">
        <w:rPr>
          <w:lang w:val="en-GB"/>
        </w:rPr>
        <w:t>reached</w:t>
      </w:r>
      <w:r w:rsidRPr="0086454A">
        <w:rPr>
          <w:lang w:val="en-GB"/>
        </w:rPr>
        <w:t xml:space="preserve"> in </w:t>
      </w:r>
      <w:r w:rsidR="00820583" w:rsidRPr="0086454A">
        <w:rPr>
          <w:lang w:val="en-GB"/>
        </w:rPr>
        <w:t>NTN</w:t>
      </w:r>
      <w:r w:rsidRPr="0086454A">
        <w:rPr>
          <w:lang w:val="en-GB"/>
        </w:rPr>
        <w:t xml:space="preserve"> for a given method.</w:t>
      </w:r>
    </w:p>
    <w:p w14:paraId="4BAFCFAE" w14:textId="397D2567" w:rsidR="00C550C6" w:rsidRPr="0086454A" w:rsidRDefault="00B90727" w:rsidP="00E25077">
      <w:pPr>
        <w:jc w:val="both"/>
        <w:rPr>
          <w:lang w:val="en-GB"/>
        </w:rPr>
      </w:pPr>
      <w:r w:rsidRPr="0086454A">
        <w:rPr>
          <w:lang w:val="en-GB"/>
        </w:rPr>
        <w:t xml:space="preserve">In general, if an accuracy in the order of </w:t>
      </w:r>
      <w:r w:rsidR="0076678A" w:rsidRPr="0086454A">
        <w:rPr>
          <w:lang w:val="en-GB"/>
        </w:rPr>
        <w:t xml:space="preserve">e.g. </w:t>
      </w:r>
      <w:r w:rsidRPr="0086454A">
        <w:rPr>
          <w:lang w:val="en-GB"/>
        </w:rPr>
        <w:t>100</w:t>
      </w:r>
      <w:r w:rsidR="0076678A" w:rsidRPr="0086454A">
        <w:rPr>
          <w:lang w:val="en-GB"/>
        </w:rPr>
        <w:t xml:space="preserve"> </w:t>
      </w:r>
      <w:r w:rsidRPr="0086454A">
        <w:rPr>
          <w:lang w:val="en-GB"/>
        </w:rPr>
        <w:t>m could be achieved</w:t>
      </w:r>
      <w:r w:rsidR="0076678A" w:rsidRPr="0086454A">
        <w:rPr>
          <w:lang w:val="en-GB"/>
        </w:rPr>
        <w:t xml:space="preserve"> (instead of e.g. 10 m, with has been the Rel. 16 terrestrial positioning performance target for horizontal accuracy outdoors)</w:t>
      </w:r>
      <w:r w:rsidRPr="0086454A">
        <w:rPr>
          <w:lang w:val="en-GB"/>
        </w:rPr>
        <w:t xml:space="preserve">, this </w:t>
      </w:r>
      <w:r w:rsidR="0076678A" w:rsidRPr="0086454A">
        <w:rPr>
          <w:lang w:val="en-GB"/>
        </w:rPr>
        <w:t>c</w:t>
      </w:r>
      <w:r w:rsidRPr="0086454A">
        <w:rPr>
          <w:lang w:val="en-GB"/>
        </w:rPr>
        <w:t>ould be sufficient to cross-check and determine whether the position provided by A-GNSS in UE-based positioning could be</w:t>
      </w:r>
      <w:r w:rsidR="00C550C6" w:rsidRPr="0086454A">
        <w:rPr>
          <w:lang w:val="en-GB"/>
        </w:rPr>
        <w:t xml:space="preserve"> </w:t>
      </w:r>
      <w:r w:rsidRPr="0086454A">
        <w:rPr>
          <w:lang w:val="en-GB"/>
        </w:rPr>
        <w:t xml:space="preserve">trusted. </w:t>
      </w:r>
    </w:p>
    <w:p w14:paraId="13452973" w14:textId="050EC337" w:rsidR="0076678A" w:rsidRPr="0086454A" w:rsidRDefault="0076678A" w:rsidP="0076678A">
      <w:pPr>
        <w:jc w:val="both"/>
        <w:rPr>
          <w:b/>
          <w:lang w:val="en-GB"/>
        </w:rPr>
      </w:pPr>
      <w:r w:rsidRPr="0086454A">
        <w:rPr>
          <w:b/>
          <w:lang w:val="en-GB"/>
        </w:rPr>
        <w:t xml:space="preserve">Proposal 1: RAN2 </w:t>
      </w:r>
      <w:r w:rsidR="00B45D75" w:rsidRPr="0086454A">
        <w:rPr>
          <w:b/>
          <w:lang w:val="en-GB"/>
        </w:rPr>
        <w:t xml:space="preserve">to </w:t>
      </w:r>
      <w:r w:rsidRPr="0086454A">
        <w:rPr>
          <w:b/>
          <w:lang w:val="en-GB"/>
        </w:rPr>
        <w:t xml:space="preserve">consider </w:t>
      </w:r>
      <w:r w:rsidR="00B45D75" w:rsidRPr="0086454A">
        <w:rPr>
          <w:b/>
          <w:lang w:val="en-GB"/>
        </w:rPr>
        <w:t xml:space="preserve">terrestrial </w:t>
      </w:r>
      <w:r w:rsidRPr="0086454A">
        <w:rPr>
          <w:b/>
          <w:lang w:val="en-GB"/>
        </w:rPr>
        <w:t>RAT-</w:t>
      </w:r>
      <w:r w:rsidR="00253145" w:rsidRPr="002873E9">
        <w:rPr>
          <w:b/>
          <w:lang w:val="en-GB"/>
        </w:rPr>
        <w:t>dependent</w:t>
      </w:r>
      <w:r w:rsidRPr="0086454A">
        <w:rPr>
          <w:b/>
          <w:lang w:val="en-GB"/>
        </w:rPr>
        <w:t xml:space="preserve"> LMF-based Rel. 16 NR positioning methods for their use in NTN networks </w:t>
      </w:r>
      <w:r w:rsidR="00BC60DE" w:rsidRPr="0086454A">
        <w:rPr>
          <w:b/>
          <w:lang w:val="en-GB"/>
        </w:rPr>
        <w:t>in</w:t>
      </w:r>
      <w:r w:rsidRPr="0086454A">
        <w:rPr>
          <w:b/>
          <w:lang w:val="en-GB"/>
        </w:rPr>
        <w:t xml:space="preserve"> order to provide NTN-network based UE location. RAN2 </w:t>
      </w:r>
      <w:r w:rsidR="00B45D75" w:rsidRPr="0086454A">
        <w:rPr>
          <w:b/>
          <w:lang w:val="en-GB"/>
        </w:rPr>
        <w:t xml:space="preserve">to agree to analyze these positioning methods (i.e. these LCS application protocols). </w:t>
      </w:r>
    </w:p>
    <w:p w14:paraId="1FA4E98A" w14:textId="22A9F698" w:rsidR="00E25077" w:rsidRPr="0086454A" w:rsidRDefault="00E25077" w:rsidP="00E25077">
      <w:pPr>
        <w:jc w:val="both"/>
        <w:rPr>
          <w:lang w:val="en-GB"/>
        </w:rPr>
      </w:pPr>
      <w:r w:rsidRPr="0086454A">
        <w:rPr>
          <w:lang w:val="en-GB"/>
        </w:rPr>
        <w:t>In order to further identify potential issues associated with the use of the existing LCS application protocols, first an overview of the currently specified supported versions of UE positioning methods is given.</w:t>
      </w:r>
    </w:p>
    <w:p w14:paraId="14A022B6" w14:textId="2360782C" w:rsidR="00E25077" w:rsidRPr="002873E9" w:rsidRDefault="00E25077" w:rsidP="00E25077">
      <w:pPr>
        <w:rPr>
          <w:lang w:val="en-GB" w:eastAsia="zh-CN"/>
        </w:rPr>
      </w:pPr>
      <w:r w:rsidRPr="002873E9">
        <w:rPr>
          <w:lang w:val="en-GB" w:eastAsia="zh-CN"/>
        </w:rPr>
        <w:t xml:space="preserve">In Rel-16, there has been a RAN1-led WI called “NR positioning support” for positioning in terrestrial networks, the core part of which has been completed from RAN1, RAN2 and RAN3 perspective on </w:t>
      </w:r>
      <w:r w:rsidRPr="0086454A">
        <w:rPr>
          <w:lang w:val="en-GB" w:eastAsia="ja-JP"/>
        </w:rPr>
        <w:t xml:space="preserve">RAN#89-e </w:t>
      </w:r>
      <w:r w:rsidRPr="0086454A">
        <w:rPr>
          <w:lang w:val="en-GB" w:eastAsia="ja-JP"/>
        </w:rPr>
        <w:fldChar w:fldCharType="begin"/>
      </w:r>
      <w:r w:rsidRPr="0086454A">
        <w:rPr>
          <w:lang w:val="en-GB" w:eastAsia="ja-JP"/>
        </w:rPr>
        <w:instrText xml:space="preserve"> REF _Ref47517344 \r \h </w:instrText>
      </w:r>
      <w:r w:rsidRPr="0086454A">
        <w:rPr>
          <w:lang w:val="en-GB" w:eastAsia="ja-JP"/>
        </w:rPr>
      </w:r>
      <w:r w:rsidRPr="0086454A">
        <w:rPr>
          <w:lang w:val="en-GB" w:eastAsia="ja-JP"/>
        </w:rPr>
        <w:fldChar w:fldCharType="separate"/>
      </w:r>
      <w:r w:rsidR="00027BF1" w:rsidRPr="0086454A">
        <w:rPr>
          <w:lang w:val="en-GB" w:eastAsia="ja-JP"/>
        </w:rPr>
        <w:t>[9]</w:t>
      </w:r>
      <w:r w:rsidRPr="0086454A">
        <w:rPr>
          <w:lang w:val="en-GB" w:eastAsia="ja-JP"/>
        </w:rPr>
        <w:fldChar w:fldCharType="end"/>
      </w:r>
      <w:r w:rsidRPr="002873E9">
        <w:rPr>
          <w:lang w:val="en-GB" w:eastAsia="zh-CN"/>
        </w:rPr>
        <w:t xml:space="preserve">. </w:t>
      </w:r>
    </w:p>
    <w:p w14:paraId="58173B68" w14:textId="77777777" w:rsidR="00820583" w:rsidRPr="0086454A" w:rsidRDefault="00820583" w:rsidP="00E25077">
      <w:pPr>
        <w:rPr>
          <w:highlight w:val="yellow"/>
          <w:lang w:val="en-GB" w:eastAsia="zh-CN"/>
        </w:rPr>
      </w:pPr>
    </w:p>
    <w:p w14:paraId="68F1FF5E" w14:textId="77777777" w:rsidR="00F66766" w:rsidRPr="0086454A" w:rsidRDefault="00F66766" w:rsidP="001B324A">
      <w:pPr>
        <w:jc w:val="both"/>
        <w:rPr>
          <w:b/>
          <w:lang w:val="en-GB"/>
        </w:rPr>
      </w:pPr>
    </w:p>
    <w:p w14:paraId="26DEB322" w14:textId="77777777" w:rsidR="00F66766" w:rsidRPr="0086454A" w:rsidRDefault="00F66766" w:rsidP="00C7647A">
      <w:pPr>
        <w:keepNext/>
        <w:jc w:val="both"/>
        <w:rPr>
          <w:lang w:val="en-GB"/>
        </w:rPr>
      </w:pPr>
      <w:r w:rsidRPr="0086454A">
        <w:rPr>
          <w:lang w:val="en-GB"/>
        </w:rPr>
        <w:object w:dxaOrig="12772" w:dyaOrig="5723" w14:anchorId="2AB1F705">
          <v:shape id="_x0000_i1026" type="#_x0000_t75" style="width:426.35pt;height:190.35pt" o:ole="">
            <v:imagedata r:id="rId9" o:title=""/>
          </v:shape>
          <o:OLEObject Type="Embed" ProgID="Visio.Drawing.11" ShapeID="_x0000_i1026" DrawAspect="Content" ObjectID="_1664894915" r:id="rId10"/>
        </w:object>
      </w:r>
    </w:p>
    <w:p w14:paraId="488AEE1A" w14:textId="3C14B5F8" w:rsidR="00F66766" w:rsidRPr="002873E9" w:rsidRDefault="00F66766" w:rsidP="006D520B">
      <w:pPr>
        <w:pStyle w:val="Beschriftung"/>
      </w:pPr>
      <w:r w:rsidRPr="002873E9">
        <w:t xml:space="preserve">Figure </w:t>
      </w:r>
      <w:r w:rsidRPr="0086454A">
        <w:fldChar w:fldCharType="begin"/>
      </w:r>
      <w:r w:rsidRPr="002873E9">
        <w:instrText xml:space="preserve"> SEQ Figure \* ARABIC </w:instrText>
      </w:r>
      <w:r w:rsidRPr="0086454A">
        <w:fldChar w:fldCharType="separate"/>
      </w:r>
      <w:r w:rsidR="00027BF1" w:rsidRPr="0086454A">
        <w:t>2</w:t>
      </w:r>
      <w:r w:rsidRPr="0086454A">
        <w:fldChar w:fldCharType="end"/>
      </w:r>
      <w:r w:rsidRPr="002873E9">
        <w:t>: Depiction of positioning architecture and associated interfaces</w:t>
      </w:r>
      <w:r w:rsidR="00661B39" w:rsidRPr="002873E9">
        <w:t xml:space="preserve"> </w:t>
      </w:r>
      <w:r w:rsidR="00661B39" w:rsidRPr="0086454A">
        <w:fldChar w:fldCharType="begin"/>
      </w:r>
      <w:r w:rsidR="00661B39" w:rsidRPr="002873E9">
        <w:instrText xml:space="preserve"> REF _Ref30799020 \r \h </w:instrText>
      </w:r>
      <w:r w:rsidR="00661B39" w:rsidRPr="0086454A">
        <w:fldChar w:fldCharType="separate"/>
      </w:r>
      <w:r w:rsidR="00027BF1" w:rsidRPr="002873E9">
        <w:t>[1]</w:t>
      </w:r>
      <w:r w:rsidR="00661B39" w:rsidRPr="0086454A">
        <w:fldChar w:fldCharType="end"/>
      </w:r>
      <w:r w:rsidRPr="002873E9">
        <w:t>.</w:t>
      </w:r>
    </w:p>
    <w:p w14:paraId="14DD319E" w14:textId="77777777" w:rsidR="00F66766" w:rsidRPr="002873E9" w:rsidRDefault="00F66766" w:rsidP="00F66766">
      <w:pPr>
        <w:rPr>
          <w:lang w:val="en-GB" w:eastAsia="zh-CN"/>
        </w:rPr>
      </w:pPr>
    </w:p>
    <w:p w14:paraId="04C52988" w14:textId="77777777" w:rsidR="00F768A7" w:rsidRPr="0086454A" w:rsidRDefault="00F768A7" w:rsidP="00736EA1">
      <w:pPr>
        <w:jc w:val="both"/>
        <w:rPr>
          <w:lang w:val="en-GB"/>
        </w:rPr>
      </w:pPr>
      <w:r w:rsidRPr="0086454A">
        <w:rPr>
          <w:lang w:val="en-GB"/>
        </w:rPr>
        <w:t xml:space="preserve">Different protocols are used </w:t>
      </w:r>
      <w:r w:rsidR="002958AC" w:rsidRPr="0086454A">
        <w:rPr>
          <w:lang w:val="en-GB"/>
        </w:rPr>
        <w:t>to forward location information (location measurements</w:t>
      </w:r>
      <w:r w:rsidR="00C8613D" w:rsidRPr="0086454A">
        <w:rPr>
          <w:lang w:val="en-GB"/>
        </w:rPr>
        <w:t>, required assistance data,</w:t>
      </w:r>
      <w:r w:rsidR="002958AC" w:rsidRPr="0086454A">
        <w:rPr>
          <w:lang w:val="en-GB"/>
        </w:rPr>
        <w:t xml:space="preserve"> calculated positioning information</w:t>
      </w:r>
      <w:r w:rsidR="00C8613D" w:rsidRPr="0086454A">
        <w:rPr>
          <w:lang w:val="en-GB"/>
        </w:rPr>
        <w:t>, etc.</w:t>
      </w:r>
      <w:r w:rsidR="002958AC" w:rsidRPr="0086454A">
        <w:rPr>
          <w:lang w:val="en-GB"/>
        </w:rPr>
        <w:t xml:space="preserve">) </w:t>
      </w:r>
      <w:r w:rsidRPr="0086454A">
        <w:rPr>
          <w:lang w:val="en-GB"/>
        </w:rPr>
        <w:t>between two entities involved. The protocol used to exchange location information between the UE and the location server is called LTE positioning protocol (LPP</w:t>
      </w:r>
      <w:r w:rsidR="00E12066" w:rsidRPr="0086454A">
        <w:rPr>
          <w:lang w:val="en-GB"/>
        </w:rPr>
        <w:t xml:space="preserve"> [TS </w:t>
      </w:r>
      <w:r w:rsidR="00E12066" w:rsidRPr="00DF6751">
        <w:rPr>
          <w:lang w:val="en-GB"/>
        </w:rPr>
        <w:t>37.355]</w:t>
      </w:r>
      <w:r w:rsidRPr="00DF6751">
        <w:rPr>
          <w:lang w:val="en-GB"/>
        </w:rPr>
        <w:t>)</w:t>
      </w:r>
      <w:r w:rsidR="00E12066" w:rsidRPr="0086454A">
        <w:rPr>
          <w:lang w:val="en-GB"/>
        </w:rPr>
        <w:t xml:space="preserve"> applicable to both E-UTRA and NG-RAN</w:t>
      </w:r>
      <w:r w:rsidRPr="0086454A">
        <w:rPr>
          <w:lang w:val="en-GB"/>
        </w:rPr>
        <w:t xml:space="preserve">. The LPP is </w:t>
      </w:r>
      <w:r w:rsidR="00E12066" w:rsidRPr="0086454A">
        <w:rPr>
          <w:lang w:val="en-GB"/>
        </w:rPr>
        <w:t xml:space="preserve">NAS and </w:t>
      </w:r>
      <w:r w:rsidRPr="0086454A">
        <w:rPr>
          <w:lang w:val="en-GB"/>
        </w:rPr>
        <w:t xml:space="preserve">end-to-end terminated between a UE and the location server. For EPC, the location server is </w:t>
      </w:r>
      <w:r w:rsidR="000200FD" w:rsidRPr="0086454A">
        <w:rPr>
          <w:lang w:val="en-GB"/>
        </w:rPr>
        <w:t>E-SMLC and for the 5G-Core, the location server is called LMF. The LPP PDUs are transparently forwarded by the gNB and the AMF.</w:t>
      </w:r>
      <w:r w:rsidRPr="0086454A">
        <w:rPr>
          <w:lang w:val="en-GB"/>
        </w:rPr>
        <w:t xml:space="preserve"> </w:t>
      </w:r>
    </w:p>
    <w:p w14:paraId="1AD7038D" w14:textId="67BF8CDE" w:rsidR="00954A6C" w:rsidRPr="0086454A" w:rsidRDefault="00954A6C" w:rsidP="00736EA1">
      <w:pPr>
        <w:jc w:val="both"/>
        <w:rPr>
          <w:lang w:val="en-GB"/>
        </w:rPr>
      </w:pPr>
      <w:r w:rsidRPr="0086454A">
        <w:rPr>
          <w:lang w:val="en-GB"/>
        </w:rPr>
        <w:lastRenderedPageBreak/>
        <w:t xml:space="preserve">The protocol used to exchange location information between RAN and E-SMLC is called LPPa </w:t>
      </w:r>
      <w:r w:rsidRPr="0086454A">
        <w:rPr>
          <w:lang w:val="en-GB"/>
        </w:rPr>
        <w:fldChar w:fldCharType="begin"/>
      </w:r>
      <w:r w:rsidRPr="0086454A">
        <w:rPr>
          <w:lang w:val="en-GB"/>
        </w:rPr>
        <w:instrText xml:space="preserve"> REF _Ref45887001 \r \h </w:instrText>
      </w:r>
      <w:r w:rsidRPr="0086454A">
        <w:rPr>
          <w:lang w:val="en-GB"/>
        </w:rPr>
      </w:r>
      <w:r w:rsidRPr="0086454A">
        <w:rPr>
          <w:lang w:val="en-GB"/>
        </w:rPr>
        <w:fldChar w:fldCharType="separate"/>
      </w:r>
      <w:r w:rsidR="00027BF1" w:rsidRPr="0086454A">
        <w:rPr>
          <w:lang w:val="en-GB"/>
        </w:rPr>
        <w:t>[6]</w:t>
      </w:r>
      <w:r w:rsidRPr="0086454A">
        <w:rPr>
          <w:lang w:val="en-GB"/>
        </w:rPr>
        <w:fldChar w:fldCharType="end"/>
      </w:r>
      <w:r w:rsidRPr="0086454A">
        <w:rPr>
          <w:lang w:val="en-GB"/>
        </w:rPr>
        <w:t xml:space="preserve"> and the corresponding protocol used for exchanges between </w:t>
      </w:r>
      <w:r w:rsidR="00F768A7" w:rsidRPr="0086454A">
        <w:rPr>
          <w:lang w:val="en-GB"/>
        </w:rPr>
        <w:t>NG-</w:t>
      </w:r>
      <w:r w:rsidRPr="0086454A">
        <w:rPr>
          <w:lang w:val="en-GB"/>
        </w:rPr>
        <w:t xml:space="preserve">RAN and LMF is called NRPPa </w:t>
      </w:r>
      <w:r w:rsidRPr="0086454A">
        <w:rPr>
          <w:lang w:val="en-GB"/>
        </w:rPr>
        <w:fldChar w:fldCharType="begin"/>
      </w:r>
      <w:r w:rsidRPr="0086454A">
        <w:rPr>
          <w:lang w:val="en-GB"/>
        </w:rPr>
        <w:instrText xml:space="preserve"> REF _Ref45887559 \r \h </w:instrText>
      </w:r>
      <w:r w:rsidRPr="0086454A">
        <w:rPr>
          <w:lang w:val="en-GB"/>
        </w:rPr>
      </w:r>
      <w:r w:rsidRPr="0086454A">
        <w:rPr>
          <w:lang w:val="en-GB"/>
        </w:rPr>
        <w:fldChar w:fldCharType="separate"/>
      </w:r>
      <w:r w:rsidR="00027BF1" w:rsidRPr="0086454A">
        <w:rPr>
          <w:lang w:val="en-GB"/>
        </w:rPr>
        <w:t>[7]</w:t>
      </w:r>
      <w:r w:rsidRPr="0086454A">
        <w:rPr>
          <w:lang w:val="en-GB"/>
        </w:rPr>
        <w:fldChar w:fldCharType="end"/>
      </w:r>
      <w:r w:rsidRPr="0086454A">
        <w:rPr>
          <w:lang w:val="en-GB"/>
        </w:rPr>
        <w:t>.</w:t>
      </w:r>
    </w:p>
    <w:p w14:paraId="3CACC4CE" w14:textId="4C1D334A" w:rsidR="00F66766" w:rsidRPr="0086454A" w:rsidRDefault="004E64CD" w:rsidP="001B324A">
      <w:pPr>
        <w:jc w:val="both"/>
        <w:rPr>
          <w:lang w:val="en-GB"/>
        </w:rPr>
      </w:pPr>
      <w:r w:rsidRPr="0086454A">
        <w:rPr>
          <w:lang w:val="en-GB"/>
        </w:rPr>
        <w:t xml:space="preserve">In the next section, an overview and a short description of the different positioning methods available in Rel-16 and </w:t>
      </w:r>
      <w:r w:rsidR="00F66766" w:rsidRPr="0086454A">
        <w:rPr>
          <w:lang w:val="en-GB"/>
        </w:rPr>
        <w:t>extracted from</w:t>
      </w:r>
      <w:r w:rsidRPr="0086454A">
        <w:rPr>
          <w:lang w:val="en-GB"/>
        </w:rPr>
        <w:t xml:space="preserve"> </w:t>
      </w:r>
      <w:r w:rsidRPr="0086454A">
        <w:rPr>
          <w:lang w:val="en-GB"/>
        </w:rPr>
        <w:fldChar w:fldCharType="begin"/>
      </w:r>
      <w:r w:rsidRPr="0086454A">
        <w:rPr>
          <w:lang w:val="en-GB"/>
        </w:rPr>
        <w:instrText xml:space="preserve"> REF _Ref30799020 \r \h </w:instrText>
      </w:r>
      <w:r w:rsidRPr="0086454A">
        <w:rPr>
          <w:lang w:val="en-GB"/>
        </w:rPr>
      </w:r>
      <w:r w:rsidRPr="0086454A">
        <w:rPr>
          <w:lang w:val="en-GB"/>
        </w:rPr>
        <w:fldChar w:fldCharType="separate"/>
      </w:r>
      <w:r w:rsidR="00027BF1" w:rsidRPr="0086454A">
        <w:rPr>
          <w:lang w:val="en-GB"/>
        </w:rPr>
        <w:t>[1]</w:t>
      </w:r>
      <w:r w:rsidRPr="0086454A">
        <w:rPr>
          <w:lang w:val="en-GB"/>
        </w:rPr>
        <w:fldChar w:fldCharType="end"/>
      </w:r>
      <w:r w:rsidRPr="0086454A">
        <w:rPr>
          <w:lang w:val="en-GB"/>
        </w:rPr>
        <w:t xml:space="preserve"> for terrestrial systems is given.</w:t>
      </w:r>
      <w:r w:rsidR="00F66766" w:rsidRPr="0086454A">
        <w:rPr>
          <w:lang w:val="en-GB"/>
        </w:rPr>
        <w:t xml:space="preserve"> </w:t>
      </w:r>
    </w:p>
    <w:p w14:paraId="4B06FA29" w14:textId="77777777" w:rsidR="004E64CD" w:rsidRPr="002873E9" w:rsidRDefault="00F66766" w:rsidP="00F05187">
      <w:pPr>
        <w:pStyle w:val="berschrift1"/>
      </w:pPr>
      <w:r w:rsidRPr="002873E9">
        <w:br w:type="page"/>
      </w:r>
      <w:r w:rsidR="00F05187" w:rsidRPr="002873E9">
        <w:lastRenderedPageBreak/>
        <w:t xml:space="preserve">Extract from Stage 2 Description of </w:t>
      </w:r>
      <w:r w:rsidRPr="002873E9">
        <w:t>Positioning methods specified in Rel. 16</w:t>
      </w:r>
    </w:p>
    <w:p w14:paraId="65B7E33D" w14:textId="77777777" w:rsidR="00354513" w:rsidRPr="002873E9" w:rsidRDefault="00354513" w:rsidP="00F84431">
      <w:pPr>
        <w:keepNext/>
        <w:keepLines/>
        <w:pBdr>
          <w:top w:val="single" w:sz="4" w:space="1" w:color="auto"/>
          <w:left w:val="single" w:sz="4" w:space="1" w:color="auto"/>
          <w:bottom w:val="single" w:sz="4" w:space="1" w:color="auto"/>
          <w:right w:val="single" w:sz="4" w:space="1" w:color="auto"/>
        </w:pBdr>
        <w:spacing w:before="120" w:after="180" w:line="240" w:lineRule="auto"/>
        <w:ind w:left="1134" w:hanging="1134"/>
        <w:outlineLvl w:val="2"/>
        <w:rPr>
          <w:rFonts w:ascii="Arial" w:eastAsia="Times New Roman" w:hAnsi="Arial"/>
          <w:sz w:val="28"/>
          <w:szCs w:val="20"/>
          <w:lang w:val="en-GB"/>
        </w:rPr>
      </w:pPr>
      <w:bookmarkStart w:id="0" w:name="_Toc12632594"/>
      <w:bookmarkStart w:id="1" w:name="_Toc29305288"/>
      <w:bookmarkStart w:id="2" w:name="_Toc37338093"/>
      <w:r w:rsidRPr="002873E9">
        <w:rPr>
          <w:rFonts w:ascii="Arial" w:eastAsia="Times New Roman" w:hAnsi="Arial"/>
          <w:sz w:val="28"/>
          <w:szCs w:val="20"/>
          <w:lang w:val="en-GB"/>
        </w:rPr>
        <w:t>4.3.2</w:t>
      </w:r>
      <w:r w:rsidRPr="002873E9">
        <w:rPr>
          <w:rFonts w:ascii="Arial" w:eastAsia="Times New Roman" w:hAnsi="Arial"/>
          <w:sz w:val="28"/>
          <w:szCs w:val="20"/>
          <w:lang w:val="en-GB"/>
        </w:rPr>
        <w:tab/>
        <w:t>Network-assisted GNSS methods</w:t>
      </w:r>
      <w:bookmarkEnd w:id="0"/>
      <w:bookmarkEnd w:id="1"/>
      <w:bookmarkEnd w:id="2"/>
    </w:p>
    <w:p w14:paraId="5A958E06" w14:textId="77777777" w:rsidR="00354513" w:rsidRPr="002873E9" w:rsidRDefault="00354513" w:rsidP="00F84431">
      <w:pPr>
        <w:pBdr>
          <w:top w:val="single" w:sz="4" w:space="1" w:color="auto"/>
          <w:left w:val="single" w:sz="4" w:space="1" w:color="auto"/>
          <w:bottom w:val="single" w:sz="4" w:space="1" w:color="auto"/>
          <w:right w:val="single" w:sz="4" w:space="1" w:color="auto"/>
        </w:pBdr>
        <w:spacing w:after="180" w:line="240" w:lineRule="auto"/>
        <w:rPr>
          <w:rFonts w:ascii="Times New Roman" w:eastAsia="MS Mincho" w:hAnsi="Times New Roman"/>
          <w:sz w:val="20"/>
          <w:szCs w:val="20"/>
          <w:lang w:val="en-GB"/>
        </w:rPr>
      </w:pPr>
      <w:r w:rsidRPr="002873E9">
        <w:rPr>
          <w:rFonts w:ascii="Times New Roman" w:eastAsia="Times New Roman" w:hAnsi="Times New Roman"/>
          <w:sz w:val="20"/>
          <w:szCs w:val="20"/>
          <w:lang w:val="en-GB"/>
        </w:rPr>
        <w:t>These methods make use of UEs that are equipped with radio receivers capable of receiving GNSS signals.</w:t>
      </w:r>
    </w:p>
    <w:p w14:paraId="3676677A" w14:textId="77777777" w:rsidR="00354513" w:rsidRPr="002873E9" w:rsidRDefault="00354513" w:rsidP="00F84431">
      <w:pPr>
        <w:pBdr>
          <w:top w:val="single" w:sz="4" w:space="1" w:color="auto"/>
          <w:left w:val="single" w:sz="4" w:space="1" w:color="auto"/>
          <w:bottom w:val="single" w:sz="4" w:space="1" w:color="auto"/>
          <w:right w:val="single" w:sz="4" w:space="1" w:color="auto"/>
        </w:pBdr>
        <w:spacing w:after="180" w:line="240" w:lineRule="auto"/>
        <w:rPr>
          <w:rFonts w:ascii="Times New Roman" w:eastAsia="Times New Roman" w:hAnsi="Times New Roman"/>
          <w:sz w:val="20"/>
          <w:szCs w:val="20"/>
          <w:lang w:val="en-GB"/>
        </w:rPr>
      </w:pPr>
      <w:r w:rsidRPr="002873E9">
        <w:rPr>
          <w:rFonts w:ascii="Times New Roman" w:eastAsia="Times New Roman" w:hAnsi="Times New Roman"/>
          <w:sz w:val="20"/>
          <w:szCs w:val="20"/>
          <w:lang w:val="en-GB"/>
        </w:rPr>
        <w:t>Examples of GNSS include GPS, Modernized GPS, Galileo, GLONASS, Space Based Augmentation Systems (SBAS), Quasi Zenith Satellite System (QZSS), and BeiDou Navigation Satellite System (BDS).</w:t>
      </w:r>
    </w:p>
    <w:p w14:paraId="776C915A" w14:textId="77777777" w:rsidR="00354513" w:rsidRPr="002873E9" w:rsidRDefault="00354513" w:rsidP="00F84431">
      <w:pPr>
        <w:pBdr>
          <w:top w:val="single" w:sz="4" w:space="1" w:color="auto"/>
          <w:left w:val="single" w:sz="4" w:space="1" w:color="auto"/>
          <w:bottom w:val="single" w:sz="4" w:space="1" w:color="auto"/>
          <w:right w:val="single" w:sz="4" w:space="1" w:color="auto"/>
        </w:pBdr>
        <w:spacing w:after="180" w:line="240" w:lineRule="auto"/>
        <w:rPr>
          <w:rFonts w:ascii="Times New Roman" w:eastAsia="Times New Roman" w:hAnsi="Times New Roman"/>
          <w:sz w:val="20"/>
          <w:szCs w:val="20"/>
          <w:lang w:val="en-GB"/>
        </w:rPr>
      </w:pPr>
      <w:r w:rsidRPr="002873E9">
        <w:rPr>
          <w:rFonts w:ascii="Times New Roman" w:eastAsia="Times New Roman" w:hAnsi="Times New Roman"/>
          <w:sz w:val="20"/>
          <w:szCs w:val="20"/>
          <w:lang w:val="en-GB"/>
        </w:rPr>
        <w:t>In this concept, different GNSSs (e.g. GPS, Galileo, etc.) can be used separately or in combination to determine the location of a UE.</w:t>
      </w:r>
    </w:p>
    <w:p w14:paraId="1B112854" w14:textId="77777777" w:rsidR="00354513" w:rsidRPr="002873E9" w:rsidRDefault="00354513" w:rsidP="00F84431">
      <w:pPr>
        <w:pBdr>
          <w:top w:val="single" w:sz="4" w:space="1" w:color="auto"/>
          <w:left w:val="single" w:sz="4" w:space="1" w:color="auto"/>
          <w:bottom w:val="single" w:sz="4" w:space="1" w:color="auto"/>
          <w:right w:val="single" w:sz="4" w:space="1" w:color="auto"/>
        </w:pBdr>
        <w:spacing w:after="180" w:line="240" w:lineRule="auto"/>
        <w:rPr>
          <w:rFonts w:ascii="Times New Roman" w:eastAsia="Times New Roman" w:hAnsi="Times New Roman"/>
          <w:sz w:val="20"/>
          <w:szCs w:val="20"/>
          <w:lang w:val="en-GB"/>
        </w:rPr>
      </w:pPr>
      <w:r w:rsidRPr="002873E9">
        <w:rPr>
          <w:rFonts w:ascii="Times New Roman" w:eastAsia="Times New Roman" w:hAnsi="Times New Roman"/>
          <w:sz w:val="20"/>
          <w:szCs w:val="20"/>
          <w:lang w:val="en-GB"/>
        </w:rPr>
        <w:t>The operation of the network-assisted GNSS methods is described in clause 8.1.</w:t>
      </w:r>
    </w:p>
    <w:p w14:paraId="7C44D117" w14:textId="77777777" w:rsidR="00354513" w:rsidRPr="002873E9" w:rsidRDefault="00354513" w:rsidP="00F84431">
      <w:pPr>
        <w:keepNext/>
        <w:keepLines/>
        <w:pBdr>
          <w:top w:val="single" w:sz="4" w:space="1" w:color="auto"/>
          <w:left w:val="single" w:sz="4" w:space="1" w:color="auto"/>
          <w:bottom w:val="single" w:sz="4" w:space="1" w:color="auto"/>
          <w:right w:val="single" w:sz="4" w:space="1" w:color="auto"/>
        </w:pBdr>
        <w:spacing w:before="120" w:after="180" w:line="240" w:lineRule="auto"/>
        <w:ind w:left="1134" w:hanging="1134"/>
        <w:outlineLvl w:val="2"/>
        <w:rPr>
          <w:rFonts w:ascii="Arial" w:eastAsia="Times New Roman" w:hAnsi="Arial"/>
          <w:sz w:val="28"/>
          <w:szCs w:val="20"/>
          <w:lang w:val="en-GB"/>
        </w:rPr>
      </w:pPr>
      <w:bookmarkStart w:id="3" w:name="_Toc12632595"/>
      <w:bookmarkStart w:id="4" w:name="_Toc29305289"/>
      <w:bookmarkStart w:id="5" w:name="_Toc37338094"/>
      <w:r w:rsidRPr="002873E9">
        <w:rPr>
          <w:rFonts w:ascii="Arial" w:eastAsia="Times New Roman" w:hAnsi="Arial"/>
          <w:sz w:val="28"/>
          <w:szCs w:val="20"/>
          <w:lang w:val="en-GB"/>
        </w:rPr>
        <w:t>4.3.3</w:t>
      </w:r>
      <w:r w:rsidRPr="002873E9">
        <w:rPr>
          <w:rFonts w:ascii="Arial" w:eastAsia="Times New Roman" w:hAnsi="Arial"/>
          <w:sz w:val="28"/>
          <w:szCs w:val="20"/>
          <w:lang w:val="en-GB"/>
        </w:rPr>
        <w:tab/>
        <w:t>OTDOA positioning</w:t>
      </w:r>
      <w:bookmarkEnd w:id="3"/>
      <w:bookmarkEnd w:id="4"/>
      <w:bookmarkEnd w:id="5"/>
    </w:p>
    <w:p w14:paraId="7716507F" w14:textId="77777777" w:rsidR="00354513" w:rsidRPr="002873E9" w:rsidRDefault="00354513" w:rsidP="00F84431">
      <w:pPr>
        <w:pBdr>
          <w:top w:val="single" w:sz="4" w:space="1" w:color="auto"/>
          <w:left w:val="single" w:sz="4" w:space="1" w:color="auto"/>
          <w:bottom w:val="single" w:sz="4" w:space="1" w:color="auto"/>
          <w:right w:val="single" w:sz="4" w:space="1" w:color="auto"/>
        </w:pBdr>
        <w:spacing w:after="180" w:line="240" w:lineRule="auto"/>
        <w:rPr>
          <w:rFonts w:ascii="Times New Roman" w:eastAsia="Times New Roman" w:hAnsi="Times New Roman"/>
          <w:sz w:val="20"/>
          <w:szCs w:val="20"/>
          <w:lang w:val="en-GB"/>
        </w:rPr>
      </w:pPr>
      <w:r w:rsidRPr="002873E9">
        <w:rPr>
          <w:rFonts w:ascii="Times New Roman" w:eastAsia="Times New Roman" w:hAnsi="Times New Roman"/>
          <w:sz w:val="20"/>
          <w:szCs w:val="20"/>
          <w:lang w:val="en-GB"/>
        </w:rPr>
        <w:t>The OTDOA positioning method makes use of the measured timing of downlink signals received from multiple TPs, comprising eNBs, ng-eNBs and PRS-only TPs, at the UE. The UE measures the timing of the received signals using assistance data received from the positioning server, and the resulting measurements are used to locate the UE in relation to the neighbouring TPs.</w:t>
      </w:r>
    </w:p>
    <w:p w14:paraId="2E1AFCC4" w14:textId="77777777" w:rsidR="00354513" w:rsidRPr="002873E9" w:rsidRDefault="00354513" w:rsidP="00F84431">
      <w:pPr>
        <w:pBdr>
          <w:top w:val="single" w:sz="4" w:space="1" w:color="auto"/>
          <w:left w:val="single" w:sz="4" w:space="1" w:color="auto"/>
          <w:bottom w:val="single" w:sz="4" w:space="1" w:color="auto"/>
          <w:right w:val="single" w:sz="4" w:space="1" w:color="auto"/>
        </w:pBdr>
        <w:spacing w:after="180" w:line="240" w:lineRule="auto"/>
        <w:rPr>
          <w:rFonts w:ascii="Times New Roman" w:eastAsia="Times New Roman" w:hAnsi="Times New Roman"/>
          <w:sz w:val="20"/>
          <w:szCs w:val="20"/>
          <w:lang w:val="en-GB"/>
        </w:rPr>
      </w:pPr>
      <w:r w:rsidRPr="002873E9">
        <w:rPr>
          <w:rFonts w:ascii="Times New Roman" w:eastAsia="Times New Roman" w:hAnsi="Times New Roman"/>
          <w:sz w:val="20"/>
          <w:szCs w:val="20"/>
          <w:lang w:val="en-GB"/>
        </w:rPr>
        <w:t>The operation of the OTDOA method is described in clause 8.2.</w:t>
      </w:r>
    </w:p>
    <w:p w14:paraId="5C5FC2F1" w14:textId="77777777" w:rsidR="00354513" w:rsidRPr="002873E9" w:rsidRDefault="00354513" w:rsidP="00F84431">
      <w:pPr>
        <w:keepNext/>
        <w:keepLines/>
        <w:pBdr>
          <w:top w:val="single" w:sz="4" w:space="1" w:color="auto"/>
          <w:left w:val="single" w:sz="4" w:space="1" w:color="auto"/>
          <w:bottom w:val="single" w:sz="4" w:space="1" w:color="auto"/>
          <w:right w:val="single" w:sz="4" w:space="1" w:color="auto"/>
        </w:pBdr>
        <w:spacing w:before="120" w:after="180" w:line="240" w:lineRule="auto"/>
        <w:ind w:left="1134" w:hanging="1134"/>
        <w:outlineLvl w:val="2"/>
        <w:rPr>
          <w:rFonts w:ascii="Arial" w:eastAsia="Times New Roman" w:hAnsi="Arial"/>
          <w:snapToGrid w:val="0"/>
          <w:sz w:val="28"/>
          <w:szCs w:val="20"/>
          <w:lang w:val="en-GB"/>
        </w:rPr>
      </w:pPr>
      <w:bookmarkStart w:id="6" w:name="_Toc12632596"/>
      <w:bookmarkStart w:id="7" w:name="_Toc29305290"/>
      <w:bookmarkStart w:id="8" w:name="_Toc37338095"/>
      <w:r w:rsidRPr="002873E9">
        <w:rPr>
          <w:rFonts w:ascii="Arial" w:eastAsia="Times New Roman" w:hAnsi="Arial"/>
          <w:snapToGrid w:val="0"/>
          <w:sz w:val="28"/>
          <w:szCs w:val="20"/>
          <w:lang w:val="en-GB"/>
        </w:rPr>
        <w:t>4.3.4</w:t>
      </w:r>
      <w:r w:rsidRPr="002873E9">
        <w:rPr>
          <w:rFonts w:ascii="Arial" w:eastAsia="Times New Roman" w:hAnsi="Arial"/>
          <w:snapToGrid w:val="0"/>
          <w:sz w:val="28"/>
          <w:szCs w:val="20"/>
          <w:lang w:val="en-GB"/>
        </w:rPr>
        <w:tab/>
        <w:t>Enhanced Cell ID methods</w:t>
      </w:r>
      <w:bookmarkEnd w:id="6"/>
      <w:bookmarkEnd w:id="7"/>
      <w:bookmarkEnd w:id="8"/>
    </w:p>
    <w:p w14:paraId="60C68C4A" w14:textId="77777777" w:rsidR="00354513" w:rsidRPr="002873E9" w:rsidRDefault="00354513" w:rsidP="00F84431">
      <w:pPr>
        <w:pBdr>
          <w:top w:val="single" w:sz="4" w:space="1" w:color="auto"/>
          <w:left w:val="single" w:sz="4" w:space="1" w:color="auto"/>
          <w:bottom w:val="single" w:sz="4" w:space="1" w:color="auto"/>
          <w:right w:val="single" w:sz="4" w:space="1" w:color="auto"/>
        </w:pBdr>
        <w:spacing w:after="180" w:line="240" w:lineRule="auto"/>
        <w:rPr>
          <w:rFonts w:ascii="Times New Roman" w:eastAsia="Times New Roman" w:hAnsi="Times New Roman"/>
          <w:sz w:val="20"/>
          <w:szCs w:val="20"/>
          <w:lang w:val="en-GB"/>
        </w:rPr>
      </w:pPr>
      <w:r w:rsidRPr="002873E9">
        <w:rPr>
          <w:rFonts w:ascii="Times New Roman" w:eastAsia="Times New Roman" w:hAnsi="Times New Roman"/>
          <w:sz w:val="20"/>
          <w:szCs w:val="20"/>
          <w:lang w:val="en-GB"/>
        </w:rPr>
        <w:t>In the Cell ID (CID) positioning method, the position of an UE is estimated with the knowledge of its serving ng-eNB, gNB and cell. The information about the serving ng-eNB, gNB and cell may be obtained by paging, registration, or other methods.</w:t>
      </w:r>
    </w:p>
    <w:p w14:paraId="3C00CC93" w14:textId="77777777" w:rsidR="00354513" w:rsidRPr="002873E9" w:rsidRDefault="00354513" w:rsidP="00F84431">
      <w:pPr>
        <w:pBdr>
          <w:top w:val="single" w:sz="4" w:space="1" w:color="auto"/>
          <w:left w:val="single" w:sz="4" w:space="1" w:color="auto"/>
          <w:bottom w:val="single" w:sz="4" w:space="1" w:color="auto"/>
          <w:right w:val="single" w:sz="4" w:space="1" w:color="auto"/>
        </w:pBdr>
        <w:spacing w:after="180" w:line="240" w:lineRule="auto"/>
        <w:rPr>
          <w:rFonts w:ascii="Times New Roman" w:eastAsia="Times New Roman" w:hAnsi="Times New Roman"/>
          <w:sz w:val="20"/>
          <w:szCs w:val="20"/>
          <w:lang w:val="en-GB"/>
        </w:rPr>
      </w:pPr>
      <w:r w:rsidRPr="002873E9">
        <w:rPr>
          <w:rFonts w:ascii="Times New Roman" w:eastAsia="Times New Roman" w:hAnsi="Times New Roman"/>
          <w:sz w:val="20"/>
          <w:szCs w:val="20"/>
          <w:lang w:val="en-GB"/>
        </w:rPr>
        <w:t>Enhanced Cell ID (E</w:t>
      </w:r>
      <w:r w:rsidRPr="002873E9">
        <w:rPr>
          <w:rFonts w:ascii="Times New Roman" w:eastAsia="Times New Roman" w:hAnsi="Times New Roman"/>
          <w:sz w:val="20"/>
          <w:szCs w:val="20"/>
          <w:lang w:val="en-GB"/>
        </w:rPr>
        <w:noBreakHyphen/>
        <w:t>CID) based on LTE signals positioning refers to techniques which use additional UE measurements and/or NG-RAN radio resource and other measurements to improve the UE location estimate.</w:t>
      </w:r>
    </w:p>
    <w:p w14:paraId="05B4E724" w14:textId="77777777" w:rsidR="00354513" w:rsidRPr="002873E9" w:rsidRDefault="00354513" w:rsidP="00F84431">
      <w:pPr>
        <w:pBdr>
          <w:top w:val="single" w:sz="4" w:space="1" w:color="auto"/>
          <w:left w:val="single" w:sz="4" w:space="1" w:color="auto"/>
          <w:bottom w:val="single" w:sz="4" w:space="1" w:color="auto"/>
          <w:right w:val="single" w:sz="4" w:space="1" w:color="auto"/>
        </w:pBdr>
        <w:spacing w:after="180" w:line="240" w:lineRule="auto"/>
        <w:rPr>
          <w:rFonts w:ascii="Times New Roman" w:eastAsia="Times New Roman" w:hAnsi="Times New Roman"/>
          <w:sz w:val="20"/>
          <w:szCs w:val="20"/>
          <w:lang w:val="en-GB"/>
        </w:rPr>
      </w:pPr>
      <w:r w:rsidRPr="002873E9">
        <w:rPr>
          <w:rFonts w:ascii="Times New Roman" w:eastAsia="Times New Roman" w:hAnsi="Times New Roman"/>
          <w:sz w:val="20"/>
          <w:szCs w:val="20"/>
          <w:lang w:val="en-GB"/>
        </w:rPr>
        <w:t>Although E-CID based on LTE signals positioning may utilise some of the same measurements as the measurement control system in the RRC protocol, the UE generally is not expected to make additional measurements for the sole purpose of positioning; i.e., the positioning procedures do not supply a measurement configuration or measurement control message, and the UE reports the measurements that it has available rather than being required to take additional measurement actions.</w:t>
      </w:r>
    </w:p>
    <w:p w14:paraId="08140B5A" w14:textId="77777777" w:rsidR="00354513" w:rsidRPr="002873E9" w:rsidRDefault="00354513" w:rsidP="00F84431">
      <w:pPr>
        <w:pBdr>
          <w:top w:val="single" w:sz="4" w:space="1" w:color="auto"/>
          <w:left w:val="single" w:sz="4" w:space="1" w:color="auto"/>
          <w:bottom w:val="single" w:sz="4" w:space="1" w:color="auto"/>
          <w:right w:val="single" w:sz="4" w:space="1" w:color="auto"/>
        </w:pBdr>
        <w:spacing w:after="180" w:line="240" w:lineRule="auto"/>
        <w:rPr>
          <w:rFonts w:ascii="Times New Roman" w:eastAsia="Times New Roman" w:hAnsi="Times New Roman"/>
          <w:sz w:val="20"/>
          <w:szCs w:val="20"/>
          <w:lang w:val="en-GB"/>
        </w:rPr>
      </w:pPr>
      <w:r w:rsidRPr="002873E9">
        <w:rPr>
          <w:rFonts w:ascii="Times New Roman" w:eastAsia="Times New Roman" w:hAnsi="Times New Roman"/>
          <w:sz w:val="20"/>
          <w:szCs w:val="20"/>
          <w:lang w:val="en-GB"/>
        </w:rPr>
        <w:t>In cases with a requirement for close time coupling between UE and ng-eNB measurements (e.g., T</w:t>
      </w:r>
      <w:r w:rsidRPr="002873E9">
        <w:rPr>
          <w:rFonts w:ascii="Times New Roman" w:eastAsia="Times New Roman" w:hAnsi="Times New Roman"/>
          <w:sz w:val="20"/>
          <w:szCs w:val="20"/>
          <w:vertAlign w:val="subscript"/>
          <w:lang w:val="en-GB"/>
        </w:rPr>
        <w:t>ADV</w:t>
      </w:r>
      <w:r w:rsidRPr="002873E9">
        <w:rPr>
          <w:rFonts w:ascii="Times New Roman" w:eastAsia="Times New Roman" w:hAnsi="Times New Roman"/>
          <w:sz w:val="20"/>
          <w:szCs w:val="20"/>
          <w:lang w:val="en-GB"/>
        </w:rPr>
        <w:t xml:space="preserve"> type 1 and UE E-UTRA Rx-Tx time difference), the ng-eNB configures the appropriate RRC measurements and is responsible for maintaining the required coupling between the measurements.</w:t>
      </w:r>
    </w:p>
    <w:p w14:paraId="040422D0" w14:textId="77777777" w:rsidR="00354513" w:rsidRPr="002873E9" w:rsidRDefault="00354513" w:rsidP="00F84431">
      <w:pPr>
        <w:pBdr>
          <w:top w:val="single" w:sz="4" w:space="1" w:color="auto"/>
          <w:left w:val="single" w:sz="4" w:space="1" w:color="auto"/>
          <w:bottom w:val="single" w:sz="4" w:space="1" w:color="auto"/>
          <w:right w:val="single" w:sz="4" w:space="1" w:color="auto"/>
        </w:pBdr>
        <w:spacing w:after="180" w:line="240" w:lineRule="auto"/>
        <w:rPr>
          <w:rFonts w:ascii="Times New Roman" w:eastAsia="Times New Roman" w:hAnsi="Times New Roman"/>
          <w:sz w:val="20"/>
          <w:szCs w:val="20"/>
          <w:lang w:val="en-GB"/>
        </w:rPr>
      </w:pPr>
      <w:r w:rsidRPr="002873E9">
        <w:rPr>
          <w:rFonts w:ascii="Times New Roman" w:eastAsia="Times New Roman" w:hAnsi="Times New Roman"/>
          <w:sz w:val="20"/>
          <w:szCs w:val="20"/>
          <w:lang w:val="en-GB"/>
        </w:rPr>
        <w:t>In the case of a serving gNB, E</w:t>
      </w:r>
      <w:r w:rsidRPr="002873E9">
        <w:rPr>
          <w:rFonts w:ascii="Times New Roman" w:eastAsia="Times New Roman" w:hAnsi="Times New Roman"/>
          <w:sz w:val="20"/>
          <w:szCs w:val="20"/>
          <w:lang w:val="en-GB"/>
        </w:rPr>
        <w:noBreakHyphen/>
        <w:t>CID based on LTE signals positioning can be supported using E-UTRA measurements provided by a UE to the serving gNB.</w:t>
      </w:r>
    </w:p>
    <w:p w14:paraId="2DB831FF" w14:textId="77777777" w:rsidR="00354513" w:rsidRPr="002873E9" w:rsidRDefault="00354513" w:rsidP="00F84431">
      <w:pPr>
        <w:pBdr>
          <w:top w:val="single" w:sz="4" w:space="1" w:color="auto"/>
          <w:left w:val="single" w:sz="4" w:space="1" w:color="auto"/>
          <w:bottom w:val="single" w:sz="4" w:space="1" w:color="auto"/>
          <w:right w:val="single" w:sz="4" w:space="1" w:color="auto"/>
        </w:pBdr>
        <w:spacing w:after="180" w:line="240" w:lineRule="auto"/>
        <w:rPr>
          <w:rFonts w:ascii="Times New Roman" w:eastAsia="Times New Roman" w:hAnsi="Times New Roman"/>
          <w:sz w:val="20"/>
          <w:szCs w:val="20"/>
          <w:lang w:val="en-GB"/>
        </w:rPr>
      </w:pPr>
      <w:r w:rsidRPr="002873E9">
        <w:rPr>
          <w:rFonts w:ascii="Times New Roman" w:eastAsia="Times New Roman" w:hAnsi="Times New Roman"/>
          <w:sz w:val="20"/>
          <w:szCs w:val="20"/>
          <w:lang w:val="en-GB"/>
        </w:rPr>
        <w:t>The operation of the Enhanced Cell ID based on LTE signals method is described in clause 8.3.</w:t>
      </w:r>
    </w:p>
    <w:p w14:paraId="0E62D277" w14:textId="77777777" w:rsidR="00354513" w:rsidRPr="002873E9" w:rsidRDefault="00354513" w:rsidP="00F84431">
      <w:pPr>
        <w:keepNext/>
        <w:keepLines/>
        <w:pBdr>
          <w:top w:val="single" w:sz="4" w:space="1" w:color="auto"/>
          <w:left w:val="single" w:sz="4" w:space="1" w:color="auto"/>
          <w:bottom w:val="single" w:sz="4" w:space="1" w:color="auto"/>
          <w:right w:val="single" w:sz="4" w:space="1" w:color="auto"/>
        </w:pBdr>
        <w:spacing w:before="120" w:after="180" w:line="240" w:lineRule="auto"/>
        <w:ind w:left="1134" w:hanging="1134"/>
        <w:outlineLvl w:val="2"/>
        <w:rPr>
          <w:rFonts w:ascii="Arial" w:eastAsia="Times New Roman" w:hAnsi="Arial"/>
          <w:sz w:val="28"/>
          <w:szCs w:val="20"/>
          <w:lang w:val="en-GB"/>
        </w:rPr>
      </w:pPr>
      <w:bookmarkStart w:id="9" w:name="_Toc12632597"/>
      <w:bookmarkStart w:id="10" w:name="_Toc29305291"/>
      <w:bookmarkStart w:id="11" w:name="_Toc37338096"/>
      <w:r w:rsidRPr="002873E9">
        <w:rPr>
          <w:rFonts w:ascii="Arial" w:eastAsia="Times New Roman" w:hAnsi="Arial"/>
          <w:sz w:val="28"/>
          <w:szCs w:val="20"/>
          <w:lang w:val="en-GB"/>
        </w:rPr>
        <w:t>4.3.5</w:t>
      </w:r>
      <w:r w:rsidRPr="002873E9">
        <w:rPr>
          <w:rFonts w:ascii="Arial" w:eastAsia="Times New Roman" w:hAnsi="Arial"/>
          <w:sz w:val="28"/>
          <w:szCs w:val="20"/>
          <w:lang w:val="en-GB"/>
        </w:rPr>
        <w:tab/>
        <w:t>Barometric pressure sensor positioning</w:t>
      </w:r>
      <w:bookmarkEnd w:id="9"/>
      <w:bookmarkEnd w:id="10"/>
      <w:bookmarkEnd w:id="11"/>
    </w:p>
    <w:p w14:paraId="0030D602" w14:textId="77777777" w:rsidR="00354513" w:rsidRPr="002873E9" w:rsidRDefault="00354513" w:rsidP="00F84431">
      <w:pPr>
        <w:pBdr>
          <w:top w:val="single" w:sz="4" w:space="1" w:color="auto"/>
          <w:left w:val="single" w:sz="4" w:space="1" w:color="auto"/>
          <w:bottom w:val="single" w:sz="4" w:space="1" w:color="auto"/>
          <w:right w:val="single" w:sz="4" w:space="1" w:color="auto"/>
        </w:pBdr>
        <w:spacing w:after="180" w:line="240" w:lineRule="auto"/>
        <w:rPr>
          <w:rFonts w:ascii="Times New Roman" w:eastAsia="MS Mincho" w:hAnsi="Times New Roman"/>
          <w:sz w:val="20"/>
          <w:szCs w:val="20"/>
          <w:lang w:val="en-GB"/>
        </w:rPr>
      </w:pPr>
      <w:r w:rsidRPr="002873E9">
        <w:rPr>
          <w:rFonts w:ascii="Times New Roman" w:eastAsia="MS Mincho" w:hAnsi="Times New Roman"/>
          <w:sz w:val="20"/>
          <w:szCs w:val="20"/>
          <w:lang w:val="en-GB"/>
        </w:rPr>
        <w:t>The barometric pressure sensor method makes use of barometric sensors to determine the vertical component of the position of the UE. The UE measures barometric pressure, optionally aided by assistance data, to calculate the vertical component of its location or to send measurements to the positioning server for position calculation.</w:t>
      </w:r>
    </w:p>
    <w:p w14:paraId="6C8EB5BC" w14:textId="77777777" w:rsidR="00354513" w:rsidRPr="002873E9" w:rsidRDefault="00354513" w:rsidP="00F84431">
      <w:pPr>
        <w:pBdr>
          <w:top w:val="single" w:sz="4" w:space="1" w:color="auto"/>
          <w:left w:val="single" w:sz="4" w:space="1" w:color="auto"/>
          <w:bottom w:val="single" w:sz="4" w:space="1" w:color="auto"/>
          <w:right w:val="single" w:sz="4" w:space="1" w:color="auto"/>
        </w:pBdr>
        <w:spacing w:after="180" w:line="240" w:lineRule="auto"/>
        <w:rPr>
          <w:rFonts w:ascii="Times New Roman" w:eastAsia="MS Mincho" w:hAnsi="Times New Roman"/>
          <w:sz w:val="20"/>
          <w:szCs w:val="20"/>
          <w:lang w:val="en-GB"/>
        </w:rPr>
      </w:pPr>
      <w:r w:rsidRPr="002873E9">
        <w:rPr>
          <w:rFonts w:ascii="Times New Roman" w:eastAsia="MS Mincho" w:hAnsi="Times New Roman"/>
          <w:sz w:val="20"/>
          <w:szCs w:val="20"/>
          <w:lang w:val="en-GB"/>
        </w:rPr>
        <w:t>This method should be combined with other positioning methods to determine the 3D position of the UE.</w:t>
      </w:r>
    </w:p>
    <w:p w14:paraId="39DED12E" w14:textId="77777777" w:rsidR="00354513" w:rsidRPr="002873E9" w:rsidRDefault="00354513" w:rsidP="00F84431">
      <w:pPr>
        <w:pBdr>
          <w:top w:val="single" w:sz="4" w:space="1" w:color="auto"/>
          <w:left w:val="single" w:sz="4" w:space="1" w:color="auto"/>
          <w:bottom w:val="single" w:sz="4" w:space="1" w:color="auto"/>
          <w:right w:val="single" w:sz="4" w:space="1" w:color="auto"/>
        </w:pBdr>
        <w:spacing w:after="180" w:line="240" w:lineRule="auto"/>
        <w:rPr>
          <w:rFonts w:ascii="Times New Roman" w:eastAsia="MS Mincho" w:hAnsi="Times New Roman"/>
          <w:sz w:val="20"/>
          <w:szCs w:val="20"/>
          <w:lang w:val="en-GB"/>
        </w:rPr>
      </w:pPr>
      <w:r w:rsidRPr="002873E9">
        <w:rPr>
          <w:rFonts w:ascii="Times New Roman" w:eastAsia="MS Mincho" w:hAnsi="Times New Roman"/>
          <w:sz w:val="20"/>
          <w:szCs w:val="20"/>
          <w:lang w:val="en-GB"/>
        </w:rPr>
        <w:lastRenderedPageBreak/>
        <w:t>The operation of the Barometric pressure sensor positioning method is described in clause 8.4.</w:t>
      </w:r>
    </w:p>
    <w:p w14:paraId="340B9885" w14:textId="77777777" w:rsidR="00354513" w:rsidRPr="002873E9" w:rsidRDefault="00354513" w:rsidP="00F84431">
      <w:pPr>
        <w:keepNext/>
        <w:keepLines/>
        <w:pBdr>
          <w:top w:val="single" w:sz="4" w:space="1" w:color="auto"/>
          <w:left w:val="single" w:sz="4" w:space="1" w:color="auto"/>
          <w:bottom w:val="single" w:sz="4" w:space="1" w:color="auto"/>
          <w:right w:val="single" w:sz="4" w:space="1" w:color="auto"/>
        </w:pBdr>
        <w:spacing w:before="120" w:after="180" w:line="240" w:lineRule="auto"/>
        <w:ind w:left="1134" w:hanging="1134"/>
        <w:outlineLvl w:val="2"/>
        <w:rPr>
          <w:rFonts w:ascii="Arial" w:eastAsia="MS Mincho" w:hAnsi="Arial"/>
          <w:sz w:val="28"/>
          <w:szCs w:val="20"/>
          <w:lang w:val="en-GB"/>
        </w:rPr>
      </w:pPr>
      <w:bookmarkStart w:id="12" w:name="_Toc12632598"/>
      <w:bookmarkStart w:id="13" w:name="_Toc29305292"/>
      <w:bookmarkStart w:id="14" w:name="_Toc37338097"/>
      <w:r w:rsidRPr="002873E9">
        <w:rPr>
          <w:rFonts w:ascii="Arial" w:eastAsia="MS Mincho" w:hAnsi="Arial"/>
          <w:sz w:val="28"/>
          <w:szCs w:val="20"/>
          <w:lang w:val="en-GB"/>
        </w:rPr>
        <w:t>4.3.6</w:t>
      </w:r>
      <w:r w:rsidRPr="002873E9">
        <w:rPr>
          <w:rFonts w:ascii="Arial" w:eastAsia="MS Mincho" w:hAnsi="Arial"/>
          <w:sz w:val="28"/>
          <w:szCs w:val="20"/>
          <w:lang w:val="en-GB"/>
        </w:rPr>
        <w:tab/>
        <w:t>WLAN positioning</w:t>
      </w:r>
      <w:bookmarkEnd w:id="12"/>
      <w:bookmarkEnd w:id="13"/>
      <w:bookmarkEnd w:id="14"/>
    </w:p>
    <w:p w14:paraId="3BE6F2BE" w14:textId="77777777" w:rsidR="00354513" w:rsidRPr="002873E9" w:rsidRDefault="00354513" w:rsidP="00F84431">
      <w:pPr>
        <w:pBdr>
          <w:top w:val="single" w:sz="4" w:space="1" w:color="auto"/>
          <w:left w:val="single" w:sz="4" w:space="1" w:color="auto"/>
          <w:bottom w:val="single" w:sz="4" w:space="1" w:color="auto"/>
          <w:right w:val="single" w:sz="4" w:space="1" w:color="auto"/>
        </w:pBdr>
        <w:spacing w:after="180" w:line="240" w:lineRule="auto"/>
        <w:rPr>
          <w:rFonts w:ascii="Times New Roman" w:eastAsia="MS Mincho" w:hAnsi="Times New Roman"/>
          <w:sz w:val="20"/>
          <w:szCs w:val="20"/>
          <w:lang w:val="en-GB"/>
        </w:rPr>
      </w:pPr>
      <w:r w:rsidRPr="002873E9">
        <w:rPr>
          <w:rFonts w:ascii="Times New Roman" w:eastAsia="MS Mincho" w:hAnsi="Times New Roman"/>
          <w:sz w:val="20"/>
          <w:szCs w:val="20"/>
          <w:lang w:val="en-GB"/>
        </w:rPr>
        <w:t>The WLAN positioning method makes use of the WLAN measurements (AP identifiers and optionally other measurements) and databases to determine the location of the UE. The UE measures received signals from WLAN [21] access points, optionally aided by assistance data, to send measurements to the positioning server for position calculation. Using the measurement results and a references database, the location of the UE is calculated.</w:t>
      </w:r>
    </w:p>
    <w:p w14:paraId="25FB475B" w14:textId="77777777" w:rsidR="00354513" w:rsidRPr="002873E9" w:rsidRDefault="00354513" w:rsidP="00F84431">
      <w:pPr>
        <w:pBdr>
          <w:top w:val="single" w:sz="4" w:space="1" w:color="auto"/>
          <w:left w:val="single" w:sz="4" w:space="1" w:color="auto"/>
          <w:bottom w:val="single" w:sz="4" w:space="1" w:color="auto"/>
          <w:right w:val="single" w:sz="4" w:space="1" w:color="auto"/>
        </w:pBdr>
        <w:spacing w:after="180" w:line="240" w:lineRule="auto"/>
        <w:rPr>
          <w:rFonts w:ascii="Times New Roman" w:eastAsia="MS Mincho" w:hAnsi="Times New Roman"/>
          <w:sz w:val="20"/>
          <w:szCs w:val="20"/>
          <w:lang w:val="en-GB"/>
        </w:rPr>
      </w:pPr>
      <w:r w:rsidRPr="002873E9">
        <w:rPr>
          <w:rFonts w:ascii="Times New Roman" w:eastAsia="MS Mincho" w:hAnsi="Times New Roman"/>
          <w:sz w:val="20"/>
          <w:szCs w:val="20"/>
          <w:lang w:val="en-GB"/>
        </w:rPr>
        <w:t>Alternatively, the UE makes use of WLAN measurements and optionally WLAN AP assistance data provided by the positioning server, to determine its location.</w:t>
      </w:r>
    </w:p>
    <w:p w14:paraId="33ED29DA" w14:textId="77777777" w:rsidR="00354513" w:rsidRPr="002873E9" w:rsidRDefault="00354513" w:rsidP="00F84431">
      <w:pPr>
        <w:pBdr>
          <w:top w:val="single" w:sz="4" w:space="1" w:color="auto"/>
          <w:left w:val="single" w:sz="4" w:space="1" w:color="auto"/>
          <w:bottom w:val="single" w:sz="4" w:space="1" w:color="auto"/>
          <w:right w:val="single" w:sz="4" w:space="1" w:color="auto"/>
        </w:pBdr>
        <w:spacing w:after="180" w:line="240" w:lineRule="auto"/>
        <w:rPr>
          <w:rFonts w:ascii="Times New Roman" w:eastAsia="MS Mincho" w:hAnsi="Times New Roman"/>
          <w:sz w:val="20"/>
          <w:szCs w:val="20"/>
          <w:lang w:val="en-GB"/>
        </w:rPr>
      </w:pPr>
      <w:r w:rsidRPr="002873E9">
        <w:rPr>
          <w:rFonts w:ascii="Times New Roman" w:eastAsia="MS Mincho" w:hAnsi="Times New Roman"/>
          <w:sz w:val="20"/>
          <w:szCs w:val="20"/>
          <w:lang w:val="en-GB"/>
        </w:rPr>
        <w:t>The operation of the WLAN positioning method is described in clause 8.5.</w:t>
      </w:r>
    </w:p>
    <w:p w14:paraId="2C6B6816" w14:textId="77777777" w:rsidR="00354513" w:rsidRPr="002873E9" w:rsidRDefault="00354513" w:rsidP="00F84431">
      <w:pPr>
        <w:keepNext/>
        <w:keepLines/>
        <w:pBdr>
          <w:top w:val="single" w:sz="4" w:space="1" w:color="auto"/>
          <w:left w:val="single" w:sz="4" w:space="1" w:color="auto"/>
          <w:bottom w:val="single" w:sz="4" w:space="1" w:color="auto"/>
          <w:right w:val="single" w:sz="4" w:space="1" w:color="auto"/>
        </w:pBdr>
        <w:spacing w:before="120" w:after="180" w:line="240" w:lineRule="auto"/>
        <w:ind w:left="1134" w:hanging="1134"/>
        <w:outlineLvl w:val="2"/>
        <w:rPr>
          <w:rFonts w:ascii="Arial" w:eastAsia="MS Mincho" w:hAnsi="Arial"/>
          <w:sz w:val="28"/>
          <w:szCs w:val="20"/>
          <w:lang w:val="en-GB"/>
        </w:rPr>
      </w:pPr>
      <w:bookmarkStart w:id="15" w:name="_Toc12632599"/>
      <w:bookmarkStart w:id="16" w:name="_Toc29305293"/>
      <w:bookmarkStart w:id="17" w:name="_Toc37338098"/>
      <w:r w:rsidRPr="002873E9">
        <w:rPr>
          <w:rFonts w:ascii="Arial" w:eastAsia="MS Mincho" w:hAnsi="Arial"/>
          <w:sz w:val="28"/>
          <w:szCs w:val="20"/>
          <w:lang w:val="en-GB"/>
        </w:rPr>
        <w:t>4.3.7</w:t>
      </w:r>
      <w:r w:rsidRPr="002873E9">
        <w:rPr>
          <w:rFonts w:ascii="Arial" w:eastAsia="MS Mincho" w:hAnsi="Arial"/>
          <w:sz w:val="28"/>
          <w:szCs w:val="20"/>
          <w:lang w:val="en-GB"/>
        </w:rPr>
        <w:tab/>
        <w:t>Bluetooth positioning</w:t>
      </w:r>
      <w:bookmarkEnd w:id="15"/>
      <w:bookmarkEnd w:id="16"/>
      <w:bookmarkEnd w:id="17"/>
    </w:p>
    <w:p w14:paraId="2F84F04E" w14:textId="77777777" w:rsidR="00354513" w:rsidRPr="002873E9" w:rsidRDefault="00354513" w:rsidP="00F84431">
      <w:pPr>
        <w:pBdr>
          <w:top w:val="single" w:sz="4" w:space="1" w:color="auto"/>
          <w:left w:val="single" w:sz="4" w:space="1" w:color="auto"/>
          <w:bottom w:val="single" w:sz="4" w:space="1" w:color="auto"/>
          <w:right w:val="single" w:sz="4" w:space="1" w:color="auto"/>
        </w:pBdr>
        <w:spacing w:after="180" w:line="240" w:lineRule="auto"/>
        <w:rPr>
          <w:rFonts w:ascii="Times New Roman" w:eastAsia="MS Mincho" w:hAnsi="Times New Roman"/>
          <w:sz w:val="20"/>
          <w:szCs w:val="20"/>
          <w:lang w:val="en-GB"/>
        </w:rPr>
      </w:pPr>
      <w:r w:rsidRPr="002873E9">
        <w:rPr>
          <w:rFonts w:ascii="Times New Roman" w:eastAsia="MS Mincho" w:hAnsi="Times New Roman"/>
          <w:sz w:val="20"/>
          <w:szCs w:val="20"/>
          <w:lang w:val="en-GB"/>
        </w:rPr>
        <w:t>The Bluetooth positioning method makes use of Bluetooth measurements (beacon identifiers and optionally other measurements) to determine the location of the UE. The UE measures received signals from Bluetooth [22] beacons. Using the measurement results and a references database, the location of the UE is calculated. The Bluetooth methods may be combined with other positioning methods (e.g. WLAN) to improve positioning accuracy of the UE.</w:t>
      </w:r>
    </w:p>
    <w:p w14:paraId="1A03B1C9" w14:textId="77777777" w:rsidR="00354513" w:rsidRPr="002873E9" w:rsidRDefault="00354513" w:rsidP="00F84431">
      <w:pPr>
        <w:pBdr>
          <w:top w:val="single" w:sz="4" w:space="1" w:color="auto"/>
          <w:left w:val="single" w:sz="4" w:space="1" w:color="auto"/>
          <w:bottom w:val="single" w:sz="4" w:space="1" w:color="auto"/>
          <w:right w:val="single" w:sz="4" w:space="1" w:color="auto"/>
        </w:pBdr>
        <w:spacing w:after="180" w:line="240" w:lineRule="auto"/>
        <w:rPr>
          <w:rFonts w:ascii="Times New Roman" w:eastAsia="MS Mincho" w:hAnsi="Times New Roman"/>
          <w:sz w:val="20"/>
          <w:szCs w:val="20"/>
          <w:lang w:val="en-GB"/>
        </w:rPr>
      </w:pPr>
      <w:r w:rsidRPr="002873E9">
        <w:rPr>
          <w:rFonts w:ascii="Times New Roman" w:eastAsia="MS Mincho" w:hAnsi="Times New Roman"/>
          <w:sz w:val="20"/>
          <w:szCs w:val="20"/>
          <w:lang w:val="en-GB"/>
        </w:rPr>
        <w:t>The operation of the Bluetooth positioning method is described in clause 8.6.</w:t>
      </w:r>
    </w:p>
    <w:p w14:paraId="1AC83082" w14:textId="77777777" w:rsidR="00354513" w:rsidRPr="002873E9" w:rsidRDefault="00354513" w:rsidP="00F84431">
      <w:pPr>
        <w:keepNext/>
        <w:keepLines/>
        <w:pBdr>
          <w:top w:val="single" w:sz="4" w:space="1" w:color="auto"/>
          <w:left w:val="single" w:sz="4" w:space="1" w:color="auto"/>
          <w:bottom w:val="single" w:sz="4" w:space="1" w:color="auto"/>
          <w:right w:val="single" w:sz="4" w:space="1" w:color="auto"/>
        </w:pBdr>
        <w:spacing w:before="120" w:after="180" w:line="240" w:lineRule="auto"/>
        <w:ind w:left="1134" w:hanging="1134"/>
        <w:outlineLvl w:val="2"/>
        <w:rPr>
          <w:rFonts w:ascii="Arial" w:eastAsia="MS Mincho" w:hAnsi="Arial"/>
          <w:sz w:val="28"/>
          <w:szCs w:val="20"/>
          <w:lang w:val="en-GB"/>
        </w:rPr>
      </w:pPr>
      <w:bookmarkStart w:id="18" w:name="_Toc12632600"/>
      <w:bookmarkStart w:id="19" w:name="_Toc29305294"/>
      <w:bookmarkStart w:id="20" w:name="_Toc37338099"/>
      <w:r w:rsidRPr="002873E9">
        <w:rPr>
          <w:rFonts w:ascii="Arial" w:eastAsia="MS Mincho" w:hAnsi="Arial"/>
          <w:sz w:val="28"/>
          <w:szCs w:val="20"/>
          <w:lang w:val="en-GB"/>
        </w:rPr>
        <w:t>4.3.8</w:t>
      </w:r>
      <w:r w:rsidRPr="002873E9">
        <w:rPr>
          <w:rFonts w:ascii="Arial" w:eastAsia="MS Mincho" w:hAnsi="Arial"/>
          <w:sz w:val="28"/>
          <w:szCs w:val="20"/>
          <w:lang w:val="en-GB"/>
        </w:rPr>
        <w:tab/>
        <w:t>TBS positioning</w:t>
      </w:r>
      <w:bookmarkEnd w:id="18"/>
      <w:bookmarkEnd w:id="19"/>
      <w:bookmarkEnd w:id="20"/>
    </w:p>
    <w:p w14:paraId="0CF99F74" w14:textId="77777777" w:rsidR="00354513" w:rsidRPr="002873E9" w:rsidRDefault="00354513" w:rsidP="00F84431">
      <w:pPr>
        <w:pBdr>
          <w:top w:val="single" w:sz="4" w:space="1" w:color="auto"/>
          <w:left w:val="single" w:sz="4" w:space="1" w:color="auto"/>
          <w:bottom w:val="single" w:sz="4" w:space="1" w:color="auto"/>
          <w:right w:val="single" w:sz="4" w:space="1" w:color="auto"/>
        </w:pBdr>
        <w:spacing w:after="180" w:line="240" w:lineRule="auto"/>
        <w:rPr>
          <w:rFonts w:ascii="Times New Roman" w:eastAsia="MS Mincho" w:hAnsi="Times New Roman"/>
          <w:sz w:val="20"/>
          <w:szCs w:val="20"/>
          <w:lang w:val="en-GB"/>
        </w:rPr>
      </w:pPr>
      <w:r w:rsidRPr="002873E9">
        <w:rPr>
          <w:rFonts w:ascii="Times New Roman" w:eastAsia="MS Mincho" w:hAnsi="Times New Roman"/>
          <w:sz w:val="20"/>
          <w:szCs w:val="20"/>
          <w:lang w:val="en-GB"/>
        </w:rPr>
        <w:t>A Terrestrial Beacon System (TBS) consists of a network of ground-based transmitters, broadcasting signals only for positioning purposes. The current type of TBS positioning signals are the MBS (Metropolitan Beacon System) signals [23]</w:t>
      </w:r>
      <w:r w:rsidRPr="002873E9">
        <w:rPr>
          <w:rFonts w:ascii="Times New Roman" w:eastAsia="Times New Roman" w:hAnsi="Times New Roman"/>
          <w:sz w:val="20"/>
          <w:szCs w:val="20"/>
          <w:lang w:val="en-GB"/>
        </w:rPr>
        <w:t xml:space="preserve"> and Positioning Reference Signals (PRS) (TS 36.211 [24])</w:t>
      </w:r>
      <w:r w:rsidRPr="002873E9">
        <w:rPr>
          <w:rFonts w:ascii="Times New Roman" w:eastAsia="MS Mincho" w:hAnsi="Times New Roman"/>
          <w:sz w:val="20"/>
          <w:szCs w:val="20"/>
          <w:lang w:val="en-GB"/>
        </w:rPr>
        <w:t>. The UE measures received TBS signals, optionally aided by assistance data, to calculate its location or to send measurements to the positioning server for position calculation.</w:t>
      </w:r>
    </w:p>
    <w:p w14:paraId="5F66EFC5" w14:textId="77777777" w:rsidR="00354513" w:rsidRPr="002873E9" w:rsidRDefault="00354513" w:rsidP="00F84431">
      <w:pPr>
        <w:pBdr>
          <w:top w:val="single" w:sz="4" w:space="1" w:color="auto"/>
          <w:left w:val="single" w:sz="4" w:space="1" w:color="auto"/>
          <w:bottom w:val="single" w:sz="4" w:space="1" w:color="auto"/>
          <w:right w:val="single" w:sz="4" w:space="1" w:color="auto"/>
        </w:pBdr>
        <w:spacing w:after="180" w:line="240" w:lineRule="auto"/>
        <w:rPr>
          <w:rFonts w:ascii="Times New Roman" w:eastAsia="MS Mincho" w:hAnsi="Times New Roman"/>
          <w:sz w:val="20"/>
          <w:szCs w:val="20"/>
          <w:lang w:val="en-GB"/>
        </w:rPr>
      </w:pPr>
      <w:r w:rsidRPr="002873E9">
        <w:rPr>
          <w:rFonts w:ascii="Times New Roman" w:eastAsia="MS Mincho" w:hAnsi="Times New Roman"/>
          <w:sz w:val="20"/>
          <w:szCs w:val="20"/>
          <w:lang w:val="en-GB"/>
        </w:rPr>
        <w:t xml:space="preserve">The operation of the TBS positioning method </w:t>
      </w:r>
      <w:r w:rsidRPr="002873E9">
        <w:rPr>
          <w:rFonts w:ascii="Times New Roman" w:eastAsia="Times New Roman" w:hAnsi="Times New Roman"/>
          <w:sz w:val="20"/>
          <w:szCs w:val="20"/>
          <w:lang w:val="en-GB"/>
        </w:rPr>
        <w:t xml:space="preserve">based on MBS signals </w:t>
      </w:r>
      <w:r w:rsidRPr="002873E9">
        <w:rPr>
          <w:rFonts w:ascii="Times New Roman" w:eastAsia="MS Mincho" w:hAnsi="Times New Roman"/>
          <w:sz w:val="20"/>
          <w:szCs w:val="20"/>
          <w:lang w:val="en-GB"/>
        </w:rPr>
        <w:t>is described in clause 8.7.</w:t>
      </w:r>
    </w:p>
    <w:p w14:paraId="0B092F1D" w14:textId="77777777" w:rsidR="00354513" w:rsidRPr="002873E9" w:rsidRDefault="00354513" w:rsidP="00F84431">
      <w:pPr>
        <w:pBdr>
          <w:top w:val="single" w:sz="4" w:space="1" w:color="auto"/>
          <w:left w:val="single" w:sz="4" w:space="1" w:color="auto"/>
          <w:bottom w:val="single" w:sz="4" w:space="1" w:color="auto"/>
          <w:right w:val="single" w:sz="4" w:space="1" w:color="auto"/>
        </w:pBdr>
        <w:spacing w:after="180" w:line="240" w:lineRule="auto"/>
        <w:rPr>
          <w:rFonts w:ascii="Times New Roman" w:eastAsia="Times New Roman" w:hAnsi="Times New Roman"/>
          <w:sz w:val="20"/>
          <w:szCs w:val="20"/>
          <w:lang w:val="en-GB"/>
        </w:rPr>
      </w:pPr>
      <w:r w:rsidRPr="002873E9">
        <w:rPr>
          <w:rFonts w:ascii="Times New Roman" w:eastAsia="Times New Roman" w:hAnsi="Times New Roman"/>
          <w:sz w:val="20"/>
          <w:szCs w:val="20"/>
          <w:lang w:val="en-GB"/>
        </w:rPr>
        <w:t>TBS positioning based on PRS signals is part of OTDOA positioning and described in clause 8.2.</w:t>
      </w:r>
    </w:p>
    <w:p w14:paraId="7A611724" w14:textId="77777777" w:rsidR="00354513" w:rsidRPr="002873E9" w:rsidRDefault="00354513" w:rsidP="00F84431">
      <w:pPr>
        <w:keepNext/>
        <w:keepLines/>
        <w:pBdr>
          <w:top w:val="single" w:sz="4" w:space="1" w:color="auto"/>
          <w:left w:val="single" w:sz="4" w:space="1" w:color="auto"/>
          <w:bottom w:val="single" w:sz="4" w:space="1" w:color="auto"/>
          <w:right w:val="single" w:sz="4" w:space="1" w:color="auto"/>
        </w:pBdr>
        <w:spacing w:before="120" w:after="180" w:line="240" w:lineRule="auto"/>
        <w:ind w:left="1134" w:hanging="1134"/>
        <w:outlineLvl w:val="2"/>
        <w:rPr>
          <w:rFonts w:ascii="Arial" w:eastAsia="Times New Roman" w:hAnsi="Arial"/>
          <w:sz w:val="28"/>
          <w:szCs w:val="20"/>
          <w:lang w:val="en-GB"/>
        </w:rPr>
      </w:pPr>
      <w:bookmarkStart w:id="21" w:name="_Toc12632601"/>
      <w:bookmarkStart w:id="22" w:name="_Toc29305295"/>
      <w:bookmarkStart w:id="23" w:name="_Toc37338100"/>
      <w:r w:rsidRPr="002873E9">
        <w:rPr>
          <w:rFonts w:ascii="Arial" w:eastAsia="Times New Roman" w:hAnsi="Arial"/>
          <w:sz w:val="28"/>
          <w:szCs w:val="20"/>
          <w:lang w:val="en-GB"/>
        </w:rPr>
        <w:t>4.3.9</w:t>
      </w:r>
      <w:r w:rsidRPr="002873E9">
        <w:rPr>
          <w:rFonts w:ascii="Arial" w:eastAsia="Times New Roman" w:hAnsi="Arial"/>
          <w:sz w:val="28"/>
          <w:szCs w:val="20"/>
          <w:lang w:val="en-GB"/>
        </w:rPr>
        <w:tab/>
        <w:t>Motion sensor positioning</w:t>
      </w:r>
      <w:bookmarkEnd w:id="21"/>
      <w:bookmarkEnd w:id="22"/>
      <w:bookmarkEnd w:id="23"/>
    </w:p>
    <w:p w14:paraId="79C1B556" w14:textId="77777777" w:rsidR="00354513" w:rsidRPr="002873E9" w:rsidRDefault="00354513" w:rsidP="00F84431">
      <w:pPr>
        <w:pBdr>
          <w:top w:val="single" w:sz="4" w:space="1" w:color="auto"/>
          <w:left w:val="single" w:sz="4" w:space="1" w:color="auto"/>
          <w:bottom w:val="single" w:sz="4" w:space="1" w:color="auto"/>
          <w:right w:val="single" w:sz="4" w:space="1" w:color="auto"/>
        </w:pBdr>
        <w:spacing w:after="180" w:line="240" w:lineRule="auto"/>
        <w:rPr>
          <w:rFonts w:ascii="Times New Roman" w:eastAsia="Times New Roman" w:hAnsi="Times New Roman"/>
          <w:sz w:val="20"/>
          <w:szCs w:val="20"/>
          <w:lang w:val="en-GB"/>
        </w:rPr>
      </w:pPr>
      <w:r w:rsidRPr="002873E9">
        <w:rPr>
          <w:rFonts w:ascii="Times New Roman" w:eastAsia="Times New Roman" w:hAnsi="Times New Roman"/>
          <w:sz w:val="20"/>
          <w:szCs w:val="20"/>
          <w:lang w:val="en-GB"/>
        </w:rPr>
        <w:t>The motion sensor method makes use of different sensors such as accelerometers, gyros, magnetometers, to calculate the displacement of UE. The UE estimates a relative displacement based upon a reference position and/or reference time. UE sends a report comprising the determined relative displacement which can be used to determine the absolute position.</w:t>
      </w:r>
    </w:p>
    <w:p w14:paraId="1756AECA" w14:textId="77777777" w:rsidR="00354513" w:rsidRPr="002873E9" w:rsidRDefault="00354513" w:rsidP="00F84431">
      <w:pPr>
        <w:pBdr>
          <w:top w:val="single" w:sz="4" w:space="1" w:color="auto"/>
          <w:left w:val="single" w:sz="4" w:space="1" w:color="auto"/>
          <w:bottom w:val="single" w:sz="4" w:space="1" w:color="auto"/>
          <w:right w:val="single" w:sz="4" w:space="1" w:color="auto"/>
        </w:pBdr>
        <w:spacing w:after="180" w:line="240" w:lineRule="auto"/>
        <w:rPr>
          <w:rFonts w:ascii="Times New Roman" w:eastAsia="Times New Roman" w:hAnsi="Times New Roman"/>
          <w:sz w:val="20"/>
          <w:szCs w:val="20"/>
          <w:lang w:val="en-GB"/>
        </w:rPr>
      </w:pPr>
      <w:r w:rsidRPr="002873E9">
        <w:rPr>
          <w:rFonts w:ascii="Times New Roman" w:eastAsia="Times New Roman" w:hAnsi="Times New Roman"/>
          <w:sz w:val="20"/>
          <w:szCs w:val="20"/>
          <w:lang w:val="en-GB"/>
        </w:rPr>
        <w:t>This method should be used with other positioning methods for hybrid positioning.</w:t>
      </w:r>
    </w:p>
    <w:p w14:paraId="737C2950" w14:textId="77777777" w:rsidR="00354513" w:rsidRPr="002873E9" w:rsidRDefault="00354513" w:rsidP="00F84431">
      <w:pPr>
        <w:pBdr>
          <w:top w:val="single" w:sz="4" w:space="1" w:color="auto"/>
          <w:left w:val="single" w:sz="4" w:space="1" w:color="auto"/>
          <w:bottom w:val="single" w:sz="4" w:space="1" w:color="auto"/>
          <w:right w:val="single" w:sz="4" w:space="1" w:color="auto"/>
        </w:pBdr>
        <w:spacing w:after="180" w:line="240" w:lineRule="auto"/>
        <w:rPr>
          <w:rFonts w:ascii="Times New Roman" w:eastAsia="Times New Roman" w:hAnsi="Times New Roman"/>
          <w:sz w:val="20"/>
          <w:szCs w:val="20"/>
          <w:lang w:val="en-GB"/>
        </w:rPr>
      </w:pPr>
      <w:r w:rsidRPr="002873E9">
        <w:rPr>
          <w:rFonts w:ascii="Times New Roman" w:eastAsia="Times New Roman" w:hAnsi="Times New Roman"/>
          <w:sz w:val="20"/>
          <w:szCs w:val="20"/>
          <w:lang w:val="en-GB"/>
        </w:rPr>
        <w:t>The operation of the sensor positioning method is described in clause 8.8.</w:t>
      </w:r>
    </w:p>
    <w:p w14:paraId="7D49C929" w14:textId="77777777" w:rsidR="00354513" w:rsidRPr="002873E9" w:rsidRDefault="00354513" w:rsidP="00F84431">
      <w:pPr>
        <w:keepNext/>
        <w:keepLines/>
        <w:pBdr>
          <w:top w:val="single" w:sz="4" w:space="1" w:color="auto"/>
          <w:left w:val="single" w:sz="4" w:space="1" w:color="auto"/>
          <w:bottom w:val="single" w:sz="4" w:space="1" w:color="auto"/>
          <w:right w:val="single" w:sz="4" w:space="1" w:color="auto"/>
        </w:pBdr>
        <w:spacing w:before="120" w:after="180" w:line="240" w:lineRule="auto"/>
        <w:ind w:left="1134" w:hanging="1134"/>
        <w:outlineLvl w:val="2"/>
        <w:rPr>
          <w:rFonts w:ascii="Arial" w:eastAsia="Times New Roman" w:hAnsi="Arial"/>
          <w:sz w:val="28"/>
          <w:szCs w:val="20"/>
          <w:lang w:val="en-GB"/>
        </w:rPr>
      </w:pPr>
      <w:bookmarkStart w:id="24" w:name="_Toc37338101"/>
      <w:r w:rsidRPr="002873E9">
        <w:rPr>
          <w:rFonts w:ascii="Arial" w:eastAsia="Times New Roman" w:hAnsi="Arial"/>
          <w:sz w:val="28"/>
          <w:szCs w:val="20"/>
          <w:lang w:val="en-GB"/>
        </w:rPr>
        <w:t>4.3.10</w:t>
      </w:r>
      <w:r w:rsidRPr="002873E9">
        <w:rPr>
          <w:rFonts w:ascii="Arial" w:eastAsia="Times New Roman" w:hAnsi="Arial"/>
          <w:sz w:val="28"/>
          <w:szCs w:val="20"/>
          <w:lang w:val="en-GB"/>
        </w:rPr>
        <w:tab/>
        <w:t xml:space="preserve">NR </w:t>
      </w:r>
      <w:r w:rsidRPr="002873E9">
        <w:rPr>
          <w:rFonts w:ascii="Arial" w:eastAsia="Times New Roman" w:hAnsi="Arial"/>
          <w:snapToGrid w:val="0"/>
          <w:sz w:val="28"/>
          <w:szCs w:val="20"/>
          <w:lang w:val="en-GB"/>
        </w:rPr>
        <w:t>Enhanced Cell ID methods</w:t>
      </w:r>
      <w:bookmarkEnd w:id="24"/>
    </w:p>
    <w:p w14:paraId="12B727B4" w14:textId="77777777" w:rsidR="00354513" w:rsidRPr="002873E9" w:rsidRDefault="00354513" w:rsidP="00F84431">
      <w:pPr>
        <w:pBdr>
          <w:top w:val="single" w:sz="4" w:space="1" w:color="auto"/>
          <w:left w:val="single" w:sz="4" w:space="1" w:color="auto"/>
          <w:bottom w:val="single" w:sz="4" w:space="1" w:color="auto"/>
          <w:right w:val="single" w:sz="4" w:space="1" w:color="auto"/>
        </w:pBdr>
        <w:spacing w:after="180" w:line="240" w:lineRule="auto"/>
        <w:rPr>
          <w:rFonts w:ascii="Times New Roman" w:eastAsia="Times New Roman" w:hAnsi="Times New Roman"/>
          <w:sz w:val="20"/>
          <w:szCs w:val="20"/>
          <w:lang w:val="en-GB"/>
        </w:rPr>
      </w:pPr>
      <w:r w:rsidRPr="002873E9">
        <w:rPr>
          <w:rFonts w:ascii="Times New Roman" w:eastAsia="Times New Roman" w:hAnsi="Times New Roman"/>
          <w:sz w:val="20"/>
          <w:szCs w:val="20"/>
          <w:lang w:val="en-GB"/>
        </w:rPr>
        <w:t>NR Enhanced Cell ID (NR E</w:t>
      </w:r>
      <w:r w:rsidRPr="002873E9">
        <w:rPr>
          <w:rFonts w:ascii="Times New Roman" w:eastAsia="Times New Roman" w:hAnsi="Times New Roman"/>
          <w:sz w:val="20"/>
          <w:szCs w:val="20"/>
          <w:lang w:val="en-GB"/>
        </w:rPr>
        <w:noBreakHyphen/>
        <w:t>CID) positioning refers to techniques which use additional UE measurements and/or NR radio resource and other measurements to improve the UE location estimate.</w:t>
      </w:r>
    </w:p>
    <w:p w14:paraId="177AD6F8" w14:textId="77777777" w:rsidR="00354513" w:rsidRPr="002873E9" w:rsidRDefault="00354513" w:rsidP="00F84431">
      <w:pPr>
        <w:pBdr>
          <w:top w:val="single" w:sz="4" w:space="1" w:color="auto"/>
          <w:left w:val="single" w:sz="4" w:space="1" w:color="auto"/>
          <w:bottom w:val="single" w:sz="4" w:space="1" w:color="auto"/>
          <w:right w:val="single" w:sz="4" w:space="1" w:color="auto"/>
        </w:pBdr>
        <w:spacing w:after="180" w:line="240" w:lineRule="auto"/>
        <w:rPr>
          <w:rFonts w:ascii="Times New Roman" w:eastAsia="Times New Roman" w:hAnsi="Times New Roman"/>
          <w:sz w:val="20"/>
          <w:szCs w:val="20"/>
          <w:lang w:val="en-GB"/>
        </w:rPr>
      </w:pPr>
      <w:r w:rsidRPr="002873E9">
        <w:rPr>
          <w:rFonts w:ascii="Times New Roman" w:eastAsia="Times New Roman" w:hAnsi="Times New Roman"/>
          <w:sz w:val="20"/>
          <w:szCs w:val="20"/>
          <w:lang w:val="en-GB"/>
        </w:rPr>
        <w:t>Although NR E-CID positioning may utilise some of the same measurements as the measurement control system in the RRC protocol, the UE generally is not expected to make additional measurements for the sole purpose of positioning; i.e., the positioning procedures do not supply a measurement configuration or measurement control message, and the UE reports the measurements that it has available rather than being required to take additional measurement actions.</w:t>
      </w:r>
    </w:p>
    <w:p w14:paraId="5E95B2DF" w14:textId="77777777" w:rsidR="00354513" w:rsidRPr="002873E9" w:rsidRDefault="00354513" w:rsidP="00F84431">
      <w:pPr>
        <w:pBdr>
          <w:top w:val="single" w:sz="4" w:space="1" w:color="auto"/>
          <w:left w:val="single" w:sz="4" w:space="1" w:color="auto"/>
          <w:bottom w:val="single" w:sz="4" w:space="1" w:color="auto"/>
          <w:right w:val="single" w:sz="4" w:space="1" w:color="auto"/>
        </w:pBdr>
        <w:spacing w:after="180" w:line="240" w:lineRule="auto"/>
        <w:rPr>
          <w:rFonts w:ascii="Times New Roman" w:eastAsia="Times New Roman" w:hAnsi="Times New Roman"/>
          <w:sz w:val="20"/>
          <w:szCs w:val="20"/>
          <w:lang w:val="en-GB"/>
        </w:rPr>
      </w:pPr>
      <w:r w:rsidRPr="002873E9">
        <w:rPr>
          <w:rFonts w:ascii="Times New Roman" w:eastAsia="Times New Roman" w:hAnsi="Times New Roman"/>
          <w:sz w:val="20"/>
          <w:szCs w:val="20"/>
          <w:lang w:val="en-GB"/>
        </w:rPr>
        <w:t>The operation of the NR Enhanced Cell ID method is described in clause 8.9.</w:t>
      </w:r>
    </w:p>
    <w:p w14:paraId="2FFBF97E" w14:textId="77777777" w:rsidR="00354513" w:rsidRPr="002873E9" w:rsidRDefault="00354513" w:rsidP="00F84431">
      <w:pPr>
        <w:keepNext/>
        <w:keepLines/>
        <w:pBdr>
          <w:top w:val="single" w:sz="4" w:space="1" w:color="auto"/>
          <w:left w:val="single" w:sz="4" w:space="1" w:color="auto"/>
          <w:bottom w:val="single" w:sz="4" w:space="1" w:color="auto"/>
          <w:right w:val="single" w:sz="4" w:space="1" w:color="auto"/>
        </w:pBdr>
        <w:spacing w:before="120" w:after="180" w:line="240" w:lineRule="auto"/>
        <w:ind w:left="1134" w:hanging="1134"/>
        <w:outlineLvl w:val="2"/>
        <w:rPr>
          <w:rFonts w:ascii="Arial" w:eastAsia="Times New Roman" w:hAnsi="Arial"/>
          <w:sz w:val="28"/>
          <w:szCs w:val="20"/>
          <w:lang w:val="en-GB"/>
        </w:rPr>
      </w:pPr>
      <w:bookmarkStart w:id="25" w:name="_Toc37338102"/>
      <w:r w:rsidRPr="002873E9">
        <w:rPr>
          <w:rFonts w:ascii="Arial" w:eastAsia="Times New Roman" w:hAnsi="Arial"/>
          <w:sz w:val="28"/>
          <w:szCs w:val="20"/>
          <w:lang w:val="en-GB"/>
        </w:rPr>
        <w:lastRenderedPageBreak/>
        <w:t>4.3.11</w:t>
      </w:r>
      <w:r w:rsidRPr="002873E9">
        <w:rPr>
          <w:rFonts w:ascii="Arial" w:eastAsia="Times New Roman" w:hAnsi="Arial"/>
          <w:sz w:val="28"/>
          <w:szCs w:val="20"/>
          <w:lang w:val="en-GB"/>
        </w:rPr>
        <w:tab/>
        <w:t>Multi-RTT positioning</w:t>
      </w:r>
      <w:bookmarkEnd w:id="25"/>
    </w:p>
    <w:p w14:paraId="709F2080" w14:textId="77777777" w:rsidR="00354513" w:rsidRPr="002873E9" w:rsidRDefault="00354513" w:rsidP="00F84431">
      <w:pPr>
        <w:pBdr>
          <w:top w:val="single" w:sz="4" w:space="1" w:color="auto"/>
          <w:left w:val="single" w:sz="4" w:space="1" w:color="auto"/>
          <w:bottom w:val="single" w:sz="4" w:space="1" w:color="auto"/>
          <w:right w:val="single" w:sz="4" w:space="1" w:color="auto"/>
        </w:pBdr>
        <w:spacing w:after="180" w:line="240" w:lineRule="auto"/>
        <w:rPr>
          <w:rFonts w:ascii="Times New Roman" w:eastAsia="Times New Roman" w:hAnsi="Times New Roman"/>
          <w:sz w:val="20"/>
          <w:szCs w:val="20"/>
          <w:lang w:val="en-GB"/>
        </w:rPr>
      </w:pPr>
      <w:r w:rsidRPr="002873E9">
        <w:rPr>
          <w:rFonts w:ascii="Times New Roman" w:eastAsia="Times New Roman" w:hAnsi="Times New Roman"/>
          <w:sz w:val="20"/>
          <w:szCs w:val="20"/>
          <w:lang w:val="en-GB"/>
        </w:rPr>
        <w:t xml:space="preserve">The Multi-RTT positioning method makes use of the UE Rx-Tx measurements and DL PRS RSRP of downlink signals received from multiple TRPs, measured by the UE and the </w:t>
      </w:r>
      <w:r w:rsidRPr="002873E9">
        <w:rPr>
          <w:rFonts w:ascii="Times New Roman" w:eastAsia="MS Mincho" w:hAnsi="Times New Roman"/>
          <w:sz w:val="20"/>
          <w:szCs w:val="20"/>
          <w:lang w:val="en-GB"/>
        </w:rPr>
        <w:t xml:space="preserve">measured </w:t>
      </w:r>
      <w:r w:rsidRPr="002873E9">
        <w:rPr>
          <w:rFonts w:ascii="Times New Roman" w:eastAsia="Times New Roman" w:hAnsi="Times New Roman"/>
          <w:sz w:val="20"/>
          <w:szCs w:val="20"/>
          <w:lang w:val="en-GB"/>
        </w:rPr>
        <w:t>gNB Rx-Tx measurements and UL SRS-RSRP</w:t>
      </w:r>
      <w:r w:rsidRPr="002873E9">
        <w:rPr>
          <w:rFonts w:ascii="Times New Roman" w:eastAsia="MS Mincho" w:hAnsi="Times New Roman"/>
          <w:sz w:val="20"/>
          <w:szCs w:val="20"/>
          <w:lang w:val="en-GB"/>
        </w:rPr>
        <w:t xml:space="preserve"> at multiple TRPs of uplink signals transmitted from UE.</w:t>
      </w:r>
    </w:p>
    <w:p w14:paraId="23AEC484" w14:textId="77777777" w:rsidR="00354513" w:rsidRPr="002873E9" w:rsidRDefault="00354513" w:rsidP="00F84431">
      <w:pPr>
        <w:pBdr>
          <w:top w:val="single" w:sz="4" w:space="1" w:color="auto"/>
          <w:left w:val="single" w:sz="4" w:space="1" w:color="auto"/>
          <w:bottom w:val="single" w:sz="4" w:space="1" w:color="auto"/>
          <w:right w:val="single" w:sz="4" w:space="1" w:color="auto"/>
        </w:pBdr>
        <w:spacing w:after="180" w:line="240" w:lineRule="auto"/>
        <w:rPr>
          <w:rFonts w:ascii="Times New Roman" w:eastAsia="MS Mincho" w:hAnsi="Times New Roman"/>
          <w:sz w:val="20"/>
          <w:szCs w:val="20"/>
          <w:lang w:val="en-GB"/>
        </w:rPr>
      </w:pPr>
      <w:r w:rsidRPr="002873E9">
        <w:rPr>
          <w:rFonts w:ascii="Times New Roman" w:eastAsia="Times New Roman" w:hAnsi="Times New Roman"/>
          <w:sz w:val="20"/>
          <w:szCs w:val="20"/>
          <w:lang w:val="en-GB"/>
        </w:rPr>
        <w:t xml:space="preserve">The UE measures the UE Rx-Tx measurements (and optionally DL PRS RSRP of the received signals) using assistance data received from the positioning server, and the </w:t>
      </w:r>
      <w:r w:rsidRPr="002873E9">
        <w:rPr>
          <w:rFonts w:ascii="Times New Roman" w:eastAsia="MS Mincho" w:hAnsi="Times New Roman"/>
          <w:sz w:val="20"/>
          <w:szCs w:val="20"/>
          <w:lang w:val="en-GB"/>
        </w:rPr>
        <w:t xml:space="preserve">TRPs measure the </w:t>
      </w:r>
      <w:r w:rsidRPr="002873E9">
        <w:rPr>
          <w:rFonts w:ascii="Times New Roman" w:eastAsia="Times New Roman" w:hAnsi="Times New Roman"/>
          <w:sz w:val="20"/>
          <w:szCs w:val="20"/>
          <w:lang w:val="en-GB"/>
        </w:rPr>
        <w:t>gNB Rx-Tx measurements (and optionally UL SRS-RSRP</w:t>
      </w:r>
      <w:r w:rsidRPr="002873E9">
        <w:rPr>
          <w:rFonts w:ascii="Times New Roman" w:eastAsia="MS Mincho" w:hAnsi="Times New Roman"/>
          <w:sz w:val="20"/>
          <w:szCs w:val="20"/>
          <w:lang w:val="en-GB"/>
        </w:rPr>
        <w:t xml:space="preserve"> of the received signals) using assistance data received from the positioning server. The measurements are used to determine the RTT at the positioning server which are used to estimate the location of the UE.</w:t>
      </w:r>
    </w:p>
    <w:p w14:paraId="02B5B2BB" w14:textId="77777777" w:rsidR="00354513" w:rsidRPr="002873E9" w:rsidRDefault="00354513" w:rsidP="00F84431">
      <w:pPr>
        <w:pBdr>
          <w:top w:val="single" w:sz="4" w:space="1" w:color="auto"/>
          <w:left w:val="single" w:sz="4" w:space="1" w:color="auto"/>
          <w:bottom w:val="single" w:sz="4" w:space="1" w:color="auto"/>
          <w:right w:val="single" w:sz="4" w:space="1" w:color="auto"/>
        </w:pBdr>
        <w:spacing w:after="180" w:line="240" w:lineRule="auto"/>
        <w:rPr>
          <w:rFonts w:ascii="Times New Roman" w:eastAsia="Times New Roman" w:hAnsi="Times New Roman"/>
          <w:sz w:val="20"/>
          <w:szCs w:val="20"/>
          <w:lang w:val="en-GB"/>
        </w:rPr>
      </w:pPr>
      <w:r w:rsidRPr="002873E9">
        <w:rPr>
          <w:rFonts w:ascii="Times New Roman" w:eastAsia="Times New Roman" w:hAnsi="Times New Roman"/>
          <w:sz w:val="20"/>
          <w:szCs w:val="20"/>
          <w:lang w:val="en-GB"/>
        </w:rPr>
        <w:t>The operation of the Multi-RTT positioning method is described in clause 8.10.</w:t>
      </w:r>
    </w:p>
    <w:p w14:paraId="0F965AF2" w14:textId="77777777" w:rsidR="00354513" w:rsidRPr="002873E9" w:rsidRDefault="00354513" w:rsidP="00F84431">
      <w:pPr>
        <w:keepNext/>
        <w:keepLines/>
        <w:pBdr>
          <w:top w:val="single" w:sz="4" w:space="1" w:color="auto"/>
          <w:left w:val="single" w:sz="4" w:space="1" w:color="auto"/>
          <w:bottom w:val="single" w:sz="4" w:space="1" w:color="auto"/>
          <w:right w:val="single" w:sz="4" w:space="1" w:color="auto"/>
        </w:pBdr>
        <w:spacing w:before="120" w:after="180" w:line="240" w:lineRule="auto"/>
        <w:ind w:left="1134" w:hanging="1134"/>
        <w:outlineLvl w:val="2"/>
        <w:rPr>
          <w:rFonts w:ascii="Arial" w:eastAsia="Times New Roman" w:hAnsi="Arial"/>
          <w:sz w:val="28"/>
          <w:szCs w:val="20"/>
          <w:lang w:val="en-GB"/>
        </w:rPr>
      </w:pPr>
      <w:bookmarkStart w:id="26" w:name="_Toc37338103"/>
      <w:r w:rsidRPr="002873E9">
        <w:rPr>
          <w:rFonts w:ascii="Arial" w:eastAsia="Times New Roman" w:hAnsi="Arial"/>
          <w:sz w:val="28"/>
          <w:szCs w:val="20"/>
          <w:lang w:val="en-GB"/>
        </w:rPr>
        <w:t>4.3.12</w:t>
      </w:r>
      <w:r w:rsidRPr="002873E9">
        <w:rPr>
          <w:rFonts w:ascii="Arial" w:eastAsia="Times New Roman" w:hAnsi="Arial"/>
          <w:sz w:val="28"/>
          <w:szCs w:val="20"/>
          <w:lang w:val="en-GB"/>
        </w:rPr>
        <w:tab/>
        <w:t>DL AoD positioning</w:t>
      </w:r>
      <w:bookmarkEnd w:id="26"/>
    </w:p>
    <w:p w14:paraId="162BB36F" w14:textId="77777777" w:rsidR="00354513" w:rsidRPr="002873E9" w:rsidRDefault="00354513" w:rsidP="00F84431">
      <w:pPr>
        <w:pBdr>
          <w:top w:val="single" w:sz="4" w:space="1" w:color="auto"/>
          <w:left w:val="single" w:sz="4" w:space="1" w:color="auto"/>
          <w:bottom w:val="single" w:sz="4" w:space="1" w:color="auto"/>
          <w:right w:val="single" w:sz="4" w:space="1" w:color="auto"/>
        </w:pBdr>
        <w:spacing w:after="180" w:line="240" w:lineRule="auto"/>
        <w:rPr>
          <w:rFonts w:ascii="Times New Roman" w:eastAsia="Times New Roman" w:hAnsi="Times New Roman"/>
          <w:sz w:val="20"/>
          <w:szCs w:val="20"/>
          <w:lang w:val="en-GB"/>
        </w:rPr>
      </w:pPr>
      <w:r w:rsidRPr="002873E9">
        <w:rPr>
          <w:rFonts w:ascii="Times New Roman" w:eastAsia="Times New Roman" w:hAnsi="Times New Roman"/>
          <w:sz w:val="20"/>
          <w:szCs w:val="20"/>
          <w:lang w:val="en-GB"/>
        </w:rPr>
        <w:t>The DL AoD positioning method makes use of the measured DL PRS RSRP of downlink signals received from multiple TPs, at the UE. The UE measures the DL PRS RSRP of the received signals using assistance data received from the positioning server, and the resulting measurements are used along with other configuration information to locate the UE in relation to the neighbouring TPs.</w:t>
      </w:r>
    </w:p>
    <w:p w14:paraId="258F78AD" w14:textId="77777777" w:rsidR="00354513" w:rsidRPr="002873E9" w:rsidRDefault="00354513" w:rsidP="00F84431">
      <w:pPr>
        <w:pBdr>
          <w:top w:val="single" w:sz="4" w:space="1" w:color="auto"/>
          <w:left w:val="single" w:sz="4" w:space="1" w:color="auto"/>
          <w:bottom w:val="single" w:sz="4" w:space="1" w:color="auto"/>
          <w:right w:val="single" w:sz="4" w:space="1" w:color="auto"/>
        </w:pBdr>
        <w:spacing w:after="180" w:line="240" w:lineRule="auto"/>
        <w:rPr>
          <w:rFonts w:ascii="Times New Roman" w:eastAsia="Times New Roman" w:hAnsi="Times New Roman"/>
          <w:sz w:val="20"/>
          <w:szCs w:val="20"/>
          <w:lang w:val="en-GB"/>
        </w:rPr>
      </w:pPr>
      <w:r w:rsidRPr="002873E9">
        <w:rPr>
          <w:rFonts w:ascii="Times New Roman" w:eastAsia="Times New Roman" w:hAnsi="Times New Roman"/>
          <w:sz w:val="20"/>
          <w:szCs w:val="20"/>
          <w:lang w:val="en-GB"/>
        </w:rPr>
        <w:t>The operation of the DL AoD positioning method is described in clause 8.11.</w:t>
      </w:r>
    </w:p>
    <w:p w14:paraId="0C15460A" w14:textId="77777777" w:rsidR="00354513" w:rsidRPr="002873E9" w:rsidRDefault="00354513" w:rsidP="00F84431">
      <w:pPr>
        <w:keepNext/>
        <w:keepLines/>
        <w:pBdr>
          <w:top w:val="single" w:sz="4" w:space="1" w:color="auto"/>
          <w:left w:val="single" w:sz="4" w:space="1" w:color="auto"/>
          <w:bottom w:val="single" w:sz="4" w:space="1" w:color="auto"/>
          <w:right w:val="single" w:sz="4" w:space="1" w:color="auto"/>
        </w:pBdr>
        <w:spacing w:before="120" w:after="180" w:line="240" w:lineRule="auto"/>
        <w:ind w:left="1134" w:hanging="1134"/>
        <w:outlineLvl w:val="2"/>
        <w:rPr>
          <w:rFonts w:ascii="Arial" w:eastAsia="Times New Roman" w:hAnsi="Arial"/>
          <w:sz w:val="28"/>
          <w:szCs w:val="20"/>
          <w:lang w:val="en-GB"/>
        </w:rPr>
      </w:pPr>
      <w:bookmarkStart w:id="27" w:name="_Toc37338104"/>
      <w:r w:rsidRPr="002873E9">
        <w:rPr>
          <w:rFonts w:ascii="Arial" w:eastAsia="Times New Roman" w:hAnsi="Arial"/>
          <w:sz w:val="28"/>
          <w:szCs w:val="20"/>
          <w:lang w:val="en-GB"/>
        </w:rPr>
        <w:t>4.3.13</w:t>
      </w:r>
      <w:r w:rsidRPr="002873E9">
        <w:rPr>
          <w:rFonts w:ascii="Arial" w:eastAsia="Times New Roman" w:hAnsi="Arial"/>
          <w:sz w:val="28"/>
          <w:szCs w:val="20"/>
          <w:lang w:val="en-GB"/>
        </w:rPr>
        <w:tab/>
        <w:t>DL TDOA positioning</w:t>
      </w:r>
      <w:bookmarkEnd w:id="27"/>
    </w:p>
    <w:p w14:paraId="272CA229" w14:textId="77777777" w:rsidR="00354513" w:rsidRPr="002873E9" w:rsidRDefault="00354513" w:rsidP="00F84431">
      <w:pPr>
        <w:pBdr>
          <w:top w:val="single" w:sz="4" w:space="1" w:color="auto"/>
          <w:left w:val="single" w:sz="4" w:space="1" w:color="auto"/>
          <w:bottom w:val="single" w:sz="4" w:space="1" w:color="auto"/>
          <w:right w:val="single" w:sz="4" w:space="1" w:color="auto"/>
        </w:pBdr>
        <w:spacing w:after="180" w:line="240" w:lineRule="auto"/>
        <w:rPr>
          <w:rFonts w:ascii="Times New Roman" w:eastAsia="Times New Roman" w:hAnsi="Times New Roman"/>
          <w:sz w:val="20"/>
          <w:szCs w:val="20"/>
          <w:lang w:val="en-GB"/>
        </w:rPr>
      </w:pPr>
      <w:r w:rsidRPr="002873E9">
        <w:rPr>
          <w:rFonts w:ascii="Times New Roman" w:eastAsia="Times New Roman" w:hAnsi="Times New Roman"/>
          <w:sz w:val="20"/>
          <w:szCs w:val="20"/>
          <w:lang w:val="en-GB"/>
        </w:rPr>
        <w:t>The DL TDOA positioning method makes use of the DL RSTD (and optionally DL PRS RSRP) of downlink signals received from multiple TPs, at the UE. The UE measures the DL RSTD (and optionally DL PRS RSRP) of the received signals using assistance data received from the positioning server, and the resulting measurements are used along with other configuration information to locate the UE in relation to the neighbouring TPs.</w:t>
      </w:r>
    </w:p>
    <w:p w14:paraId="7655BF08" w14:textId="77777777" w:rsidR="00354513" w:rsidRPr="002873E9" w:rsidRDefault="00354513" w:rsidP="00F84431">
      <w:pPr>
        <w:pBdr>
          <w:top w:val="single" w:sz="4" w:space="1" w:color="auto"/>
          <w:left w:val="single" w:sz="4" w:space="1" w:color="auto"/>
          <w:bottom w:val="single" w:sz="4" w:space="1" w:color="auto"/>
          <w:right w:val="single" w:sz="4" w:space="1" w:color="auto"/>
        </w:pBdr>
        <w:spacing w:after="180" w:line="240" w:lineRule="auto"/>
        <w:rPr>
          <w:rFonts w:ascii="Times New Roman" w:eastAsia="Times New Roman" w:hAnsi="Times New Roman"/>
          <w:sz w:val="20"/>
          <w:szCs w:val="20"/>
          <w:lang w:val="en-GB"/>
        </w:rPr>
      </w:pPr>
      <w:r w:rsidRPr="002873E9">
        <w:rPr>
          <w:rFonts w:ascii="Times New Roman" w:eastAsia="Times New Roman" w:hAnsi="Times New Roman"/>
          <w:sz w:val="20"/>
          <w:szCs w:val="20"/>
          <w:lang w:val="en-GB"/>
        </w:rPr>
        <w:t>The operation of the DL TDOA positioning method is described in clause 8.12.</w:t>
      </w:r>
    </w:p>
    <w:p w14:paraId="528E8254" w14:textId="77777777" w:rsidR="00354513" w:rsidRPr="002873E9" w:rsidRDefault="00354513" w:rsidP="00F84431">
      <w:pPr>
        <w:keepNext/>
        <w:keepLines/>
        <w:pBdr>
          <w:top w:val="single" w:sz="4" w:space="1" w:color="auto"/>
          <w:left w:val="single" w:sz="4" w:space="1" w:color="auto"/>
          <w:bottom w:val="single" w:sz="4" w:space="1" w:color="auto"/>
          <w:right w:val="single" w:sz="4" w:space="1" w:color="auto"/>
        </w:pBdr>
        <w:spacing w:before="120" w:after="180" w:line="240" w:lineRule="auto"/>
        <w:ind w:left="1134" w:hanging="1134"/>
        <w:outlineLvl w:val="2"/>
        <w:rPr>
          <w:rFonts w:ascii="Arial" w:eastAsia="Times New Roman" w:hAnsi="Arial"/>
          <w:sz w:val="28"/>
          <w:szCs w:val="20"/>
          <w:lang w:val="en-GB"/>
        </w:rPr>
      </w:pPr>
      <w:bookmarkStart w:id="28" w:name="_Toc37338105"/>
      <w:r w:rsidRPr="002873E9">
        <w:rPr>
          <w:rFonts w:ascii="Arial" w:eastAsia="Times New Roman" w:hAnsi="Arial"/>
          <w:sz w:val="28"/>
          <w:szCs w:val="20"/>
          <w:lang w:val="en-GB"/>
        </w:rPr>
        <w:t>4.3.14</w:t>
      </w:r>
      <w:r w:rsidRPr="002873E9">
        <w:rPr>
          <w:rFonts w:ascii="Arial" w:eastAsia="Times New Roman" w:hAnsi="Arial"/>
          <w:sz w:val="28"/>
          <w:szCs w:val="20"/>
          <w:lang w:val="en-GB"/>
        </w:rPr>
        <w:tab/>
        <w:t>UL TDOA positioning</w:t>
      </w:r>
      <w:bookmarkEnd w:id="28"/>
    </w:p>
    <w:p w14:paraId="402AA410" w14:textId="77777777" w:rsidR="00354513" w:rsidRPr="002873E9" w:rsidRDefault="00354513" w:rsidP="00F84431">
      <w:pPr>
        <w:pBdr>
          <w:top w:val="single" w:sz="4" w:space="1" w:color="auto"/>
          <w:left w:val="single" w:sz="4" w:space="1" w:color="auto"/>
          <w:bottom w:val="single" w:sz="4" w:space="1" w:color="auto"/>
          <w:right w:val="single" w:sz="4" w:space="1" w:color="auto"/>
        </w:pBdr>
        <w:spacing w:after="180" w:line="240" w:lineRule="auto"/>
        <w:rPr>
          <w:rFonts w:ascii="Times New Roman" w:eastAsia="MS Mincho" w:hAnsi="Times New Roman"/>
          <w:sz w:val="20"/>
          <w:szCs w:val="20"/>
          <w:lang w:val="en-GB"/>
        </w:rPr>
      </w:pPr>
      <w:r w:rsidRPr="002873E9">
        <w:rPr>
          <w:rFonts w:ascii="Times New Roman" w:eastAsia="Times New Roman" w:hAnsi="Times New Roman"/>
          <w:sz w:val="20"/>
          <w:szCs w:val="20"/>
          <w:lang w:val="en-GB"/>
        </w:rPr>
        <w:t xml:space="preserve">The UL TDOA positioning method makes use of the UL TDOA (and optionally UL SRS-RSRP) </w:t>
      </w:r>
      <w:r w:rsidRPr="002873E9">
        <w:rPr>
          <w:rFonts w:ascii="Times New Roman" w:eastAsia="MS Mincho" w:hAnsi="Times New Roman"/>
          <w:sz w:val="20"/>
          <w:szCs w:val="20"/>
          <w:lang w:val="en-GB"/>
        </w:rPr>
        <w:t>at multiple RPs of uplink signals transmitted from UE.</w:t>
      </w:r>
      <w:r w:rsidRPr="002873E9">
        <w:rPr>
          <w:rFonts w:ascii="Times New Roman" w:eastAsia="Times New Roman" w:hAnsi="Times New Roman"/>
          <w:sz w:val="20"/>
          <w:szCs w:val="20"/>
          <w:lang w:val="en-GB"/>
        </w:rPr>
        <w:t xml:space="preserve"> </w:t>
      </w:r>
      <w:r w:rsidRPr="002873E9">
        <w:rPr>
          <w:rFonts w:ascii="Times New Roman" w:eastAsia="MS Mincho" w:hAnsi="Times New Roman"/>
          <w:sz w:val="20"/>
          <w:szCs w:val="20"/>
          <w:lang w:val="en-GB"/>
        </w:rPr>
        <w:t>The RPs measure the UL TDOA</w:t>
      </w:r>
      <w:r w:rsidRPr="002873E9">
        <w:rPr>
          <w:rFonts w:ascii="Times New Roman" w:eastAsia="Times New Roman" w:hAnsi="Times New Roman"/>
          <w:sz w:val="20"/>
          <w:szCs w:val="20"/>
          <w:lang w:val="en-GB"/>
        </w:rPr>
        <w:t xml:space="preserve"> (and optionally UL SRS-RSRP)</w:t>
      </w:r>
      <w:r w:rsidRPr="002873E9">
        <w:rPr>
          <w:rFonts w:ascii="Times New Roman" w:eastAsia="MS Mincho" w:hAnsi="Times New Roman"/>
          <w:sz w:val="20"/>
          <w:szCs w:val="20"/>
          <w:lang w:val="en-GB"/>
        </w:rPr>
        <w:t xml:space="preserve"> of the received signals using assistance data received from the positioning server, and the resulting measurements are used </w:t>
      </w:r>
      <w:r w:rsidRPr="002873E9">
        <w:rPr>
          <w:rFonts w:ascii="Times New Roman" w:eastAsia="Times New Roman" w:hAnsi="Times New Roman"/>
          <w:sz w:val="20"/>
          <w:szCs w:val="20"/>
          <w:lang w:val="en-GB"/>
        </w:rPr>
        <w:t>along with other configuration information</w:t>
      </w:r>
      <w:r w:rsidRPr="002873E9">
        <w:rPr>
          <w:rFonts w:ascii="Times New Roman" w:eastAsia="MS Mincho" w:hAnsi="Times New Roman"/>
          <w:sz w:val="20"/>
          <w:szCs w:val="20"/>
          <w:lang w:val="en-GB"/>
        </w:rPr>
        <w:t xml:space="preserve"> to estimate the location of the UE.</w:t>
      </w:r>
    </w:p>
    <w:p w14:paraId="3EE4C198" w14:textId="77777777" w:rsidR="00354513" w:rsidRPr="002873E9" w:rsidRDefault="00354513" w:rsidP="00F84431">
      <w:pPr>
        <w:pBdr>
          <w:top w:val="single" w:sz="4" w:space="1" w:color="auto"/>
          <w:left w:val="single" w:sz="4" w:space="1" w:color="auto"/>
          <w:bottom w:val="single" w:sz="4" w:space="1" w:color="auto"/>
          <w:right w:val="single" w:sz="4" w:space="1" w:color="auto"/>
        </w:pBdr>
        <w:spacing w:after="180" w:line="240" w:lineRule="auto"/>
        <w:rPr>
          <w:rFonts w:ascii="Times New Roman" w:eastAsia="Times New Roman" w:hAnsi="Times New Roman"/>
          <w:sz w:val="20"/>
          <w:szCs w:val="20"/>
          <w:lang w:val="en-GB"/>
        </w:rPr>
      </w:pPr>
      <w:r w:rsidRPr="002873E9">
        <w:rPr>
          <w:rFonts w:ascii="Times New Roman" w:eastAsia="Times New Roman" w:hAnsi="Times New Roman"/>
          <w:sz w:val="20"/>
          <w:szCs w:val="20"/>
          <w:lang w:val="en-GB"/>
        </w:rPr>
        <w:t>The operation of the UL TDOA positioning method is described in clause 8.13.</w:t>
      </w:r>
    </w:p>
    <w:p w14:paraId="68E3BE81" w14:textId="77777777" w:rsidR="00354513" w:rsidRPr="002873E9" w:rsidRDefault="00354513" w:rsidP="00F84431">
      <w:pPr>
        <w:keepNext/>
        <w:keepLines/>
        <w:pBdr>
          <w:top w:val="single" w:sz="4" w:space="1" w:color="auto"/>
          <w:left w:val="single" w:sz="4" w:space="1" w:color="auto"/>
          <w:bottom w:val="single" w:sz="4" w:space="1" w:color="auto"/>
          <w:right w:val="single" w:sz="4" w:space="1" w:color="auto"/>
        </w:pBdr>
        <w:spacing w:before="120" w:after="180" w:line="240" w:lineRule="auto"/>
        <w:ind w:left="1134" w:hanging="1134"/>
        <w:outlineLvl w:val="2"/>
        <w:rPr>
          <w:rFonts w:ascii="Arial" w:eastAsia="Times New Roman" w:hAnsi="Arial"/>
          <w:sz w:val="28"/>
          <w:szCs w:val="20"/>
          <w:lang w:val="en-GB"/>
        </w:rPr>
      </w:pPr>
      <w:bookmarkStart w:id="29" w:name="_Toc37338106"/>
      <w:r w:rsidRPr="002873E9">
        <w:rPr>
          <w:rFonts w:ascii="Arial" w:eastAsia="Times New Roman" w:hAnsi="Arial"/>
          <w:sz w:val="28"/>
          <w:szCs w:val="20"/>
          <w:lang w:val="en-GB"/>
        </w:rPr>
        <w:t>4.3.15</w:t>
      </w:r>
      <w:r w:rsidRPr="002873E9">
        <w:rPr>
          <w:rFonts w:ascii="Arial" w:eastAsia="Times New Roman" w:hAnsi="Arial"/>
          <w:sz w:val="28"/>
          <w:szCs w:val="20"/>
          <w:lang w:val="en-GB"/>
        </w:rPr>
        <w:tab/>
        <w:t>UL AoA</w:t>
      </w:r>
      <w:bookmarkEnd w:id="29"/>
    </w:p>
    <w:p w14:paraId="04105659" w14:textId="77777777" w:rsidR="00354513" w:rsidRPr="002873E9" w:rsidRDefault="00354513" w:rsidP="00F84431">
      <w:pPr>
        <w:pBdr>
          <w:top w:val="single" w:sz="4" w:space="1" w:color="auto"/>
          <w:left w:val="single" w:sz="4" w:space="1" w:color="auto"/>
          <w:bottom w:val="single" w:sz="4" w:space="1" w:color="auto"/>
          <w:right w:val="single" w:sz="4" w:space="1" w:color="auto"/>
        </w:pBdr>
        <w:spacing w:after="180" w:line="240" w:lineRule="auto"/>
        <w:rPr>
          <w:rFonts w:ascii="Times New Roman" w:eastAsia="Times New Roman" w:hAnsi="Times New Roman"/>
          <w:sz w:val="20"/>
          <w:szCs w:val="20"/>
          <w:lang w:val="en-GB"/>
        </w:rPr>
      </w:pPr>
      <w:r w:rsidRPr="002873E9">
        <w:rPr>
          <w:rFonts w:ascii="Times New Roman" w:eastAsia="Times New Roman" w:hAnsi="Times New Roman"/>
          <w:sz w:val="20"/>
          <w:szCs w:val="20"/>
          <w:lang w:val="en-GB"/>
        </w:rPr>
        <w:t>The UL AoA positioning method makes use of the measured azimuth and zenith of arrival at multiple RPs of uplink signals transmitted from the UE. The RPs measure A-AoA and Z-AoA of the received signals using assistance data received from the positioning server, and the resulting measurements are used along with other configuration information to estimate the location of the UE.</w:t>
      </w:r>
    </w:p>
    <w:p w14:paraId="01CD5500" w14:textId="77777777" w:rsidR="00354513" w:rsidRPr="002873E9" w:rsidRDefault="00354513" w:rsidP="00F84431">
      <w:pPr>
        <w:pBdr>
          <w:top w:val="single" w:sz="4" w:space="1" w:color="auto"/>
          <w:left w:val="single" w:sz="4" w:space="1" w:color="auto"/>
          <w:bottom w:val="single" w:sz="4" w:space="1" w:color="auto"/>
          <w:right w:val="single" w:sz="4" w:space="1" w:color="auto"/>
        </w:pBdr>
        <w:spacing w:after="180" w:line="240" w:lineRule="auto"/>
        <w:rPr>
          <w:rFonts w:ascii="Times New Roman" w:eastAsia="Times New Roman" w:hAnsi="Times New Roman"/>
          <w:sz w:val="20"/>
          <w:szCs w:val="20"/>
          <w:lang w:val="en-GB"/>
        </w:rPr>
      </w:pPr>
      <w:r w:rsidRPr="002873E9">
        <w:rPr>
          <w:rFonts w:ascii="Times New Roman" w:eastAsia="Times New Roman" w:hAnsi="Times New Roman"/>
          <w:sz w:val="20"/>
          <w:szCs w:val="20"/>
          <w:lang w:val="en-GB"/>
        </w:rPr>
        <w:t>The operation of the UL AoA positioning method is escribed in clause 8.14.</w:t>
      </w:r>
    </w:p>
    <w:p w14:paraId="547EB5BA" w14:textId="77777777" w:rsidR="00681D7C" w:rsidRPr="0086454A" w:rsidRDefault="00681D7C">
      <w:pPr>
        <w:spacing w:after="0" w:line="240" w:lineRule="auto"/>
        <w:rPr>
          <w:lang w:val="en-GB"/>
        </w:rPr>
      </w:pPr>
      <w:r w:rsidRPr="0086454A">
        <w:rPr>
          <w:lang w:val="en-GB"/>
        </w:rPr>
        <w:br w:type="page"/>
      </w:r>
    </w:p>
    <w:p w14:paraId="49298FDC" w14:textId="06E684BB" w:rsidR="00983BCC" w:rsidRPr="0086454A" w:rsidRDefault="00F05187" w:rsidP="0086454A">
      <w:pPr>
        <w:spacing w:after="180" w:line="240" w:lineRule="auto"/>
        <w:rPr>
          <w:lang w:val="en-GB"/>
        </w:rPr>
      </w:pPr>
      <w:r w:rsidRPr="0086454A">
        <w:rPr>
          <w:lang w:val="en-GB"/>
        </w:rPr>
        <w:lastRenderedPageBreak/>
        <w:t>In summary, the stage 2 description of the positioning methods in Rel. 16 specifies the following option</w:t>
      </w:r>
      <w:r w:rsidR="00AD4AE5" w:rsidRPr="0086454A">
        <w:rPr>
          <w:lang w:val="en-GB"/>
        </w:rPr>
        <w:t>s</w:t>
      </w:r>
      <w:r w:rsidRPr="0086454A">
        <w:rPr>
          <w:lang w:val="en-GB"/>
        </w:rPr>
        <w:t xml:space="preserve"> </w:t>
      </w:r>
    </w:p>
    <w:p w14:paraId="2EBB6957" w14:textId="77E76575" w:rsidR="00DF6751" w:rsidRDefault="00DF6751" w:rsidP="00DF6751">
      <w:pPr>
        <w:pStyle w:val="TH"/>
      </w:pP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9"/>
        <w:gridCol w:w="1206"/>
        <w:gridCol w:w="1440"/>
        <w:gridCol w:w="1620"/>
        <w:gridCol w:w="3206"/>
      </w:tblGrid>
      <w:tr w:rsidR="00DF6751" w14:paraId="2EDB4559" w14:textId="77777777" w:rsidTr="00DF6751">
        <w:trPr>
          <w:jc w:val="center"/>
        </w:trPr>
        <w:tc>
          <w:tcPr>
            <w:tcW w:w="1859" w:type="dxa"/>
            <w:tcBorders>
              <w:top w:val="single" w:sz="4" w:space="0" w:color="auto"/>
              <w:left w:val="single" w:sz="4" w:space="0" w:color="auto"/>
              <w:bottom w:val="single" w:sz="4" w:space="0" w:color="auto"/>
              <w:right w:val="single" w:sz="4" w:space="0" w:color="auto"/>
            </w:tcBorders>
            <w:hideMark/>
          </w:tcPr>
          <w:p w14:paraId="66C4EC92" w14:textId="77777777" w:rsidR="00DF6751" w:rsidRDefault="00DF6751">
            <w:pPr>
              <w:pStyle w:val="TAH"/>
              <w:rPr>
                <w:lang w:eastAsia="ja-JP"/>
              </w:rPr>
            </w:pPr>
            <w:r>
              <w:rPr>
                <w:lang w:eastAsia="ja-JP"/>
              </w:rPr>
              <w:t>Method</w:t>
            </w:r>
          </w:p>
        </w:tc>
        <w:tc>
          <w:tcPr>
            <w:tcW w:w="1206" w:type="dxa"/>
            <w:tcBorders>
              <w:top w:val="single" w:sz="4" w:space="0" w:color="auto"/>
              <w:left w:val="single" w:sz="4" w:space="0" w:color="auto"/>
              <w:bottom w:val="single" w:sz="4" w:space="0" w:color="auto"/>
              <w:right w:val="single" w:sz="4" w:space="0" w:color="auto"/>
            </w:tcBorders>
            <w:hideMark/>
          </w:tcPr>
          <w:p w14:paraId="2BB47F32" w14:textId="77777777" w:rsidR="00DF6751" w:rsidRDefault="00DF6751">
            <w:pPr>
              <w:pStyle w:val="TAH"/>
              <w:rPr>
                <w:lang w:eastAsia="ja-JP"/>
              </w:rPr>
            </w:pPr>
            <w:r>
              <w:rPr>
                <w:lang w:eastAsia="ja-JP"/>
              </w:rPr>
              <w:t>UE-based</w:t>
            </w:r>
          </w:p>
        </w:tc>
        <w:tc>
          <w:tcPr>
            <w:tcW w:w="1440" w:type="dxa"/>
            <w:tcBorders>
              <w:top w:val="single" w:sz="4" w:space="0" w:color="auto"/>
              <w:left w:val="single" w:sz="4" w:space="0" w:color="auto"/>
              <w:bottom w:val="single" w:sz="4" w:space="0" w:color="auto"/>
              <w:right w:val="single" w:sz="4" w:space="0" w:color="auto"/>
            </w:tcBorders>
            <w:hideMark/>
          </w:tcPr>
          <w:p w14:paraId="4680790E" w14:textId="77777777" w:rsidR="00DF6751" w:rsidRDefault="00DF6751">
            <w:pPr>
              <w:pStyle w:val="TAH"/>
              <w:rPr>
                <w:lang w:eastAsia="ja-JP"/>
              </w:rPr>
            </w:pPr>
            <w:r>
              <w:rPr>
                <w:lang w:eastAsia="ja-JP"/>
              </w:rPr>
              <w:t>UE-assisted, LMF-based</w:t>
            </w:r>
          </w:p>
        </w:tc>
        <w:tc>
          <w:tcPr>
            <w:tcW w:w="1620" w:type="dxa"/>
            <w:tcBorders>
              <w:top w:val="single" w:sz="4" w:space="0" w:color="auto"/>
              <w:left w:val="single" w:sz="4" w:space="0" w:color="auto"/>
              <w:bottom w:val="single" w:sz="4" w:space="0" w:color="auto"/>
              <w:right w:val="single" w:sz="4" w:space="0" w:color="auto"/>
            </w:tcBorders>
            <w:hideMark/>
          </w:tcPr>
          <w:p w14:paraId="49B0EA66" w14:textId="77777777" w:rsidR="00DF6751" w:rsidRDefault="00DF6751">
            <w:pPr>
              <w:pStyle w:val="TAH"/>
              <w:rPr>
                <w:lang w:eastAsia="ja-JP"/>
              </w:rPr>
            </w:pPr>
            <w:r>
              <w:rPr>
                <w:lang w:eastAsia="ja-JP"/>
              </w:rPr>
              <w:t>NG-RAN node assisted</w:t>
            </w:r>
          </w:p>
        </w:tc>
        <w:tc>
          <w:tcPr>
            <w:tcW w:w="3206" w:type="dxa"/>
            <w:tcBorders>
              <w:top w:val="single" w:sz="4" w:space="0" w:color="auto"/>
              <w:left w:val="single" w:sz="4" w:space="0" w:color="auto"/>
              <w:bottom w:val="single" w:sz="4" w:space="0" w:color="auto"/>
              <w:right w:val="single" w:sz="4" w:space="0" w:color="auto"/>
            </w:tcBorders>
            <w:hideMark/>
          </w:tcPr>
          <w:p w14:paraId="231D1C81" w14:textId="7DB26574" w:rsidR="00DF6751" w:rsidRDefault="00DF6751">
            <w:pPr>
              <w:pStyle w:val="TAH"/>
              <w:rPr>
                <w:lang w:eastAsia="ja-JP"/>
              </w:rPr>
            </w:pPr>
            <w:r>
              <w:rPr>
                <w:lang w:eastAsia="ja-JP"/>
              </w:rPr>
              <w:t>Remarks</w:t>
            </w:r>
          </w:p>
        </w:tc>
      </w:tr>
      <w:tr w:rsidR="00DF6751" w14:paraId="70A1A1B1" w14:textId="77777777" w:rsidTr="00DF6751">
        <w:trPr>
          <w:trHeight w:val="248"/>
          <w:jc w:val="center"/>
        </w:trPr>
        <w:tc>
          <w:tcPr>
            <w:tcW w:w="1859" w:type="dxa"/>
            <w:tcBorders>
              <w:top w:val="single" w:sz="4" w:space="0" w:color="auto"/>
              <w:left w:val="single" w:sz="4" w:space="0" w:color="auto"/>
              <w:bottom w:val="single" w:sz="4" w:space="0" w:color="auto"/>
              <w:right w:val="single" w:sz="4" w:space="0" w:color="auto"/>
            </w:tcBorders>
            <w:hideMark/>
          </w:tcPr>
          <w:p w14:paraId="2D0041EC" w14:textId="77777777" w:rsidR="00DF6751" w:rsidRDefault="00DF6751">
            <w:pPr>
              <w:pStyle w:val="TAL"/>
              <w:rPr>
                <w:lang w:eastAsia="ja-JP"/>
              </w:rPr>
            </w:pPr>
            <w:r>
              <w:rPr>
                <w:lang w:eastAsia="ja-JP"/>
              </w:rPr>
              <w:t>A-GNSS</w:t>
            </w:r>
          </w:p>
        </w:tc>
        <w:tc>
          <w:tcPr>
            <w:tcW w:w="1206" w:type="dxa"/>
            <w:tcBorders>
              <w:top w:val="single" w:sz="4" w:space="0" w:color="auto"/>
              <w:left w:val="single" w:sz="4" w:space="0" w:color="auto"/>
              <w:bottom w:val="single" w:sz="4" w:space="0" w:color="auto"/>
              <w:right w:val="single" w:sz="4" w:space="0" w:color="auto"/>
            </w:tcBorders>
            <w:hideMark/>
          </w:tcPr>
          <w:p w14:paraId="7DEDC55C" w14:textId="77777777" w:rsidR="00DF6751" w:rsidRDefault="00DF6751">
            <w:pPr>
              <w:pStyle w:val="TAL"/>
              <w:jc w:val="center"/>
              <w:rPr>
                <w:lang w:eastAsia="ja-JP"/>
              </w:rPr>
            </w:pPr>
            <w:r>
              <w:rPr>
                <w:lang w:eastAsia="ja-JP"/>
              </w:rPr>
              <w:t>Yes</w:t>
            </w:r>
          </w:p>
        </w:tc>
        <w:tc>
          <w:tcPr>
            <w:tcW w:w="1440" w:type="dxa"/>
            <w:tcBorders>
              <w:top w:val="single" w:sz="4" w:space="0" w:color="auto"/>
              <w:left w:val="single" w:sz="4" w:space="0" w:color="auto"/>
              <w:bottom w:val="single" w:sz="4" w:space="0" w:color="auto"/>
              <w:right w:val="single" w:sz="4" w:space="0" w:color="auto"/>
            </w:tcBorders>
            <w:hideMark/>
          </w:tcPr>
          <w:p w14:paraId="25B95754" w14:textId="77777777" w:rsidR="00DF6751" w:rsidRDefault="00DF6751">
            <w:pPr>
              <w:pStyle w:val="TAL"/>
              <w:jc w:val="center"/>
              <w:rPr>
                <w:lang w:eastAsia="ja-JP"/>
              </w:rPr>
            </w:pPr>
            <w:r>
              <w:rPr>
                <w:lang w:eastAsia="ja-JP"/>
              </w:rPr>
              <w:t>Yes</w:t>
            </w:r>
          </w:p>
        </w:tc>
        <w:tc>
          <w:tcPr>
            <w:tcW w:w="1620" w:type="dxa"/>
            <w:tcBorders>
              <w:top w:val="single" w:sz="4" w:space="0" w:color="auto"/>
              <w:left w:val="single" w:sz="4" w:space="0" w:color="auto"/>
              <w:bottom w:val="single" w:sz="4" w:space="0" w:color="auto"/>
              <w:right w:val="single" w:sz="4" w:space="0" w:color="auto"/>
            </w:tcBorders>
            <w:hideMark/>
          </w:tcPr>
          <w:p w14:paraId="52580390" w14:textId="77777777" w:rsidR="00DF6751" w:rsidRDefault="00DF6751">
            <w:pPr>
              <w:pStyle w:val="TAL"/>
              <w:jc w:val="center"/>
              <w:rPr>
                <w:lang w:eastAsia="ja-JP"/>
              </w:rPr>
            </w:pPr>
            <w:r>
              <w:rPr>
                <w:lang w:eastAsia="ja-JP"/>
              </w:rPr>
              <w:t>No</w:t>
            </w:r>
          </w:p>
        </w:tc>
        <w:tc>
          <w:tcPr>
            <w:tcW w:w="3206" w:type="dxa"/>
            <w:tcBorders>
              <w:top w:val="single" w:sz="4" w:space="0" w:color="auto"/>
              <w:left w:val="single" w:sz="4" w:space="0" w:color="auto"/>
              <w:bottom w:val="single" w:sz="4" w:space="0" w:color="auto"/>
              <w:right w:val="single" w:sz="4" w:space="0" w:color="auto"/>
            </w:tcBorders>
            <w:hideMark/>
          </w:tcPr>
          <w:p w14:paraId="158D812F" w14:textId="3FEAFE97" w:rsidR="00DF6751" w:rsidRDefault="00DF6751">
            <w:pPr>
              <w:pStyle w:val="TAL"/>
              <w:rPr>
                <w:lang w:eastAsia="ja-JP"/>
              </w:rPr>
            </w:pPr>
            <w:r>
              <w:rPr>
                <w:lang w:eastAsia="ja-JP"/>
              </w:rPr>
              <w:t>RAT-independent</w:t>
            </w:r>
          </w:p>
        </w:tc>
      </w:tr>
      <w:tr w:rsidR="00DF6751" w14:paraId="12E455AF" w14:textId="77777777" w:rsidTr="00DF6751">
        <w:trPr>
          <w:jc w:val="center"/>
        </w:trPr>
        <w:tc>
          <w:tcPr>
            <w:tcW w:w="1859" w:type="dxa"/>
            <w:tcBorders>
              <w:top w:val="single" w:sz="4" w:space="0" w:color="auto"/>
              <w:left w:val="single" w:sz="4" w:space="0" w:color="auto"/>
              <w:bottom w:val="single" w:sz="4" w:space="0" w:color="auto"/>
              <w:right w:val="single" w:sz="4" w:space="0" w:color="auto"/>
            </w:tcBorders>
            <w:hideMark/>
          </w:tcPr>
          <w:p w14:paraId="03C4F74B" w14:textId="77777777" w:rsidR="00DF6751" w:rsidRPr="00215664" w:rsidRDefault="00DF6751">
            <w:pPr>
              <w:pStyle w:val="TAL"/>
              <w:rPr>
                <w:color w:val="FF0000"/>
                <w:lang w:eastAsia="ja-JP"/>
              </w:rPr>
            </w:pPr>
            <w:r w:rsidRPr="00215664">
              <w:rPr>
                <w:color w:val="FF0000"/>
                <w:lang w:eastAsia="ja-JP"/>
              </w:rPr>
              <w:t xml:space="preserve">OTDOA </w:t>
            </w:r>
            <w:r w:rsidRPr="00215664">
              <w:rPr>
                <w:color w:val="FF0000"/>
                <w:vertAlign w:val="superscript"/>
                <w:lang w:eastAsia="ja-JP"/>
              </w:rPr>
              <w:t>Note1, Note 2</w:t>
            </w:r>
          </w:p>
        </w:tc>
        <w:tc>
          <w:tcPr>
            <w:tcW w:w="1206" w:type="dxa"/>
            <w:tcBorders>
              <w:top w:val="single" w:sz="4" w:space="0" w:color="auto"/>
              <w:left w:val="single" w:sz="4" w:space="0" w:color="auto"/>
              <w:bottom w:val="single" w:sz="4" w:space="0" w:color="auto"/>
              <w:right w:val="single" w:sz="4" w:space="0" w:color="auto"/>
            </w:tcBorders>
            <w:hideMark/>
          </w:tcPr>
          <w:p w14:paraId="364FB29E" w14:textId="77777777" w:rsidR="00DF6751" w:rsidRPr="00215664" w:rsidRDefault="00DF6751">
            <w:pPr>
              <w:pStyle w:val="TAL"/>
              <w:jc w:val="center"/>
              <w:rPr>
                <w:color w:val="FF0000"/>
                <w:lang w:eastAsia="ja-JP"/>
              </w:rPr>
            </w:pPr>
            <w:r w:rsidRPr="00215664">
              <w:rPr>
                <w:color w:val="FF0000"/>
                <w:lang w:eastAsia="ja-JP"/>
              </w:rPr>
              <w:t>No</w:t>
            </w:r>
          </w:p>
        </w:tc>
        <w:tc>
          <w:tcPr>
            <w:tcW w:w="1440" w:type="dxa"/>
            <w:tcBorders>
              <w:top w:val="single" w:sz="4" w:space="0" w:color="auto"/>
              <w:left w:val="single" w:sz="4" w:space="0" w:color="auto"/>
              <w:bottom w:val="single" w:sz="4" w:space="0" w:color="auto"/>
              <w:right w:val="single" w:sz="4" w:space="0" w:color="auto"/>
            </w:tcBorders>
            <w:hideMark/>
          </w:tcPr>
          <w:p w14:paraId="2A841DFC" w14:textId="77777777" w:rsidR="00DF6751" w:rsidRPr="00215664" w:rsidRDefault="00DF6751">
            <w:pPr>
              <w:pStyle w:val="TAL"/>
              <w:jc w:val="center"/>
              <w:rPr>
                <w:color w:val="FF0000"/>
                <w:lang w:eastAsia="ja-JP"/>
              </w:rPr>
            </w:pPr>
            <w:r w:rsidRPr="00215664">
              <w:rPr>
                <w:color w:val="FF0000"/>
                <w:lang w:eastAsia="ja-JP"/>
              </w:rPr>
              <w:t>Yes</w:t>
            </w:r>
          </w:p>
        </w:tc>
        <w:tc>
          <w:tcPr>
            <w:tcW w:w="1620" w:type="dxa"/>
            <w:tcBorders>
              <w:top w:val="single" w:sz="4" w:space="0" w:color="auto"/>
              <w:left w:val="single" w:sz="4" w:space="0" w:color="auto"/>
              <w:bottom w:val="single" w:sz="4" w:space="0" w:color="auto"/>
              <w:right w:val="single" w:sz="4" w:space="0" w:color="auto"/>
            </w:tcBorders>
            <w:hideMark/>
          </w:tcPr>
          <w:p w14:paraId="297F0412" w14:textId="77777777" w:rsidR="00DF6751" w:rsidRPr="00215664" w:rsidRDefault="00DF6751">
            <w:pPr>
              <w:pStyle w:val="TAL"/>
              <w:jc w:val="center"/>
              <w:rPr>
                <w:color w:val="FF0000"/>
                <w:lang w:eastAsia="ja-JP"/>
              </w:rPr>
            </w:pPr>
            <w:r w:rsidRPr="00215664">
              <w:rPr>
                <w:color w:val="FF0000"/>
                <w:lang w:eastAsia="ja-JP"/>
              </w:rPr>
              <w:t>No</w:t>
            </w:r>
          </w:p>
        </w:tc>
        <w:tc>
          <w:tcPr>
            <w:tcW w:w="3206" w:type="dxa"/>
            <w:tcBorders>
              <w:top w:val="single" w:sz="4" w:space="0" w:color="auto"/>
              <w:left w:val="single" w:sz="4" w:space="0" w:color="auto"/>
              <w:bottom w:val="single" w:sz="4" w:space="0" w:color="auto"/>
              <w:right w:val="single" w:sz="4" w:space="0" w:color="auto"/>
            </w:tcBorders>
            <w:hideMark/>
          </w:tcPr>
          <w:p w14:paraId="08CBF0DF" w14:textId="4550AC07" w:rsidR="00DF6751" w:rsidRPr="00215664" w:rsidRDefault="00215664">
            <w:pPr>
              <w:pStyle w:val="TAL"/>
              <w:rPr>
                <w:color w:val="FF0000"/>
                <w:lang w:eastAsia="ja-JP"/>
              </w:rPr>
            </w:pPr>
            <w:r w:rsidRPr="00215664">
              <w:rPr>
                <w:color w:val="FF0000"/>
                <w:lang w:eastAsia="ja-JP"/>
              </w:rPr>
              <w:t>Legacy E-UTRA positioning method</w:t>
            </w:r>
          </w:p>
        </w:tc>
      </w:tr>
      <w:tr w:rsidR="00DF6751" w14:paraId="0E9D5149" w14:textId="77777777" w:rsidTr="00DF6751">
        <w:trPr>
          <w:jc w:val="center"/>
        </w:trPr>
        <w:tc>
          <w:tcPr>
            <w:tcW w:w="1859" w:type="dxa"/>
            <w:tcBorders>
              <w:top w:val="single" w:sz="4" w:space="0" w:color="auto"/>
              <w:left w:val="single" w:sz="4" w:space="0" w:color="auto"/>
              <w:bottom w:val="single" w:sz="4" w:space="0" w:color="auto"/>
              <w:right w:val="single" w:sz="4" w:space="0" w:color="auto"/>
            </w:tcBorders>
            <w:hideMark/>
          </w:tcPr>
          <w:p w14:paraId="5CB7D6AA" w14:textId="77777777" w:rsidR="00DF6751" w:rsidRPr="00215664" w:rsidRDefault="00DF6751">
            <w:pPr>
              <w:pStyle w:val="TAL"/>
              <w:rPr>
                <w:color w:val="FF0000"/>
                <w:lang w:eastAsia="ja-JP"/>
              </w:rPr>
            </w:pPr>
            <w:r w:rsidRPr="00215664">
              <w:rPr>
                <w:color w:val="FF0000"/>
                <w:lang w:eastAsia="ja-JP"/>
              </w:rPr>
              <w:t xml:space="preserve">E-CID </w:t>
            </w:r>
            <w:r w:rsidRPr="00215664">
              <w:rPr>
                <w:color w:val="FF0000"/>
                <w:vertAlign w:val="superscript"/>
                <w:lang w:eastAsia="ja-JP"/>
              </w:rPr>
              <w:t xml:space="preserve">Note 4 </w:t>
            </w:r>
          </w:p>
        </w:tc>
        <w:tc>
          <w:tcPr>
            <w:tcW w:w="1206" w:type="dxa"/>
            <w:tcBorders>
              <w:top w:val="single" w:sz="4" w:space="0" w:color="auto"/>
              <w:left w:val="single" w:sz="4" w:space="0" w:color="auto"/>
              <w:bottom w:val="single" w:sz="4" w:space="0" w:color="auto"/>
              <w:right w:val="single" w:sz="4" w:space="0" w:color="auto"/>
            </w:tcBorders>
            <w:hideMark/>
          </w:tcPr>
          <w:p w14:paraId="13B32B86" w14:textId="77777777" w:rsidR="00DF6751" w:rsidRPr="00215664" w:rsidRDefault="00DF6751">
            <w:pPr>
              <w:pStyle w:val="TAL"/>
              <w:jc w:val="center"/>
              <w:rPr>
                <w:color w:val="FF0000"/>
                <w:lang w:eastAsia="ja-JP"/>
              </w:rPr>
            </w:pPr>
            <w:r w:rsidRPr="00215664">
              <w:rPr>
                <w:color w:val="FF0000"/>
                <w:lang w:eastAsia="ja-JP"/>
              </w:rPr>
              <w:t>No</w:t>
            </w:r>
          </w:p>
        </w:tc>
        <w:tc>
          <w:tcPr>
            <w:tcW w:w="1440" w:type="dxa"/>
            <w:tcBorders>
              <w:top w:val="single" w:sz="4" w:space="0" w:color="auto"/>
              <w:left w:val="single" w:sz="4" w:space="0" w:color="auto"/>
              <w:bottom w:val="single" w:sz="4" w:space="0" w:color="auto"/>
              <w:right w:val="single" w:sz="4" w:space="0" w:color="auto"/>
            </w:tcBorders>
            <w:hideMark/>
          </w:tcPr>
          <w:p w14:paraId="5B997F81" w14:textId="77777777" w:rsidR="00DF6751" w:rsidRPr="00215664" w:rsidRDefault="00DF6751">
            <w:pPr>
              <w:pStyle w:val="TAL"/>
              <w:jc w:val="center"/>
              <w:rPr>
                <w:color w:val="FF0000"/>
                <w:lang w:eastAsia="ja-JP"/>
              </w:rPr>
            </w:pPr>
            <w:r w:rsidRPr="00215664">
              <w:rPr>
                <w:color w:val="FF0000"/>
                <w:lang w:eastAsia="ja-JP"/>
              </w:rPr>
              <w:t>Yes</w:t>
            </w:r>
          </w:p>
        </w:tc>
        <w:tc>
          <w:tcPr>
            <w:tcW w:w="1620" w:type="dxa"/>
            <w:tcBorders>
              <w:top w:val="single" w:sz="4" w:space="0" w:color="auto"/>
              <w:left w:val="single" w:sz="4" w:space="0" w:color="auto"/>
              <w:bottom w:val="single" w:sz="4" w:space="0" w:color="auto"/>
              <w:right w:val="single" w:sz="4" w:space="0" w:color="auto"/>
            </w:tcBorders>
            <w:hideMark/>
          </w:tcPr>
          <w:p w14:paraId="2ABD712C" w14:textId="77777777" w:rsidR="00DF6751" w:rsidRPr="00215664" w:rsidRDefault="00DF6751">
            <w:pPr>
              <w:pStyle w:val="TAL"/>
              <w:jc w:val="center"/>
              <w:rPr>
                <w:color w:val="FF0000"/>
                <w:lang w:eastAsia="ja-JP"/>
              </w:rPr>
            </w:pPr>
            <w:r w:rsidRPr="00215664">
              <w:rPr>
                <w:color w:val="FF0000"/>
                <w:lang w:eastAsia="ja-JP"/>
              </w:rPr>
              <w:t>Yes</w:t>
            </w:r>
          </w:p>
        </w:tc>
        <w:tc>
          <w:tcPr>
            <w:tcW w:w="3206" w:type="dxa"/>
            <w:tcBorders>
              <w:top w:val="single" w:sz="4" w:space="0" w:color="auto"/>
              <w:left w:val="single" w:sz="4" w:space="0" w:color="auto"/>
              <w:bottom w:val="single" w:sz="4" w:space="0" w:color="auto"/>
              <w:right w:val="single" w:sz="4" w:space="0" w:color="auto"/>
            </w:tcBorders>
            <w:hideMark/>
          </w:tcPr>
          <w:p w14:paraId="40AB81BF" w14:textId="42E472CB" w:rsidR="00DF6751" w:rsidRPr="00215664" w:rsidRDefault="00215664">
            <w:pPr>
              <w:pStyle w:val="TAL"/>
              <w:rPr>
                <w:color w:val="FF0000"/>
                <w:lang w:eastAsia="ja-JP"/>
              </w:rPr>
            </w:pPr>
            <w:r w:rsidRPr="00215664">
              <w:rPr>
                <w:color w:val="FF0000"/>
                <w:lang w:eastAsia="ja-JP"/>
              </w:rPr>
              <w:t>Legacy E-UTRA positioning method</w:t>
            </w:r>
          </w:p>
        </w:tc>
      </w:tr>
      <w:tr w:rsidR="00DF6751" w14:paraId="39C595BF" w14:textId="77777777" w:rsidTr="00DF6751">
        <w:trPr>
          <w:jc w:val="center"/>
        </w:trPr>
        <w:tc>
          <w:tcPr>
            <w:tcW w:w="1859" w:type="dxa"/>
            <w:tcBorders>
              <w:top w:val="single" w:sz="4" w:space="0" w:color="auto"/>
              <w:left w:val="single" w:sz="4" w:space="0" w:color="auto"/>
              <w:bottom w:val="single" w:sz="4" w:space="0" w:color="auto"/>
              <w:right w:val="single" w:sz="4" w:space="0" w:color="auto"/>
            </w:tcBorders>
            <w:hideMark/>
          </w:tcPr>
          <w:p w14:paraId="44440947" w14:textId="77777777" w:rsidR="00DF6751" w:rsidRDefault="00DF6751" w:rsidP="00DF6751">
            <w:pPr>
              <w:pStyle w:val="TAL"/>
              <w:rPr>
                <w:lang w:eastAsia="ja-JP"/>
              </w:rPr>
            </w:pPr>
            <w:r>
              <w:rPr>
                <w:lang w:eastAsia="ja-JP"/>
              </w:rPr>
              <w:t>Sensor</w:t>
            </w:r>
          </w:p>
        </w:tc>
        <w:tc>
          <w:tcPr>
            <w:tcW w:w="1206" w:type="dxa"/>
            <w:tcBorders>
              <w:top w:val="single" w:sz="4" w:space="0" w:color="auto"/>
              <w:left w:val="single" w:sz="4" w:space="0" w:color="auto"/>
              <w:bottom w:val="single" w:sz="4" w:space="0" w:color="auto"/>
              <w:right w:val="single" w:sz="4" w:space="0" w:color="auto"/>
            </w:tcBorders>
            <w:hideMark/>
          </w:tcPr>
          <w:p w14:paraId="0124C5A2" w14:textId="77777777" w:rsidR="00DF6751" w:rsidRDefault="00DF6751" w:rsidP="00DF6751">
            <w:pPr>
              <w:pStyle w:val="TAL"/>
              <w:jc w:val="center"/>
              <w:rPr>
                <w:lang w:eastAsia="ja-JP"/>
              </w:rPr>
            </w:pPr>
            <w:r>
              <w:rPr>
                <w:lang w:eastAsia="ja-JP"/>
              </w:rPr>
              <w:t>Yes</w:t>
            </w:r>
          </w:p>
        </w:tc>
        <w:tc>
          <w:tcPr>
            <w:tcW w:w="1440" w:type="dxa"/>
            <w:tcBorders>
              <w:top w:val="single" w:sz="4" w:space="0" w:color="auto"/>
              <w:left w:val="single" w:sz="4" w:space="0" w:color="auto"/>
              <w:bottom w:val="single" w:sz="4" w:space="0" w:color="auto"/>
              <w:right w:val="single" w:sz="4" w:space="0" w:color="auto"/>
            </w:tcBorders>
            <w:hideMark/>
          </w:tcPr>
          <w:p w14:paraId="7ABE8D59" w14:textId="77777777" w:rsidR="00DF6751" w:rsidRDefault="00DF6751" w:rsidP="00DF6751">
            <w:pPr>
              <w:pStyle w:val="TAL"/>
              <w:jc w:val="center"/>
              <w:rPr>
                <w:lang w:eastAsia="ja-JP"/>
              </w:rPr>
            </w:pPr>
            <w:r>
              <w:rPr>
                <w:lang w:eastAsia="ja-JP"/>
              </w:rPr>
              <w:t>Yes</w:t>
            </w:r>
          </w:p>
        </w:tc>
        <w:tc>
          <w:tcPr>
            <w:tcW w:w="1620" w:type="dxa"/>
            <w:tcBorders>
              <w:top w:val="single" w:sz="4" w:space="0" w:color="auto"/>
              <w:left w:val="single" w:sz="4" w:space="0" w:color="auto"/>
              <w:bottom w:val="single" w:sz="4" w:space="0" w:color="auto"/>
              <w:right w:val="single" w:sz="4" w:space="0" w:color="auto"/>
            </w:tcBorders>
            <w:hideMark/>
          </w:tcPr>
          <w:p w14:paraId="7B4183B2" w14:textId="77777777" w:rsidR="00DF6751" w:rsidRDefault="00DF6751" w:rsidP="00DF6751">
            <w:pPr>
              <w:pStyle w:val="TAL"/>
              <w:jc w:val="center"/>
              <w:rPr>
                <w:lang w:eastAsia="ja-JP"/>
              </w:rPr>
            </w:pPr>
            <w:r>
              <w:rPr>
                <w:lang w:eastAsia="ja-JP"/>
              </w:rPr>
              <w:t>No</w:t>
            </w:r>
          </w:p>
        </w:tc>
        <w:tc>
          <w:tcPr>
            <w:tcW w:w="3206" w:type="dxa"/>
            <w:tcBorders>
              <w:top w:val="single" w:sz="4" w:space="0" w:color="auto"/>
              <w:left w:val="single" w:sz="4" w:space="0" w:color="auto"/>
              <w:bottom w:val="single" w:sz="4" w:space="0" w:color="auto"/>
              <w:right w:val="single" w:sz="4" w:space="0" w:color="auto"/>
            </w:tcBorders>
            <w:hideMark/>
          </w:tcPr>
          <w:p w14:paraId="1B662C7E" w14:textId="3535AC9D" w:rsidR="00DF6751" w:rsidRDefault="00DF6751" w:rsidP="00DF6751">
            <w:pPr>
              <w:pStyle w:val="TAL"/>
              <w:rPr>
                <w:lang w:eastAsia="ja-JP"/>
              </w:rPr>
            </w:pPr>
            <w:r w:rsidRPr="00783ABA">
              <w:rPr>
                <w:lang w:eastAsia="ja-JP"/>
              </w:rPr>
              <w:t>RAT-independent</w:t>
            </w:r>
          </w:p>
        </w:tc>
      </w:tr>
      <w:tr w:rsidR="00DF6751" w14:paraId="288B90F8" w14:textId="77777777" w:rsidTr="00DF6751">
        <w:trPr>
          <w:jc w:val="center"/>
        </w:trPr>
        <w:tc>
          <w:tcPr>
            <w:tcW w:w="1859" w:type="dxa"/>
            <w:tcBorders>
              <w:top w:val="single" w:sz="4" w:space="0" w:color="auto"/>
              <w:left w:val="single" w:sz="4" w:space="0" w:color="auto"/>
              <w:bottom w:val="single" w:sz="4" w:space="0" w:color="auto"/>
              <w:right w:val="single" w:sz="4" w:space="0" w:color="auto"/>
            </w:tcBorders>
            <w:hideMark/>
          </w:tcPr>
          <w:p w14:paraId="6C0E8E29" w14:textId="77777777" w:rsidR="00DF6751" w:rsidRDefault="00DF6751" w:rsidP="00DF6751">
            <w:pPr>
              <w:pStyle w:val="TAL"/>
              <w:rPr>
                <w:lang w:eastAsia="ja-JP"/>
              </w:rPr>
            </w:pPr>
            <w:r>
              <w:rPr>
                <w:lang w:eastAsia="ja-JP"/>
              </w:rPr>
              <w:t>WLAN</w:t>
            </w:r>
          </w:p>
        </w:tc>
        <w:tc>
          <w:tcPr>
            <w:tcW w:w="1206" w:type="dxa"/>
            <w:tcBorders>
              <w:top w:val="single" w:sz="4" w:space="0" w:color="auto"/>
              <w:left w:val="single" w:sz="4" w:space="0" w:color="auto"/>
              <w:bottom w:val="single" w:sz="4" w:space="0" w:color="auto"/>
              <w:right w:val="single" w:sz="4" w:space="0" w:color="auto"/>
            </w:tcBorders>
            <w:hideMark/>
          </w:tcPr>
          <w:p w14:paraId="0570A991" w14:textId="77777777" w:rsidR="00DF6751" w:rsidRDefault="00DF6751" w:rsidP="00DF6751">
            <w:pPr>
              <w:pStyle w:val="TAL"/>
              <w:jc w:val="center"/>
              <w:rPr>
                <w:lang w:eastAsia="ja-JP"/>
              </w:rPr>
            </w:pPr>
            <w:r>
              <w:rPr>
                <w:lang w:eastAsia="ja-JP"/>
              </w:rPr>
              <w:t>Yes</w:t>
            </w:r>
          </w:p>
        </w:tc>
        <w:tc>
          <w:tcPr>
            <w:tcW w:w="1440" w:type="dxa"/>
            <w:tcBorders>
              <w:top w:val="single" w:sz="4" w:space="0" w:color="auto"/>
              <w:left w:val="single" w:sz="4" w:space="0" w:color="auto"/>
              <w:bottom w:val="single" w:sz="4" w:space="0" w:color="auto"/>
              <w:right w:val="single" w:sz="4" w:space="0" w:color="auto"/>
            </w:tcBorders>
            <w:hideMark/>
          </w:tcPr>
          <w:p w14:paraId="4E25DE17" w14:textId="77777777" w:rsidR="00DF6751" w:rsidRDefault="00DF6751" w:rsidP="00DF6751">
            <w:pPr>
              <w:pStyle w:val="TAL"/>
              <w:jc w:val="center"/>
              <w:rPr>
                <w:lang w:eastAsia="ja-JP"/>
              </w:rPr>
            </w:pPr>
            <w:r>
              <w:rPr>
                <w:lang w:eastAsia="ja-JP"/>
              </w:rPr>
              <w:t>Yes</w:t>
            </w:r>
          </w:p>
        </w:tc>
        <w:tc>
          <w:tcPr>
            <w:tcW w:w="1620" w:type="dxa"/>
            <w:tcBorders>
              <w:top w:val="single" w:sz="4" w:space="0" w:color="auto"/>
              <w:left w:val="single" w:sz="4" w:space="0" w:color="auto"/>
              <w:bottom w:val="single" w:sz="4" w:space="0" w:color="auto"/>
              <w:right w:val="single" w:sz="4" w:space="0" w:color="auto"/>
            </w:tcBorders>
            <w:hideMark/>
          </w:tcPr>
          <w:p w14:paraId="1DC5FDF6" w14:textId="77777777" w:rsidR="00DF6751" w:rsidRDefault="00DF6751" w:rsidP="00DF6751">
            <w:pPr>
              <w:pStyle w:val="TAL"/>
              <w:jc w:val="center"/>
              <w:rPr>
                <w:lang w:eastAsia="ja-JP"/>
              </w:rPr>
            </w:pPr>
            <w:r>
              <w:rPr>
                <w:lang w:eastAsia="ja-JP"/>
              </w:rPr>
              <w:t>No</w:t>
            </w:r>
          </w:p>
        </w:tc>
        <w:tc>
          <w:tcPr>
            <w:tcW w:w="3206" w:type="dxa"/>
            <w:tcBorders>
              <w:top w:val="single" w:sz="4" w:space="0" w:color="auto"/>
              <w:left w:val="single" w:sz="4" w:space="0" w:color="auto"/>
              <w:bottom w:val="single" w:sz="4" w:space="0" w:color="auto"/>
              <w:right w:val="single" w:sz="4" w:space="0" w:color="auto"/>
            </w:tcBorders>
            <w:hideMark/>
          </w:tcPr>
          <w:p w14:paraId="4FAC8588" w14:textId="672BE0FE" w:rsidR="00DF6751" w:rsidRDefault="00DF6751" w:rsidP="00DF6751">
            <w:pPr>
              <w:pStyle w:val="TAL"/>
              <w:rPr>
                <w:lang w:eastAsia="ja-JP"/>
              </w:rPr>
            </w:pPr>
            <w:r w:rsidRPr="00783ABA">
              <w:rPr>
                <w:lang w:eastAsia="ja-JP"/>
              </w:rPr>
              <w:t>RAT-independent</w:t>
            </w:r>
          </w:p>
        </w:tc>
      </w:tr>
      <w:tr w:rsidR="00DF6751" w14:paraId="5E3D4B21" w14:textId="77777777" w:rsidTr="00DF6751">
        <w:trPr>
          <w:jc w:val="center"/>
        </w:trPr>
        <w:tc>
          <w:tcPr>
            <w:tcW w:w="1859" w:type="dxa"/>
            <w:tcBorders>
              <w:top w:val="single" w:sz="4" w:space="0" w:color="auto"/>
              <w:left w:val="single" w:sz="4" w:space="0" w:color="auto"/>
              <w:bottom w:val="single" w:sz="4" w:space="0" w:color="auto"/>
              <w:right w:val="single" w:sz="4" w:space="0" w:color="auto"/>
            </w:tcBorders>
            <w:hideMark/>
          </w:tcPr>
          <w:p w14:paraId="0D45366A" w14:textId="77777777" w:rsidR="00DF6751" w:rsidRDefault="00DF6751" w:rsidP="00DF6751">
            <w:pPr>
              <w:pStyle w:val="TAL"/>
              <w:rPr>
                <w:lang w:eastAsia="ja-JP"/>
              </w:rPr>
            </w:pPr>
            <w:r>
              <w:rPr>
                <w:lang w:eastAsia="ja-JP"/>
              </w:rPr>
              <w:t>Bluetooth</w:t>
            </w:r>
          </w:p>
        </w:tc>
        <w:tc>
          <w:tcPr>
            <w:tcW w:w="1206" w:type="dxa"/>
            <w:tcBorders>
              <w:top w:val="single" w:sz="4" w:space="0" w:color="auto"/>
              <w:left w:val="single" w:sz="4" w:space="0" w:color="auto"/>
              <w:bottom w:val="single" w:sz="4" w:space="0" w:color="auto"/>
              <w:right w:val="single" w:sz="4" w:space="0" w:color="auto"/>
            </w:tcBorders>
            <w:hideMark/>
          </w:tcPr>
          <w:p w14:paraId="33453C74" w14:textId="77777777" w:rsidR="00DF6751" w:rsidRDefault="00DF6751" w:rsidP="00DF6751">
            <w:pPr>
              <w:pStyle w:val="TAL"/>
              <w:jc w:val="center"/>
              <w:rPr>
                <w:lang w:eastAsia="ja-JP"/>
              </w:rPr>
            </w:pPr>
            <w:r>
              <w:rPr>
                <w:lang w:eastAsia="ja-JP"/>
              </w:rPr>
              <w:t>No</w:t>
            </w:r>
          </w:p>
        </w:tc>
        <w:tc>
          <w:tcPr>
            <w:tcW w:w="1440" w:type="dxa"/>
            <w:tcBorders>
              <w:top w:val="single" w:sz="4" w:space="0" w:color="auto"/>
              <w:left w:val="single" w:sz="4" w:space="0" w:color="auto"/>
              <w:bottom w:val="single" w:sz="4" w:space="0" w:color="auto"/>
              <w:right w:val="single" w:sz="4" w:space="0" w:color="auto"/>
            </w:tcBorders>
            <w:hideMark/>
          </w:tcPr>
          <w:p w14:paraId="022CED9C" w14:textId="77777777" w:rsidR="00DF6751" w:rsidRDefault="00DF6751" w:rsidP="00DF6751">
            <w:pPr>
              <w:pStyle w:val="TAL"/>
              <w:jc w:val="center"/>
              <w:rPr>
                <w:lang w:eastAsia="ja-JP"/>
              </w:rPr>
            </w:pPr>
            <w:r>
              <w:rPr>
                <w:lang w:eastAsia="ja-JP"/>
              </w:rPr>
              <w:t>Yes</w:t>
            </w:r>
          </w:p>
        </w:tc>
        <w:tc>
          <w:tcPr>
            <w:tcW w:w="1620" w:type="dxa"/>
            <w:tcBorders>
              <w:top w:val="single" w:sz="4" w:space="0" w:color="auto"/>
              <w:left w:val="single" w:sz="4" w:space="0" w:color="auto"/>
              <w:bottom w:val="single" w:sz="4" w:space="0" w:color="auto"/>
              <w:right w:val="single" w:sz="4" w:space="0" w:color="auto"/>
            </w:tcBorders>
            <w:hideMark/>
          </w:tcPr>
          <w:p w14:paraId="10A42762" w14:textId="77777777" w:rsidR="00DF6751" w:rsidRDefault="00DF6751" w:rsidP="00DF6751">
            <w:pPr>
              <w:pStyle w:val="TAL"/>
              <w:jc w:val="center"/>
              <w:rPr>
                <w:lang w:eastAsia="ja-JP"/>
              </w:rPr>
            </w:pPr>
            <w:r>
              <w:rPr>
                <w:lang w:eastAsia="ja-JP"/>
              </w:rPr>
              <w:t>No</w:t>
            </w:r>
          </w:p>
        </w:tc>
        <w:tc>
          <w:tcPr>
            <w:tcW w:w="3206" w:type="dxa"/>
            <w:tcBorders>
              <w:top w:val="single" w:sz="4" w:space="0" w:color="auto"/>
              <w:left w:val="single" w:sz="4" w:space="0" w:color="auto"/>
              <w:bottom w:val="single" w:sz="4" w:space="0" w:color="auto"/>
              <w:right w:val="single" w:sz="4" w:space="0" w:color="auto"/>
            </w:tcBorders>
            <w:hideMark/>
          </w:tcPr>
          <w:p w14:paraId="04878671" w14:textId="196367F0" w:rsidR="00DF6751" w:rsidRDefault="00DF6751" w:rsidP="00DF6751">
            <w:pPr>
              <w:pStyle w:val="TAL"/>
              <w:rPr>
                <w:lang w:eastAsia="ja-JP"/>
              </w:rPr>
            </w:pPr>
            <w:r w:rsidRPr="00783ABA">
              <w:rPr>
                <w:lang w:eastAsia="ja-JP"/>
              </w:rPr>
              <w:t>RAT-independent</w:t>
            </w:r>
          </w:p>
        </w:tc>
      </w:tr>
      <w:tr w:rsidR="00DF6751" w14:paraId="00D6DA84" w14:textId="77777777" w:rsidTr="00DF6751">
        <w:trPr>
          <w:jc w:val="center"/>
        </w:trPr>
        <w:tc>
          <w:tcPr>
            <w:tcW w:w="1859" w:type="dxa"/>
            <w:tcBorders>
              <w:top w:val="single" w:sz="4" w:space="0" w:color="auto"/>
              <w:left w:val="single" w:sz="4" w:space="0" w:color="auto"/>
              <w:bottom w:val="single" w:sz="4" w:space="0" w:color="auto"/>
              <w:right w:val="single" w:sz="4" w:space="0" w:color="auto"/>
            </w:tcBorders>
            <w:hideMark/>
          </w:tcPr>
          <w:p w14:paraId="70782606" w14:textId="77777777" w:rsidR="00DF6751" w:rsidRDefault="00DF6751" w:rsidP="00DF6751">
            <w:pPr>
              <w:pStyle w:val="TAL"/>
              <w:rPr>
                <w:lang w:eastAsia="ja-JP"/>
              </w:rPr>
            </w:pPr>
            <w:r>
              <w:rPr>
                <w:lang w:eastAsia="ja-JP"/>
              </w:rPr>
              <w:t xml:space="preserve">TBS </w:t>
            </w:r>
            <w:r>
              <w:rPr>
                <w:vertAlign w:val="superscript"/>
                <w:lang w:eastAsia="ja-JP"/>
              </w:rPr>
              <w:t>Note 5</w:t>
            </w:r>
          </w:p>
        </w:tc>
        <w:tc>
          <w:tcPr>
            <w:tcW w:w="1206" w:type="dxa"/>
            <w:tcBorders>
              <w:top w:val="single" w:sz="4" w:space="0" w:color="auto"/>
              <w:left w:val="single" w:sz="4" w:space="0" w:color="auto"/>
              <w:bottom w:val="single" w:sz="4" w:space="0" w:color="auto"/>
              <w:right w:val="single" w:sz="4" w:space="0" w:color="auto"/>
            </w:tcBorders>
            <w:hideMark/>
          </w:tcPr>
          <w:p w14:paraId="4C57A9BE" w14:textId="77777777" w:rsidR="00DF6751" w:rsidRDefault="00DF6751" w:rsidP="00DF6751">
            <w:pPr>
              <w:pStyle w:val="TAL"/>
              <w:jc w:val="center"/>
              <w:rPr>
                <w:lang w:eastAsia="ja-JP"/>
              </w:rPr>
            </w:pPr>
            <w:r>
              <w:rPr>
                <w:lang w:eastAsia="ja-JP"/>
              </w:rPr>
              <w:t>Yes</w:t>
            </w:r>
          </w:p>
        </w:tc>
        <w:tc>
          <w:tcPr>
            <w:tcW w:w="1440" w:type="dxa"/>
            <w:tcBorders>
              <w:top w:val="single" w:sz="4" w:space="0" w:color="auto"/>
              <w:left w:val="single" w:sz="4" w:space="0" w:color="auto"/>
              <w:bottom w:val="single" w:sz="4" w:space="0" w:color="auto"/>
              <w:right w:val="single" w:sz="4" w:space="0" w:color="auto"/>
            </w:tcBorders>
            <w:hideMark/>
          </w:tcPr>
          <w:p w14:paraId="5A17B7B6" w14:textId="77777777" w:rsidR="00DF6751" w:rsidRDefault="00DF6751" w:rsidP="00DF6751">
            <w:pPr>
              <w:pStyle w:val="TAL"/>
              <w:jc w:val="center"/>
              <w:rPr>
                <w:lang w:eastAsia="ja-JP"/>
              </w:rPr>
            </w:pPr>
            <w:r>
              <w:rPr>
                <w:lang w:eastAsia="ja-JP"/>
              </w:rPr>
              <w:t>Yes</w:t>
            </w:r>
          </w:p>
        </w:tc>
        <w:tc>
          <w:tcPr>
            <w:tcW w:w="1620" w:type="dxa"/>
            <w:tcBorders>
              <w:top w:val="single" w:sz="4" w:space="0" w:color="auto"/>
              <w:left w:val="single" w:sz="4" w:space="0" w:color="auto"/>
              <w:bottom w:val="single" w:sz="4" w:space="0" w:color="auto"/>
              <w:right w:val="single" w:sz="4" w:space="0" w:color="auto"/>
            </w:tcBorders>
            <w:hideMark/>
          </w:tcPr>
          <w:p w14:paraId="5AEFAB37" w14:textId="77777777" w:rsidR="00DF6751" w:rsidRDefault="00DF6751" w:rsidP="00DF6751">
            <w:pPr>
              <w:pStyle w:val="TAL"/>
              <w:jc w:val="center"/>
              <w:rPr>
                <w:lang w:eastAsia="ja-JP"/>
              </w:rPr>
            </w:pPr>
            <w:r>
              <w:rPr>
                <w:lang w:eastAsia="ja-JP"/>
              </w:rPr>
              <w:t>No</w:t>
            </w:r>
          </w:p>
        </w:tc>
        <w:tc>
          <w:tcPr>
            <w:tcW w:w="3206" w:type="dxa"/>
            <w:tcBorders>
              <w:top w:val="single" w:sz="4" w:space="0" w:color="auto"/>
              <w:left w:val="single" w:sz="4" w:space="0" w:color="auto"/>
              <w:bottom w:val="single" w:sz="4" w:space="0" w:color="auto"/>
              <w:right w:val="single" w:sz="4" w:space="0" w:color="auto"/>
            </w:tcBorders>
            <w:hideMark/>
          </w:tcPr>
          <w:p w14:paraId="37883E9D" w14:textId="159718BD" w:rsidR="00DF6751" w:rsidRDefault="00DF6751" w:rsidP="00DF6751">
            <w:pPr>
              <w:pStyle w:val="TAL"/>
              <w:rPr>
                <w:lang w:eastAsia="ja-JP"/>
              </w:rPr>
            </w:pPr>
            <w:r w:rsidRPr="00783ABA">
              <w:rPr>
                <w:lang w:eastAsia="ja-JP"/>
              </w:rPr>
              <w:t>RAT-independent</w:t>
            </w:r>
          </w:p>
        </w:tc>
      </w:tr>
      <w:tr w:rsidR="00DF6751" w14:paraId="7301A9A8" w14:textId="77777777" w:rsidTr="00DF6751">
        <w:trPr>
          <w:jc w:val="center"/>
        </w:trPr>
        <w:tc>
          <w:tcPr>
            <w:tcW w:w="1859" w:type="dxa"/>
            <w:tcBorders>
              <w:top w:val="single" w:sz="4" w:space="0" w:color="auto"/>
              <w:left w:val="single" w:sz="4" w:space="0" w:color="auto"/>
              <w:bottom w:val="single" w:sz="4" w:space="0" w:color="auto"/>
              <w:right w:val="single" w:sz="4" w:space="0" w:color="auto"/>
            </w:tcBorders>
            <w:hideMark/>
          </w:tcPr>
          <w:p w14:paraId="4D89A663" w14:textId="77777777" w:rsidR="00DF6751" w:rsidRPr="00DF6751" w:rsidRDefault="00DF6751" w:rsidP="00DF6751">
            <w:pPr>
              <w:pStyle w:val="TAL"/>
              <w:rPr>
                <w:color w:val="00B050"/>
                <w:lang w:eastAsia="ja-JP"/>
              </w:rPr>
            </w:pPr>
            <w:r w:rsidRPr="00DF6751">
              <w:rPr>
                <w:color w:val="00B050"/>
                <w:lang w:eastAsia="ja-JP"/>
              </w:rPr>
              <w:t>DL-TDOA</w:t>
            </w:r>
          </w:p>
        </w:tc>
        <w:tc>
          <w:tcPr>
            <w:tcW w:w="1206" w:type="dxa"/>
            <w:tcBorders>
              <w:top w:val="single" w:sz="4" w:space="0" w:color="auto"/>
              <w:left w:val="single" w:sz="4" w:space="0" w:color="auto"/>
              <w:bottom w:val="single" w:sz="4" w:space="0" w:color="auto"/>
              <w:right w:val="single" w:sz="4" w:space="0" w:color="auto"/>
            </w:tcBorders>
            <w:hideMark/>
          </w:tcPr>
          <w:p w14:paraId="34C0F2CB" w14:textId="77777777" w:rsidR="00DF6751" w:rsidRPr="00DF6751" w:rsidRDefault="00DF6751" w:rsidP="00DF6751">
            <w:pPr>
              <w:pStyle w:val="TAL"/>
              <w:jc w:val="center"/>
              <w:rPr>
                <w:color w:val="00B050"/>
                <w:lang w:eastAsia="ja-JP"/>
              </w:rPr>
            </w:pPr>
            <w:r w:rsidRPr="00DF6751">
              <w:rPr>
                <w:color w:val="00B050"/>
                <w:lang w:eastAsia="ja-JP"/>
              </w:rPr>
              <w:t>Yes</w:t>
            </w:r>
          </w:p>
        </w:tc>
        <w:tc>
          <w:tcPr>
            <w:tcW w:w="1440" w:type="dxa"/>
            <w:tcBorders>
              <w:top w:val="single" w:sz="4" w:space="0" w:color="auto"/>
              <w:left w:val="single" w:sz="4" w:space="0" w:color="auto"/>
              <w:bottom w:val="single" w:sz="4" w:space="0" w:color="auto"/>
              <w:right w:val="single" w:sz="4" w:space="0" w:color="auto"/>
            </w:tcBorders>
            <w:hideMark/>
          </w:tcPr>
          <w:p w14:paraId="692F17FB" w14:textId="77777777" w:rsidR="00DF6751" w:rsidRPr="00DF6751" w:rsidRDefault="00DF6751" w:rsidP="00DF6751">
            <w:pPr>
              <w:pStyle w:val="TAL"/>
              <w:jc w:val="center"/>
              <w:rPr>
                <w:color w:val="00B050"/>
                <w:lang w:eastAsia="ja-JP"/>
              </w:rPr>
            </w:pPr>
            <w:r w:rsidRPr="00DF6751">
              <w:rPr>
                <w:color w:val="00B050"/>
                <w:lang w:eastAsia="ja-JP"/>
              </w:rPr>
              <w:t>Yes</w:t>
            </w:r>
          </w:p>
        </w:tc>
        <w:tc>
          <w:tcPr>
            <w:tcW w:w="1620" w:type="dxa"/>
            <w:tcBorders>
              <w:top w:val="single" w:sz="4" w:space="0" w:color="auto"/>
              <w:left w:val="single" w:sz="4" w:space="0" w:color="auto"/>
              <w:bottom w:val="single" w:sz="4" w:space="0" w:color="auto"/>
              <w:right w:val="single" w:sz="4" w:space="0" w:color="auto"/>
            </w:tcBorders>
            <w:hideMark/>
          </w:tcPr>
          <w:p w14:paraId="4EB7E7E7" w14:textId="77777777" w:rsidR="00DF6751" w:rsidRPr="00DF6751" w:rsidRDefault="00DF6751" w:rsidP="00DF6751">
            <w:pPr>
              <w:pStyle w:val="TAL"/>
              <w:jc w:val="center"/>
              <w:rPr>
                <w:color w:val="00B050"/>
                <w:lang w:eastAsia="ja-JP"/>
              </w:rPr>
            </w:pPr>
            <w:r w:rsidRPr="00DF6751">
              <w:rPr>
                <w:color w:val="00B050"/>
                <w:lang w:eastAsia="ja-JP"/>
              </w:rPr>
              <w:t>No</w:t>
            </w:r>
          </w:p>
        </w:tc>
        <w:tc>
          <w:tcPr>
            <w:tcW w:w="3206" w:type="dxa"/>
            <w:tcBorders>
              <w:top w:val="single" w:sz="4" w:space="0" w:color="auto"/>
              <w:left w:val="single" w:sz="4" w:space="0" w:color="auto"/>
              <w:bottom w:val="single" w:sz="4" w:space="0" w:color="auto"/>
              <w:right w:val="single" w:sz="4" w:space="0" w:color="auto"/>
            </w:tcBorders>
            <w:hideMark/>
          </w:tcPr>
          <w:p w14:paraId="00485C18" w14:textId="609CC720" w:rsidR="00DF6751" w:rsidRPr="00DF6751" w:rsidRDefault="00DF6751" w:rsidP="00DF6751">
            <w:pPr>
              <w:pStyle w:val="TAL"/>
              <w:rPr>
                <w:color w:val="00B050"/>
                <w:lang w:eastAsia="ja-JP"/>
              </w:rPr>
            </w:pPr>
            <w:r w:rsidRPr="00DF6751">
              <w:rPr>
                <w:color w:val="00B050"/>
                <w:lang w:eastAsia="ja-JP"/>
              </w:rPr>
              <w:t>Specified in Rel. 16 5G-NR</w:t>
            </w:r>
          </w:p>
        </w:tc>
      </w:tr>
      <w:tr w:rsidR="00DF6751" w14:paraId="09888E04" w14:textId="77777777" w:rsidTr="00DF6751">
        <w:trPr>
          <w:jc w:val="center"/>
        </w:trPr>
        <w:tc>
          <w:tcPr>
            <w:tcW w:w="1859" w:type="dxa"/>
            <w:tcBorders>
              <w:top w:val="single" w:sz="4" w:space="0" w:color="auto"/>
              <w:left w:val="single" w:sz="4" w:space="0" w:color="auto"/>
              <w:bottom w:val="single" w:sz="4" w:space="0" w:color="auto"/>
              <w:right w:val="single" w:sz="4" w:space="0" w:color="auto"/>
            </w:tcBorders>
            <w:hideMark/>
          </w:tcPr>
          <w:p w14:paraId="21D680EE" w14:textId="77777777" w:rsidR="00DF6751" w:rsidRPr="00DF6751" w:rsidRDefault="00DF6751" w:rsidP="00DF6751">
            <w:pPr>
              <w:pStyle w:val="TAL"/>
              <w:rPr>
                <w:color w:val="00B050"/>
                <w:lang w:eastAsia="ja-JP"/>
              </w:rPr>
            </w:pPr>
            <w:r w:rsidRPr="00DF6751">
              <w:rPr>
                <w:color w:val="00B050"/>
                <w:lang w:eastAsia="ja-JP"/>
              </w:rPr>
              <w:t>DL-AoD</w:t>
            </w:r>
          </w:p>
        </w:tc>
        <w:tc>
          <w:tcPr>
            <w:tcW w:w="1206" w:type="dxa"/>
            <w:tcBorders>
              <w:top w:val="single" w:sz="4" w:space="0" w:color="auto"/>
              <w:left w:val="single" w:sz="4" w:space="0" w:color="auto"/>
              <w:bottom w:val="single" w:sz="4" w:space="0" w:color="auto"/>
              <w:right w:val="single" w:sz="4" w:space="0" w:color="auto"/>
            </w:tcBorders>
            <w:hideMark/>
          </w:tcPr>
          <w:p w14:paraId="3D1CE5BB" w14:textId="77777777" w:rsidR="00DF6751" w:rsidRPr="00DF6751" w:rsidRDefault="00DF6751" w:rsidP="00DF6751">
            <w:pPr>
              <w:pStyle w:val="TAL"/>
              <w:jc w:val="center"/>
              <w:rPr>
                <w:color w:val="00B050"/>
                <w:lang w:eastAsia="ja-JP"/>
              </w:rPr>
            </w:pPr>
            <w:r w:rsidRPr="00DF6751">
              <w:rPr>
                <w:color w:val="00B050"/>
                <w:lang w:eastAsia="ja-JP"/>
              </w:rPr>
              <w:t>Yes</w:t>
            </w:r>
          </w:p>
        </w:tc>
        <w:tc>
          <w:tcPr>
            <w:tcW w:w="1440" w:type="dxa"/>
            <w:tcBorders>
              <w:top w:val="single" w:sz="4" w:space="0" w:color="auto"/>
              <w:left w:val="single" w:sz="4" w:space="0" w:color="auto"/>
              <w:bottom w:val="single" w:sz="4" w:space="0" w:color="auto"/>
              <w:right w:val="single" w:sz="4" w:space="0" w:color="auto"/>
            </w:tcBorders>
            <w:hideMark/>
          </w:tcPr>
          <w:p w14:paraId="18A6046A" w14:textId="77777777" w:rsidR="00DF6751" w:rsidRPr="00DF6751" w:rsidRDefault="00DF6751" w:rsidP="00DF6751">
            <w:pPr>
              <w:pStyle w:val="TAL"/>
              <w:jc w:val="center"/>
              <w:rPr>
                <w:color w:val="00B050"/>
                <w:lang w:eastAsia="ja-JP"/>
              </w:rPr>
            </w:pPr>
            <w:r w:rsidRPr="00DF6751">
              <w:rPr>
                <w:color w:val="00B050"/>
                <w:lang w:eastAsia="ja-JP"/>
              </w:rPr>
              <w:t>Yes</w:t>
            </w:r>
          </w:p>
        </w:tc>
        <w:tc>
          <w:tcPr>
            <w:tcW w:w="1620" w:type="dxa"/>
            <w:tcBorders>
              <w:top w:val="single" w:sz="4" w:space="0" w:color="auto"/>
              <w:left w:val="single" w:sz="4" w:space="0" w:color="auto"/>
              <w:bottom w:val="single" w:sz="4" w:space="0" w:color="auto"/>
              <w:right w:val="single" w:sz="4" w:space="0" w:color="auto"/>
            </w:tcBorders>
            <w:hideMark/>
          </w:tcPr>
          <w:p w14:paraId="340402F1" w14:textId="77777777" w:rsidR="00DF6751" w:rsidRPr="00DF6751" w:rsidRDefault="00DF6751" w:rsidP="00DF6751">
            <w:pPr>
              <w:pStyle w:val="TAL"/>
              <w:jc w:val="center"/>
              <w:rPr>
                <w:color w:val="00B050"/>
                <w:lang w:eastAsia="ja-JP"/>
              </w:rPr>
            </w:pPr>
            <w:r w:rsidRPr="00DF6751">
              <w:rPr>
                <w:color w:val="00B050"/>
                <w:lang w:eastAsia="ja-JP"/>
              </w:rPr>
              <w:t>No</w:t>
            </w:r>
          </w:p>
        </w:tc>
        <w:tc>
          <w:tcPr>
            <w:tcW w:w="3206" w:type="dxa"/>
            <w:tcBorders>
              <w:top w:val="single" w:sz="4" w:space="0" w:color="auto"/>
              <w:left w:val="single" w:sz="4" w:space="0" w:color="auto"/>
              <w:bottom w:val="single" w:sz="4" w:space="0" w:color="auto"/>
              <w:right w:val="single" w:sz="4" w:space="0" w:color="auto"/>
            </w:tcBorders>
            <w:hideMark/>
          </w:tcPr>
          <w:p w14:paraId="18F1A661" w14:textId="799006DD" w:rsidR="00DF6751" w:rsidRPr="00DF6751" w:rsidRDefault="00DF6751" w:rsidP="00DF6751">
            <w:pPr>
              <w:pStyle w:val="TAL"/>
              <w:rPr>
                <w:color w:val="00B050"/>
                <w:lang w:eastAsia="ja-JP"/>
              </w:rPr>
            </w:pPr>
            <w:r w:rsidRPr="00DF6751">
              <w:rPr>
                <w:color w:val="00B050"/>
                <w:lang w:eastAsia="ja-JP"/>
              </w:rPr>
              <w:t>Specified in Rel. 16 5G-NR</w:t>
            </w:r>
          </w:p>
        </w:tc>
      </w:tr>
      <w:tr w:rsidR="00DF6751" w14:paraId="17814AEA" w14:textId="77777777" w:rsidTr="00DF6751">
        <w:trPr>
          <w:jc w:val="center"/>
        </w:trPr>
        <w:tc>
          <w:tcPr>
            <w:tcW w:w="1859" w:type="dxa"/>
            <w:tcBorders>
              <w:top w:val="single" w:sz="4" w:space="0" w:color="auto"/>
              <w:left w:val="single" w:sz="4" w:space="0" w:color="auto"/>
              <w:bottom w:val="single" w:sz="4" w:space="0" w:color="auto"/>
              <w:right w:val="single" w:sz="4" w:space="0" w:color="auto"/>
            </w:tcBorders>
            <w:hideMark/>
          </w:tcPr>
          <w:p w14:paraId="56BCDA76" w14:textId="77777777" w:rsidR="00DF6751" w:rsidRPr="00DF6751" w:rsidRDefault="00DF6751" w:rsidP="00DF6751">
            <w:pPr>
              <w:pStyle w:val="TAL"/>
              <w:rPr>
                <w:color w:val="00B050"/>
                <w:lang w:eastAsia="ja-JP"/>
              </w:rPr>
            </w:pPr>
            <w:r w:rsidRPr="00DF6751">
              <w:rPr>
                <w:color w:val="00B050"/>
                <w:lang w:eastAsia="ja-JP"/>
              </w:rPr>
              <w:t>Multi-RTT</w:t>
            </w:r>
          </w:p>
        </w:tc>
        <w:tc>
          <w:tcPr>
            <w:tcW w:w="1206" w:type="dxa"/>
            <w:tcBorders>
              <w:top w:val="single" w:sz="4" w:space="0" w:color="auto"/>
              <w:left w:val="single" w:sz="4" w:space="0" w:color="auto"/>
              <w:bottom w:val="single" w:sz="4" w:space="0" w:color="auto"/>
              <w:right w:val="single" w:sz="4" w:space="0" w:color="auto"/>
            </w:tcBorders>
            <w:hideMark/>
          </w:tcPr>
          <w:p w14:paraId="2615C4C0" w14:textId="77777777" w:rsidR="00DF6751" w:rsidRPr="00DF6751" w:rsidRDefault="00DF6751" w:rsidP="00DF6751">
            <w:pPr>
              <w:pStyle w:val="TAL"/>
              <w:jc w:val="center"/>
              <w:rPr>
                <w:color w:val="00B050"/>
                <w:lang w:eastAsia="ja-JP"/>
              </w:rPr>
            </w:pPr>
            <w:r w:rsidRPr="00DF6751">
              <w:rPr>
                <w:color w:val="00B050"/>
                <w:lang w:eastAsia="ja-JP"/>
              </w:rPr>
              <w:t>No</w:t>
            </w:r>
          </w:p>
        </w:tc>
        <w:tc>
          <w:tcPr>
            <w:tcW w:w="1440" w:type="dxa"/>
            <w:tcBorders>
              <w:top w:val="single" w:sz="4" w:space="0" w:color="auto"/>
              <w:left w:val="single" w:sz="4" w:space="0" w:color="auto"/>
              <w:bottom w:val="single" w:sz="4" w:space="0" w:color="auto"/>
              <w:right w:val="single" w:sz="4" w:space="0" w:color="auto"/>
            </w:tcBorders>
            <w:hideMark/>
          </w:tcPr>
          <w:p w14:paraId="2C29B219" w14:textId="77777777" w:rsidR="00DF6751" w:rsidRPr="00DF6751" w:rsidRDefault="00DF6751" w:rsidP="00DF6751">
            <w:pPr>
              <w:pStyle w:val="TAL"/>
              <w:jc w:val="center"/>
              <w:rPr>
                <w:color w:val="00B050"/>
                <w:lang w:eastAsia="ja-JP"/>
              </w:rPr>
            </w:pPr>
            <w:r w:rsidRPr="00DF6751">
              <w:rPr>
                <w:color w:val="00B050"/>
                <w:lang w:eastAsia="ja-JP"/>
              </w:rPr>
              <w:t>Yes</w:t>
            </w:r>
          </w:p>
        </w:tc>
        <w:tc>
          <w:tcPr>
            <w:tcW w:w="1620" w:type="dxa"/>
            <w:tcBorders>
              <w:top w:val="single" w:sz="4" w:space="0" w:color="auto"/>
              <w:left w:val="single" w:sz="4" w:space="0" w:color="auto"/>
              <w:bottom w:val="single" w:sz="4" w:space="0" w:color="auto"/>
              <w:right w:val="single" w:sz="4" w:space="0" w:color="auto"/>
            </w:tcBorders>
            <w:hideMark/>
          </w:tcPr>
          <w:p w14:paraId="56A23356" w14:textId="77777777" w:rsidR="00DF6751" w:rsidRPr="00DF6751" w:rsidRDefault="00DF6751" w:rsidP="00DF6751">
            <w:pPr>
              <w:pStyle w:val="TAL"/>
              <w:jc w:val="center"/>
              <w:rPr>
                <w:color w:val="00B050"/>
                <w:lang w:eastAsia="ja-JP"/>
              </w:rPr>
            </w:pPr>
            <w:r w:rsidRPr="00DF6751">
              <w:rPr>
                <w:color w:val="00B050"/>
                <w:lang w:eastAsia="ja-JP"/>
              </w:rPr>
              <w:t>Yes</w:t>
            </w:r>
          </w:p>
        </w:tc>
        <w:tc>
          <w:tcPr>
            <w:tcW w:w="3206" w:type="dxa"/>
            <w:tcBorders>
              <w:top w:val="single" w:sz="4" w:space="0" w:color="auto"/>
              <w:left w:val="single" w:sz="4" w:space="0" w:color="auto"/>
              <w:bottom w:val="single" w:sz="4" w:space="0" w:color="auto"/>
              <w:right w:val="single" w:sz="4" w:space="0" w:color="auto"/>
            </w:tcBorders>
            <w:hideMark/>
          </w:tcPr>
          <w:p w14:paraId="2798444F" w14:textId="2564503C" w:rsidR="00DF6751" w:rsidRPr="00DF6751" w:rsidRDefault="00DF6751" w:rsidP="00DF6751">
            <w:pPr>
              <w:pStyle w:val="TAL"/>
              <w:rPr>
                <w:color w:val="00B050"/>
                <w:lang w:eastAsia="ja-JP"/>
              </w:rPr>
            </w:pPr>
            <w:r w:rsidRPr="00DF6751">
              <w:rPr>
                <w:color w:val="00B050"/>
                <w:lang w:eastAsia="ja-JP"/>
              </w:rPr>
              <w:t>Specified in Rel. 16 5G-NR</w:t>
            </w:r>
          </w:p>
        </w:tc>
      </w:tr>
      <w:tr w:rsidR="00DF6751" w14:paraId="5F1F44E5" w14:textId="77777777" w:rsidTr="00DF6751">
        <w:trPr>
          <w:jc w:val="center"/>
        </w:trPr>
        <w:tc>
          <w:tcPr>
            <w:tcW w:w="1859" w:type="dxa"/>
            <w:tcBorders>
              <w:top w:val="single" w:sz="4" w:space="0" w:color="auto"/>
              <w:left w:val="single" w:sz="4" w:space="0" w:color="auto"/>
              <w:bottom w:val="single" w:sz="4" w:space="0" w:color="auto"/>
              <w:right w:val="single" w:sz="4" w:space="0" w:color="auto"/>
            </w:tcBorders>
            <w:hideMark/>
          </w:tcPr>
          <w:p w14:paraId="5623C008" w14:textId="77777777" w:rsidR="00DF6751" w:rsidRPr="00DF6751" w:rsidRDefault="00DF6751" w:rsidP="00DF6751">
            <w:pPr>
              <w:pStyle w:val="TAL"/>
              <w:rPr>
                <w:color w:val="00B050"/>
                <w:lang w:eastAsia="ja-JP"/>
              </w:rPr>
            </w:pPr>
            <w:r w:rsidRPr="00DF6751">
              <w:rPr>
                <w:color w:val="00B050"/>
                <w:lang w:eastAsia="ja-JP"/>
              </w:rPr>
              <w:t xml:space="preserve">NR E-CID </w:t>
            </w:r>
          </w:p>
        </w:tc>
        <w:tc>
          <w:tcPr>
            <w:tcW w:w="1206" w:type="dxa"/>
            <w:tcBorders>
              <w:top w:val="single" w:sz="4" w:space="0" w:color="auto"/>
              <w:left w:val="single" w:sz="4" w:space="0" w:color="auto"/>
              <w:bottom w:val="single" w:sz="4" w:space="0" w:color="auto"/>
              <w:right w:val="single" w:sz="4" w:space="0" w:color="auto"/>
            </w:tcBorders>
            <w:hideMark/>
          </w:tcPr>
          <w:p w14:paraId="348AE89F" w14:textId="77777777" w:rsidR="00DF6751" w:rsidRPr="00DF6751" w:rsidRDefault="00DF6751" w:rsidP="00DF6751">
            <w:pPr>
              <w:pStyle w:val="TAL"/>
              <w:jc w:val="center"/>
              <w:rPr>
                <w:color w:val="00B050"/>
                <w:lang w:eastAsia="ja-JP"/>
              </w:rPr>
            </w:pPr>
            <w:r w:rsidRPr="00DF6751">
              <w:rPr>
                <w:color w:val="00B050"/>
                <w:lang w:eastAsia="ja-JP"/>
              </w:rPr>
              <w:t>No</w:t>
            </w:r>
          </w:p>
        </w:tc>
        <w:tc>
          <w:tcPr>
            <w:tcW w:w="1440" w:type="dxa"/>
            <w:tcBorders>
              <w:top w:val="single" w:sz="4" w:space="0" w:color="auto"/>
              <w:left w:val="single" w:sz="4" w:space="0" w:color="auto"/>
              <w:bottom w:val="single" w:sz="4" w:space="0" w:color="auto"/>
              <w:right w:val="single" w:sz="4" w:space="0" w:color="auto"/>
            </w:tcBorders>
            <w:hideMark/>
          </w:tcPr>
          <w:p w14:paraId="500ADCF3" w14:textId="77777777" w:rsidR="00DF6751" w:rsidRPr="00DF6751" w:rsidRDefault="00DF6751" w:rsidP="00DF6751">
            <w:pPr>
              <w:pStyle w:val="TAL"/>
              <w:jc w:val="center"/>
              <w:rPr>
                <w:color w:val="00B050"/>
                <w:lang w:eastAsia="ja-JP"/>
              </w:rPr>
            </w:pPr>
            <w:r w:rsidRPr="00DF6751">
              <w:rPr>
                <w:color w:val="00B050"/>
                <w:lang w:eastAsia="ja-JP"/>
              </w:rPr>
              <w:t>Yes</w:t>
            </w:r>
          </w:p>
        </w:tc>
        <w:tc>
          <w:tcPr>
            <w:tcW w:w="1620" w:type="dxa"/>
            <w:tcBorders>
              <w:top w:val="single" w:sz="4" w:space="0" w:color="auto"/>
              <w:left w:val="single" w:sz="4" w:space="0" w:color="auto"/>
              <w:bottom w:val="single" w:sz="4" w:space="0" w:color="auto"/>
              <w:right w:val="single" w:sz="4" w:space="0" w:color="auto"/>
            </w:tcBorders>
            <w:hideMark/>
          </w:tcPr>
          <w:p w14:paraId="4BCB312A" w14:textId="77777777" w:rsidR="00DF6751" w:rsidRPr="00DF6751" w:rsidRDefault="00DF6751" w:rsidP="00DF6751">
            <w:pPr>
              <w:pStyle w:val="TAL"/>
              <w:jc w:val="center"/>
              <w:rPr>
                <w:color w:val="00B050"/>
                <w:lang w:eastAsia="ja-JP"/>
              </w:rPr>
            </w:pPr>
            <w:r w:rsidRPr="00DF6751">
              <w:rPr>
                <w:color w:val="00B050"/>
                <w:lang w:eastAsia="ja-JP"/>
              </w:rPr>
              <w:t>Yes</w:t>
            </w:r>
          </w:p>
        </w:tc>
        <w:tc>
          <w:tcPr>
            <w:tcW w:w="3206" w:type="dxa"/>
            <w:tcBorders>
              <w:top w:val="single" w:sz="4" w:space="0" w:color="auto"/>
              <w:left w:val="single" w:sz="4" w:space="0" w:color="auto"/>
              <w:bottom w:val="single" w:sz="4" w:space="0" w:color="auto"/>
              <w:right w:val="single" w:sz="4" w:space="0" w:color="auto"/>
            </w:tcBorders>
            <w:hideMark/>
          </w:tcPr>
          <w:p w14:paraId="4D29FEC2" w14:textId="1466E2B2" w:rsidR="00DF6751" w:rsidRPr="00DF6751" w:rsidRDefault="00DF6751" w:rsidP="00DF6751">
            <w:pPr>
              <w:pStyle w:val="TAL"/>
              <w:rPr>
                <w:color w:val="00B050"/>
                <w:lang w:eastAsia="ja-JP"/>
              </w:rPr>
            </w:pPr>
            <w:r w:rsidRPr="00DF6751">
              <w:rPr>
                <w:color w:val="00B050"/>
                <w:lang w:eastAsia="ja-JP"/>
              </w:rPr>
              <w:t>Specified in Rel. 16 5G-NR</w:t>
            </w:r>
          </w:p>
        </w:tc>
      </w:tr>
      <w:tr w:rsidR="00DF6751" w14:paraId="3CA92493" w14:textId="77777777" w:rsidTr="00DF6751">
        <w:trPr>
          <w:jc w:val="center"/>
        </w:trPr>
        <w:tc>
          <w:tcPr>
            <w:tcW w:w="1859" w:type="dxa"/>
            <w:tcBorders>
              <w:top w:val="single" w:sz="4" w:space="0" w:color="auto"/>
              <w:left w:val="single" w:sz="4" w:space="0" w:color="auto"/>
              <w:bottom w:val="single" w:sz="4" w:space="0" w:color="auto"/>
              <w:right w:val="single" w:sz="4" w:space="0" w:color="auto"/>
            </w:tcBorders>
            <w:hideMark/>
          </w:tcPr>
          <w:p w14:paraId="4DA2FF06" w14:textId="77777777" w:rsidR="00DF6751" w:rsidRPr="00DF6751" w:rsidRDefault="00DF6751" w:rsidP="00DF6751">
            <w:pPr>
              <w:pStyle w:val="TAL"/>
              <w:rPr>
                <w:color w:val="00B050"/>
                <w:lang w:eastAsia="ja-JP"/>
              </w:rPr>
            </w:pPr>
            <w:r w:rsidRPr="00DF6751">
              <w:rPr>
                <w:color w:val="00B050"/>
                <w:lang w:eastAsia="ja-JP"/>
              </w:rPr>
              <w:t>UL-TDOA</w:t>
            </w:r>
          </w:p>
        </w:tc>
        <w:tc>
          <w:tcPr>
            <w:tcW w:w="1206" w:type="dxa"/>
            <w:tcBorders>
              <w:top w:val="single" w:sz="4" w:space="0" w:color="auto"/>
              <w:left w:val="single" w:sz="4" w:space="0" w:color="auto"/>
              <w:bottom w:val="single" w:sz="4" w:space="0" w:color="auto"/>
              <w:right w:val="single" w:sz="4" w:space="0" w:color="auto"/>
            </w:tcBorders>
            <w:hideMark/>
          </w:tcPr>
          <w:p w14:paraId="011E705C" w14:textId="77777777" w:rsidR="00DF6751" w:rsidRPr="00DF6751" w:rsidRDefault="00DF6751" w:rsidP="00DF6751">
            <w:pPr>
              <w:pStyle w:val="TAL"/>
              <w:jc w:val="center"/>
              <w:rPr>
                <w:color w:val="00B050"/>
                <w:lang w:eastAsia="ja-JP"/>
              </w:rPr>
            </w:pPr>
            <w:r w:rsidRPr="00DF6751">
              <w:rPr>
                <w:color w:val="00B050"/>
                <w:lang w:eastAsia="ja-JP"/>
              </w:rPr>
              <w:t>No</w:t>
            </w:r>
          </w:p>
        </w:tc>
        <w:tc>
          <w:tcPr>
            <w:tcW w:w="1440" w:type="dxa"/>
            <w:tcBorders>
              <w:top w:val="single" w:sz="4" w:space="0" w:color="auto"/>
              <w:left w:val="single" w:sz="4" w:space="0" w:color="auto"/>
              <w:bottom w:val="single" w:sz="4" w:space="0" w:color="auto"/>
              <w:right w:val="single" w:sz="4" w:space="0" w:color="auto"/>
            </w:tcBorders>
            <w:hideMark/>
          </w:tcPr>
          <w:p w14:paraId="07C93179" w14:textId="77777777" w:rsidR="00DF6751" w:rsidRPr="00DF6751" w:rsidRDefault="00DF6751" w:rsidP="00DF6751">
            <w:pPr>
              <w:pStyle w:val="TAL"/>
              <w:jc w:val="center"/>
              <w:rPr>
                <w:color w:val="00B050"/>
                <w:lang w:eastAsia="ja-JP"/>
              </w:rPr>
            </w:pPr>
            <w:r w:rsidRPr="00DF6751">
              <w:rPr>
                <w:color w:val="00B050"/>
                <w:lang w:eastAsia="ja-JP"/>
              </w:rPr>
              <w:t>No</w:t>
            </w:r>
          </w:p>
        </w:tc>
        <w:tc>
          <w:tcPr>
            <w:tcW w:w="1620" w:type="dxa"/>
            <w:tcBorders>
              <w:top w:val="single" w:sz="4" w:space="0" w:color="auto"/>
              <w:left w:val="single" w:sz="4" w:space="0" w:color="auto"/>
              <w:bottom w:val="single" w:sz="4" w:space="0" w:color="auto"/>
              <w:right w:val="single" w:sz="4" w:space="0" w:color="auto"/>
            </w:tcBorders>
            <w:hideMark/>
          </w:tcPr>
          <w:p w14:paraId="4C7B9D57" w14:textId="77777777" w:rsidR="00DF6751" w:rsidRPr="00DF6751" w:rsidRDefault="00DF6751" w:rsidP="00DF6751">
            <w:pPr>
              <w:pStyle w:val="TAL"/>
              <w:jc w:val="center"/>
              <w:rPr>
                <w:color w:val="00B050"/>
                <w:lang w:eastAsia="ja-JP"/>
              </w:rPr>
            </w:pPr>
            <w:r w:rsidRPr="00DF6751">
              <w:rPr>
                <w:color w:val="00B050"/>
                <w:lang w:eastAsia="ja-JP"/>
              </w:rPr>
              <w:t>Yes</w:t>
            </w:r>
          </w:p>
        </w:tc>
        <w:tc>
          <w:tcPr>
            <w:tcW w:w="3206" w:type="dxa"/>
            <w:tcBorders>
              <w:top w:val="single" w:sz="4" w:space="0" w:color="auto"/>
              <w:left w:val="single" w:sz="4" w:space="0" w:color="auto"/>
              <w:bottom w:val="single" w:sz="4" w:space="0" w:color="auto"/>
              <w:right w:val="single" w:sz="4" w:space="0" w:color="auto"/>
            </w:tcBorders>
            <w:hideMark/>
          </w:tcPr>
          <w:p w14:paraId="3D4FE24B" w14:textId="4A13726C" w:rsidR="00DF6751" w:rsidRPr="00DF6751" w:rsidRDefault="00DF6751" w:rsidP="00DF6751">
            <w:pPr>
              <w:pStyle w:val="TAL"/>
              <w:rPr>
                <w:color w:val="00B050"/>
                <w:lang w:eastAsia="ja-JP"/>
              </w:rPr>
            </w:pPr>
            <w:r w:rsidRPr="00DF6751">
              <w:rPr>
                <w:color w:val="00B050"/>
                <w:lang w:eastAsia="ja-JP"/>
              </w:rPr>
              <w:t>Specified in Rel. 16 5G-NR</w:t>
            </w:r>
          </w:p>
        </w:tc>
      </w:tr>
      <w:tr w:rsidR="00DF6751" w14:paraId="3C65C37E" w14:textId="77777777" w:rsidTr="00DF6751">
        <w:trPr>
          <w:jc w:val="center"/>
        </w:trPr>
        <w:tc>
          <w:tcPr>
            <w:tcW w:w="1859" w:type="dxa"/>
            <w:tcBorders>
              <w:top w:val="single" w:sz="4" w:space="0" w:color="auto"/>
              <w:left w:val="single" w:sz="4" w:space="0" w:color="auto"/>
              <w:bottom w:val="single" w:sz="4" w:space="0" w:color="auto"/>
              <w:right w:val="single" w:sz="4" w:space="0" w:color="auto"/>
            </w:tcBorders>
            <w:hideMark/>
          </w:tcPr>
          <w:p w14:paraId="3FECE043" w14:textId="77777777" w:rsidR="00DF6751" w:rsidRPr="00DF6751" w:rsidRDefault="00DF6751" w:rsidP="00DF6751">
            <w:pPr>
              <w:pStyle w:val="TAL"/>
              <w:rPr>
                <w:color w:val="00B050"/>
                <w:lang w:eastAsia="ja-JP"/>
              </w:rPr>
            </w:pPr>
            <w:r w:rsidRPr="00DF6751">
              <w:rPr>
                <w:color w:val="00B050"/>
                <w:lang w:eastAsia="ja-JP"/>
              </w:rPr>
              <w:t>UL-AoA</w:t>
            </w:r>
          </w:p>
        </w:tc>
        <w:tc>
          <w:tcPr>
            <w:tcW w:w="1206" w:type="dxa"/>
            <w:tcBorders>
              <w:top w:val="single" w:sz="4" w:space="0" w:color="auto"/>
              <w:left w:val="single" w:sz="4" w:space="0" w:color="auto"/>
              <w:bottom w:val="single" w:sz="4" w:space="0" w:color="auto"/>
              <w:right w:val="single" w:sz="4" w:space="0" w:color="auto"/>
            </w:tcBorders>
            <w:hideMark/>
          </w:tcPr>
          <w:p w14:paraId="7D644167" w14:textId="77777777" w:rsidR="00DF6751" w:rsidRPr="00DF6751" w:rsidRDefault="00DF6751" w:rsidP="00DF6751">
            <w:pPr>
              <w:pStyle w:val="TAL"/>
              <w:jc w:val="center"/>
              <w:rPr>
                <w:color w:val="00B050"/>
                <w:lang w:eastAsia="ja-JP"/>
              </w:rPr>
            </w:pPr>
            <w:r w:rsidRPr="00DF6751">
              <w:rPr>
                <w:color w:val="00B050"/>
                <w:lang w:eastAsia="ja-JP"/>
              </w:rPr>
              <w:t>No</w:t>
            </w:r>
          </w:p>
        </w:tc>
        <w:tc>
          <w:tcPr>
            <w:tcW w:w="1440" w:type="dxa"/>
            <w:tcBorders>
              <w:top w:val="single" w:sz="4" w:space="0" w:color="auto"/>
              <w:left w:val="single" w:sz="4" w:space="0" w:color="auto"/>
              <w:bottom w:val="single" w:sz="4" w:space="0" w:color="auto"/>
              <w:right w:val="single" w:sz="4" w:space="0" w:color="auto"/>
            </w:tcBorders>
            <w:hideMark/>
          </w:tcPr>
          <w:p w14:paraId="0A2E0F2C" w14:textId="77777777" w:rsidR="00DF6751" w:rsidRPr="00DF6751" w:rsidRDefault="00DF6751" w:rsidP="00DF6751">
            <w:pPr>
              <w:pStyle w:val="TAL"/>
              <w:jc w:val="center"/>
              <w:rPr>
                <w:color w:val="00B050"/>
                <w:lang w:eastAsia="ja-JP"/>
              </w:rPr>
            </w:pPr>
            <w:r w:rsidRPr="00DF6751">
              <w:rPr>
                <w:color w:val="00B050"/>
                <w:lang w:eastAsia="ja-JP"/>
              </w:rPr>
              <w:t>No</w:t>
            </w:r>
          </w:p>
        </w:tc>
        <w:tc>
          <w:tcPr>
            <w:tcW w:w="1620" w:type="dxa"/>
            <w:tcBorders>
              <w:top w:val="single" w:sz="4" w:space="0" w:color="auto"/>
              <w:left w:val="single" w:sz="4" w:space="0" w:color="auto"/>
              <w:bottom w:val="single" w:sz="4" w:space="0" w:color="auto"/>
              <w:right w:val="single" w:sz="4" w:space="0" w:color="auto"/>
            </w:tcBorders>
            <w:hideMark/>
          </w:tcPr>
          <w:p w14:paraId="2408BD1D" w14:textId="77777777" w:rsidR="00DF6751" w:rsidRPr="00DF6751" w:rsidRDefault="00DF6751" w:rsidP="00DF6751">
            <w:pPr>
              <w:pStyle w:val="TAL"/>
              <w:jc w:val="center"/>
              <w:rPr>
                <w:color w:val="00B050"/>
                <w:lang w:eastAsia="ja-JP"/>
              </w:rPr>
            </w:pPr>
            <w:r w:rsidRPr="00DF6751">
              <w:rPr>
                <w:color w:val="00B050"/>
                <w:lang w:eastAsia="ja-JP"/>
              </w:rPr>
              <w:t>Yes</w:t>
            </w:r>
          </w:p>
        </w:tc>
        <w:tc>
          <w:tcPr>
            <w:tcW w:w="3206" w:type="dxa"/>
            <w:tcBorders>
              <w:top w:val="single" w:sz="4" w:space="0" w:color="auto"/>
              <w:left w:val="single" w:sz="4" w:space="0" w:color="auto"/>
              <w:bottom w:val="single" w:sz="4" w:space="0" w:color="auto"/>
              <w:right w:val="single" w:sz="4" w:space="0" w:color="auto"/>
            </w:tcBorders>
            <w:hideMark/>
          </w:tcPr>
          <w:p w14:paraId="7E4BC8DD" w14:textId="67197612" w:rsidR="00DF6751" w:rsidRPr="00DF6751" w:rsidRDefault="00DF6751" w:rsidP="00DF6751">
            <w:pPr>
              <w:pStyle w:val="TAL"/>
              <w:rPr>
                <w:color w:val="00B050"/>
                <w:lang w:eastAsia="ja-JP"/>
              </w:rPr>
            </w:pPr>
            <w:r w:rsidRPr="00DF6751">
              <w:rPr>
                <w:color w:val="00B050"/>
                <w:lang w:eastAsia="ja-JP"/>
              </w:rPr>
              <w:t>Specified in Rel. 16 5G-NR</w:t>
            </w:r>
          </w:p>
        </w:tc>
      </w:tr>
    </w:tbl>
    <w:p w14:paraId="5F7D6E69" w14:textId="77777777" w:rsidR="00DF6751" w:rsidRDefault="00DF6751" w:rsidP="002C176B">
      <w:pPr>
        <w:spacing w:after="180" w:line="240" w:lineRule="auto"/>
        <w:rPr>
          <w:lang w:val="en-GB"/>
        </w:rPr>
      </w:pPr>
    </w:p>
    <w:p w14:paraId="4A8F1D1A" w14:textId="39251AAF" w:rsidR="00EE02B7" w:rsidRPr="0086454A" w:rsidRDefault="00EE02B7" w:rsidP="002C176B">
      <w:pPr>
        <w:spacing w:after="180" w:line="240" w:lineRule="auto"/>
        <w:rPr>
          <w:lang w:val="en-GB"/>
        </w:rPr>
      </w:pPr>
      <w:r w:rsidRPr="0086454A">
        <w:rPr>
          <w:lang w:val="en-GB"/>
        </w:rPr>
        <w:t xml:space="preserve">The </w:t>
      </w:r>
      <w:r w:rsidR="00F05187" w:rsidRPr="0086454A">
        <w:rPr>
          <w:lang w:val="en-GB"/>
        </w:rPr>
        <w:t xml:space="preserve">positioning methods in the </w:t>
      </w:r>
      <w:r w:rsidR="00681D7C" w:rsidRPr="0086454A">
        <w:rPr>
          <w:lang w:val="en-GB"/>
        </w:rPr>
        <w:t xml:space="preserve">table </w:t>
      </w:r>
      <w:r w:rsidRPr="0086454A">
        <w:rPr>
          <w:lang w:val="en-GB"/>
        </w:rPr>
        <w:t>above can be</w:t>
      </w:r>
      <w:r w:rsidR="00F05187" w:rsidRPr="0086454A">
        <w:rPr>
          <w:lang w:val="en-GB"/>
        </w:rPr>
        <w:t xml:space="preserve"> broadly categorized into </w:t>
      </w:r>
      <w:r w:rsidR="00154760" w:rsidRPr="0086454A">
        <w:rPr>
          <w:lang w:val="en-GB"/>
        </w:rPr>
        <w:t xml:space="preserve">three </w:t>
      </w:r>
      <w:r w:rsidR="00F05187" w:rsidRPr="0086454A">
        <w:rPr>
          <w:lang w:val="en-GB"/>
        </w:rPr>
        <w:t>categories</w:t>
      </w:r>
      <w:r w:rsidRPr="0086454A">
        <w:rPr>
          <w:lang w:val="en-GB"/>
        </w:rPr>
        <w:t xml:space="preserve">: </w:t>
      </w:r>
    </w:p>
    <w:p w14:paraId="6F5C3DB8" w14:textId="77777777" w:rsidR="00EE02B7" w:rsidRPr="0086454A" w:rsidRDefault="00EE02B7" w:rsidP="002C176B">
      <w:pPr>
        <w:numPr>
          <w:ilvl w:val="0"/>
          <w:numId w:val="46"/>
        </w:numPr>
        <w:spacing w:after="180" w:line="240" w:lineRule="auto"/>
        <w:rPr>
          <w:lang w:val="en-GB"/>
        </w:rPr>
      </w:pPr>
      <w:r w:rsidRPr="0086454A">
        <w:rPr>
          <w:lang w:val="en-GB"/>
        </w:rPr>
        <w:t xml:space="preserve">Positioning </w:t>
      </w:r>
      <w:r w:rsidR="00154760" w:rsidRPr="0086454A">
        <w:rPr>
          <w:lang w:val="en-GB"/>
        </w:rPr>
        <w:t>m</w:t>
      </w:r>
      <w:r w:rsidRPr="0086454A">
        <w:rPr>
          <w:lang w:val="en-GB"/>
        </w:rPr>
        <w:t>ethods from previous releases</w:t>
      </w:r>
      <w:r w:rsidR="002C176B" w:rsidRPr="0086454A">
        <w:rPr>
          <w:lang w:val="en-GB"/>
        </w:rPr>
        <w:t xml:space="preserve"> based on LTE</w:t>
      </w:r>
      <w:r w:rsidR="00154760" w:rsidRPr="0086454A">
        <w:rPr>
          <w:lang w:val="en-GB"/>
        </w:rPr>
        <w:t xml:space="preserve"> signals</w:t>
      </w:r>
      <w:r w:rsidRPr="0086454A">
        <w:rPr>
          <w:lang w:val="en-GB"/>
        </w:rPr>
        <w:t>, e.g. up to Rel-15: OTDOA, E-CID;</w:t>
      </w:r>
    </w:p>
    <w:p w14:paraId="40B89C6D" w14:textId="6E409969" w:rsidR="00EE02B7" w:rsidRPr="0086454A" w:rsidRDefault="00EE02B7" w:rsidP="002C176B">
      <w:pPr>
        <w:numPr>
          <w:ilvl w:val="0"/>
          <w:numId w:val="46"/>
        </w:numPr>
        <w:spacing w:after="180" w:line="240" w:lineRule="auto"/>
        <w:rPr>
          <w:lang w:val="en-GB"/>
        </w:rPr>
      </w:pPr>
      <w:r w:rsidRPr="0086454A">
        <w:rPr>
          <w:lang w:val="en-GB"/>
        </w:rPr>
        <w:t xml:space="preserve">Positioning </w:t>
      </w:r>
      <w:r w:rsidR="00154760" w:rsidRPr="0086454A">
        <w:rPr>
          <w:lang w:val="en-GB"/>
        </w:rPr>
        <w:t>m</w:t>
      </w:r>
      <w:r w:rsidRPr="0086454A">
        <w:rPr>
          <w:lang w:val="en-GB"/>
        </w:rPr>
        <w:t xml:space="preserve">ethods </w:t>
      </w:r>
      <w:r w:rsidR="006952DF" w:rsidRPr="0086454A">
        <w:rPr>
          <w:lang w:val="en-GB"/>
        </w:rPr>
        <w:t xml:space="preserve">(RAT-independent techniques) </w:t>
      </w:r>
      <w:r w:rsidR="002C176B" w:rsidRPr="0086454A">
        <w:rPr>
          <w:lang w:val="en-GB"/>
        </w:rPr>
        <w:t>based on</w:t>
      </w:r>
      <w:r w:rsidR="00154760" w:rsidRPr="0086454A">
        <w:rPr>
          <w:lang w:val="en-GB"/>
        </w:rPr>
        <w:t xml:space="preserve"> external systems/sensors and network assistance</w:t>
      </w:r>
      <w:r w:rsidRPr="0086454A">
        <w:rPr>
          <w:lang w:val="en-GB"/>
        </w:rPr>
        <w:t xml:space="preserve">: </w:t>
      </w:r>
      <w:r w:rsidR="00154760" w:rsidRPr="0086454A">
        <w:rPr>
          <w:lang w:val="en-GB"/>
        </w:rPr>
        <w:t xml:space="preserve">A-GNSS, </w:t>
      </w:r>
      <w:r w:rsidRPr="0086454A">
        <w:rPr>
          <w:lang w:val="en-GB"/>
        </w:rPr>
        <w:t>Sensor, WLAN, Bluetooth</w:t>
      </w:r>
      <w:r w:rsidR="00154760" w:rsidRPr="0086454A">
        <w:rPr>
          <w:lang w:val="en-GB"/>
        </w:rPr>
        <w:t>, TBS</w:t>
      </w:r>
    </w:p>
    <w:p w14:paraId="6F0B7EC6" w14:textId="2B23FB4E" w:rsidR="00A84D8F" w:rsidRPr="0086454A" w:rsidRDefault="00EE02B7" w:rsidP="00B45D75">
      <w:pPr>
        <w:numPr>
          <w:ilvl w:val="0"/>
          <w:numId w:val="46"/>
        </w:numPr>
        <w:spacing w:after="180" w:line="240" w:lineRule="auto"/>
        <w:rPr>
          <w:lang w:val="en-GB"/>
        </w:rPr>
      </w:pPr>
      <w:r w:rsidRPr="0086454A">
        <w:rPr>
          <w:lang w:val="en-GB"/>
        </w:rPr>
        <w:t>Posit</w:t>
      </w:r>
      <w:r w:rsidR="002C176B" w:rsidRPr="0086454A">
        <w:rPr>
          <w:lang w:val="en-GB"/>
        </w:rPr>
        <w:t xml:space="preserve">ioning </w:t>
      </w:r>
      <w:r w:rsidR="00154760" w:rsidRPr="0086454A">
        <w:rPr>
          <w:lang w:val="en-GB"/>
        </w:rPr>
        <w:t>m</w:t>
      </w:r>
      <w:r w:rsidR="002C176B" w:rsidRPr="0086454A">
        <w:rPr>
          <w:lang w:val="en-GB"/>
        </w:rPr>
        <w:t>ethods based on NR</w:t>
      </w:r>
      <w:r w:rsidR="00154760" w:rsidRPr="0086454A">
        <w:rPr>
          <w:lang w:val="en-GB"/>
        </w:rPr>
        <w:t xml:space="preserve"> signals</w:t>
      </w:r>
      <w:r w:rsidR="002C176B" w:rsidRPr="0086454A">
        <w:rPr>
          <w:lang w:val="en-GB"/>
        </w:rPr>
        <w:t xml:space="preserve"> for Rel-16: DL-TDOA, DL-AoD, Multi-RTT, NR E-CID, UL-TDOA, UL-AoA;</w:t>
      </w:r>
    </w:p>
    <w:p w14:paraId="338C92EB" w14:textId="21A3CF22" w:rsidR="00A84D8F" w:rsidRPr="0086454A" w:rsidRDefault="00A84D8F" w:rsidP="00B45D75">
      <w:pPr>
        <w:jc w:val="both"/>
        <w:rPr>
          <w:lang w:val="en-GB"/>
        </w:rPr>
      </w:pPr>
      <w:r w:rsidRPr="0086454A">
        <w:rPr>
          <w:lang w:val="en-GB"/>
        </w:rPr>
        <w:t>It has been specified in the WID [1] that “NTN-network based location of UE” shall be used. This excludes UE-based version of positioning methods. Therefore, only LMF-based (UE-assisted or NG-RAN node assisted) UE positioning using NTN-network shall be used. This leaves LMF-based version of, DL-TDOA, DL-AoD, Multi-RTT, NR E-CID, UL-TDOA, UL-AoA</w:t>
      </w:r>
      <w:r w:rsidR="00F658AD" w:rsidRPr="0086454A">
        <w:rPr>
          <w:lang w:val="en-GB"/>
        </w:rPr>
        <w:t xml:space="preserve">. </w:t>
      </w:r>
    </w:p>
    <w:p w14:paraId="62044236" w14:textId="050074FE" w:rsidR="00553E6D" w:rsidRPr="0086454A" w:rsidRDefault="00553E6D" w:rsidP="00553E6D">
      <w:pPr>
        <w:jc w:val="both"/>
        <w:rPr>
          <w:b/>
          <w:lang w:val="en-GB"/>
        </w:rPr>
      </w:pPr>
      <w:r w:rsidRPr="0086454A">
        <w:rPr>
          <w:b/>
          <w:lang w:val="en-GB"/>
        </w:rPr>
        <w:t xml:space="preserve">Observation </w:t>
      </w:r>
      <w:r w:rsidR="006C3EEA">
        <w:rPr>
          <w:b/>
          <w:lang w:val="en-GB"/>
        </w:rPr>
        <w:t>5</w:t>
      </w:r>
      <w:r w:rsidRPr="0086454A">
        <w:rPr>
          <w:b/>
          <w:lang w:val="en-GB"/>
        </w:rPr>
        <w:t xml:space="preserve">: In the justification “NTN-network based location of UE” is required, which excludes “UE-based” positioning methods. This leaves only LMF-based versions of positioning methods. </w:t>
      </w:r>
    </w:p>
    <w:p w14:paraId="36E2FD76" w14:textId="20EF658E" w:rsidR="00F658AD" w:rsidRPr="0086454A" w:rsidRDefault="00F658AD" w:rsidP="00B45D75">
      <w:pPr>
        <w:jc w:val="both"/>
        <w:rPr>
          <w:lang w:val="en-GB"/>
        </w:rPr>
      </w:pPr>
      <w:r w:rsidRPr="0086454A">
        <w:rPr>
          <w:lang w:val="en-GB"/>
        </w:rPr>
        <w:t>The DL-AoD and UL-AoA methods intuitively suffer from lower resolution due to relatively wide beam-spot of an NTN satellite</w:t>
      </w:r>
      <w:r w:rsidR="0051157C" w:rsidRPr="0086454A">
        <w:rPr>
          <w:lang w:val="en-GB"/>
        </w:rPr>
        <w:t xml:space="preserve"> (e.g. i</w:t>
      </w:r>
      <w:r w:rsidR="00027BF1" w:rsidRPr="0086454A">
        <w:rPr>
          <w:lang w:val="en-GB"/>
        </w:rPr>
        <w:t xml:space="preserve">n case of </w:t>
      </w:r>
      <w:r w:rsidR="00190906">
        <w:rPr>
          <w:lang w:val="en-GB"/>
        </w:rPr>
        <w:t>L</w:t>
      </w:r>
      <w:r w:rsidR="00027BF1" w:rsidRPr="0086454A">
        <w:rPr>
          <w:lang w:val="en-GB"/>
        </w:rPr>
        <w:t>EO with</w:t>
      </w:r>
      <w:r w:rsidR="0051157C" w:rsidRPr="0086454A">
        <w:rPr>
          <w:lang w:val="en-GB"/>
        </w:rPr>
        <w:t xml:space="preserve"> a beam size </w:t>
      </w:r>
      <w:r w:rsidR="00027BF1" w:rsidRPr="0086454A">
        <w:rPr>
          <w:lang w:val="en-GB"/>
        </w:rPr>
        <w:t>up to</w:t>
      </w:r>
      <w:r w:rsidR="0051157C" w:rsidRPr="0086454A">
        <w:rPr>
          <w:lang w:val="en-GB"/>
        </w:rPr>
        <w:t xml:space="preserve"> </w:t>
      </w:r>
      <w:r w:rsidR="00190906">
        <w:rPr>
          <w:lang w:val="en-GB"/>
        </w:rPr>
        <w:t>10</w:t>
      </w:r>
      <w:r w:rsidR="0051157C" w:rsidRPr="0086454A">
        <w:rPr>
          <w:lang w:val="en-GB"/>
        </w:rPr>
        <w:t xml:space="preserve">00 km </w:t>
      </w:r>
      <w:r w:rsidR="00027BF1" w:rsidRPr="0086454A">
        <w:rPr>
          <w:lang w:val="en-GB"/>
        </w:rPr>
        <w:fldChar w:fldCharType="begin"/>
      </w:r>
      <w:r w:rsidR="00027BF1" w:rsidRPr="0086454A">
        <w:rPr>
          <w:lang w:val="en-GB"/>
        </w:rPr>
        <w:instrText xml:space="preserve"> REF _Ref54184149 \r \h </w:instrText>
      </w:r>
      <w:r w:rsidR="00027BF1" w:rsidRPr="0086454A">
        <w:rPr>
          <w:lang w:val="en-GB"/>
        </w:rPr>
      </w:r>
      <w:r w:rsidR="00027BF1" w:rsidRPr="0086454A">
        <w:rPr>
          <w:lang w:val="en-GB"/>
        </w:rPr>
        <w:fldChar w:fldCharType="separate"/>
      </w:r>
      <w:r w:rsidR="00027BF1" w:rsidRPr="0086454A">
        <w:rPr>
          <w:lang w:val="en-GB"/>
        </w:rPr>
        <w:t>[10]</w:t>
      </w:r>
      <w:r w:rsidR="00027BF1" w:rsidRPr="0086454A">
        <w:rPr>
          <w:lang w:val="en-GB"/>
        </w:rPr>
        <w:fldChar w:fldCharType="end"/>
      </w:r>
      <w:r w:rsidR="00027BF1" w:rsidRPr="0086454A">
        <w:rPr>
          <w:lang w:val="en-GB"/>
        </w:rPr>
        <w:t>)</w:t>
      </w:r>
      <w:r w:rsidRPr="0086454A">
        <w:rPr>
          <w:lang w:val="en-GB"/>
        </w:rPr>
        <w:t xml:space="preserve">, and can be excluded early. This leaves DL-TDOA, Multi-RTT, NR E-CID, UL-TDOA as suitable alternatives from the NW-based alternatives for RAT-dependent techniques.  </w:t>
      </w:r>
    </w:p>
    <w:p w14:paraId="01858AAE" w14:textId="6F396C7B" w:rsidR="00A84D8F" w:rsidRPr="0086454A" w:rsidRDefault="006C3EEA" w:rsidP="00B45D75">
      <w:pPr>
        <w:jc w:val="both"/>
        <w:rPr>
          <w:b/>
          <w:lang w:val="en-GB"/>
        </w:rPr>
      </w:pPr>
      <w:r>
        <w:rPr>
          <w:b/>
          <w:lang w:val="en-GB"/>
        </w:rPr>
        <w:t>Observation 6</w:t>
      </w:r>
      <w:r w:rsidR="00553E6D" w:rsidRPr="0086454A">
        <w:rPr>
          <w:b/>
          <w:lang w:val="en-GB"/>
        </w:rPr>
        <w:t>: The AoD and AoA methods can be excluded due to spot beams covering several kilometers with NTN satellites.</w:t>
      </w:r>
    </w:p>
    <w:p w14:paraId="76AEEA24" w14:textId="368E80E9" w:rsidR="004C579E" w:rsidRPr="0086454A" w:rsidRDefault="00A84D8F" w:rsidP="00B45D75">
      <w:pPr>
        <w:jc w:val="both"/>
        <w:rPr>
          <w:b/>
          <w:lang w:val="en-GB"/>
        </w:rPr>
      </w:pPr>
      <w:r w:rsidRPr="0086454A">
        <w:rPr>
          <w:b/>
          <w:lang w:val="en-GB"/>
        </w:rPr>
        <w:t xml:space="preserve">Proposal 2: </w:t>
      </w:r>
      <w:r w:rsidR="006C1044" w:rsidRPr="0041216B">
        <w:rPr>
          <w:b/>
          <w:lang w:val="en-GB"/>
        </w:rPr>
        <w:t xml:space="preserve">RAN2 shall down-select </w:t>
      </w:r>
      <w:r w:rsidR="006C1044">
        <w:rPr>
          <w:b/>
          <w:lang w:val="en-GB"/>
        </w:rPr>
        <w:t xml:space="preserve">the </w:t>
      </w:r>
      <w:r w:rsidR="006C1044" w:rsidRPr="0041216B">
        <w:rPr>
          <w:b/>
          <w:lang w:val="en-GB"/>
        </w:rPr>
        <w:t>method</w:t>
      </w:r>
      <w:r w:rsidR="006C1044">
        <w:rPr>
          <w:b/>
          <w:lang w:val="en-GB"/>
        </w:rPr>
        <w:t>s to be analyzed</w:t>
      </w:r>
      <w:r w:rsidR="006C1044" w:rsidRPr="0041216B">
        <w:rPr>
          <w:b/>
          <w:lang w:val="en-GB"/>
        </w:rPr>
        <w:t xml:space="preserve"> </w:t>
      </w:r>
      <w:r w:rsidR="006C1044">
        <w:rPr>
          <w:b/>
          <w:lang w:val="en-GB"/>
        </w:rPr>
        <w:t>to</w:t>
      </w:r>
      <w:r w:rsidR="006C1044" w:rsidRPr="0041216B">
        <w:rPr>
          <w:b/>
          <w:lang w:val="en-GB"/>
        </w:rPr>
        <w:t xml:space="preserve"> DL-TDOA, Multi-RTT, NR E-CID, UL-TDOA and A-GNSS in LMF-based variant for use in NTN Positioning.</w:t>
      </w:r>
      <w:r w:rsidR="006C1044">
        <w:rPr>
          <w:rStyle w:val="Kommentarzeichen"/>
        </w:rPr>
        <w:annotationRef/>
      </w:r>
    </w:p>
    <w:p w14:paraId="260F000E" w14:textId="3E9B1D5F" w:rsidR="00983BCC" w:rsidRPr="0086454A" w:rsidRDefault="00983BCC">
      <w:pPr>
        <w:spacing w:after="0" w:line="240" w:lineRule="auto"/>
        <w:rPr>
          <w:b/>
          <w:lang w:val="en-GB"/>
        </w:rPr>
      </w:pPr>
      <w:r w:rsidRPr="0086454A">
        <w:rPr>
          <w:b/>
          <w:lang w:val="en-GB"/>
        </w:rPr>
        <w:br w:type="page"/>
      </w:r>
    </w:p>
    <w:p w14:paraId="0877F2FC" w14:textId="4161DA45" w:rsidR="00EB433C" w:rsidRPr="002873E9" w:rsidRDefault="00EB433C" w:rsidP="003A2B04">
      <w:pPr>
        <w:pStyle w:val="berschrift1"/>
      </w:pPr>
      <w:r w:rsidRPr="002873E9">
        <w:lastRenderedPageBreak/>
        <w:t>Summary</w:t>
      </w:r>
    </w:p>
    <w:p w14:paraId="7CB1691D" w14:textId="77777777" w:rsidR="00D409DC" w:rsidRPr="002873E9" w:rsidRDefault="00D409DC" w:rsidP="00D409DC">
      <w:pPr>
        <w:rPr>
          <w:lang w:val="en-GB"/>
        </w:rPr>
      </w:pPr>
      <w:r w:rsidRPr="002873E9">
        <w:rPr>
          <w:lang w:val="en-GB"/>
        </w:rPr>
        <w:t>The above section</w:t>
      </w:r>
      <w:r w:rsidR="00DD5C39" w:rsidRPr="002873E9">
        <w:rPr>
          <w:lang w:val="en-GB"/>
        </w:rPr>
        <w:t xml:space="preserve"> gives an overview of the available positioning methods and options for terrestrial applications available in Rel-16 and proposes a way forward to lower down the scope of work for the assessment and the use in NTN</w:t>
      </w:r>
      <w:r w:rsidR="00244D77" w:rsidRPr="002873E9">
        <w:rPr>
          <w:lang w:val="en-GB"/>
        </w:rPr>
        <w:t>.</w:t>
      </w:r>
    </w:p>
    <w:p w14:paraId="3D1A66E3" w14:textId="1BB07157" w:rsidR="00184EFD" w:rsidRPr="002873E9" w:rsidRDefault="00F370D5" w:rsidP="00184EFD">
      <w:pPr>
        <w:rPr>
          <w:lang w:val="en-GB" w:eastAsia="zh-CN"/>
        </w:rPr>
      </w:pPr>
      <w:r w:rsidRPr="002873E9">
        <w:rPr>
          <w:lang w:val="en-GB" w:eastAsia="zh-CN"/>
        </w:rPr>
        <w:t>The following observations and proposals are described in this document:</w:t>
      </w:r>
    </w:p>
    <w:p w14:paraId="136D4656" w14:textId="77777777" w:rsidR="00DA1336" w:rsidRPr="0086454A" w:rsidRDefault="00DA1336" w:rsidP="00DA1336">
      <w:pPr>
        <w:jc w:val="both"/>
        <w:rPr>
          <w:b/>
          <w:lang w:val="en-GB"/>
        </w:rPr>
      </w:pPr>
      <w:r w:rsidRPr="0086454A">
        <w:rPr>
          <w:b/>
          <w:lang w:val="en-GB"/>
        </w:rPr>
        <w:t xml:space="preserve">Observation 1: Only one scenario (regulatory services) is mentioned in WID without specifying the requirements on accuracy is mentioned for NTN-network based location services. </w:t>
      </w:r>
    </w:p>
    <w:p w14:paraId="62300252" w14:textId="77777777" w:rsidR="00DA1336" w:rsidRPr="0086454A" w:rsidRDefault="00DA1336" w:rsidP="00DA1336">
      <w:pPr>
        <w:rPr>
          <w:b/>
          <w:lang w:val="en-GB"/>
        </w:rPr>
      </w:pPr>
      <w:r w:rsidRPr="0086454A">
        <w:rPr>
          <w:b/>
          <w:lang w:val="en-GB"/>
        </w:rPr>
        <w:t xml:space="preserve">Observation 2:  UE-based means the position calculation is made at the UE, whereas LMF-based means the position calculation is done at the LMF inside the 5G-Core Network. </w:t>
      </w:r>
    </w:p>
    <w:p w14:paraId="66D5DCA7" w14:textId="77777777" w:rsidR="00DA1336" w:rsidRPr="0086454A" w:rsidRDefault="00DA1336" w:rsidP="00DA1336">
      <w:pPr>
        <w:jc w:val="both"/>
        <w:rPr>
          <w:b/>
          <w:lang w:val="en-GB"/>
        </w:rPr>
      </w:pPr>
      <w:r w:rsidRPr="0086454A">
        <w:rPr>
          <w:b/>
          <w:lang w:val="en-GB"/>
        </w:rPr>
        <w:t>Observation 3: UE-assisted means UE-provides measurements for positioning and NG-RAN node assisted means NG-RAN provides measurement for positioning for the considered positioning method.</w:t>
      </w:r>
    </w:p>
    <w:p w14:paraId="27EC03DD" w14:textId="77777777" w:rsidR="002873E9" w:rsidRPr="00851DA7" w:rsidRDefault="002873E9" w:rsidP="002873E9">
      <w:pPr>
        <w:jc w:val="both"/>
        <w:rPr>
          <w:b/>
          <w:lang w:val="en-GB"/>
        </w:rPr>
      </w:pPr>
      <w:r w:rsidRPr="00851DA7">
        <w:rPr>
          <w:b/>
          <w:lang w:val="en-GB"/>
        </w:rPr>
        <w:t>Observation 4: UEs used within NTN networks are assumed to be able to provide GNSS-based location. The capability to obtain NTN-network based UE location (based on own positioning methods within the NTN mobile networks) is regarded as necessary means to trustworthiness and availability of location.</w:t>
      </w:r>
    </w:p>
    <w:p w14:paraId="09E2A337" w14:textId="19BFFFB8" w:rsidR="006C3EEA" w:rsidRPr="0086454A" w:rsidRDefault="006C3EEA" w:rsidP="006C3EEA">
      <w:pPr>
        <w:jc w:val="both"/>
        <w:rPr>
          <w:b/>
          <w:lang w:val="en-GB"/>
        </w:rPr>
      </w:pPr>
      <w:r w:rsidRPr="0086454A">
        <w:rPr>
          <w:b/>
          <w:lang w:val="en-GB"/>
        </w:rPr>
        <w:t>Proposal 1: RAN2 to consider terrestrial RAT-</w:t>
      </w:r>
      <w:r w:rsidR="00253145" w:rsidRPr="002873E9">
        <w:rPr>
          <w:b/>
          <w:lang w:val="en-GB"/>
        </w:rPr>
        <w:t>dependent</w:t>
      </w:r>
      <w:r w:rsidRPr="0086454A">
        <w:rPr>
          <w:b/>
          <w:lang w:val="en-GB"/>
        </w:rPr>
        <w:t xml:space="preserve"> LMF-based Rel. 16 NR positioning methods for their use in NTN networks in order to provide NTN-network based UE location. RAN2 to agree to analyze these positioning methods (i.e. these LCS application protocols). </w:t>
      </w:r>
    </w:p>
    <w:p w14:paraId="5A8FE573" w14:textId="77777777" w:rsidR="006C3EEA" w:rsidRPr="00851DA7" w:rsidRDefault="006C3EEA" w:rsidP="006C3EEA">
      <w:pPr>
        <w:jc w:val="both"/>
        <w:rPr>
          <w:b/>
          <w:lang w:val="en-GB"/>
        </w:rPr>
      </w:pPr>
      <w:r w:rsidRPr="00851DA7">
        <w:rPr>
          <w:b/>
          <w:lang w:val="en-GB"/>
        </w:rPr>
        <w:t xml:space="preserve">Observation 5: In the justification “NTN-network based location of UE” is required, which excludes “UE-based” positioning methods. This leaves only LMF-based versions of positioning methods. </w:t>
      </w:r>
    </w:p>
    <w:p w14:paraId="1EB62445" w14:textId="0A9048B1" w:rsidR="00553E6D" w:rsidRPr="0086454A" w:rsidRDefault="006C3EEA" w:rsidP="00553E6D">
      <w:pPr>
        <w:jc w:val="both"/>
        <w:rPr>
          <w:b/>
          <w:lang w:val="en-GB"/>
        </w:rPr>
      </w:pPr>
      <w:r>
        <w:rPr>
          <w:b/>
          <w:lang w:val="en-GB"/>
        </w:rPr>
        <w:t>Observation 6</w:t>
      </w:r>
      <w:r w:rsidR="00553E6D" w:rsidRPr="0086454A">
        <w:rPr>
          <w:b/>
          <w:lang w:val="en-GB"/>
        </w:rPr>
        <w:t>: The AoD and AoA methods can be excluded due to spot beams covering several kilometers with NTN satellites.</w:t>
      </w:r>
    </w:p>
    <w:p w14:paraId="7758F96B" w14:textId="0DE0E41F" w:rsidR="00681D7C" w:rsidRPr="0086454A" w:rsidRDefault="00DA1336" w:rsidP="00DA1336">
      <w:pPr>
        <w:jc w:val="both"/>
        <w:rPr>
          <w:b/>
          <w:lang w:val="en-GB"/>
        </w:rPr>
      </w:pPr>
      <w:r w:rsidRPr="0086454A">
        <w:rPr>
          <w:b/>
          <w:lang w:val="en-GB"/>
        </w:rPr>
        <w:t>Proposal 2: RAN2 shall down-select the positioning method from DL-TDOA, Multi-RTT, NR E-CID, UL-TDOA and A-GNSS in LMF-based variant for use in NTN Positioning.</w:t>
      </w:r>
    </w:p>
    <w:p w14:paraId="079C337C" w14:textId="77777777" w:rsidR="00681D7C" w:rsidRPr="0086454A" w:rsidRDefault="00681D7C">
      <w:pPr>
        <w:spacing w:after="0" w:line="240" w:lineRule="auto"/>
        <w:rPr>
          <w:b/>
          <w:lang w:val="en-GB"/>
        </w:rPr>
      </w:pPr>
      <w:r w:rsidRPr="0086454A">
        <w:rPr>
          <w:b/>
          <w:lang w:val="en-GB"/>
        </w:rPr>
        <w:br w:type="page"/>
      </w:r>
    </w:p>
    <w:p w14:paraId="403F665F" w14:textId="77777777" w:rsidR="00D53679" w:rsidRPr="002873E9" w:rsidRDefault="009E0D73" w:rsidP="00760364">
      <w:pPr>
        <w:pStyle w:val="berschrift1"/>
      </w:pPr>
      <w:r w:rsidRPr="002873E9">
        <w:lastRenderedPageBreak/>
        <w:t>References</w:t>
      </w:r>
    </w:p>
    <w:p w14:paraId="5B47143D" w14:textId="179DB9F6" w:rsidR="00A43856" w:rsidRPr="002873E9" w:rsidRDefault="00A43856" w:rsidP="00A43856">
      <w:pPr>
        <w:pStyle w:val="Reference"/>
        <w:rPr>
          <w:lang w:val="en-GB"/>
        </w:rPr>
      </w:pPr>
      <w:bookmarkStart w:id="30" w:name="_Ref47603220"/>
      <w:bookmarkStart w:id="31" w:name="_Ref390333486"/>
      <w:r w:rsidRPr="002873E9">
        <w:rPr>
          <w:lang w:val="en-GB"/>
        </w:rPr>
        <w:t>RP-193234, “3GPP™ Work Item Description: Solutions for NR to support non-terrestrial networks (NTN)</w:t>
      </w:r>
      <w:bookmarkEnd w:id="30"/>
    </w:p>
    <w:p w14:paraId="7BB6C09B" w14:textId="77777777" w:rsidR="0051157C" w:rsidRPr="002873E9" w:rsidRDefault="0051157C" w:rsidP="0051157C">
      <w:pPr>
        <w:pStyle w:val="Reference"/>
        <w:rPr>
          <w:lang w:val="en-GB"/>
        </w:rPr>
      </w:pPr>
      <w:bookmarkStart w:id="32" w:name="_Ref54184002"/>
      <w:r w:rsidRPr="002873E9">
        <w:rPr>
          <w:lang w:val="en-GB"/>
        </w:rPr>
        <w:t>3GPP TS 38.305 V16.0.0 (2020-03): 3rd Generation Partnership Project; Technical Specification Group Radio Access Network; NG Radio Access Network (NG-RAN); Stage 2 functional specification of User Equipment (UE) positioning in NG-RAN (Release 16)</w:t>
      </w:r>
      <w:bookmarkEnd w:id="32"/>
    </w:p>
    <w:p w14:paraId="50E05E2C" w14:textId="77777777" w:rsidR="00100533" w:rsidRPr="002873E9" w:rsidRDefault="00100533" w:rsidP="00100533">
      <w:pPr>
        <w:pStyle w:val="Reference"/>
        <w:rPr>
          <w:lang w:val="en-GB"/>
        </w:rPr>
      </w:pPr>
      <w:bookmarkStart w:id="33" w:name="_Ref53733598"/>
      <w:r w:rsidRPr="002873E9">
        <w:rPr>
          <w:lang w:val="en-GB"/>
        </w:rPr>
        <w:t>Standardisation Request for E112 (as regards hand-held mobile phones in support of Directive 2014/53/EU)</w:t>
      </w:r>
      <w:bookmarkEnd w:id="33"/>
    </w:p>
    <w:p w14:paraId="4A899B0C" w14:textId="15EAC1CF" w:rsidR="00100533" w:rsidRPr="002873E9" w:rsidRDefault="00100533" w:rsidP="00C21DE6">
      <w:pPr>
        <w:pStyle w:val="Reference"/>
        <w:rPr>
          <w:lang w:val="en-GB"/>
        </w:rPr>
      </w:pPr>
      <w:bookmarkStart w:id="34" w:name="_Ref53733618"/>
      <w:r w:rsidRPr="002873E9">
        <w:rPr>
          <w:lang w:val="en-GB"/>
        </w:rPr>
        <w:t>“</w:t>
      </w:r>
      <w:r w:rsidR="00C21DE6" w:rsidRPr="002873E9">
        <w:rPr>
          <w:lang w:val="en-GB"/>
        </w:rPr>
        <w:t>Indoor Location Accuracy Benchmarks</w:t>
      </w:r>
      <w:r w:rsidRPr="002873E9">
        <w:rPr>
          <w:lang w:val="en-GB"/>
        </w:rPr>
        <w:t>”,</w:t>
      </w:r>
      <w:r w:rsidR="00C21DE6" w:rsidRPr="002873E9">
        <w:rPr>
          <w:lang w:val="en-GB"/>
        </w:rPr>
        <w:t xml:space="preserve"> retrieved from </w:t>
      </w:r>
      <w:hyperlink r:id="rId11" w:history="1">
        <w:r w:rsidR="00C21DE6" w:rsidRPr="002873E9">
          <w:rPr>
            <w:rStyle w:val="Hyperlink"/>
            <w:lang w:val="en-GB"/>
          </w:rPr>
          <w:t>https://www.fcc.gov/public-safety-and-homeland-security/policy-and-licensing-division/911-services/general/location-accuracy-indoor-benchmarks</w:t>
        </w:r>
      </w:hyperlink>
      <w:r w:rsidR="00C21DE6" w:rsidRPr="002873E9">
        <w:rPr>
          <w:lang w:val="en-GB"/>
        </w:rPr>
        <w:t xml:space="preserve"> on 20.10.2020. </w:t>
      </w:r>
      <w:bookmarkStart w:id="35" w:name="_GoBack"/>
      <w:bookmarkEnd w:id="34"/>
      <w:bookmarkEnd w:id="35"/>
    </w:p>
    <w:p w14:paraId="5C3451D7" w14:textId="77777777" w:rsidR="00D15B73" w:rsidRPr="002873E9" w:rsidRDefault="0098583F" w:rsidP="00F84431">
      <w:pPr>
        <w:pStyle w:val="Reference"/>
        <w:rPr>
          <w:lang w:val="en-GB"/>
        </w:rPr>
      </w:pPr>
      <w:bookmarkStart w:id="36" w:name="_Ref525714082"/>
      <w:bookmarkEnd w:id="31"/>
      <w:r w:rsidRPr="002873E9">
        <w:rPr>
          <w:lang w:val="en-GB"/>
        </w:rPr>
        <w:t>3GPP TR 38.811 V15.0.0 (2018-06): Study on New Radio (NR) to support non terrestrial networks (Release 15)</w:t>
      </w:r>
      <w:bookmarkEnd w:id="36"/>
    </w:p>
    <w:p w14:paraId="5E348370" w14:textId="77777777" w:rsidR="002958AC" w:rsidRPr="002873E9" w:rsidRDefault="002958AC" w:rsidP="00487A97">
      <w:pPr>
        <w:pStyle w:val="Reference"/>
        <w:rPr>
          <w:lang w:val="en-GB"/>
        </w:rPr>
      </w:pPr>
      <w:bookmarkStart w:id="37" w:name="_Ref45887001"/>
      <w:r w:rsidRPr="002873E9">
        <w:rPr>
          <w:lang w:val="en-GB"/>
        </w:rPr>
        <w:t>3GPP TS 36.355 V15.6.0 (2019-12): 3rd Generation Partnership Project; Technical Specification Group Radio Access Network; Evolved Universal Terrestrial Radio Access (E-UTRA); LTE Positioning Protocol (LPP) (Release 15)</w:t>
      </w:r>
      <w:bookmarkEnd w:id="37"/>
    </w:p>
    <w:p w14:paraId="1FA353D4" w14:textId="77777777" w:rsidR="002958AC" w:rsidRPr="002873E9" w:rsidRDefault="002958AC" w:rsidP="00487A97">
      <w:pPr>
        <w:pStyle w:val="Reference"/>
        <w:rPr>
          <w:lang w:val="en-GB"/>
        </w:rPr>
      </w:pPr>
      <w:bookmarkStart w:id="38" w:name="_Ref45887559"/>
      <w:r w:rsidRPr="002873E9">
        <w:rPr>
          <w:lang w:val="en-GB"/>
        </w:rPr>
        <w:t>3GPP TS 36.455 V16.0.0 (2020-03): 3rd Generation Partnership Project; Technical Specification Group Radio Access Network; Evolved Universal Terrestrial Radio Access (E-UTRA); LTE Positioning Protocol A (LPPa) (Release 16)</w:t>
      </w:r>
      <w:bookmarkEnd w:id="38"/>
    </w:p>
    <w:p w14:paraId="57D3B452" w14:textId="77777777" w:rsidR="006D520B" w:rsidRPr="002873E9" w:rsidRDefault="004B4F6B" w:rsidP="00C7647A">
      <w:pPr>
        <w:pStyle w:val="Reference"/>
        <w:rPr>
          <w:lang w:val="en-GB"/>
        </w:rPr>
      </w:pPr>
      <w:r w:rsidRPr="002873E9">
        <w:rPr>
          <w:lang w:val="en-GB"/>
        </w:rPr>
        <w:t>3GPP TS 38.455 V16.0.0 (2020-07): 3rd Generation Partnership Project; Technical Specification Group Radio Access Network; NG-RAN; NR Positioning Protocol A (NRPPa) (Release 16)</w:t>
      </w:r>
    </w:p>
    <w:p w14:paraId="6FB9927D" w14:textId="40643994" w:rsidR="00896B60" w:rsidRPr="002873E9" w:rsidRDefault="003A7B67" w:rsidP="00C7647A">
      <w:pPr>
        <w:pStyle w:val="Reference"/>
        <w:rPr>
          <w:lang w:val="en-GB"/>
        </w:rPr>
      </w:pPr>
      <w:bookmarkStart w:id="39" w:name="_Ref47517344"/>
      <w:r w:rsidRPr="002873E9">
        <w:rPr>
          <w:lang w:val="en-GB"/>
        </w:rPr>
        <w:t>RP-201343, “Rel-16 Work Item Exception NR Positioning – Core (Release 16)”</w:t>
      </w:r>
      <w:bookmarkEnd w:id="39"/>
      <w:r w:rsidRPr="002873E9">
        <w:rPr>
          <w:lang w:val="en-GB"/>
        </w:rPr>
        <w:t xml:space="preserve"> </w:t>
      </w:r>
    </w:p>
    <w:p w14:paraId="6001BA0E" w14:textId="0616A88E" w:rsidR="00027BF1" w:rsidRPr="002873E9" w:rsidRDefault="00027BF1" w:rsidP="004F04AC">
      <w:pPr>
        <w:pStyle w:val="Reference"/>
        <w:rPr>
          <w:lang w:val="en-GB"/>
        </w:rPr>
      </w:pPr>
      <w:bookmarkStart w:id="40" w:name="_Ref54184149"/>
      <w:r w:rsidRPr="002873E9">
        <w:rPr>
          <w:lang w:val="en-GB"/>
        </w:rPr>
        <w:t>3GPP TR 38.821 V16.0.0 (2020-01): 3rd Generation Partnership Project; Technical Specification Group Radio Access Network; Solutions for NR to support non-terrestrial networks (NTN) (Release 16)</w:t>
      </w:r>
      <w:bookmarkEnd w:id="40"/>
    </w:p>
    <w:sectPr w:rsidR="00027BF1" w:rsidRPr="002873E9" w:rsidSect="00A37E13">
      <w:footerReference w:type="default" r:id="rId12"/>
      <w:pgSz w:w="12240" w:h="15840" w:code="1"/>
      <w:pgMar w:top="1418" w:right="1183"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3FD8C8" w14:textId="77777777" w:rsidR="00023282" w:rsidRDefault="00023282" w:rsidP="000519FA">
      <w:pPr>
        <w:spacing w:after="0" w:line="240" w:lineRule="auto"/>
      </w:pPr>
      <w:r>
        <w:separator/>
      </w:r>
    </w:p>
  </w:endnote>
  <w:endnote w:type="continuationSeparator" w:id="0">
    <w:p w14:paraId="31A0B9BE" w14:textId="77777777" w:rsidR="00023282" w:rsidRDefault="00023282"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Calibri"/>
    <w:charset w:val="00"/>
    <w:family w:val="swiss"/>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6DE74" w14:textId="1FE1CCC4" w:rsidR="00150048" w:rsidRDefault="00150048">
    <w:pPr>
      <w:pStyle w:val="Fuzeile"/>
      <w:jc w:val="center"/>
    </w:pPr>
    <w:r>
      <w:fldChar w:fldCharType="begin"/>
    </w:r>
    <w:r>
      <w:instrText xml:space="preserve"> PAGE   \* MERGEFORMAT </w:instrText>
    </w:r>
    <w:r>
      <w:fldChar w:fldCharType="separate"/>
    </w:r>
    <w:r w:rsidR="00CD4914">
      <w:rPr>
        <w:noProof/>
      </w:rPr>
      <w:t>3</w:t>
    </w:r>
    <w:r>
      <w:rPr>
        <w:noProof/>
      </w:rPr>
      <w:fldChar w:fldCharType="end"/>
    </w:r>
  </w:p>
  <w:p w14:paraId="2E10A7E9" w14:textId="77777777" w:rsidR="00150048" w:rsidRDefault="0015004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5D61FF" w14:textId="77777777" w:rsidR="00023282" w:rsidRDefault="00023282" w:rsidP="000519FA">
      <w:pPr>
        <w:spacing w:after="0" w:line="240" w:lineRule="auto"/>
      </w:pPr>
      <w:r>
        <w:separator/>
      </w:r>
    </w:p>
  </w:footnote>
  <w:footnote w:type="continuationSeparator" w:id="0">
    <w:p w14:paraId="2EC03EA3" w14:textId="77777777" w:rsidR="00023282" w:rsidRDefault="00023282"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3.85pt;height:33.8pt" o:bullet="t">
        <v:imagedata r:id="rId1" o:title="artABBA"/>
      </v:shape>
    </w:pict>
  </w:numPicBullet>
  <w:abstractNum w:abstractNumId="0" w15:restartNumberingAfterBreak="0">
    <w:nsid w:val="00A15C17"/>
    <w:multiLevelType w:val="hybridMultilevel"/>
    <w:tmpl w:val="43EE82A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040C0025"/>
    <w:lvl w:ilvl="0">
      <w:start w:val="1"/>
      <w:numFmt w:val="decimal"/>
      <w:pStyle w:val="berschrift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3"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BB5615"/>
    <w:multiLevelType w:val="hybridMultilevel"/>
    <w:tmpl w:val="FC92291A"/>
    <w:lvl w:ilvl="0" w:tplc="2A58C99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F55FD5"/>
    <w:multiLevelType w:val="hybridMultilevel"/>
    <w:tmpl w:val="821A8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D92F42"/>
    <w:multiLevelType w:val="hybridMultilevel"/>
    <w:tmpl w:val="6680A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43C636D"/>
    <w:multiLevelType w:val="hybridMultilevel"/>
    <w:tmpl w:val="5D9ECA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B865C4"/>
    <w:multiLevelType w:val="hybridMultilevel"/>
    <w:tmpl w:val="B66250B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70F59FA"/>
    <w:multiLevelType w:val="hybridMultilevel"/>
    <w:tmpl w:val="23501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BF074B"/>
    <w:multiLevelType w:val="hybridMultilevel"/>
    <w:tmpl w:val="F39687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DD36723"/>
    <w:multiLevelType w:val="hybridMultilevel"/>
    <w:tmpl w:val="FDD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B94D96"/>
    <w:multiLevelType w:val="hybridMultilevel"/>
    <w:tmpl w:val="970C18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31E6B45"/>
    <w:multiLevelType w:val="hybridMultilevel"/>
    <w:tmpl w:val="FFD654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5264F29"/>
    <w:multiLevelType w:val="hybridMultilevel"/>
    <w:tmpl w:val="1642641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2B9127D8"/>
    <w:multiLevelType w:val="hybridMultilevel"/>
    <w:tmpl w:val="858A9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A87FEB"/>
    <w:multiLevelType w:val="hybridMultilevel"/>
    <w:tmpl w:val="67DE3FA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20695E"/>
    <w:multiLevelType w:val="hybridMultilevel"/>
    <w:tmpl w:val="F2BA67D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D70F71"/>
    <w:multiLevelType w:val="hybridMultilevel"/>
    <w:tmpl w:val="EA3474B0"/>
    <w:lvl w:ilvl="0" w:tplc="FB1AB972">
      <w:start w:val="178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3D515D"/>
    <w:multiLevelType w:val="hybridMultilevel"/>
    <w:tmpl w:val="8078D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552A27"/>
    <w:multiLevelType w:val="hybridMultilevel"/>
    <w:tmpl w:val="8C2845A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A233E2"/>
    <w:multiLevelType w:val="hybridMultilevel"/>
    <w:tmpl w:val="2074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140809"/>
    <w:multiLevelType w:val="hybridMultilevel"/>
    <w:tmpl w:val="CC2AE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15203D"/>
    <w:multiLevelType w:val="hybridMultilevel"/>
    <w:tmpl w:val="3CC233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3FAA2CE0"/>
    <w:multiLevelType w:val="hybridMultilevel"/>
    <w:tmpl w:val="EC90D1B2"/>
    <w:lvl w:ilvl="0" w:tplc="350695A8">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B30341"/>
    <w:multiLevelType w:val="hybridMultilevel"/>
    <w:tmpl w:val="EB00F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295655"/>
    <w:multiLevelType w:val="hybridMultilevel"/>
    <w:tmpl w:val="988824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F130FF"/>
    <w:multiLevelType w:val="hybridMultilevel"/>
    <w:tmpl w:val="8F3A22F2"/>
    <w:lvl w:ilvl="0" w:tplc="BCD0EC2A">
      <w:start w:val="1"/>
      <w:numFmt w:val="bullet"/>
      <w:lvlText w:val=""/>
      <w:lvlJc w:val="left"/>
      <w:pPr>
        <w:ind w:left="360" w:hanging="360"/>
      </w:pPr>
      <w:rPr>
        <w:rFonts w:ascii="Symbol" w:hAnsi="Symbol" w:hint="default"/>
        <w:sz w:val="24"/>
        <w:szCs w:val="24"/>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96526E"/>
    <w:multiLevelType w:val="hybridMultilevel"/>
    <w:tmpl w:val="23E807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5BE3371"/>
    <w:multiLevelType w:val="hybridMultilevel"/>
    <w:tmpl w:val="84E26416"/>
    <w:lvl w:ilvl="0" w:tplc="18829202">
      <w:start w:val="1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CD66B1"/>
    <w:multiLevelType w:val="hybridMultilevel"/>
    <w:tmpl w:val="C436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BA0565C"/>
    <w:multiLevelType w:val="hybridMultilevel"/>
    <w:tmpl w:val="0E0C4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B76D91"/>
    <w:multiLevelType w:val="hybridMultilevel"/>
    <w:tmpl w:val="61E64BD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5F510439"/>
    <w:multiLevelType w:val="hybridMultilevel"/>
    <w:tmpl w:val="5632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6700E5"/>
    <w:multiLevelType w:val="hybridMultilevel"/>
    <w:tmpl w:val="016CC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6A340BA"/>
    <w:multiLevelType w:val="hybridMultilevel"/>
    <w:tmpl w:val="BF4C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B43855"/>
    <w:multiLevelType w:val="hybridMultilevel"/>
    <w:tmpl w:val="C77EA98A"/>
    <w:lvl w:ilvl="0" w:tplc="2F761B3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40" w15:restartNumberingAfterBreak="0">
    <w:nsid w:val="6E742ADB"/>
    <w:multiLevelType w:val="hybridMultilevel"/>
    <w:tmpl w:val="88FA40AA"/>
    <w:lvl w:ilvl="0" w:tplc="2F761B34">
      <w:start w:val="1"/>
      <w:numFmt w:val="bullet"/>
      <w:lvlText w:val=""/>
      <w:lvlPicBulletId w:val="0"/>
      <w:lvlJc w:val="left"/>
      <w:pPr>
        <w:tabs>
          <w:tab w:val="num" w:pos="720"/>
        </w:tabs>
        <w:ind w:left="720" w:hanging="360"/>
      </w:pPr>
      <w:rPr>
        <w:rFonts w:ascii="Symbol" w:hAnsi="Symbol" w:hint="default"/>
      </w:rPr>
    </w:lvl>
    <w:lvl w:ilvl="1" w:tplc="08F05F8A">
      <w:start w:val="1"/>
      <w:numFmt w:val="bullet"/>
      <w:lvlText w:val=""/>
      <w:lvlPicBulletId w:val="0"/>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41" w15:restartNumberingAfterBreak="0">
    <w:nsid w:val="6F7C4165"/>
    <w:multiLevelType w:val="hybridMultilevel"/>
    <w:tmpl w:val="30AEC894"/>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1">
      <w:start w:val="1"/>
      <w:numFmt w:val="bullet"/>
      <w:lvlText w:val=""/>
      <w:lvlJc w:val="left"/>
      <w:pPr>
        <w:ind w:left="2160" w:hanging="180"/>
      </w:pPr>
      <w:rPr>
        <w:rFonts w:ascii="Symbol" w:hAnsi="Symbol"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72DD69F4"/>
    <w:multiLevelType w:val="multilevel"/>
    <w:tmpl w:val="0BF4D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746C273B"/>
    <w:multiLevelType w:val="hybridMultilevel"/>
    <w:tmpl w:val="29E0FEE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5" w15:restartNumberingAfterBreak="0">
    <w:nsid w:val="778A28A5"/>
    <w:multiLevelType w:val="hybridMultilevel"/>
    <w:tmpl w:val="3CC233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77A82F5B"/>
    <w:multiLevelType w:val="hybridMultilevel"/>
    <w:tmpl w:val="F94EB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42"/>
  </w:num>
  <w:num w:numId="4">
    <w:abstractNumId w:val="40"/>
  </w:num>
  <w:num w:numId="5">
    <w:abstractNumId w:val="39"/>
  </w:num>
  <w:num w:numId="6">
    <w:abstractNumId w:val="36"/>
  </w:num>
  <w:num w:numId="7">
    <w:abstractNumId w:val="38"/>
  </w:num>
  <w:num w:numId="8">
    <w:abstractNumId w:val="20"/>
  </w:num>
  <w:num w:numId="9">
    <w:abstractNumId w:val="32"/>
  </w:num>
  <w:num w:numId="10">
    <w:abstractNumId w:val="19"/>
  </w:num>
  <w:num w:numId="11">
    <w:abstractNumId w:val="22"/>
  </w:num>
  <w:num w:numId="12">
    <w:abstractNumId w:val="18"/>
  </w:num>
  <w:num w:numId="13">
    <w:abstractNumId w:val="26"/>
  </w:num>
  <w:num w:numId="14">
    <w:abstractNumId w:val="4"/>
  </w:num>
  <w:num w:numId="15">
    <w:abstractNumId w:val="24"/>
  </w:num>
  <w:num w:numId="16">
    <w:abstractNumId w:val="6"/>
  </w:num>
  <w:num w:numId="17">
    <w:abstractNumId w:val="46"/>
  </w:num>
  <w:num w:numId="18">
    <w:abstractNumId w:val="5"/>
  </w:num>
  <w:num w:numId="19">
    <w:abstractNumId w:val="16"/>
  </w:num>
  <w:num w:numId="20">
    <w:abstractNumId w:val="17"/>
  </w:num>
  <w:num w:numId="21">
    <w:abstractNumId w:val="34"/>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2"/>
  </w:num>
  <w:num w:numId="25">
    <w:abstractNumId w:val="14"/>
  </w:num>
  <w:num w:numId="26">
    <w:abstractNumId w:val="27"/>
  </w:num>
  <w:num w:numId="27">
    <w:abstractNumId w:val="30"/>
  </w:num>
  <w:num w:numId="28">
    <w:abstractNumId w:val="12"/>
  </w:num>
  <w:num w:numId="29">
    <w:abstractNumId w:val="1"/>
  </w:num>
  <w:num w:numId="30">
    <w:abstractNumId w:val="43"/>
  </w:num>
  <w:num w:numId="31">
    <w:abstractNumId w:val="25"/>
  </w:num>
  <w:num w:numId="32">
    <w:abstractNumId w:val="45"/>
  </w:num>
  <w:num w:numId="33">
    <w:abstractNumId w:val="13"/>
  </w:num>
  <w:num w:numId="34">
    <w:abstractNumId w:val="23"/>
  </w:num>
  <w:num w:numId="35">
    <w:abstractNumId w:val="35"/>
  </w:num>
  <w:num w:numId="36">
    <w:abstractNumId w:val="29"/>
  </w:num>
  <w:num w:numId="37">
    <w:abstractNumId w:val="44"/>
  </w:num>
  <w:num w:numId="38">
    <w:abstractNumId w:val="3"/>
  </w:num>
  <w:num w:numId="39">
    <w:abstractNumId w:val="11"/>
  </w:num>
  <w:num w:numId="40">
    <w:abstractNumId w:val="7"/>
  </w:num>
  <w:num w:numId="41">
    <w:abstractNumId w:val="9"/>
  </w:num>
  <w:num w:numId="42">
    <w:abstractNumId w:val="41"/>
  </w:num>
  <w:num w:numId="43">
    <w:abstractNumId w:val="31"/>
  </w:num>
  <w:num w:numId="44">
    <w:abstractNumId w:val="33"/>
  </w:num>
  <w:num w:numId="45">
    <w:abstractNumId w:val="37"/>
  </w:num>
  <w:num w:numId="46">
    <w:abstractNumId w:val="15"/>
  </w:num>
  <w:num w:numId="47">
    <w:abstractNumId w:val="21"/>
  </w:num>
  <w:num w:numId="48">
    <w:abstractNumId w:val="28"/>
  </w:num>
  <w:num w:numId="49">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0837"/>
    <w:rsid w:val="000023B2"/>
    <w:rsid w:val="0000355A"/>
    <w:rsid w:val="000035F9"/>
    <w:rsid w:val="00006960"/>
    <w:rsid w:val="00007A13"/>
    <w:rsid w:val="00007A3F"/>
    <w:rsid w:val="00010D5D"/>
    <w:rsid w:val="00010F94"/>
    <w:rsid w:val="00016588"/>
    <w:rsid w:val="00017C51"/>
    <w:rsid w:val="00017D31"/>
    <w:rsid w:val="000200FD"/>
    <w:rsid w:val="00020134"/>
    <w:rsid w:val="00020B0E"/>
    <w:rsid w:val="00020C1D"/>
    <w:rsid w:val="00021E7B"/>
    <w:rsid w:val="000222C1"/>
    <w:rsid w:val="00023282"/>
    <w:rsid w:val="00026EC5"/>
    <w:rsid w:val="00027BF1"/>
    <w:rsid w:val="00027C82"/>
    <w:rsid w:val="00027E68"/>
    <w:rsid w:val="00032967"/>
    <w:rsid w:val="000330CB"/>
    <w:rsid w:val="00033CCE"/>
    <w:rsid w:val="000357F3"/>
    <w:rsid w:val="0003674B"/>
    <w:rsid w:val="00036931"/>
    <w:rsid w:val="00036FE7"/>
    <w:rsid w:val="00037782"/>
    <w:rsid w:val="00041657"/>
    <w:rsid w:val="00042B81"/>
    <w:rsid w:val="00042C03"/>
    <w:rsid w:val="00047A18"/>
    <w:rsid w:val="00050BC2"/>
    <w:rsid w:val="000519FA"/>
    <w:rsid w:val="000520EB"/>
    <w:rsid w:val="0005271D"/>
    <w:rsid w:val="000549D5"/>
    <w:rsid w:val="00055C01"/>
    <w:rsid w:val="00056294"/>
    <w:rsid w:val="00057BAC"/>
    <w:rsid w:val="00057C8B"/>
    <w:rsid w:val="00057E68"/>
    <w:rsid w:val="00061561"/>
    <w:rsid w:val="000618F1"/>
    <w:rsid w:val="00061AE4"/>
    <w:rsid w:val="0006202B"/>
    <w:rsid w:val="000639AB"/>
    <w:rsid w:val="00064757"/>
    <w:rsid w:val="000648F1"/>
    <w:rsid w:val="000654AE"/>
    <w:rsid w:val="00067BC8"/>
    <w:rsid w:val="00070735"/>
    <w:rsid w:val="00072A13"/>
    <w:rsid w:val="000746F1"/>
    <w:rsid w:val="00074772"/>
    <w:rsid w:val="00075BA9"/>
    <w:rsid w:val="00080069"/>
    <w:rsid w:val="00080A19"/>
    <w:rsid w:val="00082A2F"/>
    <w:rsid w:val="000835A6"/>
    <w:rsid w:val="000835B5"/>
    <w:rsid w:val="000836E2"/>
    <w:rsid w:val="000838F4"/>
    <w:rsid w:val="00084DEC"/>
    <w:rsid w:val="000852A4"/>
    <w:rsid w:val="00086729"/>
    <w:rsid w:val="0009000A"/>
    <w:rsid w:val="00094199"/>
    <w:rsid w:val="00094377"/>
    <w:rsid w:val="000971F4"/>
    <w:rsid w:val="000973EC"/>
    <w:rsid w:val="00097647"/>
    <w:rsid w:val="00097812"/>
    <w:rsid w:val="000A08A3"/>
    <w:rsid w:val="000A24C7"/>
    <w:rsid w:val="000A2FE5"/>
    <w:rsid w:val="000A437C"/>
    <w:rsid w:val="000A4533"/>
    <w:rsid w:val="000A4E66"/>
    <w:rsid w:val="000A5905"/>
    <w:rsid w:val="000A5A3E"/>
    <w:rsid w:val="000A5CBF"/>
    <w:rsid w:val="000A7CC5"/>
    <w:rsid w:val="000B4ECA"/>
    <w:rsid w:val="000B536F"/>
    <w:rsid w:val="000B67FE"/>
    <w:rsid w:val="000C1F38"/>
    <w:rsid w:val="000C2410"/>
    <w:rsid w:val="000C2A54"/>
    <w:rsid w:val="000C3470"/>
    <w:rsid w:val="000C3792"/>
    <w:rsid w:val="000C4C94"/>
    <w:rsid w:val="000C63B7"/>
    <w:rsid w:val="000C7447"/>
    <w:rsid w:val="000C790A"/>
    <w:rsid w:val="000D011F"/>
    <w:rsid w:val="000D01FE"/>
    <w:rsid w:val="000D0D93"/>
    <w:rsid w:val="000D287C"/>
    <w:rsid w:val="000D38BB"/>
    <w:rsid w:val="000D3CBF"/>
    <w:rsid w:val="000D403A"/>
    <w:rsid w:val="000D6579"/>
    <w:rsid w:val="000D7F36"/>
    <w:rsid w:val="000E00F0"/>
    <w:rsid w:val="000E0D7C"/>
    <w:rsid w:val="000E20D5"/>
    <w:rsid w:val="000E3300"/>
    <w:rsid w:val="000E6009"/>
    <w:rsid w:val="000E692A"/>
    <w:rsid w:val="000E79B1"/>
    <w:rsid w:val="000E7C02"/>
    <w:rsid w:val="000E7F24"/>
    <w:rsid w:val="000F015B"/>
    <w:rsid w:val="000F0365"/>
    <w:rsid w:val="000F05B2"/>
    <w:rsid w:val="000F0C87"/>
    <w:rsid w:val="000F2D8F"/>
    <w:rsid w:val="000F453E"/>
    <w:rsid w:val="000F5575"/>
    <w:rsid w:val="000F64BD"/>
    <w:rsid w:val="00100533"/>
    <w:rsid w:val="001005D2"/>
    <w:rsid w:val="00103493"/>
    <w:rsid w:val="00103A94"/>
    <w:rsid w:val="00103FE5"/>
    <w:rsid w:val="001042A3"/>
    <w:rsid w:val="001043C5"/>
    <w:rsid w:val="0010469C"/>
    <w:rsid w:val="00105C9E"/>
    <w:rsid w:val="0010616A"/>
    <w:rsid w:val="00110759"/>
    <w:rsid w:val="00116F84"/>
    <w:rsid w:val="001175C0"/>
    <w:rsid w:val="00120438"/>
    <w:rsid w:val="00121A1E"/>
    <w:rsid w:val="00122ADB"/>
    <w:rsid w:val="00122D06"/>
    <w:rsid w:val="00124ECD"/>
    <w:rsid w:val="00125CA0"/>
    <w:rsid w:val="00126CF8"/>
    <w:rsid w:val="0012710E"/>
    <w:rsid w:val="0013288C"/>
    <w:rsid w:val="00132E99"/>
    <w:rsid w:val="001330E2"/>
    <w:rsid w:val="00133CAF"/>
    <w:rsid w:val="00141555"/>
    <w:rsid w:val="00141632"/>
    <w:rsid w:val="001418C6"/>
    <w:rsid w:val="00142E62"/>
    <w:rsid w:val="00144667"/>
    <w:rsid w:val="00145235"/>
    <w:rsid w:val="00145B91"/>
    <w:rsid w:val="00145BF9"/>
    <w:rsid w:val="00147201"/>
    <w:rsid w:val="00147D27"/>
    <w:rsid w:val="00150048"/>
    <w:rsid w:val="00150804"/>
    <w:rsid w:val="001524B1"/>
    <w:rsid w:val="00152F03"/>
    <w:rsid w:val="00154607"/>
    <w:rsid w:val="00154760"/>
    <w:rsid w:val="00155141"/>
    <w:rsid w:val="001553B6"/>
    <w:rsid w:val="001557C1"/>
    <w:rsid w:val="00155853"/>
    <w:rsid w:val="00156A77"/>
    <w:rsid w:val="00157DB2"/>
    <w:rsid w:val="00160717"/>
    <w:rsid w:val="001619F2"/>
    <w:rsid w:val="001645C2"/>
    <w:rsid w:val="00166CA6"/>
    <w:rsid w:val="001671F2"/>
    <w:rsid w:val="00170442"/>
    <w:rsid w:val="001712ED"/>
    <w:rsid w:val="00171DDF"/>
    <w:rsid w:val="00172640"/>
    <w:rsid w:val="0017313D"/>
    <w:rsid w:val="00175468"/>
    <w:rsid w:val="00177F5F"/>
    <w:rsid w:val="001812E3"/>
    <w:rsid w:val="00183472"/>
    <w:rsid w:val="001840DF"/>
    <w:rsid w:val="00184579"/>
    <w:rsid w:val="0018472F"/>
    <w:rsid w:val="00184EFD"/>
    <w:rsid w:val="00185DB8"/>
    <w:rsid w:val="00186A77"/>
    <w:rsid w:val="00187C6F"/>
    <w:rsid w:val="00190906"/>
    <w:rsid w:val="0019141C"/>
    <w:rsid w:val="00192935"/>
    <w:rsid w:val="00193038"/>
    <w:rsid w:val="00193810"/>
    <w:rsid w:val="00193839"/>
    <w:rsid w:val="00197BB5"/>
    <w:rsid w:val="00197E0B"/>
    <w:rsid w:val="001A0F58"/>
    <w:rsid w:val="001A25C2"/>
    <w:rsid w:val="001A46EA"/>
    <w:rsid w:val="001A4BC4"/>
    <w:rsid w:val="001A5D61"/>
    <w:rsid w:val="001A6D9F"/>
    <w:rsid w:val="001A7F00"/>
    <w:rsid w:val="001B15D0"/>
    <w:rsid w:val="001B1807"/>
    <w:rsid w:val="001B20D7"/>
    <w:rsid w:val="001B2A70"/>
    <w:rsid w:val="001B2C43"/>
    <w:rsid w:val="001B2DCA"/>
    <w:rsid w:val="001B30BA"/>
    <w:rsid w:val="001B324A"/>
    <w:rsid w:val="001B3305"/>
    <w:rsid w:val="001B391C"/>
    <w:rsid w:val="001B3F85"/>
    <w:rsid w:val="001B53EC"/>
    <w:rsid w:val="001C3BEA"/>
    <w:rsid w:val="001C4622"/>
    <w:rsid w:val="001C523F"/>
    <w:rsid w:val="001C66D9"/>
    <w:rsid w:val="001C7E39"/>
    <w:rsid w:val="001D1839"/>
    <w:rsid w:val="001D1BAC"/>
    <w:rsid w:val="001D3661"/>
    <w:rsid w:val="001D48B6"/>
    <w:rsid w:val="001D7850"/>
    <w:rsid w:val="001D7C16"/>
    <w:rsid w:val="001E0D4D"/>
    <w:rsid w:val="001E1C5A"/>
    <w:rsid w:val="001E1EC4"/>
    <w:rsid w:val="001E2163"/>
    <w:rsid w:val="001E23D3"/>
    <w:rsid w:val="001E2F5B"/>
    <w:rsid w:val="001E4530"/>
    <w:rsid w:val="001E46B5"/>
    <w:rsid w:val="001E4C46"/>
    <w:rsid w:val="001E5FE9"/>
    <w:rsid w:val="001E66B6"/>
    <w:rsid w:val="001E71BE"/>
    <w:rsid w:val="001F003B"/>
    <w:rsid w:val="001F0323"/>
    <w:rsid w:val="001F46A7"/>
    <w:rsid w:val="0020061D"/>
    <w:rsid w:val="00202FFE"/>
    <w:rsid w:val="002033A0"/>
    <w:rsid w:val="00203CF4"/>
    <w:rsid w:val="00206E46"/>
    <w:rsid w:val="002071E5"/>
    <w:rsid w:val="00207228"/>
    <w:rsid w:val="002113C8"/>
    <w:rsid w:val="00211821"/>
    <w:rsid w:val="00214F4F"/>
    <w:rsid w:val="00215664"/>
    <w:rsid w:val="0021618C"/>
    <w:rsid w:val="00216449"/>
    <w:rsid w:val="002176CB"/>
    <w:rsid w:val="002206B6"/>
    <w:rsid w:val="00222ECE"/>
    <w:rsid w:val="0022358B"/>
    <w:rsid w:val="00223919"/>
    <w:rsid w:val="00223C79"/>
    <w:rsid w:val="00225856"/>
    <w:rsid w:val="0022777D"/>
    <w:rsid w:val="00230F4E"/>
    <w:rsid w:val="00231623"/>
    <w:rsid w:val="00231EB5"/>
    <w:rsid w:val="00232F1F"/>
    <w:rsid w:val="0023580A"/>
    <w:rsid w:val="00235B85"/>
    <w:rsid w:val="0023711F"/>
    <w:rsid w:val="002372E0"/>
    <w:rsid w:val="0024311D"/>
    <w:rsid w:val="0024363B"/>
    <w:rsid w:val="002437AE"/>
    <w:rsid w:val="00243E1C"/>
    <w:rsid w:val="00244D77"/>
    <w:rsid w:val="002462B0"/>
    <w:rsid w:val="002464CF"/>
    <w:rsid w:val="00246B00"/>
    <w:rsid w:val="00250942"/>
    <w:rsid w:val="00251800"/>
    <w:rsid w:val="00252734"/>
    <w:rsid w:val="00253145"/>
    <w:rsid w:val="00253223"/>
    <w:rsid w:val="00253747"/>
    <w:rsid w:val="00253DCC"/>
    <w:rsid w:val="00253FFC"/>
    <w:rsid w:val="00254B74"/>
    <w:rsid w:val="002554AD"/>
    <w:rsid w:val="002557DB"/>
    <w:rsid w:val="00260BD5"/>
    <w:rsid w:val="002623FA"/>
    <w:rsid w:val="002640BA"/>
    <w:rsid w:val="00264714"/>
    <w:rsid w:val="00264C75"/>
    <w:rsid w:val="002653D0"/>
    <w:rsid w:val="0027054D"/>
    <w:rsid w:val="0027077A"/>
    <w:rsid w:val="0027199A"/>
    <w:rsid w:val="002763CB"/>
    <w:rsid w:val="002772C4"/>
    <w:rsid w:val="00281A49"/>
    <w:rsid w:val="002827B1"/>
    <w:rsid w:val="00284E2F"/>
    <w:rsid w:val="00285BC3"/>
    <w:rsid w:val="00286631"/>
    <w:rsid w:val="002873E9"/>
    <w:rsid w:val="00292F13"/>
    <w:rsid w:val="00294494"/>
    <w:rsid w:val="0029466A"/>
    <w:rsid w:val="002958AC"/>
    <w:rsid w:val="0029596C"/>
    <w:rsid w:val="0029675E"/>
    <w:rsid w:val="002A059C"/>
    <w:rsid w:val="002A2761"/>
    <w:rsid w:val="002A27BC"/>
    <w:rsid w:val="002A5488"/>
    <w:rsid w:val="002A5509"/>
    <w:rsid w:val="002A5778"/>
    <w:rsid w:val="002A689B"/>
    <w:rsid w:val="002B0B4B"/>
    <w:rsid w:val="002B29B2"/>
    <w:rsid w:val="002B3969"/>
    <w:rsid w:val="002B3F41"/>
    <w:rsid w:val="002B4623"/>
    <w:rsid w:val="002B4A5B"/>
    <w:rsid w:val="002B5306"/>
    <w:rsid w:val="002C07FD"/>
    <w:rsid w:val="002C08CE"/>
    <w:rsid w:val="002C176B"/>
    <w:rsid w:val="002C1862"/>
    <w:rsid w:val="002C4D5E"/>
    <w:rsid w:val="002D132D"/>
    <w:rsid w:val="002D15A4"/>
    <w:rsid w:val="002D24D0"/>
    <w:rsid w:val="002D293F"/>
    <w:rsid w:val="002D3D84"/>
    <w:rsid w:val="002D4B66"/>
    <w:rsid w:val="002D6E8E"/>
    <w:rsid w:val="002E08D8"/>
    <w:rsid w:val="002E1513"/>
    <w:rsid w:val="002E235F"/>
    <w:rsid w:val="002E372F"/>
    <w:rsid w:val="002E591E"/>
    <w:rsid w:val="002E684A"/>
    <w:rsid w:val="002E6E10"/>
    <w:rsid w:val="002E7049"/>
    <w:rsid w:val="002E76D4"/>
    <w:rsid w:val="002E7FF3"/>
    <w:rsid w:val="002F1648"/>
    <w:rsid w:val="002F2BBC"/>
    <w:rsid w:val="002F3A43"/>
    <w:rsid w:val="002F56DC"/>
    <w:rsid w:val="002F64BF"/>
    <w:rsid w:val="00300C6E"/>
    <w:rsid w:val="00303ED4"/>
    <w:rsid w:val="003073BF"/>
    <w:rsid w:val="0031260B"/>
    <w:rsid w:val="00312F65"/>
    <w:rsid w:val="00313E04"/>
    <w:rsid w:val="00314AF9"/>
    <w:rsid w:val="00314F16"/>
    <w:rsid w:val="0031678A"/>
    <w:rsid w:val="00316E65"/>
    <w:rsid w:val="00325F89"/>
    <w:rsid w:val="00325F8E"/>
    <w:rsid w:val="00326E11"/>
    <w:rsid w:val="00331232"/>
    <w:rsid w:val="00331321"/>
    <w:rsid w:val="00331BC6"/>
    <w:rsid w:val="003327A4"/>
    <w:rsid w:val="003367CA"/>
    <w:rsid w:val="00336803"/>
    <w:rsid w:val="00336F51"/>
    <w:rsid w:val="00340733"/>
    <w:rsid w:val="0034182C"/>
    <w:rsid w:val="00341C71"/>
    <w:rsid w:val="00342727"/>
    <w:rsid w:val="0034322E"/>
    <w:rsid w:val="00343971"/>
    <w:rsid w:val="00343E11"/>
    <w:rsid w:val="003450C7"/>
    <w:rsid w:val="00346842"/>
    <w:rsid w:val="003477CC"/>
    <w:rsid w:val="00347A04"/>
    <w:rsid w:val="00347D69"/>
    <w:rsid w:val="0035022C"/>
    <w:rsid w:val="003534C6"/>
    <w:rsid w:val="00353680"/>
    <w:rsid w:val="00354513"/>
    <w:rsid w:val="0035455A"/>
    <w:rsid w:val="00356DBF"/>
    <w:rsid w:val="00360C68"/>
    <w:rsid w:val="00361FB3"/>
    <w:rsid w:val="00362B48"/>
    <w:rsid w:val="003636EE"/>
    <w:rsid w:val="00363FDF"/>
    <w:rsid w:val="0036447C"/>
    <w:rsid w:val="00364728"/>
    <w:rsid w:val="00364CD5"/>
    <w:rsid w:val="00365D0B"/>
    <w:rsid w:val="00365FC7"/>
    <w:rsid w:val="003673CC"/>
    <w:rsid w:val="0036758B"/>
    <w:rsid w:val="00373250"/>
    <w:rsid w:val="00373EAF"/>
    <w:rsid w:val="00373FE4"/>
    <w:rsid w:val="00374264"/>
    <w:rsid w:val="0037437D"/>
    <w:rsid w:val="00375407"/>
    <w:rsid w:val="0037598E"/>
    <w:rsid w:val="0037633E"/>
    <w:rsid w:val="00377F40"/>
    <w:rsid w:val="00380169"/>
    <w:rsid w:val="003810A3"/>
    <w:rsid w:val="00381503"/>
    <w:rsid w:val="00383FE2"/>
    <w:rsid w:val="0038419E"/>
    <w:rsid w:val="00384424"/>
    <w:rsid w:val="00384788"/>
    <w:rsid w:val="00386AFD"/>
    <w:rsid w:val="0039081F"/>
    <w:rsid w:val="0039106B"/>
    <w:rsid w:val="00391CDC"/>
    <w:rsid w:val="00392353"/>
    <w:rsid w:val="0039273B"/>
    <w:rsid w:val="003939D2"/>
    <w:rsid w:val="003958B8"/>
    <w:rsid w:val="00395995"/>
    <w:rsid w:val="00396C9E"/>
    <w:rsid w:val="00396DE0"/>
    <w:rsid w:val="00397BEB"/>
    <w:rsid w:val="003A0A6D"/>
    <w:rsid w:val="003A2747"/>
    <w:rsid w:val="003A29CC"/>
    <w:rsid w:val="003A2B04"/>
    <w:rsid w:val="003A32FD"/>
    <w:rsid w:val="003A3307"/>
    <w:rsid w:val="003A3F95"/>
    <w:rsid w:val="003A503B"/>
    <w:rsid w:val="003A5EF2"/>
    <w:rsid w:val="003A6439"/>
    <w:rsid w:val="003A77AC"/>
    <w:rsid w:val="003A79BF"/>
    <w:rsid w:val="003A7B67"/>
    <w:rsid w:val="003A7DD9"/>
    <w:rsid w:val="003B07D6"/>
    <w:rsid w:val="003B1C92"/>
    <w:rsid w:val="003B3368"/>
    <w:rsid w:val="003B47A7"/>
    <w:rsid w:val="003B4A98"/>
    <w:rsid w:val="003B5995"/>
    <w:rsid w:val="003B69F3"/>
    <w:rsid w:val="003B7A34"/>
    <w:rsid w:val="003C0B0D"/>
    <w:rsid w:val="003C112E"/>
    <w:rsid w:val="003C1A5F"/>
    <w:rsid w:val="003C34D2"/>
    <w:rsid w:val="003C3CCE"/>
    <w:rsid w:val="003C5801"/>
    <w:rsid w:val="003C61F5"/>
    <w:rsid w:val="003D2E2B"/>
    <w:rsid w:val="003D2EA5"/>
    <w:rsid w:val="003D467F"/>
    <w:rsid w:val="003D59C4"/>
    <w:rsid w:val="003D5B1B"/>
    <w:rsid w:val="003D5E0A"/>
    <w:rsid w:val="003D6EAE"/>
    <w:rsid w:val="003D7128"/>
    <w:rsid w:val="003D7F2C"/>
    <w:rsid w:val="003E4054"/>
    <w:rsid w:val="003E4D9A"/>
    <w:rsid w:val="003E7A77"/>
    <w:rsid w:val="003F10C7"/>
    <w:rsid w:val="003F16A7"/>
    <w:rsid w:val="003F1D74"/>
    <w:rsid w:val="003F34DB"/>
    <w:rsid w:val="003F3B87"/>
    <w:rsid w:val="003F44BB"/>
    <w:rsid w:val="003F5379"/>
    <w:rsid w:val="003F6175"/>
    <w:rsid w:val="003F6482"/>
    <w:rsid w:val="003F67FF"/>
    <w:rsid w:val="00402832"/>
    <w:rsid w:val="004032E4"/>
    <w:rsid w:val="0040357F"/>
    <w:rsid w:val="0040643F"/>
    <w:rsid w:val="00406B61"/>
    <w:rsid w:val="00410186"/>
    <w:rsid w:val="0041109B"/>
    <w:rsid w:val="0041147C"/>
    <w:rsid w:val="0041341B"/>
    <w:rsid w:val="00413E0F"/>
    <w:rsid w:val="00415612"/>
    <w:rsid w:val="004177DC"/>
    <w:rsid w:val="00420BB2"/>
    <w:rsid w:val="00420E1D"/>
    <w:rsid w:val="0042178A"/>
    <w:rsid w:val="004226D5"/>
    <w:rsid w:val="00422878"/>
    <w:rsid w:val="004246FC"/>
    <w:rsid w:val="004249AE"/>
    <w:rsid w:val="00425030"/>
    <w:rsid w:val="004252B9"/>
    <w:rsid w:val="0042587B"/>
    <w:rsid w:val="00427143"/>
    <w:rsid w:val="004277D7"/>
    <w:rsid w:val="00427F23"/>
    <w:rsid w:val="00430C6F"/>
    <w:rsid w:val="00430D3F"/>
    <w:rsid w:val="00431057"/>
    <w:rsid w:val="00431FAC"/>
    <w:rsid w:val="004348D2"/>
    <w:rsid w:val="0043557C"/>
    <w:rsid w:val="00437422"/>
    <w:rsid w:val="004401EA"/>
    <w:rsid w:val="00443BC9"/>
    <w:rsid w:val="00445C55"/>
    <w:rsid w:val="00452C50"/>
    <w:rsid w:val="0045439F"/>
    <w:rsid w:val="004551C5"/>
    <w:rsid w:val="00455DD3"/>
    <w:rsid w:val="00456005"/>
    <w:rsid w:val="00456204"/>
    <w:rsid w:val="00456552"/>
    <w:rsid w:val="00460E5F"/>
    <w:rsid w:val="0046101F"/>
    <w:rsid w:val="00461027"/>
    <w:rsid w:val="00461E8C"/>
    <w:rsid w:val="00462193"/>
    <w:rsid w:val="00462721"/>
    <w:rsid w:val="0046365D"/>
    <w:rsid w:val="00465A37"/>
    <w:rsid w:val="00465B38"/>
    <w:rsid w:val="00465B89"/>
    <w:rsid w:val="00466336"/>
    <w:rsid w:val="00467347"/>
    <w:rsid w:val="00467709"/>
    <w:rsid w:val="00470EB4"/>
    <w:rsid w:val="004713F5"/>
    <w:rsid w:val="0047216D"/>
    <w:rsid w:val="00472B68"/>
    <w:rsid w:val="00473BBA"/>
    <w:rsid w:val="0047683B"/>
    <w:rsid w:val="004775CD"/>
    <w:rsid w:val="004819EB"/>
    <w:rsid w:val="00483CB6"/>
    <w:rsid w:val="00484AF8"/>
    <w:rsid w:val="0048680A"/>
    <w:rsid w:val="00487A97"/>
    <w:rsid w:val="0049084E"/>
    <w:rsid w:val="004910C5"/>
    <w:rsid w:val="00491475"/>
    <w:rsid w:val="00491B2F"/>
    <w:rsid w:val="004920EF"/>
    <w:rsid w:val="00492CF5"/>
    <w:rsid w:val="004933A7"/>
    <w:rsid w:val="004935FF"/>
    <w:rsid w:val="00493C1E"/>
    <w:rsid w:val="00494368"/>
    <w:rsid w:val="004958CC"/>
    <w:rsid w:val="00495D6A"/>
    <w:rsid w:val="00496A99"/>
    <w:rsid w:val="004A1366"/>
    <w:rsid w:val="004A2D3A"/>
    <w:rsid w:val="004A4E2D"/>
    <w:rsid w:val="004B32B2"/>
    <w:rsid w:val="004B3D94"/>
    <w:rsid w:val="004B4F6B"/>
    <w:rsid w:val="004B7836"/>
    <w:rsid w:val="004C0E19"/>
    <w:rsid w:val="004C1B9C"/>
    <w:rsid w:val="004C2320"/>
    <w:rsid w:val="004C2605"/>
    <w:rsid w:val="004C327F"/>
    <w:rsid w:val="004C338C"/>
    <w:rsid w:val="004C579E"/>
    <w:rsid w:val="004C5F6D"/>
    <w:rsid w:val="004D28DB"/>
    <w:rsid w:val="004D4273"/>
    <w:rsid w:val="004D51F5"/>
    <w:rsid w:val="004D5A4C"/>
    <w:rsid w:val="004D7B11"/>
    <w:rsid w:val="004E1769"/>
    <w:rsid w:val="004E2449"/>
    <w:rsid w:val="004E2565"/>
    <w:rsid w:val="004E2CE1"/>
    <w:rsid w:val="004E4008"/>
    <w:rsid w:val="004E4977"/>
    <w:rsid w:val="004E64CD"/>
    <w:rsid w:val="004E7AC3"/>
    <w:rsid w:val="004F0260"/>
    <w:rsid w:val="004F0DA1"/>
    <w:rsid w:val="004F0FCB"/>
    <w:rsid w:val="004F1DBC"/>
    <w:rsid w:val="004F345D"/>
    <w:rsid w:val="004F54ED"/>
    <w:rsid w:val="004F6AF1"/>
    <w:rsid w:val="004F764B"/>
    <w:rsid w:val="005004A1"/>
    <w:rsid w:val="005016E6"/>
    <w:rsid w:val="00502054"/>
    <w:rsid w:val="005021A8"/>
    <w:rsid w:val="005028BC"/>
    <w:rsid w:val="00503F8C"/>
    <w:rsid w:val="0050407B"/>
    <w:rsid w:val="0050412A"/>
    <w:rsid w:val="005054F6"/>
    <w:rsid w:val="0050678E"/>
    <w:rsid w:val="005100BE"/>
    <w:rsid w:val="0051124C"/>
    <w:rsid w:val="0051157C"/>
    <w:rsid w:val="00511654"/>
    <w:rsid w:val="00511FAE"/>
    <w:rsid w:val="00512099"/>
    <w:rsid w:val="00512BFD"/>
    <w:rsid w:val="00515E12"/>
    <w:rsid w:val="00517B60"/>
    <w:rsid w:val="0052046D"/>
    <w:rsid w:val="00521175"/>
    <w:rsid w:val="00521AF7"/>
    <w:rsid w:val="00521FC2"/>
    <w:rsid w:val="00522C8F"/>
    <w:rsid w:val="00525F9A"/>
    <w:rsid w:val="00530024"/>
    <w:rsid w:val="005300CD"/>
    <w:rsid w:val="00530DCF"/>
    <w:rsid w:val="00531EE8"/>
    <w:rsid w:val="0053321B"/>
    <w:rsid w:val="0053790E"/>
    <w:rsid w:val="005410D8"/>
    <w:rsid w:val="00544162"/>
    <w:rsid w:val="0054444F"/>
    <w:rsid w:val="005457D6"/>
    <w:rsid w:val="00546B77"/>
    <w:rsid w:val="00547BD3"/>
    <w:rsid w:val="00550812"/>
    <w:rsid w:val="00551AE9"/>
    <w:rsid w:val="00552233"/>
    <w:rsid w:val="005537AF"/>
    <w:rsid w:val="00553E6D"/>
    <w:rsid w:val="00554B17"/>
    <w:rsid w:val="00555C32"/>
    <w:rsid w:val="005563D0"/>
    <w:rsid w:val="00557C8D"/>
    <w:rsid w:val="00560492"/>
    <w:rsid w:val="00562A56"/>
    <w:rsid w:val="00564B0D"/>
    <w:rsid w:val="00564B93"/>
    <w:rsid w:val="00564D0B"/>
    <w:rsid w:val="00565CA6"/>
    <w:rsid w:val="00580250"/>
    <w:rsid w:val="00582257"/>
    <w:rsid w:val="0058246B"/>
    <w:rsid w:val="0058372F"/>
    <w:rsid w:val="00584949"/>
    <w:rsid w:val="00585B04"/>
    <w:rsid w:val="005902A7"/>
    <w:rsid w:val="00591449"/>
    <w:rsid w:val="00591F38"/>
    <w:rsid w:val="0059716A"/>
    <w:rsid w:val="005974F8"/>
    <w:rsid w:val="00597D9B"/>
    <w:rsid w:val="005A35B6"/>
    <w:rsid w:val="005A7EE0"/>
    <w:rsid w:val="005B4121"/>
    <w:rsid w:val="005B43A0"/>
    <w:rsid w:val="005B48E3"/>
    <w:rsid w:val="005B5E6C"/>
    <w:rsid w:val="005B65CA"/>
    <w:rsid w:val="005B7B23"/>
    <w:rsid w:val="005C10B8"/>
    <w:rsid w:val="005D0E2E"/>
    <w:rsid w:val="005D1725"/>
    <w:rsid w:val="005D3128"/>
    <w:rsid w:val="005D3854"/>
    <w:rsid w:val="005D3A3D"/>
    <w:rsid w:val="005D3C64"/>
    <w:rsid w:val="005D3D33"/>
    <w:rsid w:val="005D456F"/>
    <w:rsid w:val="005D5B47"/>
    <w:rsid w:val="005D6C91"/>
    <w:rsid w:val="005E1237"/>
    <w:rsid w:val="005E1F5E"/>
    <w:rsid w:val="005E21B4"/>
    <w:rsid w:val="005E2DE2"/>
    <w:rsid w:val="005E41CF"/>
    <w:rsid w:val="005E7812"/>
    <w:rsid w:val="005F2554"/>
    <w:rsid w:val="005F3D81"/>
    <w:rsid w:val="005F4017"/>
    <w:rsid w:val="005F4680"/>
    <w:rsid w:val="005F51CE"/>
    <w:rsid w:val="005F7A79"/>
    <w:rsid w:val="006012FB"/>
    <w:rsid w:val="00601F50"/>
    <w:rsid w:val="006025E5"/>
    <w:rsid w:val="0060294C"/>
    <w:rsid w:val="00602D65"/>
    <w:rsid w:val="0060321E"/>
    <w:rsid w:val="00603688"/>
    <w:rsid w:val="006044E9"/>
    <w:rsid w:val="00606221"/>
    <w:rsid w:val="0060647B"/>
    <w:rsid w:val="006067C7"/>
    <w:rsid w:val="0060730C"/>
    <w:rsid w:val="00610985"/>
    <w:rsid w:val="006119CC"/>
    <w:rsid w:val="0061247E"/>
    <w:rsid w:val="00612FC9"/>
    <w:rsid w:val="00613A08"/>
    <w:rsid w:val="00614777"/>
    <w:rsid w:val="006147BD"/>
    <w:rsid w:val="006162B6"/>
    <w:rsid w:val="00616E43"/>
    <w:rsid w:val="006172CE"/>
    <w:rsid w:val="0061765B"/>
    <w:rsid w:val="006205AB"/>
    <w:rsid w:val="00620675"/>
    <w:rsid w:val="00620902"/>
    <w:rsid w:val="00620B0E"/>
    <w:rsid w:val="0062332A"/>
    <w:rsid w:val="0062382F"/>
    <w:rsid w:val="006248E6"/>
    <w:rsid w:val="006253FE"/>
    <w:rsid w:val="006304A7"/>
    <w:rsid w:val="00631885"/>
    <w:rsid w:val="00631DC3"/>
    <w:rsid w:val="00633368"/>
    <w:rsid w:val="006336C2"/>
    <w:rsid w:val="006341C0"/>
    <w:rsid w:val="006359EE"/>
    <w:rsid w:val="0063633E"/>
    <w:rsid w:val="00636998"/>
    <w:rsid w:val="00636B03"/>
    <w:rsid w:val="00636DE6"/>
    <w:rsid w:val="00640358"/>
    <w:rsid w:val="006406D8"/>
    <w:rsid w:val="00641C19"/>
    <w:rsid w:val="00651485"/>
    <w:rsid w:val="006535DB"/>
    <w:rsid w:val="00654FBC"/>
    <w:rsid w:val="00655C73"/>
    <w:rsid w:val="0065791E"/>
    <w:rsid w:val="006618FA"/>
    <w:rsid w:val="00661B39"/>
    <w:rsid w:val="00661E40"/>
    <w:rsid w:val="006627CC"/>
    <w:rsid w:val="00664986"/>
    <w:rsid w:val="00664BA3"/>
    <w:rsid w:val="00672217"/>
    <w:rsid w:val="00673548"/>
    <w:rsid w:val="0067430B"/>
    <w:rsid w:val="00675FE6"/>
    <w:rsid w:val="00677C9F"/>
    <w:rsid w:val="006801C5"/>
    <w:rsid w:val="00680649"/>
    <w:rsid w:val="00681D7C"/>
    <w:rsid w:val="00683938"/>
    <w:rsid w:val="00684C47"/>
    <w:rsid w:val="00685F29"/>
    <w:rsid w:val="00690C27"/>
    <w:rsid w:val="00690D2D"/>
    <w:rsid w:val="006910BE"/>
    <w:rsid w:val="00691265"/>
    <w:rsid w:val="00692429"/>
    <w:rsid w:val="006950E0"/>
    <w:rsid w:val="006952DF"/>
    <w:rsid w:val="00695DB2"/>
    <w:rsid w:val="00696347"/>
    <w:rsid w:val="0069647F"/>
    <w:rsid w:val="0069676F"/>
    <w:rsid w:val="0069695C"/>
    <w:rsid w:val="006A00C7"/>
    <w:rsid w:val="006A17FE"/>
    <w:rsid w:val="006A185F"/>
    <w:rsid w:val="006A1A84"/>
    <w:rsid w:val="006A1D7D"/>
    <w:rsid w:val="006A2A90"/>
    <w:rsid w:val="006A4600"/>
    <w:rsid w:val="006A4709"/>
    <w:rsid w:val="006A5DE5"/>
    <w:rsid w:val="006A75DA"/>
    <w:rsid w:val="006B0179"/>
    <w:rsid w:val="006B0598"/>
    <w:rsid w:val="006B081A"/>
    <w:rsid w:val="006B316C"/>
    <w:rsid w:val="006B334F"/>
    <w:rsid w:val="006B395F"/>
    <w:rsid w:val="006B4813"/>
    <w:rsid w:val="006B5F83"/>
    <w:rsid w:val="006C0833"/>
    <w:rsid w:val="006C1044"/>
    <w:rsid w:val="006C178E"/>
    <w:rsid w:val="006C2C35"/>
    <w:rsid w:val="006C3EEA"/>
    <w:rsid w:val="006C3EFA"/>
    <w:rsid w:val="006C4B17"/>
    <w:rsid w:val="006C501B"/>
    <w:rsid w:val="006C557B"/>
    <w:rsid w:val="006D06E3"/>
    <w:rsid w:val="006D32E6"/>
    <w:rsid w:val="006D520B"/>
    <w:rsid w:val="006D7520"/>
    <w:rsid w:val="006D7921"/>
    <w:rsid w:val="006D7BD2"/>
    <w:rsid w:val="006E024C"/>
    <w:rsid w:val="006E0DB5"/>
    <w:rsid w:val="006E1605"/>
    <w:rsid w:val="006E6BDD"/>
    <w:rsid w:val="006E6FF0"/>
    <w:rsid w:val="006F083D"/>
    <w:rsid w:val="006F1B31"/>
    <w:rsid w:val="006F3941"/>
    <w:rsid w:val="006F4BE1"/>
    <w:rsid w:val="006F6D6B"/>
    <w:rsid w:val="00700738"/>
    <w:rsid w:val="007007C2"/>
    <w:rsid w:val="00703BE1"/>
    <w:rsid w:val="00704465"/>
    <w:rsid w:val="00706472"/>
    <w:rsid w:val="00706536"/>
    <w:rsid w:val="00707EDB"/>
    <w:rsid w:val="007124CB"/>
    <w:rsid w:val="00714CCC"/>
    <w:rsid w:val="00715C70"/>
    <w:rsid w:val="0071738D"/>
    <w:rsid w:val="00717CB8"/>
    <w:rsid w:val="0072025C"/>
    <w:rsid w:val="0072126A"/>
    <w:rsid w:val="00721283"/>
    <w:rsid w:val="00721D52"/>
    <w:rsid w:val="00722215"/>
    <w:rsid w:val="00722517"/>
    <w:rsid w:val="00722DE1"/>
    <w:rsid w:val="00723CA1"/>
    <w:rsid w:val="0072422D"/>
    <w:rsid w:val="0072444E"/>
    <w:rsid w:val="00724FE9"/>
    <w:rsid w:val="007252BF"/>
    <w:rsid w:val="007258E0"/>
    <w:rsid w:val="00725917"/>
    <w:rsid w:val="00726A37"/>
    <w:rsid w:val="00732A64"/>
    <w:rsid w:val="00732D70"/>
    <w:rsid w:val="007336A9"/>
    <w:rsid w:val="00734C2A"/>
    <w:rsid w:val="00734E52"/>
    <w:rsid w:val="0073591F"/>
    <w:rsid w:val="00736EA1"/>
    <w:rsid w:val="007373D9"/>
    <w:rsid w:val="00737A39"/>
    <w:rsid w:val="00740EA0"/>
    <w:rsid w:val="007420D2"/>
    <w:rsid w:val="00742816"/>
    <w:rsid w:val="00742C92"/>
    <w:rsid w:val="00742E59"/>
    <w:rsid w:val="00743B9B"/>
    <w:rsid w:val="00743DAB"/>
    <w:rsid w:val="00744528"/>
    <w:rsid w:val="007455BE"/>
    <w:rsid w:val="007462BF"/>
    <w:rsid w:val="00746BCC"/>
    <w:rsid w:val="00751161"/>
    <w:rsid w:val="00752017"/>
    <w:rsid w:val="00752BA4"/>
    <w:rsid w:val="00753000"/>
    <w:rsid w:val="00753519"/>
    <w:rsid w:val="00753986"/>
    <w:rsid w:val="00755DA8"/>
    <w:rsid w:val="00755EFA"/>
    <w:rsid w:val="00756805"/>
    <w:rsid w:val="00757CDB"/>
    <w:rsid w:val="00760364"/>
    <w:rsid w:val="007616A3"/>
    <w:rsid w:val="00761EAA"/>
    <w:rsid w:val="007629C1"/>
    <w:rsid w:val="00763492"/>
    <w:rsid w:val="00765812"/>
    <w:rsid w:val="0076678A"/>
    <w:rsid w:val="00767BF8"/>
    <w:rsid w:val="00767F3F"/>
    <w:rsid w:val="00770025"/>
    <w:rsid w:val="007746E8"/>
    <w:rsid w:val="0077521F"/>
    <w:rsid w:val="00775709"/>
    <w:rsid w:val="007762C7"/>
    <w:rsid w:val="007779B4"/>
    <w:rsid w:val="00777A45"/>
    <w:rsid w:val="00777C69"/>
    <w:rsid w:val="007810FA"/>
    <w:rsid w:val="007825AF"/>
    <w:rsid w:val="0078485A"/>
    <w:rsid w:val="00785E83"/>
    <w:rsid w:val="007861DF"/>
    <w:rsid w:val="007902F9"/>
    <w:rsid w:val="00791C6F"/>
    <w:rsid w:val="0079207A"/>
    <w:rsid w:val="0079430D"/>
    <w:rsid w:val="00796699"/>
    <w:rsid w:val="00796F4A"/>
    <w:rsid w:val="007974DC"/>
    <w:rsid w:val="00797A8C"/>
    <w:rsid w:val="007A0C2D"/>
    <w:rsid w:val="007A1AA8"/>
    <w:rsid w:val="007A4075"/>
    <w:rsid w:val="007A5838"/>
    <w:rsid w:val="007A6B92"/>
    <w:rsid w:val="007B0187"/>
    <w:rsid w:val="007B02FF"/>
    <w:rsid w:val="007B3ACC"/>
    <w:rsid w:val="007B5680"/>
    <w:rsid w:val="007B5872"/>
    <w:rsid w:val="007B6675"/>
    <w:rsid w:val="007B7230"/>
    <w:rsid w:val="007B7C7C"/>
    <w:rsid w:val="007C117B"/>
    <w:rsid w:val="007C1E5E"/>
    <w:rsid w:val="007C1F63"/>
    <w:rsid w:val="007C23CF"/>
    <w:rsid w:val="007C3153"/>
    <w:rsid w:val="007C34B4"/>
    <w:rsid w:val="007C3C38"/>
    <w:rsid w:val="007C60C8"/>
    <w:rsid w:val="007C70C7"/>
    <w:rsid w:val="007C715E"/>
    <w:rsid w:val="007D15EE"/>
    <w:rsid w:val="007D26A3"/>
    <w:rsid w:val="007D26FE"/>
    <w:rsid w:val="007D3218"/>
    <w:rsid w:val="007D351A"/>
    <w:rsid w:val="007D3949"/>
    <w:rsid w:val="007D60BF"/>
    <w:rsid w:val="007D75FC"/>
    <w:rsid w:val="007D7E09"/>
    <w:rsid w:val="007E0BCA"/>
    <w:rsid w:val="007E1971"/>
    <w:rsid w:val="007E36A9"/>
    <w:rsid w:val="007E3753"/>
    <w:rsid w:val="007E3C8A"/>
    <w:rsid w:val="007E46B1"/>
    <w:rsid w:val="007E4B3C"/>
    <w:rsid w:val="007F06D6"/>
    <w:rsid w:val="007F4055"/>
    <w:rsid w:val="007F443B"/>
    <w:rsid w:val="007F50D9"/>
    <w:rsid w:val="007F7F9A"/>
    <w:rsid w:val="008001D2"/>
    <w:rsid w:val="00800CA8"/>
    <w:rsid w:val="00802DBE"/>
    <w:rsid w:val="00803965"/>
    <w:rsid w:val="00804BC6"/>
    <w:rsid w:val="00805BB3"/>
    <w:rsid w:val="00806492"/>
    <w:rsid w:val="00807036"/>
    <w:rsid w:val="008075A7"/>
    <w:rsid w:val="00807BDA"/>
    <w:rsid w:val="00812005"/>
    <w:rsid w:val="00812754"/>
    <w:rsid w:val="0081398A"/>
    <w:rsid w:val="00816723"/>
    <w:rsid w:val="00820583"/>
    <w:rsid w:val="008206F4"/>
    <w:rsid w:val="00821C15"/>
    <w:rsid w:val="008230F0"/>
    <w:rsid w:val="00823AA8"/>
    <w:rsid w:val="00824A52"/>
    <w:rsid w:val="008268FE"/>
    <w:rsid w:val="00831769"/>
    <w:rsid w:val="00831F89"/>
    <w:rsid w:val="008344EF"/>
    <w:rsid w:val="0083523E"/>
    <w:rsid w:val="008369A7"/>
    <w:rsid w:val="00836A46"/>
    <w:rsid w:val="00836AA9"/>
    <w:rsid w:val="008415D9"/>
    <w:rsid w:val="008419A2"/>
    <w:rsid w:val="0084424F"/>
    <w:rsid w:val="00844778"/>
    <w:rsid w:val="00844EAD"/>
    <w:rsid w:val="00845A04"/>
    <w:rsid w:val="0084609F"/>
    <w:rsid w:val="008475D3"/>
    <w:rsid w:val="008518F5"/>
    <w:rsid w:val="00851A74"/>
    <w:rsid w:val="008556D7"/>
    <w:rsid w:val="0085775F"/>
    <w:rsid w:val="00860267"/>
    <w:rsid w:val="00861D0A"/>
    <w:rsid w:val="00861F1A"/>
    <w:rsid w:val="008620EC"/>
    <w:rsid w:val="00862CC3"/>
    <w:rsid w:val="00863B26"/>
    <w:rsid w:val="00864189"/>
    <w:rsid w:val="0086454A"/>
    <w:rsid w:val="0086464C"/>
    <w:rsid w:val="008662DA"/>
    <w:rsid w:val="00872945"/>
    <w:rsid w:val="00873153"/>
    <w:rsid w:val="00873C0A"/>
    <w:rsid w:val="00873E2E"/>
    <w:rsid w:val="0087550C"/>
    <w:rsid w:val="008774FC"/>
    <w:rsid w:val="00877AF9"/>
    <w:rsid w:val="008818C9"/>
    <w:rsid w:val="0088279C"/>
    <w:rsid w:val="00883BEF"/>
    <w:rsid w:val="00887CE1"/>
    <w:rsid w:val="00890E8F"/>
    <w:rsid w:val="00891604"/>
    <w:rsid w:val="00891A8D"/>
    <w:rsid w:val="008923E8"/>
    <w:rsid w:val="008923EE"/>
    <w:rsid w:val="008927A4"/>
    <w:rsid w:val="00893D39"/>
    <w:rsid w:val="00894C2D"/>
    <w:rsid w:val="00895C63"/>
    <w:rsid w:val="00896196"/>
    <w:rsid w:val="008964B6"/>
    <w:rsid w:val="008964D6"/>
    <w:rsid w:val="00896B60"/>
    <w:rsid w:val="00896D19"/>
    <w:rsid w:val="00897B3B"/>
    <w:rsid w:val="008A1A17"/>
    <w:rsid w:val="008A2170"/>
    <w:rsid w:val="008A35A3"/>
    <w:rsid w:val="008A495C"/>
    <w:rsid w:val="008A4E94"/>
    <w:rsid w:val="008A539F"/>
    <w:rsid w:val="008A58CB"/>
    <w:rsid w:val="008A6BE4"/>
    <w:rsid w:val="008A7AB3"/>
    <w:rsid w:val="008B0025"/>
    <w:rsid w:val="008B0396"/>
    <w:rsid w:val="008B2D47"/>
    <w:rsid w:val="008B3EE8"/>
    <w:rsid w:val="008B414C"/>
    <w:rsid w:val="008B46E2"/>
    <w:rsid w:val="008B75C8"/>
    <w:rsid w:val="008C0635"/>
    <w:rsid w:val="008C3356"/>
    <w:rsid w:val="008C4DE5"/>
    <w:rsid w:val="008C5086"/>
    <w:rsid w:val="008C5BEE"/>
    <w:rsid w:val="008D2A29"/>
    <w:rsid w:val="008D2DFB"/>
    <w:rsid w:val="008D3E9E"/>
    <w:rsid w:val="008D706A"/>
    <w:rsid w:val="008E04E0"/>
    <w:rsid w:val="008E0CDD"/>
    <w:rsid w:val="008E1265"/>
    <w:rsid w:val="008E2191"/>
    <w:rsid w:val="008E2BE3"/>
    <w:rsid w:val="008E33C1"/>
    <w:rsid w:val="008E3B56"/>
    <w:rsid w:val="008E4A26"/>
    <w:rsid w:val="008E4FCC"/>
    <w:rsid w:val="008E6B9F"/>
    <w:rsid w:val="008E6BEC"/>
    <w:rsid w:val="008F0DCD"/>
    <w:rsid w:val="008F271D"/>
    <w:rsid w:val="008F46EF"/>
    <w:rsid w:val="008F6DED"/>
    <w:rsid w:val="008F7540"/>
    <w:rsid w:val="008F7D0F"/>
    <w:rsid w:val="008F7D83"/>
    <w:rsid w:val="008F7FBF"/>
    <w:rsid w:val="009006CF"/>
    <w:rsid w:val="00903E53"/>
    <w:rsid w:val="00904049"/>
    <w:rsid w:val="009064F7"/>
    <w:rsid w:val="0091016F"/>
    <w:rsid w:val="00910545"/>
    <w:rsid w:val="00911ADB"/>
    <w:rsid w:val="009137CF"/>
    <w:rsid w:val="0091638A"/>
    <w:rsid w:val="0091668C"/>
    <w:rsid w:val="009169B8"/>
    <w:rsid w:val="00917303"/>
    <w:rsid w:val="009173E3"/>
    <w:rsid w:val="00917582"/>
    <w:rsid w:val="00917F45"/>
    <w:rsid w:val="0092015A"/>
    <w:rsid w:val="00920FA8"/>
    <w:rsid w:val="0092132D"/>
    <w:rsid w:val="00922337"/>
    <w:rsid w:val="00923FE2"/>
    <w:rsid w:val="00924214"/>
    <w:rsid w:val="00924280"/>
    <w:rsid w:val="0092459D"/>
    <w:rsid w:val="0092536C"/>
    <w:rsid w:val="00927A1B"/>
    <w:rsid w:val="009352EF"/>
    <w:rsid w:val="009362AE"/>
    <w:rsid w:val="00937696"/>
    <w:rsid w:val="00940C63"/>
    <w:rsid w:val="00942521"/>
    <w:rsid w:val="00942D58"/>
    <w:rsid w:val="00943341"/>
    <w:rsid w:val="00943363"/>
    <w:rsid w:val="00944949"/>
    <w:rsid w:val="00945AF4"/>
    <w:rsid w:val="009463E0"/>
    <w:rsid w:val="00946973"/>
    <w:rsid w:val="009502F0"/>
    <w:rsid w:val="009506AA"/>
    <w:rsid w:val="00953EA4"/>
    <w:rsid w:val="00954A6C"/>
    <w:rsid w:val="00954E72"/>
    <w:rsid w:val="00955E54"/>
    <w:rsid w:val="00956142"/>
    <w:rsid w:val="00957318"/>
    <w:rsid w:val="00960D7B"/>
    <w:rsid w:val="0096122A"/>
    <w:rsid w:val="00962155"/>
    <w:rsid w:val="00963E7B"/>
    <w:rsid w:val="00963F54"/>
    <w:rsid w:val="009649EF"/>
    <w:rsid w:val="00964FBD"/>
    <w:rsid w:val="00965132"/>
    <w:rsid w:val="0096544E"/>
    <w:rsid w:val="009658C5"/>
    <w:rsid w:val="00967373"/>
    <w:rsid w:val="00967F85"/>
    <w:rsid w:val="00971110"/>
    <w:rsid w:val="0097359C"/>
    <w:rsid w:val="0097473C"/>
    <w:rsid w:val="00974948"/>
    <w:rsid w:val="009761DE"/>
    <w:rsid w:val="009766F7"/>
    <w:rsid w:val="00976F45"/>
    <w:rsid w:val="00977844"/>
    <w:rsid w:val="00977E95"/>
    <w:rsid w:val="00980CC0"/>
    <w:rsid w:val="00980D76"/>
    <w:rsid w:val="00982199"/>
    <w:rsid w:val="009838B8"/>
    <w:rsid w:val="00983BCC"/>
    <w:rsid w:val="00983ECB"/>
    <w:rsid w:val="0098426C"/>
    <w:rsid w:val="00984D05"/>
    <w:rsid w:val="009850D1"/>
    <w:rsid w:val="0098573A"/>
    <w:rsid w:val="0098583F"/>
    <w:rsid w:val="009878F4"/>
    <w:rsid w:val="00990646"/>
    <w:rsid w:val="00990AFC"/>
    <w:rsid w:val="00991888"/>
    <w:rsid w:val="00991B97"/>
    <w:rsid w:val="00991BE1"/>
    <w:rsid w:val="00992052"/>
    <w:rsid w:val="00992673"/>
    <w:rsid w:val="009926C1"/>
    <w:rsid w:val="009938F2"/>
    <w:rsid w:val="00995BB0"/>
    <w:rsid w:val="00997121"/>
    <w:rsid w:val="009972F4"/>
    <w:rsid w:val="00997B40"/>
    <w:rsid w:val="00997C2D"/>
    <w:rsid w:val="00997C41"/>
    <w:rsid w:val="009A0F0A"/>
    <w:rsid w:val="009A4D40"/>
    <w:rsid w:val="009A4FFA"/>
    <w:rsid w:val="009A661A"/>
    <w:rsid w:val="009A7DF6"/>
    <w:rsid w:val="009B0909"/>
    <w:rsid w:val="009B1907"/>
    <w:rsid w:val="009B1929"/>
    <w:rsid w:val="009B1A3D"/>
    <w:rsid w:val="009B5CF4"/>
    <w:rsid w:val="009B6B19"/>
    <w:rsid w:val="009C1E1D"/>
    <w:rsid w:val="009C4005"/>
    <w:rsid w:val="009C7896"/>
    <w:rsid w:val="009D2619"/>
    <w:rsid w:val="009D27F4"/>
    <w:rsid w:val="009D2998"/>
    <w:rsid w:val="009D467B"/>
    <w:rsid w:val="009D49BC"/>
    <w:rsid w:val="009D6314"/>
    <w:rsid w:val="009D7582"/>
    <w:rsid w:val="009E0146"/>
    <w:rsid w:val="009E06B7"/>
    <w:rsid w:val="009E0D73"/>
    <w:rsid w:val="009E2747"/>
    <w:rsid w:val="009E3446"/>
    <w:rsid w:val="009E448C"/>
    <w:rsid w:val="009E5409"/>
    <w:rsid w:val="009E72C8"/>
    <w:rsid w:val="009F110A"/>
    <w:rsid w:val="009F151D"/>
    <w:rsid w:val="009F1F01"/>
    <w:rsid w:val="009F320F"/>
    <w:rsid w:val="009F371F"/>
    <w:rsid w:val="009F443A"/>
    <w:rsid w:val="009F56DA"/>
    <w:rsid w:val="009F5955"/>
    <w:rsid w:val="00A012FF"/>
    <w:rsid w:val="00A01615"/>
    <w:rsid w:val="00A03144"/>
    <w:rsid w:val="00A0447C"/>
    <w:rsid w:val="00A05162"/>
    <w:rsid w:val="00A0535D"/>
    <w:rsid w:val="00A0583E"/>
    <w:rsid w:val="00A05DF0"/>
    <w:rsid w:val="00A14CF8"/>
    <w:rsid w:val="00A1549F"/>
    <w:rsid w:val="00A15651"/>
    <w:rsid w:val="00A1626F"/>
    <w:rsid w:val="00A16970"/>
    <w:rsid w:val="00A16D4B"/>
    <w:rsid w:val="00A16DF0"/>
    <w:rsid w:val="00A17D87"/>
    <w:rsid w:val="00A201FA"/>
    <w:rsid w:val="00A20C90"/>
    <w:rsid w:val="00A20E66"/>
    <w:rsid w:val="00A21492"/>
    <w:rsid w:val="00A234F8"/>
    <w:rsid w:val="00A23F15"/>
    <w:rsid w:val="00A24B52"/>
    <w:rsid w:val="00A25558"/>
    <w:rsid w:val="00A25AD9"/>
    <w:rsid w:val="00A26016"/>
    <w:rsid w:val="00A26850"/>
    <w:rsid w:val="00A26D8E"/>
    <w:rsid w:val="00A26DF2"/>
    <w:rsid w:val="00A30198"/>
    <w:rsid w:val="00A35328"/>
    <w:rsid w:val="00A37E13"/>
    <w:rsid w:val="00A415B6"/>
    <w:rsid w:val="00A43856"/>
    <w:rsid w:val="00A45C29"/>
    <w:rsid w:val="00A45C80"/>
    <w:rsid w:val="00A4633B"/>
    <w:rsid w:val="00A4783D"/>
    <w:rsid w:val="00A5125D"/>
    <w:rsid w:val="00A51648"/>
    <w:rsid w:val="00A52893"/>
    <w:rsid w:val="00A52A13"/>
    <w:rsid w:val="00A52D7E"/>
    <w:rsid w:val="00A54F44"/>
    <w:rsid w:val="00A57AF9"/>
    <w:rsid w:val="00A57C76"/>
    <w:rsid w:val="00A57CE0"/>
    <w:rsid w:val="00A60738"/>
    <w:rsid w:val="00A61663"/>
    <w:rsid w:val="00A61E44"/>
    <w:rsid w:val="00A62991"/>
    <w:rsid w:val="00A657C7"/>
    <w:rsid w:val="00A67D61"/>
    <w:rsid w:val="00A735DF"/>
    <w:rsid w:val="00A75E73"/>
    <w:rsid w:val="00A76AA4"/>
    <w:rsid w:val="00A775B4"/>
    <w:rsid w:val="00A80DE2"/>
    <w:rsid w:val="00A82468"/>
    <w:rsid w:val="00A82539"/>
    <w:rsid w:val="00A83E0D"/>
    <w:rsid w:val="00A845DC"/>
    <w:rsid w:val="00A84CCC"/>
    <w:rsid w:val="00A84D8F"/>
    <w:rsid w:val="00A87625"/>
    <w:rsid w:val="00A87780"/>
    <w:rsid w:val="00A8797F"/>
    <w:rsid w:val="00A87D79"/>
    <w:rsid w:val="00A900CC"/>
    <w:rsid w:val="00A900D9"/>
    <w:rsid w:val="00A90257"/>
    <w:rsid w:val="00A90653"/>
    <w:rsid w:val="00A918E6"/>
    <w:rsid w:val="00A9206A"/>
    <w:rsid w:val="00A95668"/>
    <w:rsid w:val="00A96922"/>
    <w:rsid w:val="00A97255"/>
    <w:rsid w:val="00AA0D5F"/>
    <w:rsid w:val="00AA5AE5"/>
    <w:rsid w:val="00AA6562"/>
    <w:rsid w:val="00AA68EC"/>
    <w:rsid w:val="00AA798E"/>
    <w:rsid w:val="00AB26B9"/>
    <w:rsid w:val="00AB3581"/>
    <w:rsid w:val="00AB6062"/>
    <w:rsid w:val="00AB65E5"/>
    <w:rsid w:val="00AB7C79"/>
    <w:rsid w:val="00AC215C"/>
    <w:rsid w:val="00AC3502"/>
    <w:rsid w:val="00AC384B"/>
    <w:rsid w:val="00AC4ADB"/>
    <w:rsid w:val="00AC4F8A"/>
    <w:rsid w:val="00AC7F1A"/>
    <w:rsid w:val="00AC7FBC"/>
    <w:rsid w:val="00AD179E"/>
    <w:rsid w:val="00AD194F"/>
    <w:rsid w:val="00AD255B"/>
    <w:rsid w:val="00AD411B"/>
    <w:rsid w:val="00AD49E9"/>
    <w:rsid w:val="00AD4AC4"/>
    <w:rsid w:val="00AD4AE5"/>
    <w:rsid w:val="00AD6E30"/>
    <w:rsid w:val="00AD758A"/>
    <w:rsid w:val="00AD7E4C"/>
    <w:rsid w:val="00AE0D2E"/>
    <w:rsid w:val="00AE27A8"/>
    <w:rsid w:val="00AE3206"/>
    <w:rsid w:val="00AE380E"/>
    <w:rsid w:val="00AE4183"/>
    <w:rsid w:val="00AE4B14"/>
    <w:rsid w:val="00AE6206"/>
    <w:rsid w:val="00AE671F"/>
    <w:rsid w:val="00AE6E75"/>
    <w:rsid w:val="00AE6E8D"/>
    <w:rsid w:val="00AE73EA"/>
    <w:rsid w:val="00AF0017"/>
    <w:rsid w:val="00AF0073"/>
    <w:rsid w:val="00AF0095"/>
    <w:rsid w:val="00AF4B43"/>
    <w:rsid w:val="00AF6725"/>
    <w:rsid w:val="00B00552"/>
    <w:rsid w:val="00B00E67"/>
    <w:rsid w:val="00B00EC0"/>
    <w:rsid w:val="00B01D7B"/>
    <w:rsid w:val="00B02323"/>
    <w:rsid w:val="00B02503"/>
    <w:rsid w:val="00B02E5A"/>
    <w:rsid w:val="00B044EA"/>
    <w:rsid w:val="00B048C9"/>
    <w:rsid w:val="00B06C00"/>
    <w:rsid w:val="00B06F8A"/>
    <w:rsid w:val="00B07C17"/>
    <w:rsid w:val="00B07D83"/>
    <w:rsid w:val="00B10D53"/>
    <w:rsid w:val="00B11E57"/>
    <w:rsid w:val="00B12D71"/>
    <w:rsid w:val="00B1454B"/>
    <w:rsid w:val="00B147E9"/>
    <w:rsid w:val="00B1522B"/>
    <w:rsid w:val="00B167B2"/>
    <w:rsid w:val="00B17E7A"/>
    <w:rsid w:val="00B205A1"/>
    <w:rsid w:val="00B2070D"/>
    <w:rsid w:val="00B20A32"/>
    <w:rsid w:val="00B2115C"/>
    <w:rsid w:val="00B21244"/>
    <w:rsid w:val="00B21EE5"/>
    <w:rsid w:val="00B2320A"/>
    <w:rsid w:val="00B24809"/>
    <w:rsid w:val="00B24BBE"/>
    <w:rsid w:val="00B26056"/>
    <w:rsid w:val="00B26D41"/>
    <w:rsid w:val="00B27B6A"/>
    <w:rsid w:val="00B31690"/>
    <w:rsid w:val="00B33A02"/>
    <w:rsid w:val="00B34336"/>
    <w:rsid w:val="00B346E7"/>
    <w:rsid w:val="00B349F6"/>
    <w:rsid w:val="00B351AE"/>
    <w:rsid w:val="00B35597"/>
    <w:rsid w:val="00B36996"/>
    <w:rsid w:val="00B37BFA"/>
    <w:rsid w:val="00B4001E"/>
    <w:rsid w:val="00B40197"/>
    <w:rsid w:val="00B40980"/>
    <w:rsid w:val="00B4111B"/>
    <w:rsid w:val="00B412DE"/>
    <w:rsid w:val="00B415A8"/>
    <w:rsid w:val="00B41746"/>
    <w:rsid w:val="00B42600"/>
    <w:rsid w:val="00B4369B"/>
    <w:rsid w:val="00B45124"/>
    <w:rsid w:val="00B4542A"/>
    <w:rsid w:val="00B455E0"/>
    <w:rsid w:val="00B45D75"/>
    <w:rsid w:val="00B45ED9"/>
    <w:rsid w:val="00B46E53"/>
    <w:rsid w:val="00B47643"/>
    <w:rsid w:val="00B4779E"/>
    <w:rsid w:val="00B5023F"/>
    <w:rsid w:val="00B50510"/>
    <w:rsid w:val="00B505F7"/>
    <w:rsid w:val="00B5206A"/>
    <w:rsid w:val="00B5221A"/>
    <w:rsid w:val="00B531CC"/>
    <w:rsid w:val="00B53CBD"/>
    <w:rsid w:val="00B54D83"/>
    <w:rsid w:val="00B5613C"/>
    <w:rsid w:val="00B56CD9"/>
    <w:rsid w:val="00B600B1"/>
    <w:rsid w:val="00B61BFF"/>
    <w:rsid w:val="00B6217B"/>
    <w:rsid w:val="00B640CF"/>
    <w:rsid w:val="00B67FDD"/>
    <w:rsid w:val="00B707A7"/>
    <w:rsid w:val="00B72D75"/>
    <w:rsid w:val="00B72DF0"/>
    <w:rsid w:val="00B740D5"/>
    <w:rsid w:val="00B75A23"/>
    <w:rsid w:val="00B75A4E"/>
    <w:rsid w:val="00B76DC9"/>
    <w:rsid w:val="00B77286"/>
    <w:rsid w:val="00B77845"/>
    <w:rsid w:val="00B8023E"/>
    <w:rsid w:val="00B82E90"/>
    <w:rsid w:val="00B85F93"/>
    <w:rsid w:val="00B87EFA"/>
    <w:rsid w:val="00B90727"/>
    <w:rsid w:val="00B929EA"/>
    <w:rsid w:val="00B92C4B"/>
    <w:rsid w:val="00B94A25"/>
    <w:rsid w:val="00B95591"/>
    <w:rsid w:val="00B95E05"/>
    <w:rsid w:val="00B960F0"/>
    <w:rsid w:val="00BA02FD"/>
    <w:rsid w:val="00BA250E"/>
    <w:rsid w:val="00BA2F0F"/>
    <w:rsid w:val="00BA52D2"/>
    <w:rsid w:val="00BA5562"/>
    <w:rsid w:val="00BA6178"/>
    <w:rsid w:val="00BA6778"/>
    <w:rsid w:val="00BB2868"/>
    <w:rsid w:val="00BB2A2B"/>
    <w:rsid w:val="00BB54AC"/>
    <w:rsid w:val="00BB74CF"/>
    <w:rsid w:val="00BB7706"/>
    <w:rsid w:val="00BC01AE"/>
    <w:rsid w:val="00BC0925"/>
    <w:rsid w:val="00BC109C"/>
    <w:rsid w:val="00BC1CA7"/>
    <w:rsid w:val="00BC30F0"/>
    <w:rsid w:val="00BC406A"/>
    <w:rsid w:val="00BC48EB"/>
    <w:rsid w:val="00BC60DE"/>
    <w:rsid w:val="00BC6F6B"/>
    <w:rsid w:val="00BC70FB"/>
    <w:rsid w:val="00BD29FC"/>
    <w:rsid w:val="00BD3A77"/>
    <w:rsid w:val="00BD3F59"/>
    <w:rsid w:val="00BD4B1B"/>
    <w:rsid w:val="00BD4DAA"/>
    <w:rsid w:val="00BD5056"/>
    <w:rsid w:val="00BD6F67"/>
    <w:rsid w:val="00BD7689"/>
    <w:rsid w:val="00BD783A"/>
    <w:rsid w:val="00BD7D8A"/>
    <w:rsid w:val="00BE11CD"/>
    <w:rsid w:val="00BE12BD"/>
    <w:rsid w:val="00BE1B0B"/>
    <w:rsid w:val="00BE1EC4"/>
    <w:rsid w:val="00BE4884"/>
    <w:rsid w:val="00BE5CC3"/>
    <w:rsid w:val="00BE5E1B"/>
    <w:rsid w:val="00BE6BB8"/>
    <w:rsid w:val="00BE7AB5"/>
    <w:rsid w:val="00BE7CC7"/>
    <w:rsid w:val="00BF167D"/>
    <w:rsid w:val="00BF27CD"/>
    <w:rsid w:val="00BF438D"/>
    <w:rsid w:val="00BF4C79"/>
    <w:rsid w:val="00BF50A6"/>
    <w:rsid w:val="00BF545F"/>
    <w:rsid w:val="00BF550E"/>
    <w:rsid w:val="00BF57BA"/>
    <w:rsid w:val="00BF6899"/>
    <w:rsid w:val="00BF7226"/>
    <w:rsid w:val="00BF7F6C"/>
    <w:rsid w:val="00C00716"/>
    <w:rsid w:val="00C011D8"/>
    <w:rsid w:val="00C0205C"/>
    <w:rsid w:val="00C03705"/>
    <w:rsid w:val="00C03AA8"/>
    <w:rsid w:val="00C03C52"/>
    <w:rsid w:val="00C04A6C"/>
    <w:rsid w:val="00C05381"/>
    <w:rsid w:val="00C05511"/>
    <w:rsid w:val="00C10525"/>
    <w:rsid w:val="00C10E36"/>
    <w:rsid w:val="00C114ED"/>
    <w:rsid w:val="00C11F32"/>
    <w:rsid w:val="00C12D7A"/>
    <w:rsid w:val="00C143CF"/>
    <w:rsid w:val="00C150D0"/>
    <w:rsid w:val="00C21DE6"/>
    <w:rsid w:val="00C23E79"/>
    <w:rsid w:val="00C240C4"/>
    <w:rsid w:val="00C2446A"/>
    <w:rsid w:val="00C248AB"/>
    <w:rsid w:val="00C25330"/>
    <w:rsid w:val="00C254BC"/>
    <w:rsid w:val="00C26631"/>
    <w:rsid w:val="00C26BA2"/>
    <w:rsid w:val="00C27E0C"/>
    <w:rsid w:val="00C31501"/>
    <w:rsid w:val="00C32840"/>
    <w:rsid w:val="00C351F0"/>
    <w:rsid w:val="00C3774E"/>
    <w:rsid w:val="00C41D19"/>
    <w:rsid w:val="00C43A40"/>
    <w:rsid w:val="00C44017"/>
    <w:rsid w:val="00C4425D"/>
    <w:rsid w:val="00C44667"/>
    <w:rsid w:val="00C457CD"/>
    <w:rsid w:val="00C47CD7"/>
    <w:rsid w:val="00C50092"/>
    <w:rsid w:val="00C51351"/>
    <w:rsid w:val="00C51D50"/>
    <w:rsid w:val="00C5236B"/>
    <w:rsid w:val="00C52B35"/>
    <w:rsid w:val="00C52CB4"/>
    <w:rsid w:val="00C54C56"/>
    <w:rsid w:val="00C54E5F"/>
    <w:rsid w:val="00C550C6"/>
    <w:rsid w:val="00C55697"/>
    <w:rsid w:val="00C55751"/>
    <w:rsid w:val="00C55C86"/>
    <w:rsid w:val="00C56357"/>
    <w:rsid w:val="00C564D1"/>
    <w:rsid w:val="00C568F6"/>
    <w:rsid w:val="00C57739"/>
    <w:rsid w:val="00C61A49"/>
    <w:rsid w:val="00C62256"/>
    <w:rsid w:val="00C636B9"/>
    <w:rsid w:val="00C66707"/>
    <w:rsid w:val="00C727D3"/>
    <w:rsid w:val="00C73856"/>
    <w:rsid w:val="00C738A1"/>
    <w:rsid w:val="00C742FB"/>
    <w:rsid w:val="00C745F6"/>
    <w:rsid w:val="00C74D25"/>
    <w:rsid w:val="00C74DF1"/>
    <w:rsid w:val="00C751F8"/>
    <w:rsid w:val="00C7647A"/>
    <w:rsid w:val="00C8048E"/>
    <w:rsid w:val="00C807C2"/>
    <w:rsid w:val="00C80B2A"/>
    <w:rsid w:val="00C80E1C"/>
    <w:rsid w:val="00C81B6E"/>
    <w:rsid w:val="00C82021"/>
    <w:rsid w:val="00C82B8F"/>
    <w:rsid w:val="00C841E0"/>
    <w:rsid w:val="00C845B1"/>
    <w:rsid w:val="00C853DD"/>
    <w:rsid w:val="00C85BDC"/>
    <w:rsid w:val="00C8613D"/>
    <w:rsid w:val="00C8635F"/>
    <w:rsid w:val="00C87302"/>
    <w:rsid w:val="00C87694"/>
    <w:rsid w:val="00C87E68"/>
    <w:rsid w:val="00C9106F"/>
    <w:rsid w:val="00C91B38"/>
    <w:rsid w:val="00C928EE"/>
    <w:rsid w:val="00C93D08"/>
    <w:rsid w:val="00C93DF5"/>
    <w:rsid w:val="00C940AD"/>
    <w:rsid w:val="00C961FC"/>
    <w:rsid w:val="00C963DF"/>
    <w:rsid w:val="00C969BD"/>
    <w:rsid w:val="00CA004B"/>
    <w:rsid w:val="00CA17F3"/>
    <w:rsid w:val="00CA1A6B"/>
    <w:rsid w:val="00CA5234"/>
    <w:rsid w:val="00CA67C7"/>
    <w:rsid w:val="00CB122F"/>
    <w:rsid w:val="00CB4333"/>
    <w:rsid w:val="00CB6708"/>
    <w:rsid w:val="00CB68FC"/>
    <w:rsid w:val="00CB781C"/>
    <w:rsid w:val="00CB7E28"/>
    <w:rsid w:val="00CC1584"/>
    <w:rsid w:val="00CC1DFA"/>
    <w:rsid w:val="00CC2016"/>
    <w:rsid w:val="00CC2486"/>
    <w:rsid w:val="00CC3045"/>
    <w:rsid w:val="00CC49A2"/>
    <w:rsid w:val="00CC5D74"/>
    <w:rsid w:val="00CC66D9"/>
    <w:rsid w:val="00CC75DE"/>
    <w:rsid w:val="00CD08BD"/>
    <w:rsid w:val="00CD3C40"/>
    <w:rsid w:val="00CD3E65"/>
    <w:rsid w:val="00CD4914"/>
    <w:rsid w:val="00CD6150"/>
    <w:rsid w:val="00CD61F8"/>
    <w:rsid w:val="00CD78CD"/>
    <w:rsid w:val="00CE0752"/>
    <w:rsid w:val="00CE345A"/>
    <w:rsid w:val="00CE43AF"/>
    <w:rsid w:val="00CE597B"/>
    <w:rsid w:val="00CE70BC"/>
    <w:rsid w:val="00CE7957"/>
    <w:rsid w:val="00CF1533"/>
    <w:rsid w:val="00CF3234"/>
    <w:rsid w:val="00CF3B36"/>
    <w:rsid w:val="00CF3E1A"/>
    <w:rsid w:val="00CF5BF0"/>
    <w:rsid w:val="00CF6A0A"/>
    <w:rsid w:val="00CF7F6A"/>
    <w:rsid w:val="00D00BA5"/>
    <w:rsid w:val="00D01AEE"/>
    <w:rsid w:val="00D03B4D"/>
    <w:rsid w:val="00D05242"/>
    <w:rsid w:val="00D075FD"/>
    <w:rsid w:val="00D11C09"/>
    <w:rsid w:val="00D12609"/>
    <w:rsid w:val="00D128F7"/>
    <w:rsid w:val="00D13229"/>
    <w:rsid w:val="00D15B73"/>
    <w:rsid w:val="00D16836"/>
    <w:rsid w:val="00D206B4"/>
    <w:rsid w:val="00D20CF0"/>
    <w:rsid w:val="00D20F64"/>
    <w:rsid w:val="00D21D83"/>
    <w:rsid w:val="00D249F8"/>
    <w:rsid w:val="00D27FCE"/>
    <w:rsid w:val="00D3211A"/>
    <w:rsid w:val="00D32ABD"/>
    <w:rsid w:val="00D331E0"/>
    <w:rsid w:val="00D3455B"/>
    <w:rsid w:val="00D34CD6"/>
    <w:rsid w:val="00D353F6"/>
    <w:rsid w:val="00D354B4"/>
    <w:rsid w:val="00D37FBA"/>
    <w:rsid w:val="00D4032D"/>
    <w:rsid w:val="00D40554"/>
    <w:rsid w:val="00D409DC"/>
    <w:rsid w:val="00D42D92"/>
    <w:rsid w:val="00D434D2"/>
    <w:rsid w:val="00D43C01"/>
    <w:rsid w:val="00D455F3"/>
    <w:rsid w:val="00D463BD"/>
    <w:rsid w:val="00D46C0D"/>
    <w:rsid w:val="00D50225"/>
    <w:rsid w:val="00D50558"/>
    <w:rsid w:val="00D5075D"/>
    <w:rsid w:val="00D50A2F"/>
    <w:rsid w:val="00D51C21"/>
    <w:rsid w:val="00D52EEE"/>
    <w:rsid w:val="00D5331E"/>
    <w:rsid w:val="00D53679"/>
    <w:rsid w:val="00D537E7"/>
    <w:rsid w:val="00D53A59"/>
    <w:rsid w:val="00D53AB6"/>
    <w:rsid w:val="00D53F1E"/>
    <w:rsid w:val="00D55A63"/>
    <w:rsid w:val="00D572D6"/>
    <w:rsid w:val="00D57819"/>
    <w:rsid w:val="00D6013A"/>
    <w:rsid w:val="00D61C0C"/>
    <w:rsid w:val="00D6205C"/>
    <w:rsid w:val="00D628DC"/>
    <w:rsid w:val="00D63048"/>
    <w:rsid w:val="00D6319D"/>
    <w:rsid w:val="00D6462F"/>
    <w:rsid w:val="00D6651A"/>
    <w:rsid w:val="00D67E67"/>
    <w:rsid w:val="00D70AFE"/>
    <w:rsid w:val="00D70B34"/>
    <w:rsid w:val="00D713DA"/>
    <w:rsid w:val="00D71DDE"/>
    <w:rsid w:val="00D7263F"/>
    <w:rsid w:val="00D7398B"/>
    <w:rsid w:val="00D73D55"/>
    <w:rsid w:val="00D758B1"/>
    <w:rsid w:val="00D75AFC"/>
    <w:rsid w:val="00D771BF"/>
    <w:rsid w:val="00D805F0"/>
    <w:rsid w:val="00D8486E"/>
    <w:rsid w:val="00D8564C"/>
    <w:rsid w:val="00D856F3"/>
    <w:rsid w:val="00D876F3"/>
    <w:rsid w:val="00D90826"/>
    <w:rsid w:val="00D9120D"/>
    <w:rsid w:val="00D92AA4"/>
    <w:rsid w:val="00D92BEA"/>
    <w:rsid w:val="00D932EA"/>
    <w:rsid w:val="00D9398F"/>
    <w:rsid w:val="00D94AA5"/>
    <w:rsid w:val="00D95E72"/>
    <w:rsid w:val="00D9646E"/>
    <w:rsid w:val="00D9650F"/>
    <w:rsid w:val="00D96534"/>
    <w:rsid w:val="00D96B60"/>
    <w:rsid w:val="00D96E22"/>
    <w:rsid w:val="00D9726C"/>
    <w:rsid w:val="00DA0225"/>
    <w:rsid w:val="00DA1336"/>
    <w:rsid w:val="00DA253F"/>
    <w:rsid w:val="00DA3F93"/>
    <w:rsid w:val="00DA435A"/>
    <w:rsid w:val="00DA5832"/>
    <w:rsid w:val="00DA5C3C"/>
    <w:rsid w:val="00DA6AEF"/>
    <w:rsid w:val="00DA6DC7"/>
    <w:rsid w:val="00DB05E2"/>
    <w:rsid w:val="00DB1C17"/>
    <w:rsid w:val="00DB3585"/>
    <w:rsid w:val="00DB367C"/>
    <w:rsid w:val="00DB459A"/>
    <w:rsid w:val="00DB56B1"/>
    <w:rsid w:val="00DB5E30"/>
    <w:rsid w:val="00DB66A0"/>
    <w:rsid w:val="00DC053E"/>
    <w:rsid w:val="00DC0603"/>
    <w:rsid w:val="00DC1AF3"/>
    <w:rsid w:val="00DC1F40"/>
    <w:rsid w:val="00DC239D"/>
    <w:rsid w:val="00DC6235"/>
    <w:rsid w:val="00DC7686"/>
    <w:rsid w:val="00DC7B31"/>
    <w:rsid w:val="00DD3021"/>
    <w:rsid w:val="00DD5C39"/>
    <w:rsid w:val="00DD62DD"/>
    <w:rsid w:val="00DD7407"/>
    <w:rsid w:val="00DE0811"/>
    <w:rsid w:val="00DE0934"/>
    <w:rsid w:val="00DE16B2"/>
    <w:rsid w:val="00DE2B79"/>
    <w:rsid w:val="00DE3805"/>
    <w:rsid w:val="00DE63A4"/>
    <w:rsid w:val="00DE6D74"/>
    <w:rsid w:val="00DF013C"/>
    <w:rsid w:val="00DF047F"/>
    <w:rsid w:val="00DF2049"/>
    <w:rsid w:val="00DF2100"/>
    <w:rsid w:val="00DF2F4E"/>
    <w:rsid w:val="00DF436E"/>
    <w:rsid w:val="00DF546B"/>
    <w:rsid w:val="00DF582C"/>
    <w:rsid w:val="00DF5A67"/>
    <w:rsid w:val="00DF6751"/>
    <w:rsid w:val="00DF6924"/>
    <w:rsid w:val="00E023EA"/>
    <w:rsid w:val="00E039C7"/>
    <w:rsid w:val="00E04CBF"/>
    <w:rsid w:val="00E057C9"/>
    <w:rsid w:val="00E067D7"/>
    <w:rsid w:val="00E06BA3"/>
    <w:rsid w:val="00E07BFC"/>
    <w:rsid w:val="00E12066"/>
    <w:rsid w:val="00E12084"/>
    <w:rsid w:val="00E127AB"/>
    <w:rsid w:val="00E12B65"/>
    <w:rsid w:val="00E12BE8"/>
    <w:rsid w:val="00E13D43"/>
    <w:rsid w:val="00E143AF"/>
    <w:rsid w:val="00E14DA9"/>
    <w:rsid w:val="00E151D9"/>
    <w:rsid w:val="00E20837"/>
    <w:rsid w:val="00E22F3B"/>
    <w:rsid w:val="00E231E1"/>
    <w:rsid w:val="00E2367E"/>
    <w:rsid w:val="00E24599"/>
    <w:rsid w:val="00E249A1"/>
    <w:rsid w:val="00E25077"/>
    <w:rsid w:val="00E275F5"/>
    <w:rsid w:val="00E27653"/>
    <w:rsid w:val="00E30E9D"/>
    <w:rsid w:val="00E339D2"/>
    <w:rsid w:val="00E33D59"/>
    <w:rsid w:val="00E34229"/>
    <w:rsid w:val="00E37598"/>
    <w:rsid w:val="00E41456"/>
    <w:rsid w:val="00E43E78"/>
    <w:rsid w:val="00E447DE"/>
    <w:rsid w:val="00E44F01"/>
    <w:rsid w:val="00E46A58"/>
    <w:rsid w:val="00E47992"/>
    <w:rsid w:val="00E510F0"/>
    <w:rsid w:val="00E5140A"/>
    <w:rsid w:val="00E52F23"/>
    <w:rsid w:val="00E53A8B"/>
    <w:rsid w:val="00E5565E"/>
    <w:rsid w:val="00E560E8"/>
    <w:rsid w:val="00E573CB"/>
    <w:rsid w:val="00E575B1"/>
    <w:rsid w:val="00E60F92"/>
    <w:rsid w:val="00E63666"/>
    <w:rsid w:val="00E64234"/>
    <w:rsid w:val="00E6525F"/>
    <w:rsid w:val="00E65395"/>
    <w:rsid w:val="00E66C0F"/>
    <w:rsid w:val="00E74570"/>
    <w:rsid w:val="00E75008"/>
    <w:rsid w:val="00E75E0A"/>
    <w:rsid w:val="00E7615E"/>
    <w:rsid w:val="00E77432"/>
    <w:rsid w:val="00E77B1C"/>
    <w:rsid w:val="00E77FFB"/>
    <w:rsid w:val="00E8020D"/>
    <w:rsid w:val="00E80D19"/>
    <w:rsid w:val="00E824AC"/>
    <w:rsid w:val="00E84024"/>
    <w:rsid w:val="00E84919"/>
    <w:rsid w:val="00E84FFD"/>
    <w:rsid w:val="00E85648"/>
    <w:rsid w:val="00E87567"/>
    <w:rsid w:val="00E90CC9"/>
    <w:rsid w:val="00E926B3"/>
    <w:rsid w:val="00E92C97"/>
    <w:rsid w:val="00E9625C"/>
    <w:rsid w:val="00E962C3"/>
    <w:rsid w:val="00E9665E"/>
    <w:rsid w:val="00E972FE"/>
    <w:rsid w:val="00E976F3"/>
    <w:rsid w:val="00E97BDD"/>
    <w:rsid w:val="00EA18C4"/>
    <w:rsid w:val="00EA2A0C"/>
    <w:rsid w:val="00EA3562"/>
    <w:rsid w:val="00EA4DAA"/>
    <w:rsid w:val="00EA4DF6"/>
    <w:rsid w:val="00EA6035"/>
    <w:rsid w:val="00EB0ABA"/>
    <w:rsid w:val="00EB10BE"/>
    <w:rsid w:val="00EB250B"/>
    <w:rsid w:val="00EB2EAD"/>
    <w:rsid w:val="00EB2F69"/>
    <w:rsid w:val="00EB3138"/>
    <w:rsid w:val="00EB433C"/>
    <w:rsid w:val="00EB4504"/>
    <w:rsid w:val="00EB64C0"/>
    <w:rsid w:val="00EC0444"/>
    <w:rsid w:val="00EC4885"/>
    <w:rsid w:val="00EC56B9"/>
    <w:rsid w:val="00EC646A"/>
    <w:rsid w:val="00EC67BA"/>
    <w:rsid w:val="00EC73D5"/>
    <w:rsid w:val="00ED0E08"/>
    <w:rsid w:val="00ED1048"/>
    <w:rsid w:val="00ED1BF8"/>
    <w:rsid w:val="00ED44E9"/>
    <w:rsid w:val="00ED49B6"/>
    <w:rsid w:val="00ED7E90"/>
    <w:rsid w:val="00ED7FEC"/>
    <w:rsid w:val="00EE02B7"/>
    <w:rsid w:val="00EE10F5"/>
    <w:rsid w:val="00EE1A1D"/>
    <w:rsid w:val="00EE1B60"/>
    <w:rsid w:val="00EE263E"/>
    <w:rsid w:val="00EE39FD"/>
    <w:rsid w:val="00EE3DB1"/>
    <w:rsid w:val="00EE4EB4"/>
    <w:rsid w:val="00EE6065"/>
    <w:rsid w:val="00EE6133"/>
    <w:rsid w:val="00EE62D3"/>
    <w:rsid w:val="00EE737C"/>
    <w:rsid w:val="00EF076C"/>
    <w:rsid w:val="00EF389E"/>
    <w:rsid w:val="00EF3EB8"/>
    <w:rsid w:val="00EF4B53"/>
    <w:rsid w:val="00EF5F00"/>
    <w:rsid w:val="00EF7507"/>
    <w:rsid w:val="00EF7B34"/>
    <w:rsid w:val="00F00285"/>
    <w:rsid w:val="00F0269B"/>
    <w:rsid w:val="00F04115"/>
    <w:rsid w:val="00F05187"/>
    <w:rsid w:val="00F06DF9"/>
    <w:rsid w:val="00F07103"/>
    <w:rsid w:val="00F07216"/>
    <w:rsid w:val="00F10773"/>
    <w:rsid w:val="00F10C2A"/>
    <w:rsid w:val="00F1234C"/>
    <w:rsid w:val="00F12946"/>
    <w:rsid w:val="00F12D6A"/>
    <w:rsid w:val="00F15CD3"/>
    <w:rsid w:val="00F21C36"/>
    <w:rsid w:val="00F22B9A"/>
    <w:rsid w:val="00F27638"/>
    <w:rsid w:val="00F30BC6"/>
    <w:rsid w:val="00F32319"/>
    <w:rsid w:val="00F329D6"/>
    <w:rsid w:val="00F33F20"/>
    <w:rsid w:val="00F3558D"/>
    <w:rsid w:val="00F36660"/>
    <w:rsid w:val="00F36F32"/>
    <w:rsid w:val="00F370D5"/>
    <w:rsid w:val="00F37519"/>
    <w:rsid w:val="00F413AB"/>
    <w:rsid w:val="00F414E1"/>
    <w:rsid w:val="00F41665"/>
    <w:rsid w:val="00F4368F"/>
    <w:rsid w:val="00F43A24"/>
    <w:rsid w:val="00F43B29"/>
    <w:rsid w:val="00F44642"/>
    <w:rsid w:val="00F45B4C"/>
    <w:rsid w:val="00F466F9"/>
    <w:rsid w:val="00F50126"/>
    <w:rsid w:val="00F535B0"/>
    <w:rsid w:val="00F54910"/>
    <w:rsid w:val="00F56B3C"/>
    <w:rsid w:val="00F606E7"/>
    <w:rsid w:val="00F618AD"/>
    <w:rsid w:val="00F618C2"/>
    <w:rsid w:val="00F62D37"/>
    <w:rsid w:val="00F637DD"/>
    <w:rsid w:val="00F63CD9"/>
    <w:rsid w:val="00F658AD"/>
    <w:rsid w:val="00F66766"/>
    <w:rsid w:val="00F6777C"/>
    <w:rsid w:val="00F6796F"/>
    <w:rsid w:val="00F743A4"/>
    <w:rsid w:val="00F759FB"/>
    <w:rsid w:val="00F76858"/>
    <w:rsid w:val="00F768A7"/>
    <w:rsid w:val="00F76E32"/>
    <w:rsid w:val="00F7793E"/>
    <w:rsid w:val="00F81C3F"/>
    <w:rsid w:val="00F8229D"/>
    <w:rsid w:val="00F82AFF"/>
    <w:rsid w:val="00F836CE"/>
    <w:rsid w:val="00F83B43"/>
    <w:rsid w:val="00F84431"/>
    <w:rsid w:val="00F84446"/>
    <w:rsid w:val="00F85CF4"/>
    <w:rsid w:val="00F87188"/>
    <w:rsid w:val="00F9143C"/>
    <w:rsid w:val="00F9153A"/>
    <w:rsid w:val="00F93C1D"/>
    <w:rsid w:val="00F95EFB"/>
    <w:rsid w:val="00F96D97"/>
    <w:rsid w:val="00F97CF3"/>
    <w:rsid w:val="00FA27F3"/>
    <w:rsid w:val="00FA3DF2"/>
    <w:rsid w:val="00FA5924"/>
    <w:rsid w:val="00FA77A3"/>
    <w:rsid w:val="00FA7DA1"/>
    <w:rsid w:val="00FB2CA0"/>
    <w:rsid w:val="00FB2FB7"/>
    <w:rsid w:val="00FB393E"/>
    <w:rsid w:val="00FB3E54"/>
    <w:rsid w:val="00FB416D"/>
    <w:rsid w:val="00FB4E17"/>
    <w:rsid w:val="00FB6B21"/>
    <w:rsid w:val="00FB7B74"/>
    <w:rsid w:val="00FC11A1"/>
    <w:rsid w:val="00FC2112"/>
    <w:rsid w:val="00FC259E"/>
    <w:rsid w:val="00FC69FC"/>
    <w:rsid w:val="00FD150D"/>
    <w:rsid w:val="00FD1552"/>
    <w:rsid w:val="00FD3704"/>
    <w:rsid w:val="00FD5EDC"/>
    <w:rsid w:val="00FD781F"/>
    <w:rsid w:val="00FD7D79"/>
    <w:rsid w:val="00FE09DB"/>
    <w:rsid w:val="00FE1EBF"/>
    <w:rsid w:val="00FE2675"/>
    <w:rsid w:val="00FE2DE3"/>
    <w:rsid w:val="00FE3838"/>
    <w:rsid w:val="00FE3B26"/>
    <w:rsid w:val="00FE462C"/>
    <w:rsid w:val="00FE5597"/>
    <w:rsid w:val="00FE5A5B"/>
    <w:rsid w:val="00FE64D4"/>
    <w:rsid w:val="00FF0460"/>
    <w:rsid w:val="00FF18E7"/>
    <w:rsid w:val="00FF2C57"/>
    <w:rsid w:val="00FF2DD2"/>
    <w:rsid w:val="00FF484A"/>
    <w:rsid w:val="00FF4F49"/>
    <w:rsid w:val="00FF5749"/>
    <w:rsid w:val="00FF5D20"/>
    <w:rsid w:val="00FF7313"/>
    <w:rsid w:val="00FF75E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8"/>
    <o:shapelayout v:ext="edit">
      <o:idmap v:ext="edit" data="1"/>
    </o:shapelayout>
  </w:shapeDefaults>
  <w:decimalSymbol w:val=","/>
  <w:listSeparator w:val=";"/>
  <w14:docId w14:val="5A33D8ED"/>
  <w15:chartTrackingRefBased/>
  <w15:docId w15:val="{ED27C7B6-C79E-45EE-B92A-B99207A9C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C3C38"/>
    <w:pPr>
      <w:spacing w:after="160" w:line="259" w:lineRule="auto"/>
    </w:pPr>
    <w:rPr>
      <w:sz w:val="22"/>
      <w:szCs w:val="22"/>
      <w:lang w:val="en-US" w:eastAsia="en-US"/>
    </w:rPr>
  </w:style>
  <w:style w:type="paragraph" w:styleId="berschrift1">
    <w:name w:val="heading 1"/>
    <w:aliases w:val="NMP Heading 1,H1,h11,h12,h13,h14,h15,h16,app heading 1,l1,Memo Heading 1,Heading 1_a,heading 1,h17,h111,h121,h131,h141,h151,h161,h18,h112,h122,h132,h142,h152,h162,h19,h113,h123,h133,h143,h153,h163,标题 1,Alt+1,Alt+11,Alt+12,Alt+13,h1"/>
    <w:next w:val="Standard"/>
    <w:link w:val="berschrift1Zchn"/>
    <w:qFormat/>
    <w:rsid w:val="006A1A8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berschrift2">
    <w:name w:val="heading 2"/>
    <w:aliases w:val="H2,h2,Head2A,2,UNDERRUBRIK 1-2,DO NOT USE_h2,h21,H2 Char,h2 Char,标题 2"/>
    <w:basedOn w:val="berschrift1"/>
    <w:next w:val="Standard"/>
    <w:link w:val="berschrift2Zchn"/>
    <w:uiPriority w:val="9"/>
    <w:qFormat/>
    <w:rsid w:val="006A1A84"/>
    <w:pPr>
      <w:numPr>
        <w:numId w:val="0"/>
      </w:numPr>
      <w:pBdr>
        <w:top w:val="none" w:sz="0" w:space="0" w:color="auto"/>
      </w:pBdr>
      <w:spacing w:before="180"/>
      <w:outlineLvl w:val="1"/>
    </w:pPr>
    <w:rPr>
      <w:sz w:val="32"/>
      <w:szCs w:val="32"/>
    </w:rPr>
  </w:style>
  <w:style w:type="paragraph" w:styleId="berschrift3">
    <w:name w:val="heading 3"/>
    <w:aliases w:val="no break,H3,Underrubrik2,h3,Memo Heading 3,hello,Titre 3 Car,no break Car,H3 Car,Underrubrik2 Car,h3 Car,Memo Heading 3 Car,hello Car,Heading 3 Char Car,no break Char Car,H3 Char Car,Underrubrik2 Char Car,h3 Char Car,标题"/>
    <w:basedOn w:val="berschrift2"/>
    <w:next w:val="Standard"/>
    <w:link w:val="berschrift3Zchn"/>
    <w:qFormat/>
    <w:rsid w:val="006A1A84"/>
    <w:pPr>
      <w:numPr>
        <w:ilvl w:val="2"/>
      </w:numPr>
      <w:spacing w:before="120"/>
      <w:ind w:left="1429"/>
      <w:outlineLvl w:val="2"/>
    </w:pPr>
    <w:rPr>
      <w:sz w:val="28"/>
      <w:szCs w:val="28"/>
    </w:rPr>
  </w:style>
  <w:style w:type="paragraph" w:styleId="berschrift4">
    <w:name w:val="heading 4"/>
    <w:aliases w:val="h4,H4,H41,h41,H42,h42,H43,h43,H411,h411,H421,h421,H44,h44,H412,h412,H422,h422,H431,h431,H45,h45,H413,h413,H423,h423,H432,h432,H46,h46,H47,h47,Memo Heading 4,Memo Heading 5,标题 4,heading 4"/>
    <w:basedOn w:val="berschrift3"/>
    <w:next w:val="Standard"/>
    <w:link w:val="berschrift4Zchn"/>
    <w:qFormat/>
    <w:rsid w:val="006A1A84"/>
    <w:pPr>
      <w:numPr>
        <w:ilvl w:val="3"/>
      </w:numPr>
      <w:ind w:left="1431"/>
      <w:outlineLvl w:val="3"/>
    </w:pPr>
    <w:rPr>
      <w:sz w:val="24"/>
      <w:szCs w:val="24"/>
    </w:rPr>
  </w:style>
  <w:style w:type="paragraph" w:styleId="berschrift5">
    <w:name w:val="heading 5"/>
    <w:basedOn w:val="berschrift4"/>
    <w:next w:val="Standard"/>
    <w:link w:val="berschrift5Zchn"/>
    <w:qFormat/>
    <w:rsid w:val="006A1A84"/>
    <w:pPr>
      <w:numPr>
        <w:ilvl w:val="4"/>
      </w:numPr>
      <w:ind w:left="1431"/>
      <w:outlineLvl w:val="4"/>
    </w:pPr>
    <w:rPr>
      <w:sz w:val="22"/>
      <w:szCs w:val="22"/>
    </w:rPr>
  </w:style>
  <w:style w:type="paragraph" w:styleId="berschrift6">
    <w:name w:val="heading 6"/>
    <w:basedOn w:val="Standard"/>
    <w:next w:val="Standard"/>
    <w:link w:val="berschrift6Zchn"/>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berschrift7">
    <w:name w:val="heading 7"/>
    <w:basedOn w:val="Standard"/>
    <w:next w:val="Standard"/>
    <w:link w:val="berschrift7Zchn"/>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berschrift8">
    <w:name w:val="heading 8"/>
    <w:basedOn w:val="berschrift7"/>
    <w:next w:val="Standard"/>
    <w:link w:val="berschrift8Zchn"/>
    <w:qFormat/>
    <w:rsid w:val="006A1A84"/>
    <w:pPr>
      <w:numPr>
        <w:ilvl w:val="7"/>
      </w:numPr>
      <w:outlineLvl w:val="7"/>
    </w:pPr>
  </w:style>
  <w:style w:type="paragraph" w:styleId="berschrift9">
    <w:name w:val="heading 9"/>
    <w:basedOn w:val="berschrift8"/>
    <w:next w:val="Standard"/>
    <w:link w:val="berschrift9Zchn"/>
    <w:qFormat/>
    <w:rsid w:val="006A1A84"/>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aliases w:val="Lista1,1st level - Bullet List Paragraph,List Paragraph1,Lettre d'introduction,Paragrafo elenco,Normal bullet 2,Bullet list,Numbered List"/>
    <w:basedOn w:val="Standard"/>
    <w:link w:val="ListenabsatzZchn"/>
    <w:uiPriority w:val="34"/>
    <w:qFormat/>
    <w:rsid w:val="007C3C38"/>
    <w:pPr>
      <w:ind w:left="720"/>
      <w:contextualSpacing/>
    </w:pPr>
  </w:style>
  <w:style w:type="paragraph" w:styleId="StandardWeb">
    <w:name w:val="Normal (Web)"/>
    <w:basedOn w:val="Standard"/>
    <w:uiPriority w:val="99"/>
    <w:unhideWhenUsed/>
    <w:rsid w:val="007C3C38"/>
    <w:pPr>
      <w:spacing w:before="100" w:beforeAutospacing="1" w:after="100" w:afterAutospacing="1" w:line="240" w:lineRule="auto"/>
    </w:pPr>
    <w:rPr>
      <w:rFonts w:ascii="Times New Roman" w:eastAsia="Times New Roman" w:hAnsi="Times New Roman"/>
      <w:sz w:val="24"/>
      <w:szCs w:val="24"/>
    </w:rPr>
  </w:style>
  <w:style w:type="character" w:customStyle="1" w:styleId="berschrift1Zchn">
    <w:name w:val="Überschrift 1 Zchn"/>
    <w:aliases w:val="NMP Heading 1 Zchn,H1 Zchn,h11 Zchn,h12 Zchn,h13 Zchn,h14 Zchn,h15 Zchn,h16 Zchn,app heading 1 Zchn,l1 Zchn,Memo Heading 1 Zchn,Heading 1_a Zchn,heading 1 Zchn,h17 Zchn,h111 Zchn,h121 Zchn,h131 Zchn,h141 Zchn,h151 Zchn,h161 Zchn"/>
    <w:link w:val="berschrift1"/>
    <w:rsid w:val="006A1A84"/>
    <w:rPr>
      <w:rFonts w:ascii="Arial" w:eastAsia="Times New Roman" w:hAnsi="Arial" w:cs="Arial"/>
      <w:sz w:val="36"/>
      <w:szCs w:val="36"/>
      <w:lang w:val="en-GB" w:eastAsia="zh-CN"/>
    </w:rPr>
  </w:style>
  <w:style w:type="character" w:customStyle="1" w:styleId="berschrift2Zchn">
    <w:name w:val="Überschrift 2 Zchn"/>
    <w:aliases w:val="H2 Zchn,h2 Zchn,Head2A Zchn,2 Zchn,UNDERRUBRIK 1-2 Zchn,DO NOT USE_h2 Zchn,h21 Zchn,H2 Char Zchn,h2 Char Zchn,标题 2 Zchn"/>
    <w:link w:val="berschrift2"/>
    <w:uiPriority w:val="9"/>
    <w:rsid w:val="006A1A84"/>
    <w:rPr>
      <w:rFonts w:ascii="Arial" w:eastAsia="Times New Roman" w:hAnsi="Arial" w:cs="Arial"/>
      <w:sz w:val="32"/>
      <w:szCs w:val="32"/>
      <w:lang w:val="en-GB" w:eastAsia="zh-CN"/>
    </w:rPr>
  </w:style>
  <w:style w:type="character" w:customStyle="1" w:styleId="berschrift3Zchn">
    <w:name w:val="Überschrift 3 Zchn"/>
    <w:aliases w:val="no break Zchn,H3 Zchn,Underrubrik2 Zchn,h3 Zchn,Memo Heading 3 Zchn,hello Zchn,Titre 3 Car Zchn,no break Car Zchn,H3 Car Zchn,Underrubrik2 Car Zchn,h3 Car Zchn,Memo Heading 3 Car Zchn,hello Car Zchn,Heading 3 Char Car Zchn,标题 Zchn"/>
    <w:link w:val="berschrift3"/>
    <w:rsid w:val="006A1A84"/>
    <w:rPr>
      <w:rFonts w:ascii="Arial" w:eastAsia="Times New Roman" w:hAnsi="Arial" w:cs="Arial"/>
      <w:sz w:val="28"/>
      <w:szCs w:val="28"/>
      <w:lang w:val="en-GB" w:eastAsia="zh-CN"/>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6A1A84"/>
    <w:rPr>
      <w:rFonts w:ascii="Arial" w:eastAsia="Times New Roman" w:hAnsi="Arial" w:cs="Arial"/>
      <w:sz w:val="24"/>
      <w:szCs w:val="24"/>
      <w:lang w:val="en-GB" w:eastAsia="zh-CN"/>
    </w:rPr>
  </w:style>
  <w:style w:type="character" w:customStyle="1" w:styleId="berschrift5Zchn">
    <w:name w:val="Überschrift 5 Zchn"/>
    <w:link w:val="berschrift5"/>
    <w:rsid w:val="006A1A84"/>
    <w:rPr>
      <w:rFonts w:ascii="Arial" w:eastAsia="Times New Roman" w:hAnsi="Arial" w:cs="Arial"/>
      <w:lang w:val="en-GB" w:eastAsia="zh-CN"/>
    </w:rPr>
  </w:style>
  <w:style w:type="character" w:customStyle="1" w:styleId="berschrift6Zchn">
    <w:name w:val="Überschrift 6 Zchn"/>
    <w:link w:val="berschrift6"/>
    <w:rsid w:val="006A1A84"/>
    <w:rPr>
      <w:rFonts w:ascii="Arial" w:eastAsia="Times New Roman" w:hAnsi="Arial" w:cs="Arial"/>
      <w:sz w:val="20"/>
      <w:szCs w:val="20"/>
      <w:lang w:val="en-GB" w:eastAsia="zh-CN"/>
    </w:rPr>
  </w:style>
  <w:style w:type="character" w:customStyle="1" w:styleId="berschrift7Zchn">
    <w:name w:val="Überschrift 7 Zchn"/>
    <w:link w:val="berschrift7"/>
    <w:rsid w:val="006A1A84"/>
    <w:rPr>
      <w:rFonts w:ascii="Arial" w:eastAsia="Times New Roman" w:hAnsi="Arial" w:cs="Arial"/>
      <w:sz w:val="20"/>
      <w:szCs w:val="20"/>
      <w:lang w:val="en-GB" w:eastAsia="zh-CN"/>
    </w:rPr>
  </w:style>
  <w:style w:type="character" w:customStyle="1" w:styleId="berschrift8Zchn">
    <w:name w:val="Überschrift 8 Zchn"/>
    <w:link w:val="berschrift8"/>
    <w:rsid w:val="006A1A84"/>
    <w:rPr>
      <w:rFonts w:ascii="Arial" w:eastAsia="Times New Roman" w:hAnsi="Arial" w:cs="Arial"/>
      <w:sz w:val="20"/>
      <w:szCs w:val="20"/>
      <w:lang w:val="en-GB" w:eastAsia="zh-CN"/>
    </w:rPr>
  </w:style>
  <w:style w:type="character" w:customStyle="1" w:styleId="berschrift9Zchn">
    <w:name w:val="Überschrift 9 Zchn"/>
    <w:link w:val="berschrift9"/>
    <w:rsid w:val="006A1A84"/>
    <w:rPr>
      <w:rFonts w:ascii="Arial" w:eastAsia="Times New Roman" w:hAnsi="Arial" w:cs="Arial"/>
      <w:sz w:val="20"/>
      <w:szCs w:val="20"/>
      <w:lang w:val="en-GB" w:eastAsia="zh-CN"/>
    </w:rPr>
  </w:style>
  <w:style w:type="paragraph" w:customStyle="1" w:styleId="TdocHeader2">
    <w:name w:val="Tdoc_Header_2"/>
    <w:basedOn w:val="Standard"/>
    <w:rsid w:val="006A1A84"/>
    <w:pPr>
      <w:widowControl w:val="0"/>
      <w:tabs>
        <w:tab w:val="left" w:pos="1701"/>
        <w:tab w:val="right" w:pos="9072"/>
        <w:tab w:val="right" w:pos="10206"/>
      </w:tabs>
      <w:spacing w:after="0" w:line="240" w:lineRule="auto"/>
      <w:jc w:val="both"/>
    </w:pPr>
    <w:rPr>
      <w:rFonts w:ascii="Arial" w:eastAsia="Batang" w:hAnsi="Arial"/>
      <w:b/>
      <w:sz w:val="18"/>
      <w:szCs w:val="20"/>
      <w:lang w:val="en-GB"/>
    </w:rPr>
  </w:style>
  <w:style w:type="paragraph" w:styleId="Sprechblasentext">
    <w:name w:val="Balloon Text"/>
    <w:basedOn w:val="Standard"/>
    <w:link w:val="SprechblasentextZchn"/>
    <w:uiPriority w:val="99"/>
    <w:unhideWhenUsed/>
    <w:rsid w:val="0086464C"/>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Beschriftung">
    <w:name w:val="caption"/>
    <w:aliases w:val="cap,Caption Equation,Caption Char1,Caption Char Char,Caption Char1 Char,Caption Char2,Caption Char Char Char,Caption Char Char1,fig and tbl,fighead2,Table Caption,fighead21,fighead22,fighead23,Table Caption1,fighead211,fighead24,topic"/>
    <w:basedOn w:val="Standard"/>
    <w:next w:val="Standard"/>
    <w:link w:val="BeschriftungZchn"/>
    <w:qFormat/>
    <w:rsid w:val="008E04E0"/>
    <w:pPr>
      <w:autoSpaceDE w:val="0"/>
      <w:autoSpaceDN w:val="0"/>
      <w:adjustRightInd w:val="0"/>
      <w:snapToGrid w:val="0"/>
      <w:spacing w:after="120" w:line="240" w:lineRule="auto"/>
      <w:jc w:val="center"/>
    </w:pPr>
    <w:rPr>
      <w:rFonts w:ascii="Times New Roman" w:eastAsia="Times New Roman" w:hAnsi="Times New Roman"/>
      <w:b/>
      <w:bCs/>
      <w:kern w:val="2"/>
      <w:sz w:val="20"/>
      <w:szCs w:val="20"/>
      <w:lang w:val="en-GB" w:eastAsia="zh-CN"/>
    </w:rPr>
  </w:style>
  <w:style w:type="character" w:customStyle="1" w:styleId="BeschriftungZchn">
    <w:name w:val="Beschriftung Zchn"/>
    <w:aliases w:val="cap Zchn,Caption Equation Zchn,Caption Char1 Zchn,Caption Char Char Zchn,Caption Char1 Char Zchn,Caption Char2 Zchn,Caption Char Char Char Zchn,Caption Char Char1 Zchn,fig and tbl Zchn,fighead2 Zchn,Table Caption Zchn,fighead21 Zchn"/>
    <w:link w:val="Beschriftung"/>
    <w:qFormat/>
    <w:rsid w:val="008E04E0"/>
    <w:rPr>
      <w:rFonts w:ascii="Times New Roman" w:eastAsia="Times New Roman" w:hAnsi="Times New Roman" w:cs="Times New Roman"/>
      <w:b/>
      <w:bCs/>
      <w:kern w:val="2"/>
      <w:sz w:val="20"/>
      <w:szCs w:val="20"/>
      <w:lang w:val="en-GB" w:eastAsia="zh-CN"/>
    </w:rPr>
  </w:style>
  <w:style w:type="table" w:styleId="Tabellenraster">
    <w:name w:val="Table Grid"/>
    <w:basedOn w:val="NormaleTabelle"/>
    <w:uiPriority w:val="59"/>
    <w:rsid w:val="00BB28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link w:val="KopfzeileZchn"/>
    <w:unhideWhenUsed/>
    <w:rsid w:val="000519FA"/>
    <w:pPr>
      <w:tabs>
        <w:tab w:val="center" w:pos="4680"/>
        <w:tab w:val="right" w:pos="9360"/>
      </w:tabs>
      <w:spacing w:after="0" w:line="240" w:lineRule="auto"/>
    </w:p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0519FA"/>
  </w:style>
  <w:style w:type="paragraph" w:styleId="Fuzeile">
    <w:name w:val="footer"/>
    <w:basedOn w:val="Standard"/>
    <w:link w:val="FuzeileZchn"/>
    <w:uiPriority w:val="99"/>
    <w:unhideWhenUsed/>
    <w:rsid w:val="000519FA"/>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0519FA"/>
  </w:style>
  <w:style w:type="character" w:customStyle="1" w:styleId="ListenabsatzZchn">
    <w:name w:val="Listenabsatz Zchn"/>
    <w:aliases w:val="Lista1 Zchn,1st level - Bullet List Paragraph Zchn,List Paragraph1 Zchn,Lettre d'introduction Zchn,Paragrafo elenco Zchn,Normal bullet 2 Zchn,Bullet list Zchn,Numbered List Zchn"/>
    <w:link w:val="Listenabsatz"/>
    <w:uiPriority w:val="34"/>
    <w:qFormat/>
    <w:locked/>
    <w:rsid w:val="00AD179E"/>
  </w:style>
  <w:style w:type="character" w:styleId="Kommentarzeichen">
    <w:name w:val="annotation reference"/>
    <w:unhideWhenUsed/>
    <w:rsid w:val="009F1F01"/>
    <w:rPr>
      <w:sz w:val="16"/>
      <w:szCs w:val="16"/>
    </w:rPr>
  </w:style>
  <w:style w:type="paragraph" w:styleId="Kommentartext">
    <w:name w:val="annotation text"/>
    <w:basedOn w:val="Standard"/>
    <w:link w:val="KommentartextZchn"/>
    <w:unhideWhenUsed/>
    <w:rsid w:val="009F1F01"/>
    <w:pPr>
      <w:spacing w:line="240" w:lineRule="auto"/>
    </w:pPr>
    <w:rPr>
      <w:sz w:val="20"/>
      <w:szCs w:val="20"/>
    </w:rPr>
  </w:style>
  <w:style w:type="character" w:customStyle="1" w:styleId="KommentartextZchn">
    <w:name w:val="Kommentartext Zchn"/>
    <w:link w:val="Kommentartext"/>
    <w:rsid w:val="009F1F01"/>
    <w:rPr>
      <w:sz w:val="20"/>
      <w:szCs w:val="20"/>
    </w:rPr>
  </w:style>
  <w:style w:type="paragraph" w:styleId="Kommentarthema">
    <w:name w:val="annotation subject"/>
    <w:basedOn w:val="Kommentartext"/>
    <w:next w:val="Kommentartext"/>
    <w:link w:val="KommentarthemaZchn"/>
    <w:uiPriority w:val="99"/>
    <w:unhideWhenUsed/>
    <w:rsid w:val="009F1F01"/>
    <w:rPr>
      <w:b/>
      <w:bCs/>
    </w:rPr>
  </w:style>
  <w:style w:type="character" w:customStyle="1" w:styleId="KommentarthemaZchn">
    <w:name w:val="Kommentarthema Zchn"/>
    <w:link w:val="Kommentarthema"/>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pPr>
    <w:rPr>
      <w:rFonts w:ascii="Qualcomm Office" w:hAnsi="Qualcomm Office" w:cs="Qualcomm Office"/>
      <w:color w:val="000000"/>
      <w:sz w:val="24"/>
      <w:szCs w:val="24"/>
      <w:lang w:val="en-US" w:eastAsia="en-US"/>
    </w:rPr>
  </w:style>
  <w:style w:type="character" w:styleId="Hyperlink">
    <w:name w:val="Hyperlink"/>
    <w:uiPriority w:val="99"/>
    <w:unhideWhenUsed/>
    <w:rsid w:val="00072A13"/>
    <w:rPr>
      <w:strike w:val="0"/>
      <w:dstrike w:val="0"/>
      <w:color w:val="0176C3"/>
      <w:u w:val="none"/>
      <w:effect w:val="none"/>
    </w:rPr>
  </w:style>
  <w:style w:type="paragraph" w:customStyle="1" w:styleId="para">
    <w:name w:val="para"/>
    <w:basedOn w:val="Standard"/>
    <w:rsid w:val="00072A13"/>
    <w:pPr>
      <w:spacing w:before="100" w:beforeAutospacing="1" w:after="360" w:line="240" w:lineRule="auto"/>
    </w:pPr>
    <w:rPr>
      <w:rFonts w:ascii="Times New Roman" w:eastAsia="Times New Roman" w:hAnsi="Times New Roman"/>
      <w:sz w:val="24"/>
      <w:szCs w:val="24"/>
    </w:rPr>
  </w:style>
  <w:style w:type="character" w:styleId="Hervorhebung">
    <w:name w:val="Emphasis"/>
    <w:uiPriority w:val="20"/>
    <w:qFormat/>
    <w:rsid w:val="00072A13"/>
    <w:rPr>
      <w:i/>
      <w:iCs/>
    </w:rPr>
  </w:style>
  <w:style w:type="character" w:customStyle="1" w:styleId="citationref">
    <w:name w:val="citationref"/>
    <w:basedOn w:val="Absatz-Standardschriftart"/>
    <w:rsid w:val="00072A13"/>
  </w:style>
  <w:style w:type="paragraph" w:customStyle="1" w:styleId="FP">
    <w:name w:val="FP"/>
    <w:basedOn w:val="Standard"/>
    <w:rsid w:val="00C05511"/>
    <w:pPr>
      <w:overflowPunct w:val="0"/>
      <w:autoSpaceDE w:val="0"/>
      <w:autoSpaceDN w:val="0"/>
      <w:adjustRightInd w:val="0"/>
      <w:spacing w:after="0" w:line="240" w:lineRule="auto"/>
      <w:textAlignment w:val="baseline"/>
    </w:pPr>
    <w:rPr>
      <w:rFonts w:ascii="Times New Roman" w:eastAsia="MS Mincho" w:hAnsi="Times New Roman"/>
      <w:sz w:val="20"/>
      <w:szCs w:val="20"/>
      <w:lang w:val="en-GB"/>
    </w:rPr>
  </w:style>
  <w:style w:type="paragraph" w:customStyle="1" w:styleId="NO">
    <w:name w:val="NO"/>
    <w:basedOn w:val="Standard"/>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Standard"/>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H">
    <w:name w:val="TAH"/>
    <w:basedOn w:val="Standard"/>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Standard"/>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Standard"/>
    <w:rsid w:val="00DA5C3C"/>
    <w:pPr>
      <w:spacing w:after="180" w:line="240" w:lineRule="auto"/>
    </w:pPr>
    <w:rPr>
      <w:rFonts w:ascii="Times New Roman" w:eastAsia="Times New Roman" w:hAnsi="Times New Roman"/>
      <w:i/>
      <w:color w:val="0000FF"/>
      <w:sz w:val="20"/>
      <w:szCs w:val="20"/>
      <w:lang w:val="en-GB"/>
    </w:rPr>
  </w:style>
  <w:style w:type="paragraph" w:customStyle="1" w:styleId="EW">
    <w:name w:val="EW"/>
    <w:basedOn w:val="Standard"/>
    <w:rsid w:val="00202FFE"/>
    <w:pPr>
      <w:keepLines/>
      <w:spacing w:after="0" w:line="240" w:lineRule="auto"/>
      <w:ind w:left="1702" w:hanging="1418"/>
    </w:pPr>
    <w:rPr>
      <w:rFonts w:ascii="Times New Roman" w:eastAsia="Times New Roman" w:hAnsi="Times New Roman"/>
      <w:sz w:val="20"/>
      <w:szCs w:val="20"/>
      <w:lang w:val="en-GB"/>
    </w:rPr>
  </w:style>
  <w:style w:type="character" w:styleId="Platzhaltertext">
    <w:name w:val="Placeholder Text"/>
    <w:uiPriority w:val="99"/>
    <w:semiHidden/>
    <w:rsid w:val="002D24D0"/>
    <w:rPr>
      <w:color w:val="808080"/>
    </w:rPr>
  </w:style>
  <w:style w:type="paragraph" w:styleId="NurText">
    <w:name w:val="Plain Text"/>
    <w:basedOn w:val="Standard"/>
    <w:link w:val="NurTextZchn"/>
    <w:uiPriority w:val="99"/>
    <w:unhideWhenUsed/>
    <w:rsid w:val="00362B48"/>
    <w:pPr>
      <w:spacing w:after="0" w:line="240" w:lineRule="auto"/>
    </w:pPr>
    <w:rPr>
      <w:szCs w:val="21"/>
      <w:lang w:val="fr-FR"/>
    </w:rPr>
  </w:style>
  <w:style w:type="character" w:customStyle="1" w:styleId="NurTextZchn">
    <w:name w:val="Nur Text Zchn"/>
    <w:link w:val="NurText"/>
    <w:uiPriority w:val="99"/>
    <w:rsid w:val="00362B48"/>
    <w:rPr>
      <w:rFonts w:ascii="Calibri" w:hAnsi="Calibri"/>
      <w:szCs w:val="21"/>
      <w:lang w:val="fr-FR"/>
    </w:rPr>
  </w:style>
  <w:style w:type="paragraph" w:styleId="berarbeitung">
    <w:name w:val="Revision"/>
    <w:hidden/>
    <w:uiPriority w:val="99"/>
    <w:semiHidden/>
    <w:rsid w:val="00CE597B"/>
    <w:rPr>
      <w:sz w:val="22"/>
      <w:szCs w:val="22"/>
      <w:lang w:val="en-US" w:eastAsia="en-US"/>
    </w:rPr>
  </w:style>
  <w:style w:type="paragraph" w:customStyle="1" w:styleId="CRCoverPage">
    <w:name w:val="CR Cover Page"/>
    <w:rsid w:val="00B46E53"/>
    <w:pPr>
      <w:spacing w:after="120"/>
    </w:pPr>
    <w:rPr>
      <w:rFonts w:ascii="Arial" w:eastAsia="Times New Roman" w:hAnsi="Arial"/>
      <w:lang w:val="en-GB" w:eastAsia="en-US"/>
    </w:rPr>
  </w:style>
  <w:style w:type="paragraph" w:customStyle="1" w:styleId="H6">
    <w:name w:val="H6"/>
    <w:basedOn w:val="berschrift5"/>
    <w:next w:val="Standard"/>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Verzeichnis9">
    <w:name w:val="toc 9"/>
    <w:basedOn w:val="Verzeichnis8"/>
    <w:uiPriority w:val="39"/>
    <w:rsid w:val="003D2EA5"/>
    <w:pPr>
      <w:ind w:left="1418" w:hanging="1418"/>
    </w:pPr>
  </w:style>
  <w:style w:type="paragraph" w:styleId="Verzeichnis8">
    <w:name w:val="toc 8"/>
    <w:basedOn w:val="Verzeichnis1"/>
    <w:semiHidden/>
    <w:rsid w:val="003D2EA5"/>
    <w:pPr>
      <w:spacing w:before="180"/>
      <w:ind w:left="2693" w:hanging="2693"/>
    </w:pPr>
    <w:rPr>
      <w:b/>
    </w:rPr>
  </w:style>
  <w:style w:type="paragraph" w:styleId="Verzeichnis1">
    <w:name w:val="toc 1"/>
    <w:uiPriority w:val="39"/>
    <w:rsid w:val="003D2EA5"/>
    <w:pPr>
      <w:keepNext/>
      <w:keepLines/>
      <w:widowControl w:val="0"/>
      <w:tabs>
        <w:tab w:val="right" w:leader="dot" w:pos="9639"/>
      </w:tabs>
      <w:spacing w:before="120"/>
      <w:ind w:left="567" w:right="425" w:hanging="567"/>
    </w:pPr>
    <w:rPr>
      <w:rFonts w:ascii="Times New Roman" w:eastAsia="Times New Roman" w:hAnsi="Times New Roman"/>
      <w:noProof/>
      <w:sz w:val="22"/>
      <w:lang w:val="en-GB" w:eastAsia="en-US"/>
    </w:rPr>
  </w:style>
  <w:style w:type="paragraph" w:customStyle="1" w:styleId="EQ">
    <w:name w:val="EQ"/>
    <w:basedOn w:val="Standard"/>
    <w:next w:val="Standard"/>
    <w:rsid w:val="003D2EA5"/>
    <w:pPr>
      <w:keepLines/>
      <w:tabs>
        <w:tab w:val="center" w:pos="4536"/>
        <w:tab w:val="right" w:pos="9072"/>
      </w:tabs>
      <w:spacing w:after="180" w:line="240" w:lineRule="auto"/>
    </w:pPr>
    <w:rPr>
      <w:rFonts w:ascii="Times New Roman" w:eastAsia="Times New Roman" w:hAnsi="Times New Roman"/>
      <w:noProof/>
      <w:sz w:val="20"/>
      <w:szCs w:val="20"/>
      <w:lang w:val="en-GB"/>
    </w:rPr>
  </w:style>
  <w:style w:type="paragraph" w:customStyle="1" w:styleId="ZD">
    <w:name w:val="ZD"/>
    <w:rsid w:val="003D2EA5"/>
    <w:pPr>
      <w:framePr w:wrap="notBeside" w:vAnchor="page" w:hAnchor="margin" w:y="15764"/>
      <w:widowControl w:val="0"/>
    </w:pPr>
    <w:rPr>
      <w:rFonts w:ascii="Arial" w:eastAsia="Times New Roman" w:hAnsi="Arial"/>
      <w:noProof/>
      <w:sz w:val="32"/>
      <w:lang w:val="en-GB" w:eastAsia="en-US"/>
    </w:rPr>
  </w:style>
  <w:style w:type="paragraph" w:styleId="Verzeichnis5">
    <w:name w:val="toc 5"/>
    <w:basedOn w:val="Verzeichnis4"/>
    <w:semiHidden/>
    <w:rsid w:val="003D2EA5"/>
    <w:pPr>
      <w:ind w:left="1701" w:hanging="1701"/>
    </w:pPr>
  </w:style>
  <w:style w:type="paragraph" w:styleId="Verzeichnis4">
    <w:name w:val="toc 4"/>
    <w:basedOn w:val="Verzeichnis3"/>
    <w:uiPriority w:val="39"/>
    <w:rsid w:val="003D2EA5"/>
    <w:pPr>
      <w:ind w:left="1418" w:hanging="1418"/>
    </w:pPr>
  </w:style>
  <w:style w:type="paragraph" w:styleId="Verzeichnis3">
    <w:name w:val="toc 3"/>
    <w:basedOn w:val="Verzeichnis2"/>
    <w:uiPriority w:val="39"/>
    <w:rsid w:val="003D2EA5"/>
    <w:pPr>
      <w:ind w:left="1134" w:hanging="1134"/>
    </w:pPr>
  </w:style>
  <w:style w:type="paragraph" w:styleId="Verzeichnis2">
    <w:name w:val="toc 2"/>
    <w:basedOn w:val="Verzeichnis1"/>
    <w:uiPriority w:val="39"/>
    <w:rsid w:val="003D2EA5"/>
    <w:pPr>
      <w:keepNext w:val="0"/>
      <w:spacing w:before="0"/>
      <w:ind w:left="851" w:hanging="851"/>
    </w:pPr>
    <w:rPr>
      <w:sz w:val="20"/>
    </w:rPr>
  </w:style>
  <w:style w:type="paragraph" w:styleId="Index1">
    <w:name w:val="index 1"/>
    <w:basedOn w:val="Standard"/>
    <w:semiHidden/>
    <w:rsid w:val="003D2EA5"/>
    <w:pPr>
      <w:keepLines/>
      <w:spacing w:after="0" w:line="240" w:lineRule="auto"/>
    </w:pPr>
    <w:rPr>
      <w:rFonts w:ascii="Times New Roman" w:eastAsia="Times New Roman" w:hAnsi="Times New Roman"/>
      <w:sz w:val="20"/>
      <w:szCs w:val="20"/>
      <w:lang w:val="en-GB"/>
    </w:rPr>
  </w:style>
  <w:style w:type="paragraph" w:styleId="Index2">
    <w:name w:val="index 2"/>
    <w:basedOn w:val="Index1"/>
    <w:semiHidden/>
    <w:rsid w:val="003D2EA5"/>
    <w:pPr>
      <w:ind w:left="284"/>
    </w:pPr>
  </w:style>
  <w:style w:type="paragraph" w:customStyle="1" w:styleId="TT">
    <w:name w:val="TT"/>
    <w:basedOn w:val="berschrift1"/>
    <w:next w:val="Standard"/>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Funotenzeichen">
    <w:name w:val="footnote reference"/>
    <w:uiPriority w:val="99"/>
    <w:semiHidden/>
    <w:rsid w:val="003D2EA5"/>
    <w:rPr>
      <w:b/>
      <w:position w:val="6"/>
      <w:sz w:val="16"/>
    </w:rPr>
  </w:style>
  <w:style w:type="paragraph" w:styleId="Funotentext">
    <w:name w:val="footnote text"/>
    <w:basedOn w:val="Standard"/>
    <w:link w:val="FunotentextZchn"/>
    <w:uiPriority w:val="99"/>
    <w:semiHidden/>
    <w:rsid w:val="003D2EA5"/>
    <w:pPr>
      <w:keepLines/>
      <w:spacing w:after="0" w:line="240" w:lineRule="auto"/>
      <w:ind w:left="454" w:hanging="454"/>
    </w:pPr>
    <w:rPr>
      <w:rFonts w:ascii="Times New Roman" w:eastAsia="Times New Roman" w:hAnsi="Times New Roman"/>
      <w:sz w:val="16"/>
      <w:szCs w:val="20"/>
      <w:lang w:val="en-GB"/>
    </w:rPr>
  </w:style>
  <w:style w:type="character" w:customStyle="1" w:styleId="FunotentextZchn">
    <w:name w:val="Fußnotentext Zchn"/>
    <w:link w:val="Funotentext"/>
    <w:uiPriority w:val="99"/>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3D2EA5"/>
    <w:pPr>
      <w:overflowPunct/>
      <w:autoSpaceDE/>
      <w:autoSpaceDN/>
      <w:adjustRightInd/>
      <w:jc w:val="right"/>
      <w:textAlignment w:val="auto"/>
    </w:pPr>
  </w:style>
  <w:style w:type="paragraph" w:styleId="Listennummer2">
    <w:name w:val="List Number 2"/>
    <w:basedOn w:val="Listennummer"/>
    <w:rsid w:val="003D2EA5"/>
    <w:pPr>
      <w:ind w:left="851"/>
    </w:pPr>
  </w:style>
  <w:style w:type="paragraph" w:styleId="Listennummer">
    <w:name w:val="List Number"/>
    <w:basedOn w:val="Liste"/>
    <w:rsid w:val="003D2EA5"/>
  </w:style>
  <w:style w:type="paragraph" w:styleId="Liste">
    <w:name w:val="List"/>
    <w:basedOn w:val="Standard"/>
    <w:rsid w:val="003D2EA5"/>
    <w:pPr>
      <w:spacing w:after="180" w:line="240" w:lineRule="auto"/>
      <w:ind w:left="568" w:hanging="284"/>
    </w:pPr>
    <w:rPr>
      <w:rFonts w:ascii="Times New Roman" w:eastAsia="Times New Roman" w:hAnsi="Times New Roman"/>
      <w:sz w:val="20"/>
      <w:szCs w:val="20"/>
      <w:lang w:val="en-GB"/>
    </w:rPr>
  </w:style>
  <w:style w:type="paragraph" w:customStyle="1" w:styleId="TAC">
    <w:name w:val="TAC"/>
    <w:basedOn w:val="TAL"/>
    <w:link w:val="TACChar"/>
    <w:rsid w:val="003D2EA5"/>
    <w:pPr>
      <w:overflowPunct/>
      <w:autoSpaceDE/>
      <w:autoSpaceDN/>
      <w:adjustRightInd/>
      <w:jc w:val="center"/>
      <w:textAlignment w:val="auto"/>
    </w:pPr>
  </w:style>
  <w:style w:type="paragraph" w:customStyle="1" w:styleId="LD">
    <w:name w:val="LD"/>
    <w:rsid w:val="003D2EA5"/>
    <w:pPr>
      <w:keepNext/>
      <w:keepLines/>
      <w:spacing w:line="180" w:lineRule="exact"/>
    </w:pPr>
    <w:rPr>
      <w:rFonts w:ascii="Courier New" w:eastAsia="Times New Roman" w:hAnsi="Courier New"/>
      <w:noProof/>
      <w:lang w:val="en-GB" w:eastAsia="en-US"/>
    </w:rPr>
  </w:style>
  <w:style w:type="paragraph" w:customStyle="1" w:styleId="EX">
    <w:name w:val="EX"/>
    <w:basedOn w:val="Standard"/>
    <w:rsid w:val="003D2EA5"/>
    <w:pPr>
      <w:keepLines/>
      <w:spacing w:after="180" w:line="240" w:lineRule="auto"/>
      <w:ind w:left="1702" w:hanging="1418"/>
    </w:pPr>
    <w:rPr>
      <w:rFonts w:ascii="Times New Roman" w:eastAsia="Times New Roman" w:hAnsi="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Verzeichnis6">
    <w:name w:val="toc 6"/>
    <w:basedOn w:val="Verzeichnis5"/>
    <w:next w:val="Standard"/>
    <w:semiHidden/>
    <w:rsid w:val="003D2EA5"/>
    <w:pPr>
      <w:ind w:left="1985" w:hanging="1985"/>
    </w:pPr>
  </w:style>
  <w:style w:type="paragraph" w:styleId="Verzeichnis7">
    <w:name w:val="toc 7"/>
    <w:basedOn w:val="Verzeichnis6"/>
    <w:next w:val="Standard"/>
    <w:semiHidden/>
    <w:rsid w:val="003D2EA5"/>
    <w:pPr>
      <w:ind w:left="2268" w:hanging="2268"/>
    </w:pPr>
  </w:style>
  <w:style w:type="paragraph" w:styleId="Aufzhlungszeichen2">
    <w:name w:val="List Bullet 2"/>
    <w:basedOn w:val="Aufzhlungszeichen"/>
    <w:rsid w:val="003D2EA5"/>
    <w:pPr>
      <w:ind w:left="851"/>
    </w:pPr>
  </w:style>
  <w:style w:type="paragraph" w:styleId="Aufzhlungszeichen">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Standard"/>
    <w:link w:val="THChar"/>
    <w:qFormat/>
    <w:rsid w:val="003D2EA5"/>
    <w:pPr>
      <w:keepNext/>
      <w:keepLines/>
      <w:spacing w:before="60" w:after="180" w:line="240" w:lineRule="auto"/>
      <w:jc w:val="center"/>
    </w:pPr>
    <w:rPr>
      <w:rFonts w:ascii="Arial" w:eastAsia="Times New Roman" w:hAnsi="Arial"/>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link w:val="TANChar"/>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pPr>
    <w:rPr>
      <w:rFonts w:ascii="Arial" w:eastAsia="Times New Roman" w:hAnsi="Arial"/>
      <w:noProof/>
      <w:lang w:val="en-GB" w:eastAsia="en-US"/>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jc w:val="right"/>
    </w:pPr>
    <w:rPr>
      <w:rFonts w:ascii="Arial" w:eastAsia="Times New Roman" w:hAnsi="Arial"/>
      <w:noProof/>
      <w:lang w:val="en-GB" w:eastAsia="en-US"/>
    </w:rPr>
  </w:style>
  <w:style w:type="paragraph" w:styleId="Aufzhlungszeichen3">
    <w:name w:val="List Bullet 3"/>
    <w:basedOn w:val="Aufzhlungszeichen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Aufzhlungszeichen4">
    <w:name w:val="List Bullet 4"/>
    <w:basedOn w:val="Aufzhlungszeichen3"/>
    <w:rsid w:val="003D2EA5"/>
    <w:pPr>
      <w:ind w:left="1418"/>
    </w:pPr>
  </w:style>
  <w:style w:type="paragraph" w:styleId="Aufzhlungszeichen5">
    <w:name w:val="List Bullet 5"/>
    <w:basedOn w:val="Aufzhlungszeichen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Indexberschrift">
    <w:name w:val="index heading"/>
    <w:basedOn w:val="Standard"/>
    <w:next w:val="Standard"/>
    <w:semiHidden/>
    <w:rsid w:val="003D2EA5"/>
    <w:pPr>
      <w:pBdr>
        <w:top w:val="single" w:sz="12" w:space="0" w:color="auto"/>
      </w:pBdr>
      <w:spacing w:before="360" w:after="240" w:line="240" w:lineRule="auto"/>
    </w:pPr>
    <w:rPr>
      <w:rFonts w:ascii="Times New Roman" w:eastAsia="Times New Roman" w:hAnsi="Times New Roman"/>
      <w:b/>
      <w:i/>
      <w:sz w:val="26"/>
      <w:szCs w:val="20"/>
      <w:lang w:val="en-GB"/>
    </w:rPr>
  </w:style>
  <w:style w:type="paragraph" w:customStyle="1" w:styleId="INDENT1">
    <w:name w:val="INDENT1"/>
    <w:basedOn w:val="Standard"/>
    <w:rsid w:val="003D2EA5"/>
    <w:pPr>
      <w:spacing w:after="180" w:line="240" w:lineRule="auto"/>
      <w:ind w:left="851"/>
    </w:pPr>
    <w:rPr>
      <w:rFonts w:ascii="Times New Roman" w:eastAsia="Times New Roman" w:hAnsi="Times New Roman"/>
      <w:sz w:val="20"/>
      <w:szCs w:val="20"/>
      <w:lang w:val="en-GB"/>
    </w:rPr>
  </w:style>
  <w:style w:type="paragraph" w:customStyle="1" w:styleId="INDENT2">
    <w:name w:val="INDENT2"/>
    <w:basedOn w:val="Standard"/>
    <w:rsid w:val="003D2EA5"/>
    <w:pPr>
      <w:spacing w:after="180" w:line="240" w:lineRule="auto"/>
      <w:ind w:left="1135" w:hanging="284"/>
    </w:pPr>
    <w:rPr>
      <w:rFonts w:ascii="Times New Roman" w:eastAsia="Times New Roman" w:hAnsi="Times New Roman"/>
      <w:sz w:val="20"/>
      <w:szCs w:val="20"/>
      <w:lang w:val="en-GB"/>
    </w:rPr>
  </w:style>
  <w:style w:type="paragraph" w:customStyle="1" w:styleId="INDENT3">
    <w:name w:val="INDENT3"/>
    <w:basedOn w:val="Standard"/>
    <w:rsid w:val="003D2EA5"/>
    <w:pPr>
      <w:spacing w:after="180" w:line="240" w:lineRule="auto"/>
      <w:ind w:left="1701" w:hanging="567"/>
    </w:pPr>
    <w:rPr>
      <w:rFonts w:ascii="Times New Roman" w:eastAsia="Times New Roman" w:hAnsi="Times New Roman"/>
      <w:sz w:val="20"/>
      <w:szCs w:val="20"/>
      <w:lang w:val="en-GB"/>
    </w:rPr>
  </w:style>
  <w:style w:type="paragraph" w:customStyle="1" w:styleId="FigureTitle">
    <w:name w:val="Figure_Title"/>
    <w:basedOn w:val="Standard"/>
    <w:next w:val="Standard"/>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b/>
      <w:sz w:val="24"/>
      <w:szCs w:val="20"/>
      <w:lang w:val="en-GB"/>
    </w:rPr>
  </w:style>
  <w:style w:type="paragraph" w:customStyle="1" w:styleId="RecCCITT">
    <w:name w:val="Rec_CCITT_#"/>
    <w:basedOn w:val="Standard"/>
    <w:rsid w:val="003D2EA5"/>
    <w:pPr>
      <w:keepNext/>
      <w:keepLines/>
      <w:spacing w:after="180" w:line="240" w:lineRule="auto"/>
    </w:pPr>
    <w:rPr>
      <w:rFonts w:ascii="Times New Roman" w:eastAsia="Times New Roman" w:hAnsi="Times New Roman"/>
      <w:b/>
      <w:sz w:val="20"/>
      <w:szCs w:val="20"/>
      <w:lang w:val="en-GB"/>
    </w:rPr>
  </w:style>
  <w:style w:type="paragraph" w:customStyle="1" w:styleId="enumlev2">
    <w:name w:val="enumlev2"/>
    <w:basedOn w:val="Standard"/>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sz w:val="20"/>
      <w:szCs w:val="20"/>
    </w:rPr>
  </w:style>
  <w:style w:type="paragraph" w:customStyle="1" w:styleId="CouvRecTitle">
    <w:name w:val="Couv Rec Title"/>
    <w:basedOn w:val="Standard"/>
    <w:rsid w:val="003D2EA5"/>
    <w:pPr>
      <w:keepNext/>
      <w:keepLines/>
      <w:spacing w:before="240" w:after="180" w:line="240" w:lineRule="auto"/>
      <w:ind w:left="1418"/>
    </w:pPr>
    <w:rPr>
      <w:rFonts w:ascii="Arial" w:eastAsia="Times New Roman" w:hAnsi="Arial"/>
      <w:b/>
      <w:sz w:val="36"/>
      <w:szCs w:val="20"/>
    </w:rPr>
  </w:style>
  <w:style w:type="character" w:styleId="BesuchterLink">
    <w:name w:val="FollowedHyperlink"/>
    <w:rsid w:val="003D2EA5"/>
    <w:rPr>
      <w:color w:val="800080"/>
      <w:u w:val="single"/>
    </w:rPr>
  </w:style>
  <w:style w:type="paragraph" w:styleId="Dokumentstruktur">
    <w:name w:val="Document Map"/>
    <w:basedOn w:val="Standard"/>
    <w:link w:val="DokumentstrukturZchn"/>
    <w:semiHidden/>
    <w:rsid w:val="003D2EA5"/>
    <w:pPr>
      <w:shd w:val="clear" w:color="auto" w:fill="000080"/>
      <w:spacing w:after="180" w:line="240" w:lineRule="auto"/>
    </w:pPr>
    <w:rPr>
      <w:rFonts w:ascii="Tahoma" w:eastAsia="Times New Roman" w:hAnsi="Tahoma"/>
      <w:sz w:val="20"/>
      <w:szCs w:val="20"/>
      <w:lang w:val="en-GB"/>
    </w:rPr>
  </w:style>
  <w:style w:type="character" w:customStyle="1" w:styleId="DokumentstrukturZchn">
    <w:name w:val="Dokumentstruktur Zchn"/>
    <w:link w:val="Dokumentstruktur"/>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Textkrper">
    <w:name w:val="Body Text"/>
    <w:basedOn w:val="Standard"/>
    <w:link w:val="TextkrperZchn"/>
    <w:rsid w:val="003D2EA5"/>
    <w:pPr>
      <w:spacing w:after="180" w:line="240" w:lineRule="auto"/>
    </w:pPr>
    <w:rPr>
      <w:rFonts w:ascii="Times New Roman" w:eastAsia="Times New Roman" w:hAnsi="Times New Roman"/>
      <w:sz w:val="20"/>
      <w:szCs w:val="20"/>
      <w:lang w:val="en-GB"/>
    </w:rPr>
  </w:style>
  <w:style w:type="character" w:customStyle="1" w:styleId="TextkrperZchn">
    <w:name w:val="Textkörper Zchn"/>
    <w:link w:val="Textkrper"/>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el">
    <w:name w:val="Title"/>
    <w:basedOn w:val="Standard"/>
    <w:next w:val="Standard"/>
    <w:link w:val="TitelZchn"/>
    <w:qFormat/>
    <w:rsid w:val="003D2EA5"/>
    <w:pPr>
      <w:spacing w:before="240" w:after="60" w:line="240" w:lineRule="auto"/>
      <w:jc w:val="center"/>
      <w:outlineLvl w:val="0"/>
    </w:pPr>
    <w:rPr>
      <w:rFonts w:ascii="Cambria" w:eastAsia="Times New Roman" w:hAnsi="Cambria"/>
      <w:b/>
      <w:bCs/>
      <w:kern w:val="28"/>
      <w:sz w:val="32"/>
      <w:szCs w:val="32"/>
      <w:lang w:val="en-GB"/>
    </w:rPr>
  </w:style>
  <w:style w:type="character" w:customStyle="1" w:styleId="TitelZchn">
    <w:name w:val="Titel Zchn"/>
    <w:link w:val="Titel"/>
    <w:rsid w:val="003D2EA5"/>
    <w:rPr>
      <w:rFonts w:ascii="Cambria" w:eastAsia="Times New Roman" w:hAnsi="Cambria" w:cs="Times New Roman"/>
      <w:b/>
      <w:bCs/>
      <w:kern w:val="28"/>
      <w:sz w:val="32"/>
      <w:szCs w:val="32"/>
      <w:lang w:val="en-GB"/>
    </w:rPr>
  </w:style>
  <w:style w:type="character" w:customStyle="1" w:styleId="TACChar">
    <w:name w:val="TAC Char"/>
    <w:link w:val="TAC"/>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table" w:styleId="MittleresRaster3-Akzent5">
    <w:name w:val="Medium Grid 3 Accent 5"/>
    <w:basedOn w:val="NormaleTabelle"/>
    <w:uiPriority w:val="69"/>
    <w:rsid w:val="00BE488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character" w:styleId="Fett">
    <w:name w:val="Strong"/>
    <w:uiPriority w:val="22"/>
    <w:qFormat/>
    <w:rsid w:val="00B85F93"/>
    <w:rPr>
      <w:b/>
      <w:bCs/>
    </w:rPr>
  </w:style>
  <w:style w:type="paragraph" w:customStyle="1" w:styleId="Reference">
    <w:name w:val="Reference"/>
    <w:basedOn w:val="Standard"/>
    <w:rsid w:val="00D53679"/>
    <w:pPr>
      <w:numPr>
        <w:numId w:val="27"/>
      </w:numPr>
      <w:tabs>
        <w:tab w:val="left" w:pos="1701"/>
      </w:tabs>
      <w:spacing w:after="120" w:line="240" w:lineRule="auto"/>
    </w:pPr>
    <w:rPr>
      <w:rFonts w:ascii="Times New Roman" w:eastAsia="MS Mincho" w:hAnsi="Times New Roman"/>
      <w:szCs w:val="24"/>
      <w:lang w:eastAsia="ja-JP"/>
    </w:rPr>
  </w:style>
  <w:style w:type="character" w:customStyle="1" w:styleId="TALCar">
    <w:name w:val="TAL Car"/>
    <w:qFormat/>
    <w:locked/>
    <w:rsid w:val="00742816"/>
    <w:rPr>
      <w:rFonts w:ascii="Arial" w:hAnsi="Arial"/>
      <w:sz w:val="18"/>
      <w:lang w:val="en-GB" w:eastAsia="en-US"/>
    </w:rPr>
  </w:style>
  <w:style w:type="character" w:customStyle="1" w:styleId="THChar">
    <w:name w:val="TH Char"/>
    <w:link w:val="TH"/>
    <w:qFormat/>
    <w:rsid w:val="00742816"/>
    <w:rPr>
      <w:rFonts w:ascii="Arial" w:eastAsia="Times New Roman" w:hAnsi="Arial"/>
      <w:b/>
      <w:lang w:val="en-GB" w:eastAsia="en-US"/>
    </w:rPr>
  </w:style>
  <w:style w:type="character" w:customStyle="1" w:styleId="TANChar">
    <w:name w:val="TAN Char"/>
    <w:link w:val="TAN"/>
    <w:locked/>
    <w:rsid w:val="00742816"/>
    <w:rPr>
      <w:rFonts w:ascii="Arial" w:eastAsia="Times New Roman" w:hAnsi="Arial"/>
      <w:sz w:val="18"/>
      <w:lang w:val="en-GB" w:eastAsia="en-US"/>
    </w:rPr>
  </w:style>
  <w:style w:type="character" w:customStyle="1" w:styleId="TAHChar">
    <w:name w:val="TAH Char"/>
    <w:locked/>
    <w:rsid w:val="00DF6751"/>
    <w:rPr>
      <w:rFonts w:ascii="Arial" w:hAnsi="Arial" w:cs="Arial"/>
      <w:b/>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582836680">
          <w:marLeft w:val="0"/>
          <w:marRight w:val="0"/>
          <w:marTop w:val="0"/>
          <w:marBottom w:val="0"/>
          <w:divBdr>
            <w:top w:val="none" w:sz="0" w:space="0" w:color="auto"/>
            <w:left w:val="none" w:sz="0" w:space="0" w:color="auto"/>
            <w:bottom w:val="none" w:sz="0" w:space="0" w:color="auto"/>
            <w:right w:val="none" w:sz="0" w:space="0" w:color="auto"/>
          </w:divBdr>
        </w:div>
        <w:div w:id="1545219082">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29005327">
      <w:bodyDiv w:val="1"/>
      <w:marLeft w:val="0"/>
      <w:marRight w:val="0"/>
      <w:marTop w:val="0"/>
      <w:marBottom w:val="0"/>
      <w:divBdr>
        <w:top w:val="none" w:sz="0" w:space="0" w:color="auto"/>
        <w:left w:val="none" w:sz="0" w:space="0" w:color="auto"/>
        <w:bottom w:val="none" w:sz="0" w:space="0" w:color="auto"/>
        <w:right w:val="none" w:sz="0" w:space="0" w:color="auto"/>
      </w:divBdr>
    </w:div>
    <w:div w:id="254750682">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442653034">
      <w:bodyDiv w:val="1"/>
      <w:marLeft w:val="0"/>
      <w:marRight w:val="0"/>
      <w:marTop w:val="0"/>
      <w:marBottom w:val="0"/>
      <w:divBdr>
        <w:top w:val="none" w:sz="0" w:space="0" w:color="auto"/>
        <w:left w:val="none" w:sz="0" w:space="0" w:color="auto"/>
        <w:bottom w:val="none" w:sz="0" w:space="0" w:color="auto"/>
        <w:right w:val="none" w:sz="0" w:space="0" w:color="auto"/>
      </w:divBdr>
    </w:div>
    <w:div w:id="517356641">
      <w:bodyDiv w:val="1"/>
      <w:marLeft w:val="0"/>
      <w:marRight w:val="0"/>
      <w:marTop w:val="0"/>
      <w:marBottom w:val="0"/>
      <w:divBdr>
        <w:top w:val="none" w:sz="0" w:space="0" w:color="auto"/>
        <w:left w:val="none" w:sz="0" w:space="0" w:color="auto"/>
        <w:bottom w:val="none" w:sz="0" w:space="0" w:color="auto"/>
        <w:right w:val="none" w:sz="0" w:space="0" w:color="auto"/>
      </w:divBdr>
    </w:div>
    <w:div w:id="578290293">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9272473">
      <w:bodyDiv w:val="1"/>
      <w:marLeft w:val="0"/>
      <w:marRight w:val="0"/>
      <w:marTop w:val="0"/>
      <w:marBottom w:val="0"/>
      <w:divBdr>
        <w:top w:val="none" w:sz="0" w:space="0" w:color="auto"/>
        <w:left w:val="none" w:sz="0" w:space="0" w:color="auto"/>
        <w:bottom w:val="none" w:sz="0" w:space="0" w:color="auto"/>
        <w:right w:val="none" w:sz="0" w:space="0" w:color="auto"/>
      </w:divBdr>
    </w:div>
    <w:div w:id="1266770010">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605498637">
          <w:marLeft w:val="0"/>
          <w:marRight w:val="0"/>
          <w:marTop w:val="0"/>
          <w:marBottom w:val="0"/>
          <w:divBdr>
            <w:top w:val="none" w:sz="0" w:space="0" w:color="auto"/>
            <w:left w:val="none" w:sz="0" w:space="0" w:color="auto"/>
            <w:bottom w:val="none" w:sz="0" w:space="0" w:color="auto"/>
            <w:right w:val="none" w:sz="0" w:space="0" w:color="auto"/>
          </w:divBdr>
        </w:div>
        <w:div w:id="1381590971">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15263668">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1145582327">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 w:id="2052605738">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sChild>
    </w:div>
    <w:div w:id="1730182673">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33079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cc.gov/public-safety-and-homeland-security/policy-and-licensing-division/911-services/general/location-accuracy-indoor-benchmarks" TargetMode="External"/><Relationship Id="rId5" Type="http://schemas.openxmlformats.org/officeDocument/2006/relationships/webSettings" Target="webSettings.xml"/><Relationship Id="rId10" Type="http://schemas.openxmlformats.org/officeDocument/2006/relationships/oleObject" Target="embeddings/Microsoft_Visio_2003-2010-Zeichnung.vsd"/><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D52E05-5A08-4845-B11A-32D968E4D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3362</Words>
  <Characters>21185</Characters>
  <Application>Microsoft Office Word</Application>
  <DocSecurity>0</DocSecurity>
  <Lines>176</Lines>
  <Paragraphs>48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Thales SPACE</Company>
  <LinksUpToDate>false</LinksUpToDate>
  <CharactersWithSpaces>24499</CharactersWithSpaces>
  <SharedDoc>false</SharedDoc>
  <HLinks>
    <vt:vector size="6" baseType="variant">
      <vt:variant>
        <vt:i4>4587522</vt:i4>
      </vt:variant>
      <vt:variant>
        <vt:i4>45</vt:i4>
      </vt:variant>
      <vt:variant>
        <vt:i4>0</vt:i4>
      </vt:variant>
      <vt:variant>
        <vt:i4>5</vt:i4>
      </vt:variant>
      <vt:variant>
        <vt:lpwstr>https://www.fcc.gov/document/wireless-e911-location-accuracy-requirements-revision-fccs-rules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Thibault Deleu</dc:creator>
  <cp:keywords/>
  <cp:lastModifiedBy>Fraunhofer</cp:lastModifiedBy>
  <cp:revision>2</cp:revision>
  <cp:lastPrinted>2017-11-07T14:24:00Z</cp:lastPrinted>
  <dcterms:created xsi:type="dcterms:W3CDTF">2020-10-22T16:02:00Z</dcterms:created>
  <dcterms:modified xsi:type="dcterms:W3CDTF">2020-10-22T16:02:00Z</dcterms:modified>
</cp:coreProperties>
</file>