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1D9F26" w14:textId="35DCF542" w:rsidR="008D71E0" w:rsidRPr="00010E0C" w:rsidRDefault="001C783D">
      <w:pPr>
        <w:pStyle w:val="3GPPHeader"/>
        <w:spacing w:after="60"/>
        <w:rPr>
          <w:sz w:val="32"/>
          <w:szCs w:val="32"/>
          <w:highlight w:val="yellow"/>
        </w:rPr>
      </w:pPr>
      <w:r w:rsidRPr="00010E0C">
        <w:t>3GPP TSG-RAN WG2 #1</w:t>
      </w:r>
      <w:r w:rsidR="0086551D" w:rsidRPr="00010E0C">
        <w:t>1</w:t>
      </w:r>
      <w:r w:rsidR="005D18DB" w:rsidRPr="00010E0C">
        <w:t>1</w:t>
      </w:r>
      <w:r w:rsidR="0086551D" w:rsidRPr="00010E0C">
        <w:t>-e</w:t>
      </w:r>
      <w:r w:rsidRPr="00010E0C">
        <w:tab/>
      </w:r>
      <w:bookmarkStart w:id="0" w:name="_GoBack"/>
      <w:r w:rsidR="00F32711">
        <w:t>R2-2008311</w:t>
      </w:r>
    </w:p>
    <w:bookmarkEnd w:id="0"/>
    <w:p w14:paraId="7E6F328B" w14:textId="400815F8" w:rsidR="008D71E0" w:rsidRDefault="0086551D">
      <w:pPr>
        <w:pStyle w:val="3GPPHeader"/>
      </w:pPr>
      <w:r>
        <w:t>Online</w:t>
      </w:r>
      <w:r w:rsidR="001C783D">
        <w:t xml:space="preserve">, </w:t>
      </w:r>
      <w:r w:rsidR="005D18DB">
        <w:t>17</w:t>
      </w:r>
      <w:r w:rsidR="001C783D">
        <w:t xml:space="preserve"> – </w:t>
      </w:r>
      <w:r w:rsidR="005D18DB">
        <w:t>28</w:t>
      </w:r>
      <w:r>
        <w:t xml:space="preserve"> </w:t>
      </w:r>
      <w:r w:rsidR="005D18DB">
        <w:t>August</w:t>
      </w:r>
      <w:r w:rsidR="001C783D">
        <w:t xml:space="preserve"> 2020</w:t>
      </w:r>
    </w:p>
    <w:p w14:paraId="0AF2F21D" w14:textId="77777777" w:rsidR="008D71E0" w:rsidRDefault="008D71E0">
      <w:pPr>
        <w:pStyle w:val="3GPPHeader"/>
      </w:pPr>
    </w:p>
    <w:p w14:paraId="253F0081" w14:textId="68865FEC" w:rsidR="008D71E0" w:rsidRDefault="001C783D">
      <w:pPr>
        <w:pStyle w:val="3GPPHeader"/>
      </w:pPr>
      <w:r>
        <w:t>Agenda Item:</w:t>
      </w:r>
      <w:r>
        <w:tab/>
      </w:r>
      <w:r w:rsidR="0099414B">
        <w:t>9.1.3</w:t>
      </w:r>
    </w:p>
    <w:p w14:paraId="2161CF05" w14:textId="77777777" w:rsidR="0099414B" w:rsidRDefault="001C783D" w:rsidP="0099414B">
      <w:pPr>
        <w:pStyle w:val="3GPPHeader"/>
      </w:pPr>
      <w:r>
        <w:t>Source:</w:t>
      </w:r>
      <w:r>
        <w:tab/>
        <w:t>Ericsson</w:t>
      </w:r>
    </w:p>
    <w:p w14:paraId="24AC6D67" w14:textId="615B6228" w:rsidR="005D1D1B" w:rsidRDefault="001C783D" w:rsidP="005D1D1B">
      <w:pPr>
        <w:pStyle w:val="3GPPHeader"/>
      </w:pPr>
      <w:r>
        <w:t>Title:</w:t>
      </w:r>
      <w:r>
        <w:tab/>
      </w:r>
      <w:r w:rsidR="0099414B">
        <w:t>[AT111-e][309][NBIOT/eMTC R17] Carrier selection (Ericsson)</w:t>
      </w:r>
    </w:p>
    <w:p w14:paraId="76CF3E1E" w14:textId="30CF884B" w:rsidR="008D71E0" w:rsidRDefault="001C783D">
      <w:pPr>
        <w:pStyle w:val="3GPPHeader"/>
      </w:pPr>
      <w:r>
        <w:t>Document for:</w:t>
      </w:r>
      <w:r>
        <w:tab/>
        <w:t>Discussion, Decision</w:t>
      </w:r>
    </w:p>
    <w:p w14:paraId="055CE6D6" w14:textId="77777777" w:rsidR="004137F9" w:rsidRDefault="004137F9" w:rsidP="004137F9">
      <w:pPr>
        <w:pStyle w:val="Heading1"/>
        <w:numPr>
          <w:ilvl w:val="0"/>
          <w:numId w:val="0"/>
        </w:numPr>
        <w:ind w:left="432"/>
      </w:pPr>
    </w:p>
    <w:p w14:paraId="148FCA86" w14:textId="3C438548" w:rsidR="008D71E0" w:rsidRDefault="001C783D" w:rsidP="004137F9">
      <w:pPr>
        <w:pStyle w:val="Heading1"/>
        <w:numPr>
          <w:ilvl w:val="0"/>
          <w:numId w:val="0"/>
        </w:numPr>
        <w:ind w:left="432"/>
      </w:pPr>
      <w:r>
        <w:t>1</w:t>
      </w:r>
      <w:r>
        <w:tab/>
        <w:t>Introduction</w:t>
      </w:r>
    </w:p>
    <w:p w14:paraId="1DCF4349" w14:textId="2A917061" w:rsidR="00100FA2" w:rsidRDefault="001C783D" w:rsidP="00100FA2">
      <w:pPr>
        <w:pStyle w:val="BodyText"/>
      </w:pPr>
      <w:r>
        <w:rPr>
          <w:szCs w:val="20"/>
        </w:rPr>
        <w:t>This document is to kick off the following email discussion:</w:t>
      </w:r>
      <w:bookmarkStart w:id="1" w:name="_Ref178064866"/>
    </w:p>
    <w:p w14:paraId="56B6A79B" w14:textId="77777777" w:rsidR="0099414B" w:rsidRDefault="0099414B" w:rsidP="0099414B">
      <w:pPr>
        <w:pStyle w:val="EmailDiscussion"/>
        <w:numPr>
          <w:ilvl w:val="0"/>
          <w:numId w:val="26"/>
        </w:numPr>
        <w:tabs>
          <w:tab w:val="num" w:pos="1619"/>
        </w:tabs>
        <w:rPr>
          <w:sz w:val="20"/>
          <w:szCs w:val="24"/>
        </w:rPr>
      </w:pPr>
      <w:r>
        <w:t>[AT111-e][309][NBIOT/eMTC R17] Carrier selection (Ericsson)</w:t>
      </w:r>
    </w:p>
    <w:p w14:paraId="3848CB70" w14:textId="77777777" w:rsidR="0099414B" w:rsidRDefault="0099414B" w:rsidP="0099414B">
      <w:pPr>
        <w:pStyle w:val="EmailDiscussion2"/>
      </w:pPr>
      <w:r>
        <w:tab/>
        <w:t xml:space="preserve">Status: </w:t>
      </w:r>
    </w:p>
    <w:p w14:paraId="5BB15144" w14:textId="77777777" w:rsidR="0099414B" w:rsidRDefault="0099414B" w:rsidP="0099414B">
      <w:pPr>
        <w:pStyle w:val="EmailDiscussion2"/>
      </w:pPr>
      <w:r>
        <w:tab/>
        <w:t>Scope: To clarify the scope of this objective in terms of what could be enhanced.</w:t>
      </w:r>
    </w:p>
    <w:p w14:paraId="3C8785C7" w14:textId="77777777" w:rsidR="0099414B" w:rsidRDefault="0099414B" w:rsidP="0099414B">
      <w:pPr>
        <w:pStyle w:val="EmailDiscussion2"/>
      </w:pPr>
      <w:r>
        <w:tab/>
        <w:t>Intended outcome: Report in R2-2008311</w:t>
      </w:r>
    </w:p>
    <w:p w14:paraId="36240899" w14:textId="4F1A7588" w:rsidR="0099414B" w:rsidRDefault="0099414B" w:rsidP="0099414B">
      <w:pPr>
        <w:pStyle w:val="EmailDiscussion2"/>
      </w:pPr>
      <w:r>
        <w:tab/>
        <w:t xml:space="preserve">Deadline: Wednesday 26 1100 UTC. </w:t>
      </w:r>
    </w:p>
    <w:p w14:paraId="451BD007" w14:textId="57086C6A" w:rsidR="0099414B" w:rsidRDefault="0099414B" w:rsidP="0099414B">
      <w:pPr>
        <w:pStyle w:val="EmailDiscussion2"/>
      </w:pPr>
    </w:p>
    <w:p w14:paraId="5077A332" w14:textId="18B7478E" w:rsidR="0099414B" w:rsidRDefault="0099414B" w:rsidP="004137F9">
      <w:pPr>
        <w:pStyle w:val="Heading1"/>
        <w:numPr>
          <w:ilvl w:val="0"/>
          <w:numId w:val="0"/>
        </w:numPr>
        <w:ind w:left="432"/>
      </w:pPr>
      <w:r>
        <w:t>2</w:t>
      </w:r>
      <w:r>
        <w:tab/>
        <w:t>Submitted Documents</w:t>
      </w:r>
    </w:p>
    <w:p w14:paraId="1D774B55" w14:textId="51722248" w:rsidR="0099414B" w:rsidRDefault="0099414B" w:rsidP="0099414B">
      <w:pPr>
        <w:pStyle w:val="Doc-title"/>
        <w:rPr>
          <w:sz w:val="20"/>
          <w:szCs w:val="24"/>
        </w:rPr>
      </w:pPr>
      <w:r w:rsidRPr="0099414B">
        <w:t>R2-2006832</w:t>
      </w:r>
      <w:r>
        <w:tab/>
        <w:t>NB-IoT carrier selection and configuration based on coverage level</w:t>
      </w:r>
      <w:r>
        <w:tab/>
        <w:t>Ericsson</w:t>
      </w:r>
      <w:r>
        <w:tab/>
        <w:t>discussion</w:t>
      </w:r>
      <w:r>
        <w:tab/>
        <w:t>Rel-17</w:t>
      </w:r>
    </w:p>
    <w:p w14:paraId="0491BBF2" w14:textId="07506138" w:rsidR="0099414B" w:rsidRDefault="0099414B" w:rsidP="0099414B">
      <w:pPr>
        <w:pStyle w:val="Doc-title"/>
      </w:pPr>
      <w:r w:rsidRPr="0099414B">
        <w:t>R2-2006835</w:t>
      </w:r>
      <w:r>
        <w:tab/>
        <w:t>Enhancements on multi carrier configuration and selection</w:t>
      </w:r>
      <w:r>
        <w:tab/>
        <w:t>ZTE Corporation, Sanechips</w:t>
      </w:r>
      <w:r>
        <w:tab/>
        <w:t>discussion</w:t>
      </w:r>
      <w:r>
        <w:tab/>
        <w:t>Rel-17</w:t>
      </w:r>
      <w:r>
        <w:tab/>
        <w:t>NB_IOTenh4_LTE_eMTC6-Core</w:t>
      </w:r>
    </w:p>
    <w:p w14:paraId="65E3F200" w14:textId="0920E0A5" w:rsidR="0099414B" w:rsidRDefault="0099414B" w:rsidP="0099414B">
      <w:pPr>
        <w:pStyle w:val="Doc-title"/>
      </w:pPr>
      <w:r w:rsidRPr="0099414B">
        <w:t>R2-2007343</w:t>
      </w:r>
      <w:r>
        <w:tab/>
        <w:t>Use cases and scenarios of carrier specific configuration</w:t>
      </w:r>
      <w:r>
        <w:tab/>
        <w:t>Huawei, HiSilicon</w:t>
      </w:r>
      <w:r>
        <w:tab/>
        <w:t>discussion</w:t>
      </w:r>
      <w:r>
        <w:tab/>
        <w:t>Rel-17</w:t>
      </w:r>
      <w:r>
        <w:tab/>
        <w:t>NB_IOTenh4_LTE_eMTC6-Core</w:t>
      </w:r>
    </w:p>
    <w:p w14:paraId="74C7E7F4" w14:textId="15A33897" w:rsidR="0099414B" w:rsidRDefault="0099414B" w:rsidP="0099414B">
      <w:pPr>
        <w:pStyle w:val="Doc-title"/>
      </w:pPr>
      <w:r w:rsidRPr="0099414B">
        <w:t>R2-2007354</w:t>
      </w:r>
      <w:r>
        <w:tab/>
        <w:t>Analysis on carrier selection options</w:t>
      </w:r>
      <w:r>
        <w:tab/>
        <w:t>Nokia, Nokia Shanghai Bell</w:t>
      </w:r>
      <w:r>
        <w:tab/>
        <w:t>discussion</w:t>
      </w:r>
      <w:r>
        <w:tab/>
        <w:t>Rel-17</w:t>
      </w:r>
    </w:p>
    <w:p w14:paraId="7C745AEF" w14:textId="7BEB9EC7" w:rsidR="0099414B" w:rsidRDefault="0099414B" w:rsidP="0099414B">
      <w:pPr>
        <w:pStyle w:val="Doc-title"/>
      </w:pPr>
      <w:r w:rsidRPr="0099414B">
        <w:t>R2-2007570</w:t>
      </w:r>
      <w:r>
        <w:tab/>
        <w:t>Support for NB-IoT carrier selection based on the coverage level</w:t>
      </w:r>
      <w:r>
        <w:tab/>
        <w:t>Qualcomm Incorporated</w:t>
      </w:r>
      <w:r>
        <w:tab/>
        <w:t>discussion</w:t>
      </w:r>
      <w:r>
        <w:tab/>
        <w:t>Rel-17</w:t>
      </w:r>
      <w:r>
        <w:tab/>
        <w:t>NB_IOTenh4_LTE_eMTC6-Core</w:t>
      </w:r>
    </w:p>
    <w:p w14:paraId="16D17265" w14:textId="77B883B5" w:rsidR="0099414B" w:rsidRDefault="0099414B" w:rsidP="0099414B">
      <w:pPr>
        <w:pStyle w:val="Doc-title"/>
      </w:pPr>
      <w:r w:rsidRPr="0099414B">
        <w:t>R2-2007957</w:t>
      </w:r>
      <w:r>
        <w:tab/>
        <w:t>Carrier selection enhancement</w:t>
      </w:r>
      <w:r>
        <w:tab/>
        <w:t>Shanghai Chen Si Electronics</w:t>
      </w:r>
      <w:r>
        <w:tab/>
        <w:t>discussion</w:t>
      </w:r>
      <w:r>
        <w:tab/>
        <w:t>Rel-17</w:t>
      </w:r>
      <w:r>
        <w:tab/>
        <w:t>NB_IOTenh4_LTE_eMTC6-Core</w:t>
      </w:r>
    </w:p>
    <w:p w14:paraId="4A40E1C9" w14:textId="77777777" w:rsidR="0099414B" w:rsidRPr="0099414B" w:rsidRDefault="0099414B" w:rsidP="0099414B">
      <w:pPr>
        <w:rPr>
          <w:lang w:eastAsia="ja-JP"/>
        </w:rPr>
      </w:pPr>
    </w:p>
    <w:p w14:paraId="79341078" w14:textId="77777777" w:rsidR="0099414B" w:rsidRDefault="0099414B" w:rsidP="0099414B">
      <w:pPr>
        <w:pStyle w:val="EmailDiscussion2"/>
      </w:pPr>
    </w:p>
    <w:p w14:paraId="09858649" w14:textId="59D1FC13" w:rsidR="008D71E0" w:rsidRDefault="00FA0B8D" w:rsidP="004137F9">
      <w:pPr>
        <w:pStyle w:val="Heading1"/>
        <w:numPr>
          <w:ilvl w:val="0"/>
          <w:numId w:val="0"/>
        </w:numPr>
        <w:ind w:left="432"/>
      </w:pPr>
      <w:r>
        <w:lastRenderedPageBreak/>
        <w:t>3</w:t>
      </w:r>
      <w:r w:rsidR="001C783D">
        <w:tab/>
        <w:t>Discussion</w:t>
      </w:r>
      <w:bookmarkEnd w:id="1"/>
    </w:p>
    <w:p w14:paraId="7C044A94" w14:textId="58CBA74F" w:rsidR="005A4F1C" w:rsidRDefault="00FA0B8D" w:rsidP="004137F9">
      <w:pPr>
        <w:pStyle w:val="Heading2"/>
        <w:numPr>
          <w:ilvl w:val="0"/>
          <w:numId w:val="0"/>
        </w:numPr>
        <w:ind w:left="576"/>
      </w:pPr>
      <w:r>
        <w:t>3</w:t>
      </w:r>
      <w:r w:rsidR="005A4F1C">
        <w:t>.1 Scope of WID</w:t>
      </w:r>
    </w:p>
    <w:p w14:paraId="648FB455" w14:textId="11B8DD09" w:rsidR="0099414B" w:rsidRDefault="0099414B" w:rsidP="0099414B">
      <w:pPr>
        <w:rPr>
          <w:lang w:eastAsia="ja-JP"/>
        </w:rPr>
      </w:pPr>
      <w:r>
        <w:rPr>
          <w:lang w:eastAsia="ja-JP"/>
        </w:rPr>
        <w:t xml:space="preserve">Based upon submitted documents, the enhancements desired can be categorized in below three different </w:t>
      </w:r>
      <w:r w:rsidR="00DE3165">
        <w:rPr>
          <w:lang w:eastAsia="ja-JP"/>
        </w:rPr>
        <w:t>areas</w:t>
      </w:r>
    </w:p>
    <w:p w14:paraId="4A9E79D1" w14:textId="1D790CDF" w:rsidR="0099414B" w:rsidRPr="0099414B" w:rsidRDefault="0099414B" w:rsidP="0099414B">
      <w:pPr>
        <w:pStyle w:val="ListParagraph"/>
        <w:numPr>
          <w:ilvl w:val="0"/>
          <w:numId w:val="29"/>
        </w:numPr>
        <w:rPr>
          <w:lang w:val="en-GB" w:eastAsia="ja-JP"/>
        </w:rPr>
      </w:pPr>
      <w:r w:rsidRPr="0099414B">
        <w:rPr>
          <w:lang w:val="en-GB" w:eastAsia="ja-JP"/>
        </w:rPr>
        <w:t>Paging carrier selection Improvements</w:t>
      </w:r>
    </w:p>
    <w:p w14:paraId="504C590E" w14:textId="1425CF36" w:rsidR="0099414B" w:rsidRPr="0099414B" w:rsidRDefault="0099414B" w:rsidP="0099414B">
      <w:pPr>
        <w:pStyle w:val="ListParagraph"/>
        <w:numPr>
          <w:ilvl w:val="0"/>
          <w:numId w:val="29"/>
        </w:numPr>
        <w:rPr>
          <w:lang w:val="en-GB" w:eastAsia="ja-JP"/>
        </w:rPr>
      </w:pPr>
      <w:r w:rsidRPr="0099414B">
        <w:rPr>
          <w:lang w:val="en-GB" w:eastAsia="ja-JP"/>
        </w:rPr>
        <w:t>UL NPRACH Carrier Selection Improvements</w:t>
      </w:r>
    </w:p>
    <w:p w14:paraId="77434283" w14:textId="00B22B27" w:rsidR="0099414B" w:rsidRPr="0099414B" w:rsidRDefault="0099414B" w:rsidP="0099414B">
      <w:pPr>
        <w:pStyle w:val="ListParagraph"/>
        <w:numPr>
          <w:ilvl w:val="0"/>
          <w:numId w:val="29"/>
        </w:numPr>
        <w:rPr>
          <w:lang w:val="en-GB" w:eastAsia="ja-JP"/>
        </w:rPr>
      </w:pPr>
      <w:r w:rsidRPr="0099414B">
        <w:rPr>
          <w:lang w:val="en-GB" w:eastAsia="ja-JP"/>
        </w:rPr>
        <w:t>Service base carrier selection Improvements</w:t>
      </w:r>
    </w:p>
    <w:p w14:paraId="3293AC3B" w14:textId="6B578AFE" w:rsidR="0099414B" w:rsidRDefault="00DD1C90" w:rsidP="0099414B">
      <w:pPr>
        <w:rPr>
          <w:lang w:eastAsia="ja-JP"/>
        </w:rPr>
      </w:pPr>
      <w:r>
        <w:rPr>
          <w:lang w:eastAsia="ja-JP"/>
        </w:rPr>
        <w:t>Companies are requested to provide their comments and percentage allocation</w:t>
      </w:r>
      <w:r w:rsidR="00FA0B8D">
        <w:rPr>
          <w:lang w:eastAsia="ja-JP"/>
        </w:rPr>
        <w:t>; so it may help to prioritize or downselect</w:t>
      </w:r>
      <w:r w:rsidR="00752734">
        <w:rPr>
          <w:lang w:eastAsia="ja-JP"/>
        </w:rPr>
        <w:t>. Where would companies like to focus and prioritize</w:t>
      </w:r>
      <w:r w:rsidR="00FA0B8D">
        <w:rPr>
          <w:lang w:eastAsia="ja-JP"/>
        </w:rPr>
        <w:t>?</w:t>
      </w:r>
    </w:p>
    <w:p w14:paraId="2D5A425C" w14:textId="49E21D8A" w:rsidR="00B67424" w:rsidRDefault="00B67424">
      <w:pPr>
        <w:pStyle w:val="BodyText"/>
      </w:pPr>
    </w:p>
    <w:p w14:paraId="0FE03A40" w14:textId="77777777" w:rsidR="00B67424" w:rsidRDefault="00B67424" w:rsidP="00B67424">
      <w:pPr>
        <w:pStyle w:val="BodyText"/>
      </w:pPr>
    </w:p>
    <w:tbl>
      <w:tblPr>
        <w:tblStyle w:val="TableGrid"/>
        <w:tblW w:w="0" w:type="auto"/>
        <w:tblLook w:val="04A0" w:firstRow="1" w:lastRow="0" w:firstColumn="1" w:lastColumn="0" w:noHBand="0" w:noVBand="1"/>
      </w:tblPr>
      <w:tblGrid>
        <w:gridCol w:w="1266"/>
        <w:gridCol w:w="2419"/>
        <w:gridCol w:w="2231"/>
        <w:gridCol w:w="2352"/>
        <w:gridCol w:w="1361"/>
      </w:tblGrid>
      <w:tr w:rsidR="0099414B" w14:paraId="630E5167" w14:textId="77777777" w:rsidTr="00E971BF">
        <w:tc>
          <w:tcPr>
            <w:tcW w:w="1267" w:type="dxa"/>
            <w:shd w:val="clear" w:color="auto" w:fill="BFBFBF" w:themeFill="background1" w:themeFillShade="BF"/>
          </w:tcPr>
          <w:p w14:paraId="58AF4CEB" w14:textId="77777777" w:rsidR="0099414B" w:rsidRDefault="0099414B" w:rsidP="00976D4C">
            <w:pPr>
              <w:pStyle w:val="BodyText"/>
            </w:pPr>
            <w:r>
              <w:t>Company</w:t>
            </w:r>
          </w:p>
        </w:tc>
        <w:tc>
          <w:tcPr>
            <w:tcW w:w="2433" w:type="dxa"/>
            <w:shd w:val="clear" w:color="auto" w:fill="BFBFBF" w:themeFill="background1" w:themeFillShade="BF"/>
          </w:tcPr>
          <w:p w14:paraId="5DD050BA" w14:textId="355E0651" w:rsidR="0099414B" w:rsidRDefault="0099414B" w:rsidP="00976D4C">
            <w:pPr>
              <w:pStyle w:val="BodyText"/>
              <w:jc w:val="center"/>
            </w:pPr>
            <w:r>
              <w:t>Paging</w:t>
            </w:r>
          </w:p>
        </w:tc>
        <w:tc>
          <w:tcPr>
            <w:tcW w:w="2243" w:type="dxa"/>
            <w:shd w:val="clear" w:color="auto" w:fill="BFBFBF" w:themeFill="background1" w:themeFillShade="BF"/>
          </w:tcPr>
          <w:p w14:paraId="7C018A4E" w14:textId="5BEC8358" w:rsidR="0099414B" w:rsidRDefault="0099414B" w:rsidP="00976D4C">
            <w:pPr>
              <w:pStyle w:val="BodyText"/>
              <w:jc w:val="center"/>
            </w:pPr>
            <w:r>
              <w:t>NPRACH</w:t>
            </w:r>
          </w:p>
        </w:tc>
        <w:tc>
          <w:tcPr>
            <w:tcW w:w="2358" w:type="dxa"/>
            <w:shd w:val="clear" w:color="auto" w:fill="BFBFBF" w:themeFill="background1" w:themeFillShade="BF"/>
          </w:tcPr>
          <w:p w14:paraId="0C997924" w14:textId="4D324AD9" w:rsidR="0099414B" w:rsidRDefault="0099414B" w:rsidP="00976D4C">
            <w:pPr>
              <w:pStyle w:val="BodyText"/>
              <w:jc w:val="center"/>
            </w:pPr>
            <w:r>
              <w:t>Service Based</w:t>
            </w:r>
          </w:p>
        </w:tc>
        <w:tc>
          <w:tcPr>
            <w:tcW w:w="1328" w:type="dxa"/>
            <w:shd w:val="clear" w:color="auto" w:fill="BFBFBF" w:themeFill="background1" w:themeFillShade="BF"/>
          </w:tcPr>
          <w:p w14:paraId="5826C988" w14:textId="16DAA84B" w:rsidR="0099414B" w:rsidRDefault="00DD1C90" w:rsidP="00976D4C">
            <w:pPr>
              <w:pStyle w:val="BodyText"/>
              <w:jc w:val="center"/>
            </w:pPr>
            <w:r>
              <w:t>Any Other</w:t>
            </w:r>
          </w:p>
        </w:tc>
      </w:tr>
      <w:tr w:rsidR="0099414B" w:rsidRPr="00716CAF" w14:paraId="5831E0DA" w14:textId="77777777" w:rsidTr="00E971BF">
        <w:tc>
          <w:tcPr>
            <w:tcW w:w="1267" w:type="dxa"/>
          </w:tcPr>
          <w:p w14:paraId="3755C4F2" w14:textId="6C49928E" w:rsidR="0099414B" w:rsidRDefault="0099414B" w:rsidP="00976D4C">
            <w:r>
              <w:t>Er</w:t>
            </w:r>
            <w:r w:rsidR="00FA0B8D">
              <w:t>i</w:t>
            </w:r>
            <w:r>
              <w:t>csson</w:t>
            </w:r>
          </w:p>
        </w:tc>
        <w:tc>
          <w:tcPr>
            <w:tcW w:w="2433" w:type="dxa"/>
          </w:tcPr>
          <w:p w14:paraId="2A04DB69" w14:textId="6B76EC14" w:rsidR="0099414B" w:rsidRPr="00716CAF" w:rsidRDefault="00DD1C90" w:rsidP="00976D4C">
            <w:r>
              <w:t>Yes. 70% We are fine to enhance Paging carrier selection. However, the solution should be reasonable and implementable</w:t>
            </w:r>
            <w:r w:rsidR="00FA0B8D">
              <w:t>; i.e not big impact on the NW and UE power consumption</w:t>
            </w:r>
            <w:r>
              <w:t>.</w:t>
            </w:r>
          </w:p>
        </w:tc>
        <w:tc>
          <w:tcPr>
            <w:tcW w:w="2243" w:type="dxa"/>
          </w:tcPr>
          <w:p w14:paraId="10DE2613" w14:textId="4D715AD6" w:rsidR="0099414B" w:rsidRPr="00716CAF" w:rsidRDefault="00DD1C90" w:rsidP="00976D4C">
            <w:r>
              <w:t>Yes. 30%</w:t>
            </w:r>
            <w:r w:rsidR="00752734">
              <w:t xml:space="preserve"> </w:t>
            </w:r>
            <w:r>
              <w:t>We are fine to discuss any enhancements that companies think could be desired.</w:t>
            </w:r>
          </w:p>
        </w:tc>
        <w:tc>
          <w:tcPr>
            <w:tcW w:w="2358" w:type="dxa"/>
          </w:tcPr>
          <w:p w14:paraId="1B6FE2DF" w14:textId="454B60CA" w:rsidR="0099414B" w:rsidRPr="00716CAF" w:rsidRDefault="00DD1C90" w:rsidP="00976D4C">
            <w:r>
              <w:t xml:space="preserve">No. We think Paging and NPRACH carrier selection should be </w:t>
            </w:r>
            <w:r w:rsidR="0094552A">
              <w:t>sufficient and may address service-based selection</w:t>
            </w:r>
            <w:r>
              <w:t>.</w:t>
            </w:r>
          </w:p>
        </w:tc>
        <w:tc>
          <w:tcPr>
            <w:tcW w:w="1328" w:type="dxa"/>
          </w:tcPr>
          <w:p w14:paraId="69C8D21F" w14:textId="76C91678" w:rsidR="0099414B" w:rsidRPr="00716CAF" w:rsidRDefault="0099414B" w:rsidP="00976D4C"/>
        </w:tc>
      </w:tr>
      <w:tr w:rsidR="0099414B" w:rsidRPr="00716CAF" w14:paraId="68914FCA" w14:textId="77777777" w:rsidTr="00E971BF">
        <w:tc>
          <w:tcPr>
            <w:tcW w:w="1267" w:type="dxa"/>
          </w:tcPr>
          <w:p w14:paraId="36D5EA70" w14:textId="74C14B7C" w:rsidR="0099414B" w:rsidRDefault="00DD2089" w:rsidP="00976D4C">
            <w:r>
              <w:rPr>
                <w:rFonts w:hint="eastAsia"/>
              </w:rPr>
              <w:t>H</w:t>
            </w:r>
            <w:r>
              <w:t>uawei, HiSilicon</w:t>
            </w:r>
          </w:p>
        </w:tc>
        <w:tc>
          <w:tcPr>
            <w:tcW w:w="2433" w:type="dxa"/>
          </w:tcPr>
          <w:p w14:paraId="4F88BE19" w14:textId="77777777" w:rsidR="0099414B" w:rsidRDefault="00DD2089" w:rsidP="00976D4C">
            <w:r>
              <w:rPr>
                <w:rFonts w:hint="eastAsia"/>
              </w:rPr>
              <w:t>Y</w:t>
            </w:r>
            <w:r>
              <w:t>es.</w:t>
            </w:r>
          </w:p>
          <w:p w14:paraId="2893E75A" w14:textId="15FC9842" w:rsidR="00DD2089" w:rsidRPr="00716CAF" w:rsidRDefault="00DD2089" w:rsidP="00DD2089">
            <w:r>
              <w:t xml:space="preserve">According to the submitted documents, it is clear that it is beneficial to have carrier specific paging configuration and </w:t>
            </w:r>
            <w:r w:rsidRPr="00DD2089">
              <w:t>assign UEs on specific carriers</w:t>
            </w:r>
            <w:r>
              <w:t xml:space="preserve"> based on latency requirement, coverage, etc.</w:t>
            </w:r>
          </w:p>
        </w:tc>
        <w:tc>
          <w:tcPr>
            <w:tcW w:w="2243" w:type="dxa"/>
          </w:tcPr>
          <w:p w14:paraId="25E3D267" w14:textId="77777777" w:rsidR="0099414B" w:rsidRDefault="00DD2089" w:rsidP="00976D4C">
            <w:r>
              <w:rPr>
                <w:rFonts w:hint="eastAsia"/>
              </w:rPr>
              <w:t>T</w:t>
            </w:r>
            <w:r>
              <w:t>BD.</w:t>
            </w:r>
          </w:p>
          <w:p w14:paraId="5C6445FB" w14:textId="43054B6D" w:rsidR="00DD2089" w:rsidRPr="00716CAF" w:rsidRDefault="00DD2089" w:rsidP="00976D4C">
            <w:r>
              <w:t>We are open to discuss possible use case and scenario. But we do not see clear benefit to do further optimization for NPRACH as it is already possible to have very flexible NPRACH configuration among carriers.</w:t>
            </w:r>
          </w:p>
        </w:tc>
        <w:tc>
          <w:tcPr>
            <w:tcW w:w="2358" w:type="dxa"/>
          </w:tcPr>
          <w:p w14:paraId="470A66EB" w14:textId="77777777" w:rsidR="0099414B" w:rsidRDefault="00DD2089" w:rsidP="00976D4C">
            <w:r>
              <w:rPr>
                <w:rFonts w:hint="eastAsia"/>
              </w:rPr>
              <w:t>-</w:t>
            </w:r>
          </w:p>
          <w:p w14:paraId="4573E862" w14:textId="77777777" w:rsidR="00DD2089" w:rsidRDefault="00DD2089" w:rsidP="00976D4C">
            <w:r>
              <w:t xml:space="preserve">We think “service” is a </w:t>
            </w:r>
            <w:proofErr w:type="gramStart"/>
            <w:r>
              <w:t>high level</w:t>
            </w:r>
            <w:proofErr w:type="gramEnd"/>
            <w:r>
              <w:t xml:space="preserve"> concept which is very difficult to use in RAN side.</w:t>
            </w:r>
          </w:p>
          <w:p w14:paraId="6B1CF4D5" w14:textId="77777777" w:rsidR="00DD2089" w:rsidRDefault="00DD2089" w:rsidP="00DD2089">
            <w:r>
              <w:t>Thus, we should focus on service requirement (latency requirement, coverage, etc.) instead of service concept.</w:t>
            </w:r>
          </w:p>
          <w:p w14:paraId="17379760" w14:textId="212C097E" w:rsidR="00DD2089" w:rsidRPr="00716CAF" w:rsidRDefault="00DD2089" w:rsidP="00DD2089">
            <w:r>
              <w:t>Service requirement can be covered by the first two columns.</w:t>
            </w:r>
          </w:p>
        </w:tc>
        <w:tc>
          <w:tcPr>
            <w:tcW w:w="1328" w:type="dxa"/>
          </w:tcPr>
          <w:p w14:paraId="478F8941" w14:textId="2E5F406E" w:rsidR="0099414B" w:rsidRPr="00716CAF" w:rsidRDefault="0099414B" w:rsidP="00976D4C"/>
        </w:tc>
      </w:tr>
      <w:tr w:rsidR="00E971BF" w:rsidRPr="00716CAF" w14:paraId="6B299134" w14:textId="77777777" w:rsidTr="00E971BF">
        <w:tc>
          <w:tcPr>
            <w:tcW w:w="1267" w:type="dxa"/>
          </w:tcPr>
          <w:p w14:paraId="6779B799" w14:textId="7D1474AE" w:rsidR="00E971BF" w:rsidRDefault="00E971BF" w:rsidP="00E971BF">
            <w:pPr>
              <w:spacing w:line="276" w:lineRule="auto"/>
            </w:pPr>
            <w:r>
              <w:rPr>
                <w:rFonts w:eastAsia="SimSun" w:hint="eastAsia"/>
              </w:rPr>
              <w:t>ZTE</w:t>
            </w:r>
          </w:p>
        </w:tc>
        <w:tc>
          <w:tcPr>
            <w:tcW w:w="2433" w:type="dxa"/>
          </w:tcPr>
          <w:p w14:paraId="14CD2B34" w14:textId="77777777" w:rsidR="00E971BF" w:rsidRDefault="00E971BF" w:rsidP="00E971BF">
            <w:pPr>
              <w:spacing w:line="276" w:lineRule="auto"/>
              <w:rPr>
                <w:rFonts w:eastAsia="SimSun"/>
              </w:rPr>
            </w:pPr>
            <w:r>
              <w:rPr>
                <w:rFonts w:eastAsia="SimSun" w:hint="eastAsia"/>
              </w:rPr>
              <w:t xml:space="preserve">Yes, we agree that paging improvements are the main </w:t>
            </w:r>
            <w:r>
              <w:rPr>
                <w:rFonts w:eastAsia="SimSun"/>
              </w:rPr>
              <w:t>objective</w:t>
            </w:r>
            <w:r>
              <w:rPr>
                <w:rFonts w:eastAsia="SimSun" w:hint="eastAsia"/>
              </w:rPr>
              <w:t xml:space="preserve"> that </w:t>
            </w:r>
            <w:r>
              <w:rPr>
                <w:rFonts w:eastAsia="SimSun"/>
              </w:rPr>
              <w:t xml:space="preserve">needs to be </w:t>
            </w:r>
            <w:r>
              <w:rPr>
                <w:rFonts w:eastAsia="SimSun" w:hint="eastAsia"/>
              </w:rPr>
              <w:t xml:space="preserve">done. </w:t>
            </w:r>
          </w:p>
          <w:p w14:paraId="1DFF2443" w14:textId="77777777" w:rsidR="00E971BF" w:rsidRDefault="00E971BF" w:rsidP="00E971BF">
            <w:pPr>
              <w:spacing w:line="276" w:lineRule="auto"/>
              <w:rPr>
                <w:rFonts w:eastAsia="SimSun"/>
              </w:rPr>
            </w:pPr>
          </w:p>
          <w:p w14:paraId="433BD547" w14:textId="601EE4EC" w:rsidR="00E971BF" w:rsidRPr="00716CAF" w:rsidRDefault="00E971BF" w:rsidP="00E971BF">
            <w:pPr>
              <w:spacing w:line="276" w:lineRule="auto"/>
            </w:pPr>
            <w:r>
              <w:rPr>
                <w:rFonts w:eastAsia="SimSun"/>
              </w:rPr>
              <w:lastRenderedPageBreak/>
              <w:t xml:space="preserve">What need to be studied for this objective can be found in our comments for next question. </w:t>
            </w:r>
          </w:p>
        </w:tc>
        <w:tc>
          <w:tcPr>
            <w:tcW w:w="2243" w:type="dxa"/>
          </w:tcPr>
          <w:p w14:paraId="0A7B1488" w14:textId="1C410F9F" w:rsidR="00E971BF" w:rsidRPr="00716CAF" w:rsidRDefault="00E971BF" w:rsidP="00E971BF">
            <w:pPr>
              <w:spacing w:line="276" w:lineRule="auto"/>
            </w:pPr>
            <w:r>
              <w:rPr>
                <w:rFonts w:eastAsia="SimSun" w:hint="eastAsia"/>
              </w:rPr>
              <w:lastRenderedPageBreak/>
              <w:t xml:space="preserve">No strong </w:t>
            </w:r>
            <w:r>
              <w:rPr>
                <w:rFonts w:eastAsia="SimSun"/>
              </w:rPr>
              <w:t>view</w:t>
            </w:r>
            <w:r>
              <w:rPr>
                <w:rFonts w:eastAsia="SimSun" w:hint="eastAsia"/>
              </w:rPr>
              <w:t xml:space="preserve">. As </w:t>
            </w:r>
            <w:r>
              <w:rPr>
                <w:rFonts w:eastAsia="SimSun"/>
              </w:rPr>
              <w:t>in our view</w:t>
            </w:r>
            <w:r>
              <w:rPr>
                <w:rFonts w:eastAsia="SimSun" w:hint="eastAsia"/>
              </w:rPr>
              <w:t xml:space="preserve">, NPRACH </w:t>
            </w:r>
            <w:r>
              <w:rPr>
                <w:rFonts w:eastAsia="SimSun"/>
              </w:rPr>
              <w:t xml:space="preserve">carriers and </w:t>
            </w:r>
            <w:r>
              <w:rPr>
                <w:rFonts w:eastAsia="SimSun" w:hint="eastAsia"/>
              </w:rPr>
              <w:t>resource</w:t>
            </w:r>
            <w:r>
              <w:rPr>
                <w:rFonts w:eastAsia="SimSun"/>
              </w:rPr>
              <w:t>s</w:t>
            </w:r>
            <w:r>
              <w:rPr>
                <w:rFonts w:eastAsia="SimSun" w:hint="eastAsia"/>
              </w:rPr>
              <w:t xml:space="preserve"> </w:t>
            </w:r>
            <w:r>
              <w:rPr>
                <w:rFonts w:eastAsia="SimSun"/>
              </w:rPr>
              <w:t>can already be configured for</w:t>
            </w:r>
            <w:r>
              <w:rPr>
                <w:rFonts w:eastAsia="SimSun" w:hint="eastAsia"/>
              </w:rPr>
              <w:t xml:space="preserve"> different CEL</w:t>
            </w:r>
            <w:r>
              <w:rPr>
                <w:rFonts w:eastAsia="SimSun"/>
              </w:rPr>
              <w:t>s</w:t>
            </w:r>
            <w:r>
              <w:rPr>
                <w:rFonts w:eastAsia="SimSun" w:hint="eastAsia"/>
              </w:rPr>
              <w:t xml:space="preserve">, which </w:t>
            </w:r>
            <w:r>
              <w:rPr>
                <w:rFonts w:eastAsia="SimSun" w:hint="eastAsia"/>
              </w:rPr>
              <w:lastRenderedPageBreak/>
              <w:t xml:space="preserve">seems enough. If some further improvement points can be proposed, we are fine to discuss </w:t>
            </w:r>
            <w:r>
              <w:rPr>
                <w:rFonts w:eastAsia="SimSun"/>
              </w:rPr>
              <w:t>them</w:t>
            </w:r>
            <w:r>
              <w:rPr>
                <w:rFonts w:eastAsia="SimSun" w:hint="eastAsia"/>
              </w:rPr>
              <w:t>.</w:t>
            </w:r>
          </w:p>
        </w:tc>
        <w:tc>
          <w:tcPr>
            <w:tcW w:w="2358" w:type="dxa"/>
          </w:tcPr>
          <w:p w14:paraId="6ACB3388" w14:textId="07011118" w:rsidR="00E971BF" w:rsidRPr="00716CAF" w:rsidRDefault="00E971BF" w:rsidP="00E971BF">
            <w:pPr>
              <w:spacing w:line="276" w:lineRule="auto"/>
            </w:pPr>
            <w:r>
              <w:rPr>
                <w:rFonts w:eastAsia="SimSun"/>
              </w:rPr>
              <w:lastRenderedPageBreak/>
              <w:t xml:space="preserve">We can see benefit and feasibility of </w:t>
            </w:r>
            <w:proofErr w:type="gramStart"/>
            <w:r>
              <w:rPr>
                <w:rFonts w:eastAsia="SimSun" w:hint="eastAsia"/>
              </w:rPr>
              <w:t>service based</w:t>
            </w:r>
            <w:proofErr w:type="gramEnd"/>
            <w:r>
              <w:rPr>
                <w:rFonts w:eastAsia="SimSun" w:hint="eastAsia"/>
              </w:rPr>
              <w:t xml:space="preserve"> carrier selection</w:t>
            </w:r>
            <w:r>
              <w:rPr>
                <w:rFonts w:eastAsia="SimSun"/>
              </w:rPr>
              <w:t xml:space="preserve"> scheme for some known service types, e.g., </w:t>
            </w:r>
            <w:r>
              <w:rPr>
                <w:rFonts w:eastAsia="SimSun"/>
              </w:rPr>
              <w:lastRenderedPageBreak/>
              <w:t xml:space="preserve">mobility/stationary, paging </w:t>
            </w:r>
            <w:r>
              <w:rPr>
                <w:rFonts w:eastAsia="SimSun" w:hint="eastAsia"/>
              </w:rPr>
              <w:t>probability</w:t>
            </w:r>
            <w:r>
              <w:rPr>
                <w:rFonts w:eastAsia="SimSun"/>
              </w:rPr>
              <w:t xml:space="preserve">, enhanced coverage restriction. We’d better to do some research on them. </w:t>
            </w:r>
          </w:p>
        </w:tc>
        <w:tc>
          <w:tcPr>
            <w:tcW w:w="1328" w:type="dxa"/>
          </w:tcPr>
          <w:p w14:paraId="4385480A" w14:textId="4EF98063" w:rsidR="00E971BF" w:rsidRPr="00716CAF" w:rsidRDefault="00E971BF" w:rsidP="00E971BF">
            <w:pPr>
              <w:spacing w:line="276" w:lineRule="auto"/>
            </w:pPr>
            <w:r>
              <w:lastRenderedPageBreak/>
              <w:t xml:space="preserve">After introduction of CEL-based carrier selection, </w:t>
            </w:r>
            <w:r>
              <w:lastRenderedPageBreak/>
              <w:t xml:space="preserve">we suggest to also study what’s the </w:t>
            </w:r>
            <w:r>
              <w:rPr>
                <w:rFonts w:hint="eastAsia"/>
              </w:rPr>
              <w:t>coordination</w:t>
            </w:r>
            <w:r>
              <w:t xml:space="preserve"> </w:t>
            </w:r>
            <w:r>
              <w:rPr>
                <w:rFonts w:hint="eastAsia"/>
              </w:rPr>
              <w:t>between</w:t>
            </w:r>
            <w:r>
              <w:t xml:space="preserve"> </w:t>
            </w:r>
            <w:r>
              <w:rPr>
                <w:rFonts w:hint="eastAsia"/>
              </w:rPr>
              <w:t>DL</w:t>
            </w:r>
            <w:r>
              <w:t xml:space="preserve"> </w:t>
            </w:r>
            <w:r>
              <w:rPr>
                <w:rFonts w:hint="eastAsia"/>
              </w:rPr>
              <w:t>carrier</w:t>
            </w:r>
            <w:r>
              <w:t xml:space="preserve"> </w:t>
            </w:r>
            <w:r>
              <w:rPr>
                <w:rFonts w:hint="eastAsia"/>
              </w:rPr>
              <w:t>for</w:t>
            </w:r>
            <w:r>
              <w:t xml:space="preserve"> </w:t>
            </w:r>
            <w:r>
              <w:rPr>
                <w:rFonts w:hint="eastAsia"/>
              </w:rPr>
              <w:t>paging</w:t>
            </w:r>
            <w:r>
              <w:t xml:space="preserve"> </w:t>
            </w:r>
            <w:r>
              <w:rPr>
                <w:rFonts w:hint="eastAsia"/>
              </w:rPr>
              <w:t>and</w:t>
            </w:r>
            <w:r>
              <w:t xml:space="preserve"> </w:t>
            </w:r>
            <w:r>
              <w:rPr>
                <w:rFonts w:hint="eastAsia"/>
              </w:rPr>
              <w:t>UL</w:t>
            </w:r>
            <w:r>
              <w:t xml:space="preserve"> </w:t>
            </w:r>
            <w:r>
              <w:rPr>
                <w:rFonts w:hint="eastAsia"/>
              </w:rPr>
              <w:t>carrier</w:t>
            </w:r>
            <w:r>
              <w:t xml:space="preserve"> </w:t>
            </w:r>
            <w:r>
              <w:rPr>
                <w:rFonts w:hint="eastAsia"/>
              </w:rPr>
              <w:t>for</w:t>
            </w:r>
            <w:r>
              <w:t xml:space="preserve"> </w:t>
            </w:r>
            <w:r>
              <w:rPr>
                <w:rFonts w:hint="eastAsia"/>
              </w:rPr>
              <w:t>paging</w:t>
            </w:r>
            <w:r>
              <w:t xml:space="preserve"> </w:t>
            </w:r>
            <w:r>
              <w:rPr>
                <w:rFonts w:hint="eastAsia"/>
              </w:rPr>
              <w:t>response</w:t>
            </w:r>
            <w:r>
              <w:t xml:space="preserve"> and </w:t>
            </w:r>
            <w:r>
              <w:rPr>
                <w:rFonts w:hint="eastAsia"/>
              </w:rPr>
              <w:t>coordination</w:t>
            </w:r>
            <w:r>
              <w:t xml:space="preserve"> between UL carrier for preamble transmission and DL carrier for RAR reception.</w:t>
            </w:r>
          </w:p>
        </w:tc>
      </w:tr>
      <w:tr w:rsidR="00D43380" w:rsidRPr="00716CAF" w14:paraId="1F166F2A" w14:textId="77777777" w:rsidTr="00E971BF">
        <w:tc>
          <w:tcPr>
            <w:tcW w:w="1267" w:type="dxa"/>
          </w:tcPr>
          <w:p w14:paraId="48F938DE" w14:textId="65B29B14" w:rsidR="00D43380" w:rsidRDefault="00D43380" w:rsidP="00D43380">
            <w:pPr>
              <w:spacing w:line="276" w:lineRule="auto"/>
              <w:rPr>
                <w:rFonts w:eastAsia="SimSun"/>
              </w:rPr>
            </w:pPr>
            <w:r>
              <w:rPr>
                <w:rFonts w:hint="eastAsia"/>
              </w:rPr>
              <w:lastRenderedPageBreak/>
              <w:t>MediaTek</w:t>
            </w:r>
          </w:p>
        </w:tc>
        <w:tc>
          <w:tcPr>
            <w:tcW w:w="2433" w:type="dxa"/>
          </w:tcPr>
          <w:p w14:paraId="0FF44661" w14:textId="77777777" w:rsidR="00D43380" w:rsidRDefault="00D43380" w:rsidP="00D43380">
            <w:r>
              <w:rPr>
                <w:rFonts w:hint="eastAsia"/>
              </w:rPr>
              <w:t>Yes</w:t>
            </w:r>
            <w:r>
              <w:t>.</w:t>
            </w:r>
          </w:p>
          <w:p w14:paraId="1C078A45" w14:textId="293CB13C" w:rsidR="00D43380" w:rsidRDefault="00D43380" w:rsidP="00D43380">
            <w:pPr>
              <w:spacing w:line="276" w:lineRule="auto"/>
              <w:rPr>
                <w:rFonts w:eastAsia="SimSun"/>
              </w:rPr>
            </w:pPr>
            <w:r>
              <w:t>UE can benefit from paging carrier selection based on the coverage, DRX configuration, etc.</w:t>
            </w:r>
          </w:p>
        </w:tc>
        <w:tc>
          <w:tcPr>
            <w:tcW w:w="2243" w:type="dxa"/>
          </w:tcPr>
          <w:p w14:paraId="186814E7" w14:textId="77777777" w:rsidR="00D43380" w:rsidRDefault="00D43380" w:rsidP="00D43380">
            <w:r>
              <w:t>Maybe,</w:t>
            </w:r>
          </w:p>
          <w:p w14:paraId="685048F0" w14:textId="6BF6AE0B" w:rsidR="00D43380" w:rsidRDefault="00D43380" w:rsidP="00D43380">
            <w:pPr>
              <w:spacing w:line="276" w:lineRule="auto"/>
              <w:rPr>
                <w:rFonts w:eastAsia="SimSun"/>
              </w:rPr>
            </w:pPr>
            <w:r>
              <w:rPr>
                <w:rFonts w:hint="eastAsia"/>
              </w:rPr>
              <w:t xml:space="preserve">UE can select </w:t>
            </w:r>
            <w:proofErr w:type="gramStart"/>
            <w:r>
              <w:rPr>
                <w:rFonts w:hint="eastAsia"/>
              </w:rPr>
              <w:t>NPRACH  carrier</w:t>
            </w:r>
            <w:proofErr w:type="gramEnd"/>
            <w:r>
              <w:rPr>
                <w:rFonts w:hint="eastAsia"/>
              </w:rPr>
              <w:t xml:space="preserve"> based on the coverage level, no need further </w:t>
            </w:r>
            <w:r>
              <w:t>improvement</w:t>
            </w:r>
            <w:r>
              <w:rPr>
                <w:rFonts w:hint="eastAsia"/>
              </w:rPr>
              <w:t xml:space="preserve"> </w:t>
            </w:r>
            <w:r>
              <w:t xml:space="preserve"> regarding this concern. We don’t see any other needs of improvement about NPRACH carrier selection, but of course we are open to discuss. </w:t>
            </w:r>
          </w:p>
        </w:tc>
        <w:tc>
          <w:tcPr>
            <w:tcW w:w="2358" w:type="dxa"/>
          </w:tcPr>
          <w:p w14:paraId="7E6BC5E2" w14:textId="77777777" w:rsidR="00D43380" w:rsidRDefault="00D43380" w:rsidP="00D43380">
            <w:pPr>
              <w:spacing w:line="276" w:lineRule="auto"/>
            </w:pPr>
            <w:r>
              <w:rPr>
                <w:rFonts w:hint="eastAsia"/>
              </w:rPr>
              <w:t>No</w:t>
            </w:r>
          </w:p>
          <w:p w14:paraId="6B0B1127" w14:textId="4B896A79" w:rsidR="009D6D1F" w:rsidRDefault="009D6D1F" w:rsidP="009A0F26">
            <w:pPr>
              <w:spacing w:line="276" w:lineRule="auto"/>
              <w:rPr>
                <w:rFonts w:eastAsia="SimSun"/>
              </w:rPr>
            </w:pPr>
            <w:r>
              <w:t xml:space="preserve">No strong </w:t>
            </w:r>
            <w:r w:rsidR="009A0F26">
              <w:t>benefit</w:t>
            </w:r>
          </w:p>
        </w:tc>
        <w:tc>
          <w:tcPr>
            <w:tcW w:w="1328" w:type="dxa"/>
          </w:tcPr>
          <w:p w14:paraId="229DE993" w14:textId="77777777" w:rsidR="00D43380" w:rsidRDefault="00D43380" w:rsidP="00D43380">
            <w:pPr>
              <w:spacing w:line="276" w:lineRule="auto"/>
            </w:pPr>
          </w:p>
        </w:tc>
      </w:tr>
      <w:tr w:rsidR="00CB6FE6" w:rsidRPr="00716CAF" w14:paraId="2A90297E" w14:textId="77777777" w:rsidTr="00E971BF">
        <w:tc>
          <w:tcPr>
            <w:tcW w:w="1267" w:type="dxa"/>
          </w:tcPr>
          <w:p w14:paraId="4D020D8B" w14:textId="735173DC" w:rsidR="00CB6FE6" w:rsidRDefault="00CB6FE6" w:rsidP="00D43380">
            <w:pPr>
              <w:spacing w:line="276" w:lineRule="auto"/>
            </w:pPr>
            <w:r>
              <w:t>Qualcomm</w:t>
            </w:r>
          </w:p>
        </w:tc>
        <w:tc>
          <w:tcPr>
            <w:tcW w:w="2433" w:type="dxa"/>
          </w:tcPr>
          <w:p w14:paraId="62CE67DC" w14:textId="26B8E80E" w:rsidR="00CB6FE6" w:rsidRDefault="00CB6FE6" w:rsidP="00D43380">
            <w:r>
              <w:t>Yes, main objective is to define paging carrier selection based on coverage level while maintaining both the UE power consumption and radio resource usage efficiencies.</w:t>
            </w:r>
          </w:p>
        </w:tc>
        <w:tc>
          <w:tcPr>
            <w:tcW w:w="2243" w:type="dxa"/>
          </w:tcPr>
          <w:p w14:paraId="20A218B7" w14:textId="77777777" w:rsidR="00DE4891" w:rsidRDefault="00DE4891" w:rsidP="00D43380">
            <w:r>
              <w:t>Maybe</w:t>
            </w:r>
          </w:p>
          <w:p w14:paraId="639C938A" w14:textId="6C1C9C39" w:rsidR="00DE4891" w:rsidRDefault="00DE4891" w:rsidP="00D43380">
            <w:r>
              <w:t xml:space="preserve">Each non-anchor carrier NPRACH resource can already be configured with coverage level less than supported by the anchor carrier and specification already defines that UE </w:t>
            </w:r>
            <w:r>
              <w:lastRenderedPageBreak/>
              <w:t>selects a PRACH resource from within the set of NPRACH carriers supporting the desired coverage level.</w:t>
            </w:r>
          </w:p>
          <w:p w14:paraId="23733F03" w14:textId="053178FE" w:rsidR="00CB6FE6" w:rsidRDefault="00DE4891" w:rsidP="00D43380">
            <w:r>
              <w:t xml:space="preserve">If further </w:t>
            </w:r>
            <w:proofErr w:type="spellStart"/>
            <w:r>
              <w:t>optimisation</w:t>
            </w:r>
            <w:proofErr w:type="spellEnd"/>
            <w:r>
              <w:t xml:space="preserve"> deemed necessary, it can </w:t>
            </w:r>
            <w:proofErr w:type="gramStart"/>
            <w:r w:rsidR="00700149">
              <w:t>considered</w:t>
            </w:r>
            <w:proofErr w:type="gramEnd"/>
            <w:r>
              <w:t xml:space="preserve"> as part of the WID objective.</w:t>
            </w:r>
          </w:p>
        </w:tc>
        <w:tc>
          <w:tcPr>
            <w:tcW w:w="2358" w:type="dxa"/>
          </w:tcPr>
          <w:p w14:paraId="56CB9509" w14:textId="77777777" w:rsidR="00CB6FE6" w:rsidRDefault="00DE4891" w:rsidP="00D43380">
            <w:pPr>
              <w:spacing w:line="276" w:lineRule="auto"/>
            </w:pPr>
            <w:r>
              <w:lastRenderedPageBreak/>
              <w:t>No</w:t>
            </w:r>
          </w:p>
          <w:p w14:paraId="174512A2" w14:textId="26AB2A0B" w:rsidR="00492BB1" w:rsidRDefault="00492BB1" w:rsidP="00D43380">
            <w:pPr>
              <w:spacing w:line="276" w:lineRule="auto"/>
            </w:pPr>
            <w:r>
              <w:t>WID objective is for carrier selection based on coverage level and not based o</w:t>
            </w:r>
            <w:r w:rsidR="00700149">
              <w:t>n</w:t>
            </w:r>
            <w:r>
              <w:t xml:space="preserve"> service.</w:t>
            </w:r>
          </w:p>
        </w:tc>
        <w:tc>
          <w:tcPr>
            <w:tcW w:w="1328" w:type="dxa"/>
          </w:tcPr>
          <w:p w14:paraId="2B5D5796" w14:textId="77777777" w:rsidR="00700149" w:rsidRDefault="00492BB1" w:rsidP="00D43380">
            <w:pPr>
              <w:spacing w:line="276" w:lineRule="auto"/>
            </w:pPr>
            <w:r>
              <w:t xml:space="preserve">The objective only applies </w:t>
            </w:r>
            <w:r w:rsidR="00D16946">
              <w:t>selection of non-anchor carrier</w:t>
            </w:r>
            <w:r w:rsidR="00700149">
              <w:t>.</w:t>
            </w:r>
          </w:p>
          <w:p w14:paraId="4FE8A1B3" w14:textId="36F5DC4D" w:rsidR="00CB6FE6" w:rsidRDefault="00700149" w:rsidP="00D43380">
            <w:pPr>
              <w:spacing w:line="276" w:lineRule="auto"/>
            </w:pPr>
            <w:r>
              <w:t>A</w:t>
            </w:r>
            <w:r w:rsidR="00D16946">
              <w:t xml:space="preserve">nchor carrier should always </w:t>
            </w:r>
            <w:r w:rsidR="00D16946">
              <w:lastRenderedPageBreak/>
              <w:t>support the maximum coverage level supported in the cell.</w:t>
            </w:r>
          </w:p>
        </w:tc>
      </w:tr>
      <w:tr w:rsidR="005B2D4E" w:rsidRPr="00716CAF" w14:paraId="15CC9214" w14:textId="77777777" w:rsidTr="00E971BF">
        <w:tc>
          <w:tcPr>
            <w:tcW w:w="1267" w:type="dxa"/>
          </w:tcPr>
          <w:p w14:paraId="079D185C" w14:textId="28528F9E" w:rsidR="005B2D4E" w:rsidRDefault="005B2D4E" w:rsidP="00D43380">
            <w:pPr>
              <w:spacing w:line="276" w:lineRule="auto"/>
            </w:pPr>
            <w:r>
              <w:lastRenderedPageBreak/>
              <w:t>Sequans</w:t>
            </w:r>
          </w:p>
        </w:tc>
        <w:tc>
          <w:tcPr>
            <w:tcW w:w="2433" w:type="dxa"/>
          </w:tcPr>
          <w:p w14:paraId="72069B0C" w14:textId="77777777" w:rsidR="005B2D4E" w:rsidRDefault="005B2D4E" w:rsidP="00D43380">
            <w:r>
              <w:t>Yes</w:t>
            </w:r>
          </w:p>
          <w:p w14:paraId="30BC2A42" w14:textId="2EA87237" w:rsidR="005B2D4E" w:rsidRDefault="005B2D4E" w:rsidP="00D43380">
            <w:r>
              <w:t>As main objective, as it is clear benefits can be gained</w:t>
            </w:r>
          </w:p>
        </w:tc>
        <w:tc>
          <w:tcPr>
            <w:tcW w:w="2243" w:type="dxa"/>
          </w:tcPr>
          <w:p w14:paraId="1E8EAAC5" w14:textId="77777777" w:rsidR="005B2D4E" w:rsidRDefault="005B2D4E" w:rsidP="00D43380">
            <w:r>
              <w:t>Maybe</w:t>
            </w:r>
          </w:p>
          <w:p w14:paraId="3DADFF97" w14:textId="2017B8FB" w:rsidR="005B2D4E" w:rsidRDefault="005B2D4E" w:rsidP="00D43380">
            <w:r>
              <w:t>Agree with above, already quite flexible, but enhancements can be considered</w:t>
            </w:r>
          </w:p>
        </w:tc>
        <w:tc>
          <w:tcPr>
            <w:tcW w:w="2358" w:type="dxa"/>
          </w:tcPr>
          <w:p w14:paraId="724EA6DB" w14:textId="77777777" w:rsidR="005B2D4E" w:rsidRDefault="005B2D4E" w:rsidP="00D43380">
            <w:pPr>
              <w:spacing w:line="276" w:lineRule="auto"/>
            </w:pPr>
            <w:r>
              <w:t>No</w:t>
            </w:r>
          </w:p>
          <w:p w14:paraId="573326FC" w14:textId="7B7EE62E" w:rsidR="005B2D4E" w:rsidRDefault="005B2D4E" w:rsidP="00D43380">
            <w:pPr>
              <w:spacing w:line="276" w:lineRule="auto"/>
            </w:pPr>
            <w:r>
              <w:t>Too high level a criterion. In practice already covered by the other two options.</w:t>
            </w:r>
          </w:p>
        </w:tc>
        <w:tc>
          <w:tcPr>
            <w:tcW w:w="1328" w:type="dxa"/>
          </w:tcPr>
          <w:p w14:paraId="606B774C" w14:textId="1C4571F0" w:rsidR="005B2D4E" w:rsidRDefault="005B2D4E" w:rsidP="00D43380">
            <w:pPr>
              <w:spacing w:line="276" w:lineRule="auto"/>
            </w:pPr>
            <w:r>
              <w:t>Agree with QC</w:t>
            </w:r>
          </w:p>
        </w:tc>
      </w:tr>
    </w:tbl>
    <w:p w14:paraId="20C31592" w14:textId="040B28D8" w:rsidR="005D18DB" w:rsidRDefault="005D18DB" w:rsidP="00B67424">
      <w:pPr>
        <w:pStyle w:val="EmailDiscussion2"/>
        <w:ind w:left="0"/>
        <w:rPr>
          <w:b/>
          <w:u w:val="single"/>
        </w:rPr>
      </w:pPr>
    </w:p>
    <w:p w14:paraId="3B2A8C02" w14:textId="1DDEF4A1" w:rsidR="004F19A4" w:rsidRDefault="004F19A4" w:rsidP="00B67424">
      <w:pPr>
        <w:pStyle w:val="EmailDiscussion2"/>
        <w:ind w:left="0"/>
        <w:rPr>
          <w:ins w:id="2" w:author="Ericsson" w:date="2020-08-26T14:30:00Z"/>
          <w:b/>
          <w:u w:val="single"/>
        </w:rPr>
      </w:pPr>
      <w:ins w:id="3" w:author="Ericsson" w:date="2020-08-26T14:30:00Z">
        <w:r>
          <w:rPr>
            <w:b/>
            <w:u w:val="single"/>
          </w:rPr>
          <w:t>Summary: 6 companies provided their view.</w:t>
        </w:r>
      </w:ins>
    </w:p>
    <w:p w14:paraId="2516B6BD" w14:textId="38769D9A" w:rsidR="004F19A4" w:rsidRDefault="004F19A4" w:rsidP="004F19A4">
      <w:pPr>
        <w:pStyle w:val="ListParagraph"/>
        <w:numPr>
          <w:ilvl w:val="0"/>
          <w:numId w:val="29"/>
        </w:numPr>
        <w:rPr>
          <w:ins w:id="4" w:author="Ericsson" w:date="2020-08-26T14:33:00Z"/>
          <w:b/>
          <w:lang w:val="en-GB" w:eastAsia="ja-JP"/>
        </w:rPr>
      </w:pPr>
      <w:ins w:id="5" w:author="Ericsson" w:date="2020-08-26T14:30:00Z">
        <w:r w:rsidRPr="004F19A4">
          <w:rPr>
            <w:b/>
            <w:u w:val="single"/>
          </w:rPr>
          <w:t xml:space="preserve">All </w:t>
        </w:r>
      </w:ins>
      <w:ins w:id="6" w:author="Ericsson" w:date="2020-08-26T14:33:00Z">
        <w:r w:rsidR="0001790D">
          <w:rPr>
            <w:b/>
            <w:u w:val="single"/>
            <w:lang w:val="sv-SE"/>
          </w:rPr>
          <w:t xml:space="preserve">the 6 </w:t>
        </w:r>
      </w:ins>
      <w:ins w:id="7" w:author="Ericsson" w:date="2020-08-26T14:30:00Z">
        <w:r w:rsidRPr="004F19A4">
          <w:rPr>
            <w:b/>
            <w:u w:val="single"/>
          </w:rPr>
          <w:t>companies want t</w:t>
        </w:r>
        <w:r w:rsidRPr="004F19A4">
          <w:rPr>
            <w:b/>
            <w:u w:val="single"/>
            <w:lang w:val="sv-SE"/>
          </w:rPr>
          <w:t xml:space="preserve">he work </w:t>
        </w:r>
      </w:ins>
      <w:ins w:id="8" w:author="Ericsson" w:date="2020-08-26T14:31:00Z">
        <w:r w:rsidRPr="004F19A4">
          <w:rPr>
            <w:b/>
            <w:u w:val="single"/>
            <w:lang w:val="sv-SE"/>
          </w:rPr>
          <w:t xml:space="preserve">item to </w:t>
        </w:r>
      </w:ins>
      <w:ins w:id="9" w:author="Ericsson" w:date="2020-08-26T14:33:00Z">
        <w:r w:rsidR="0001790D">
          <w:rPr>
            <w:b/>
            <w:u w:val="single"/>
            <w:lang w:val="sv-SE"/>
          </w:rPr>
          <w:t>include</w:t>
        </w:r>
      </w:ins>
      <w:ins w:id="10" w:author="Ericsson" w:date="2020-08-26T14:31:00Z">
        <w:r w:rsidRPr="004F19A4">
          <w:rPr>
            <w:b/>
            <w:u w:val="single"/>
            <w:lang w:val="sv-SE"/>
          </w:rPr>
          <w:t xml:space="preserve"> </w:t>
        </w:r>
      </w:ins>
      <w:ins w:id="11" w:author="Ericsson" w:date="2020-08-26T14:30:00Z">
        <w:r w:rsidRPr="004F19A4">
          <w:rPr>
            <w:b/>
            <w:lang w:val="en-GB" w:eastAsia="ja-JP"/>
          </w:rPr>
          <w:t>Paging carrier selection Improvements</w:t>
        </w:r>
      </w:ins>
    </w:p>
    <w:p w14:paraId="3988DE35" w14:textId="5E81FE49" w:rsidR="0001790D" w:rsidRDefault="0001790D" w:rsidP="004F19A4">
      <w:pPr>
        <w:pStyle w:val="ListParagraph"/>
        <w:numPr>
          <w:ilvl w:val="0"/>
          <w:numId w:val="29"/>
        </w:numPr>
        <w:rPr>
          <w:ins w:id="12" w:author="Ericsson" w:date="2020-08-26T14:39:00Z"/>
          <w:b/>
          <w:lang w:val="en-GB" w:eastAsia="ja-JP"/>
        </w:rPr>
      </w:pPr>
      <w:ins w:id="13" w:author="Ericsson" w:date="2020-08-26T14:34:00Z">
        <w:r>
          <w:rPr>
            <w:b/>
            <w:lang w:val="en-GB" w:eastAsia="ja-JP"/>
          </w:rPr>
          <w:t xml:space="preserve">All the 6 companies view is that </w:t>
        </w:r>
      </w:ins>
      <w:ins w:id="14" w:author="Ericsson" w:date="2020-08-26T14:38:00Z">
        <w:r>
          <w:rPr>
            <w:b/>
            <w:lang w:val="en-GB" w:eastAsia="ja-JP"/>
          </w:rPr>
          <w:t>NPRACH configuration is flexible however enhancements can be considered.</w:t>
        </w:r>
      </w:ins>
    </w:p>
    <w:p w14:paraId="3C4960F4" w14:textId="56DE292A" w:rsidR="0001790D" w:rsidRPr="0099414B" w:rsidRDefault="0001790D" w:rsidP="0001790D">
      <w:pPr>
        <w:pStyle w:val="ListParagraph"/>
        <w:numPr>
          <w:ilvl w:val="0"/>
          <w:numId w:val="29"/>
        </w:numPr>
        <w:rPr>
          <w:ins w:id="15" w:author="Ericsson" w:date="2020-08-26T14:40:00Z"/>
          <w:lang w:val="en-GB" w:eastAsia="ja-JP"/>
        </w:rPr>
      </w:pPr>
      <w:ins w:id="16" w:author="Ericsson" w:date="2020-08-26T14:40:00Z">
        <w:r>
          <w:rPr>
            <w:b/>
            <w:lang w:val="en-GB" w:eastAsia="ja-JP"/>
          </w:rPr>
          <w:t xml:space="preserve">5 companies view is that </w:t>
        </w:r>
        <w:r w:rsidRPr="0001790D">
          <w:rPr>
            <w:b/>
            <w:lang w:val="en-GB" w:eastAsia="ja-JP"/>
          </w:rPr>
          <w:t>Service base</w:t>
        </w:r>
      </w:ins>
      <w:ins w:id="17" w:author="Ericsson" w:date="2020-08-26T14:41:00Z">
        <w:r>
          <w:rPr>
            <w:b/>
            <w:lang w:val="en-GB" w:eastAsia="ja-JP"/>
          </w:rPr>
          <w:t>d</w:t>
        </w:r>
      </w:ins>
      <w:ins w:id="18" w:author="Ericsson" w:date="2020-08-26T14:40:00Z">
        <w:r w:rsidRPr="0001790D">
          <w:rPr>
            <w:b/>
            <w:lang w:val="en-GB" w:eastAsia="ja-JP"/>
          </w:rPr>
          <w:t xml:space="preserve"> carrier selection Improvements</w:t>
        </w:r>
      </w:ins>
      <w:ins w:id="19" w:author="Ericsson" w:date="2020-08-26T14:41:00Z">
        <w:r>
          <w:rPr>
            <w:b/>
            <w:lang w:val="en-GB" w:eastAsia="ja-JP"/>
          </w:rPr>
          <w:t xml:space="preserve"> is not desired. Only one company </w:t>
        </w:r>
      </w:ins>
      <w:ins w:id="20" w:author="Ericsson" w:date="2020-08-26T14:57:00Z">
        <w:r w:rsidR="003E43EE">
          <w:rPr>
            <w:b/>
            <w:lang w:val="en-GB" w:eastAsia="ja-JP"/>
          </w:rPr>
          <w:t>supports this</w:t>
        </w:r>
      </w:ins>
    </w:p>
    <w:p w14:paraId="31EC9FDB" w14:textId="6871020A" w:rsidR="003E43EE" w:rsidRPr="003E43EE" w:rsidRDefault="003E43EE" w:rsidP="003E43EE">
      <w:pPr>
        <w:pStyle w:val="ListParagraph"/>
        <w:numPr>
          <w:ilvl w:val="0"/>
          <w:numId w:val="29"/>
        </w:numPr>
        <w:rPr>
          <w:ins w:id="21" w:author="Ericsson" w:date="2020-08-26T14:30:00Z"/>
          <w:b/>
          <w:lang w:val="en-GB" w:eastAsia="ja-JP"/>
        </w:rPr>
      </w:pPr>
      <w:ins w:id="22" w:author="Ericsson" w:date="2020-08-26T14:57:00Z">
        <w:r w:rsidRPr="003E43EE">
          <w:rPr>
            <w:b/>
            <w:lang w:val="en-GB" w:eastAsia="ja-JP"/>
          </w:rPr>
          <w:t>Further one company view is that there s</w:t>
        </w:r>
      </w:ins>
      <w:ins w:id="23" w:author="Ericsson" w:date="2020-08-26T14:58:00Z">
        <w:r w:rsidRPr="003E43EE">
          <w:rPr>
            <w:b/>
            <w:lang w:val="en-GB" w:eastAsia="ja-JP"/>
          </w:rPr>
          <w:t>hould be co-ordination between DL and UL carriers used for paging and random access respectively.</w:t>
        </w:r>
      </w:ins>
    </w:p>
    <w:p w14:paraId="334BC403" w14:textId="3DC82113" w:rsidR="003E43EE" w:rsidRDefault="00A70554" w:rsidP="003E43EE">
      <w:pPr>
        <w:pStyle w:val="Proposal"/>
        <w:rPr>
          <w:ins w:id="24" w:author="Ericsson" w:date="2020-08-26T15:00:00Z"/>
        </w:rPr>
      </w:pPr>
      <w:bookmarkStart w:id="25" w:name="_Toc47645639"/>
      <w:bookmarkStart w:id="26" w:name="_Toc49368715"/>
      <w:ins w:id="27" w:author="Ericsson" w:date="2020-08-26T15:00:00Z">
        <w:r w:rsidRPr="004F19A4">
          <w:rPr>
            <w:lang w:val="en-GB" w:eastAsia="ja-JP"/>
          </w:rPr>
          <w:t>Paging carrier selection Improvements</w:t>
        </w:r>
      </w:ins>
      <w:ins w:id="28" w:author="Ericsson" w:date="2020-08-26T15:03:00Z">
        <w:r w:rsidR="00CE50DF">
          <w:rPr>
            <w:lang w:val="en-GB" w:eastAsia="ja-JP"/>
          </w:rPr>
          <w:t xml:space="preserve"> is prioritized</w:t>
        </w:r>
      </w:ins>
      <w:ins w:id="29" w:author="Ericsson" w:date="2020-08-26T14:59:00Z">
        <w:r w:rsidR="003E43EE" w:rsidRPr="003E43EE">
          <w:t>.</w:t>
        </w:r>
      </w:ins>
      <w:bookmarkEnd w:id="25"/>
      <w:bookmarkEnd w:id="26"/>
    </w:p>
    <w:p w14:paraId="02CD3720" w14:textId="1C6F659D" w:rsidR="00A70554" w:rsidRDefault="00A70554" w:rsidP="003E43EE">
      <w:pPr>
        <w:pStyle w:val="Proposal"/>
        <w:rPr>
          <w:ins w:id="30" w:author="Ericsson" w:date="2020-08-26T15:05:00Z"/>
        </w:rPr>
      </w:pPr>
      <w:bookmarkStart w:id="31" w:name="_Toc49368716"/>
      <w:ins w:id="32" w:author="Ericsson" w:date="2020-08-26T15:00:00Z">
        <w:r>
          <w:t>En</w:t>
        </w:r>
      </w:ins>
      <w:ins w:id="33" w:author="Ericsson" w:date="2020-08-26T15:01:00Z">
        <w:r>
          <w:t>hancements for N</w:t>
        </w:r>
      </w:ins>
      <w:ins w:id="34" w:author="Ericsson" w:date="2020-08-26T15:03:00Z">
        <w:r w:rsidR="00CE50DF">
          <w:t xml:space="preserve">PRACH Carrier selection </w:t>
        </w:r>
      </w:ins>
      <w:ins w:id="35" w:author="Ericsson" w:date="2020-08-26T15:04:00Z">
        <w:r w:rsidR="00CE50DF">
          <w:t>carrier can be considered.</w:t>
        </w:r>
      </w:ins>
      <w:bookmarkEnd w:id="31"/>
    </w:p>
    <w:p w14:paraId="74145266" w14:textId="5504D6C8" w:rsidR="00CE50DF" w:rsidRDefault="00CE50DF" w:rsidP="003E43EE">
      <w:pPr>
        <w:pStyle w:val="Proposal"/>
        <w:rPr>
          <w:ins w:id="36" w:author="Ericsson" w:date="2020-08-26T15:04:00Z"/>
        </w:rPr>
      </w:pPr>
      <w:bookmarkStart w:id="37" w:name="_Toc49368717"/>
      <w:ins w:id="38" w:author="Ericsson" w:date="2020-08-26T15:05:00Z">
        <w:r>
          <w:t>RAN2 to discuss the need of coordination between UL and DL</w:t>
        </w:r>
      </w:ins>
      <w:ins w:id="39" w:author="Ericsson" w:date="2020-08-26T15:06:00Z">
        <w:r>
          <w:t xml:space="preserve"> carrier for NPRACH and Paging respectively</w:t>
        </w:r>
      </w:ins>
      <w:bookmarkEnd w:id="37"/>
    </w:p>
    <w:p w14:paraId="22787CE9" w14:textId="7FEAF84A" w:rsidR="00CE50DF" w:rsidRPr="003E43EE" w:rsidRDefault="00CE50DF" w:rsidP="003E43EE">
      <w:pPr>
        <w:pStyle w:val="Proposal"/>
        <w:rPr>
          <w:ins w:id="40" w:author="Ericsson" w:date="2020-08-26T14:59:00Z"/>
        </w:rPr>
      </w:pPr>
      <w:bookmarkStart w:id="41" w:name="_Toc49368718"/>
      <w:ins w:id="42" w:author="Ericsson" w:date="2020-08-26T15:04:00Z">
        <w:r>
          <w:t xml:space="preserve">Service based carrier selection improvment is not </w:t>
        </w:r>
      </w:ins>
      <w:ins w:id="43" w:author="Ericsson" w:date="2020-08-26T15:06:00Z">
        <w:r>
          <w:t>considered in Rel-17</w:t>
        </w:r>
      </w:ins>
      <w:ins w:id="44" w:author="Ericsson" w:date="2020-08-26T15:07:00Z">
        <w:r>
          <w:t>.</w:t>
        </w:r>
      </w:ins>
      <w:bookmarkEnd w:id="41"/>
    </w:p>
    <w:p w14:paraId="0D5B89E0" w14:textId="09C253A8" w:rsidR="004F19A4" w:rsidRDefault="004F19A4" w:rsidP="00B67424">
      <w:pPr>
        <w:pStyle w:val="EmailDiscussion2"/>
        <w:ind w:left="0"/>
        <w:rPr>
          <w:b/>
          <w:u w:val="single"/>
        </w:rPr>
      </w:pPr>
    </w:p>
    <w:p w14:paraId="7239711B" w14:textId="4BF12632" w:rsidR="005A4F1C" w:rsidRDefault="00FA0B8D" w:rsidP="004137F9">
      <w:pPr>
        <w:pStyle w:val="Heading2"/>
        <w:numPr>
          <w:ilvl w:val="0"/>
          <w:numId w:val="0"/>
        </w:numPr>
        <w:ind w:left="576"/>
      </w:pPr>
      <w:r>
        <w:t>3</w:t>
      </w:r>
      <w:r w:rsidR="005A4F1C">
        <w:t>.2 Scope of Paging Improvements</w:t>
      </w:r>
    </w:p>
    <w:p w14:paraId="1F00E2D3" w14:textId="4423C6D6" w:rsidR="00FD7B7A" w:rsidRDefault="00FD7B7A" w:rsidP="00FD7B7A"/>
    <w:p w14:paraId="2FD2BB63" w14:textId="65A4F3C5" w:rsidR="00FD7B7A" w:rsidRDefault="0099414B" w:rsidP="00FD7B7A">
      <w:pPr>
        <w:pStyle w:val="BodyText"/>
      </w:pPr>
      <w:r>
        <w:t xml:space="preserve">Further for paging carrier selection </w:t>
      </w:r>
      <w:r w:rsidR="00DE3165">
        <w:t xml:space="preserve">the below </w:t>
      </w:r>
      <w:r>
        <w:t>parameters have been proposed to study/discuss</w:t>
      </w:r>
    </w:p>
    <w:p w14:paraId="3BC98544" w14:textId="53A0EFA7" w:rsidR="0099414B" w:rsidRDefault="00652A61" w:rsidP="00652A61">
      <w:pPr>
        <w:pStyle w:val="BodyText"/>
        <w:numPr>
          <w:ilvl w:val="0"/>
          <w:numId w:val="33"/>
        </w:numPr>
      </w:pPr>
      <w:r>
        <w:t xml:space="preserve">CE Level </w:t>
      </w:r>
      <w:r w:rsidR="0099414B">
        <w:t>Rmax (Latency)</w:t>
      </w:r>
    </w:p>
    <w:p w14:paraId="2131C647" w14:textId="21EB1AF2" w:rsidR="0099414B" w:rsidRDefault="00DD1C90" w:rsidP="00652A61">
      <w:pPr>
        <w:pStyle w:val="BodyText"/>
        <w:numPr>
          <w:ilvl w:val="0"/>
          <w:numId w:val="33"/>
        </w:numPr>
      </w:pPr>
      <w:r>
        <w:t>Carrier Specific DRX</w:t>
      </w:r>
    </w:p>
    <w:p w14:paraId="53758171" w14:textId="0EC4A2CA" w:rsidR="00752734" w:rsidRDefault="00752734" w:rsidP="00652A61">
      <w:pPr>
        <w:pStyle w:val="BodyText"/>
        <w:numPr>
          <w:ilvl w:val="0"/>
          <w:numId w:val="33"/>
        </w:numPr>
      </w:pPr>
      <w:r>
        <w:t>WUS</w:t>
      </w:r>
    </w:p>
    <w:p w14:paraId="28A5DB8D" w14:textId="0456C1EE" w:rsidR="00752734" w:rsidRDefault="00752734" w:rsidP="00652A61">
      <w:pPr>
        <w:pStyle w:val="BodyText"/>
        <w:numPr>
          <w:ilvl w:val="0"/>
          <w:numId w:val="33"/>
        </w:numPr>
      </w:pPr>
      <w:r>
        <w:t>GWUS</w:t>
      </w:r>
    </w:p>
    <w:p w14:paraId="087BC7D2" w14:textId="082A03BC" w:rsidR="00B67424" w:rsidRDefault="00652A61" w:rsidP="00B67424">
      <w:pPr>
        <w:pStyle w:val="BodyText"/>
      </w:pPr>
      <w:r>
        <w:lastRenderedPageBreak/>
        <w:t>Companies are requested to provide their prioritization; in which particlualr parameter they wou</w:t>
      </w:r>
      <w:r w:rsidR="00FA0B8D">
        <w:t>ld</w:t>
      </w:r>
      <w:r>
        <w:t xml:space="preserve"> like to focus.</w:t>
      </w:r>
    </w:p>
    <w:p w14:paraId="4EDE0456" w14:textId="77777777" w:rsidR="00B30381" w:rsidRDefault="00B30381" w:rsidP="00B67424">
      <w:pPr>
        <w:pStyle w:val="BodyText"/>
      </w:pPr>
    </w:p>
    <w:tbl>
      <w:tblPr>
        <w:tblStyle w:val="TableGrid"/>
        <w:tblW w:w="0" w:type="auto"/>
        <w:tblLook w:val="04A0" w:firstRow="1" w:lastRow="0" w:firstColumn="1" w:lastColumn="0" w:noHBand="0" w:noVBand="1"/>
      </w:tblPr>
      <w:tblGrid>
        <w:gridCol w:w="1267"/>
        <w:gridCol w:w="1969"/>
        <w:gridCol w:w="2248"/>
        <w:gridCol w:w="1861"/>
        <w:gridCol w:w="2284"/>
      </w:tblGrid>
      <w:tr w:rsidR="00DD1C90" w14:paraId="6EDDDA5F" w14:textId="77777777" w:rsidTr="00E971BF">
        <w:tc>
          <w:tcPr>
            <w:tcW w:w="1268" w:type="dxa"/>
            <w:shd w:val="clear" w:color="auto" w:fill="BFBFBF" w:themeFill="background1" w:themeFillShade="BF"/>
          </w:tcPr>
          <w:p w14:paraId="0FAD744C" w14:textId="77777777" w:rsidR="00DD1C90" w:rsidRDefault="00DD1C90" w:rsidP="00976D4C">
            <w:pPr>
              <w:pStyle w:val="BodyText"/>
            </w:pPr>
            <w:r>
              <w:t>Company</w:t>
            </w:r>
          </w:p>
        </w:tc>
        <w:tc>
          <w:tcPr>
            <w:tcW w:w="1974" w:type="dxa"/>
            <w:shd w:val="clear" w:color="auto" w:fill="BFBFBF" w:themeFill="background1" w:themeFillShade="BF"/>
          </w:tcPr>
          <w:p w14:paraId="06D9C65D" w14:textId="146CBFCA" w:rsidR="00DD1C90" w:rsidRDefault="00DE3165" w:rsidP="00976D4C">
            <w:pPr>
              <w:pStyle w:val="BodyText"/>
              <w:jc w:val="center"/>
            </w:pPr>
            <w:r>
              <w:t xml:space="preserve">CE Level </w:t>
            </w:r>
            <w:proofErr w:type="spellStart"/>
            <w:r w:rsidR="00DD1C90">
              <w:t>Rmax</w:t>
            </w:r>
            <w:proofErr w:type="spellEnd"/>
          </w:p>
        </w:tc>
        <w:tc>
          <w:tcPr>
            <w:tcW w:w="2255" w:type="dxa"/>
            <w:shd w:val="clear" w:color="auto" w:fill="BFBFBF" w:themeFill="background1" w:themeFillShade="BF"/>
          </w:tcPr>
          <w:p w14:paraId="1B44167D" w14:textId="143F5731" w:rsidR="00DD1C90" w:rsidRDefault="00DD1C90" w:rsidP="00976D4C">
            <w:pPr>
              <w:pStyle w:val="BodyText"/>
              <w:jc w:val="center"/>
            </w:pPr>
            <w:r>
              <w:t>DRX</w:t>
            </w:r>
          </w:p>
        </w:tc>
        <w:tc>
          <w:tcPr>
            <w:tcW w:w="1838" w:type="dxa"/>
            <w:shd w:val="clear" w:color="auto" w:fill="BFBFBF" w:themeFill="background1" w:themeFillShade="BF"/>
          </w:tcPr>
          <w:p w14:paraId="08EDEAD8" w14:textId="4B63D952" w:rsidR="00DD1C90" w:rsidRDefault="00DD1C90" w:rsidP="00976D4C">
            <w:pPr>
              <w:pStyle w:val="BodyText"/>
              <w:jc w:val="center"/>
            </w:pPr>
            <w:r>
              <w:t>WUS</w:t>
            </w:r>
          </w:p>
        </w:tc>
        <w:tc>
          <w:tcPr>
            <w:tcW w:w="2294" w:type="dxa"/>
            <w:shd w:val="clear" w:color="auto" w:fill="BFBFBF" w:themeFill="background1" w:themeFillShade="BF"/>
          </w:tcPr>
          <w:p w14:paraId="0C533325" w14:textId="0AA390F3" w:rsidR="00DD1C90" w:rsidRDefault="00FA2B34" w:rsidP="00976D4C">
            <w:pPr>
              <w:pStyle w:val="BodyText"/>
              <w:jc w:val="center"/>
            </w:pPr>
            <w:r>
              <w:t>GWUS</w:t>
            </w:r>
          </w:p>
        </w:tc>
      </w:tr>
      <w:tr w:rsidR="00DD1C90" w:rsidRPr="00716CAF" w14:paraId="6C37186A" w14:textId="77777777" w:rsidTr="00E971BF">
        <w:tc>
          <w:tcPr>
            <w:tcW w:w="1268" w:type="dxa"/>
          </w:tcPr>
          <w:p w14:paraId="500F56BC" w14:textId="6AACAFD5" w:rsidR="00DD1C90" w:rsidRDefault="00DD1C90" w:rsidP="00976D4C">
            <w:r>
              <w:t>Ericsson</w:t>
            </w:r>
          </w:p>
        </w:tc>
        <w:tc>
          <w:tcPr>
            <w:tcW w:w="1974" w:type="dxa"/>
          </w:tcPr>
          <w:p w14:paraId="4823BFE7" w14:textId="1C172239" w:rsidR="00DD1C90" w:rsidRPr="00716CAF" w:rsidRDefault="00DE3165" w:rsidP="00976D4C">
            <w:r>
              <w:t xml:space="preserve">Yes. 100%. We would like to focus paging improvements based upon CE level. </w:t>
            </w:r>
          </w:p>
        </w:tc>
        <w:tc>
          <w:tcPr>
            <w:tcW w:w="2255" w:type="dxa"/>
          </w:tcPr>
          <w:p w14:paraId="393BF422" w14:textId="17B34ECA" w:rsidR="00DD1C90" w:rsidRDefault="00DE3165" w:rsidP="00976D4C">
            <w:r>
              <w:t xml:space="preserve">No. </w:t>
            </w:r>
            <w:r w:rsidR="00371C40">
              <w:t>H</w:t>
            </w:r>
            <w:r>
              <w:t>aving too many parameters for paging carrier selection improvement may risk or complicate so we would like to have only one focus area.</w:t>
            </w:r>
          </w:p>
        </w:tc>
        <w:tc>
          <w:tcPr>
            <w:tcW w:w="1838" w:type="dxa"/>
          </w:tcPr>
          <w:p w14:paraId="6A90B1FB" w14:textId="167A3522" w:rsidR="00DD1C90" w:rsidRDefault="00752734" w:rsidP="00976D4C">
            <w:r>
              <w:t>No. Having too many parameters for paging carrier selection improvement may risk or complicate so we would like to have only</w:t>
            </w:r>
            <w:r w:rsidR="00FA0B8D">
              <w:t xml:space="preserve"> one focus area</w:t>
            </w:r>
          </w:p>
        </w:tc>
        <w:tc>
          <w:tcPr>
            <w:tcW w:w="2294" w:type="dxa"/>
          </w:tcPr>
          <w:p w14:paraId="777F5D9C" w14:textId="028E8804" w:rsidR="00DD1C90" w:rsidRPr="00716CAF" w:rsidRDefault="00752734" w:rsidP="00976D4C">
            <w:r>
              <w:t>No. Having too many parameters for paging carrier selection improvement may risk or complicate so we would like to have only</w:t>
            </w:r>
            <w:r w:rsidR="00FA0B8D">
              <w:t xml:space="preserve"> one focus area</w:t>
            </w:r>
          </w:p>
        </w:tc>
      </w:tr>
      <w:tr w:rsidR="00DD1C90" w:rsidRPr="00716CAF" w14:paraId="6BB2C161" w14:textId="77777777" w:rsidTr="00E971BF">
        <w:tc>
          <w:tcPr>
            <w:tcW w:w="1268" w:type="dxa"/>
          </w:tcPr>
          <w:p w14:paraId="18B08655" w14:textId="68C428C1" w:rsidR="00DD1C90" w:rsidRDefault="00DD2089" w:rsidP="00976D4C">
            <w:r>
              <w:rPr>
                <w:rFonts w:hint="eastAsia"/>
              </w:rPr>
              <w:t>H</w:t>
            </w:r>
            <w:r>
              <w:t>uawei, HiSilicon</w:t>
            </w:r>
          </w:p>
        </w:tc>
        <w:tc>
          <w:tcPr>
            <w:tcW w:w="1974" w:type="dxa"/>
          </w:tcPr>
          <w:p w14:paraId="2DC8C01B" w14:textId="77777777" w:rsidR="00DD1C90" w:rsidRDefault="00DD2089" w:rsidP="00976D4C">
            <w:r>
              <w:rPr>
                <w:rFonts w:hint="eastAsia"/>
              </w:rPr>
              <w:t>Y</w:t>
            </w:r>
            <w:r>
              <w:t>es</w:t>
            </w:r>
          </w:p>
          <w:p w14:paraId="6EBF71F1" w14:textId="77777777" w:rsidR="00DD2089" w:rsidRDefault="00DD2089" w:rsidP="00976D4C">
            <w:r>
              <w:t>I</w:t>
            </w:r>
            <w:r w:rsidRPr="00DD2089">
              <w:t>t is beneficial on paging latency for the UEs in normal coverage.</w:t>
            </w:r>
          </w:p>
          <w:p w14:paraId="102BD5E5" w14:textId="71EB7FEE" w:rsidR="00DD2089" w:rsidRPr="00716CAF" w:rsidRDefault="00DD2089" w:rsidP="00976D4C">
            <w:r>
              <w:t xml:space="preserve">Note that if carrier specific </w:t>
            </w:r>
            <w:proofErr w:type="spellStart"/>
            <w:r>
              <w:t>Rmax</w:t>
            </w:r>
            <w:proofErr w:type="spellEnd"/>
            <w:r>
              <w:t xml:space="preserve"> is supported, we may need </w:t>
            </w:r>
            <w:r w:rsidR="00703255" w:rsidRPr="00703255">
              <w:t xml:space="preserve">to have carrier specific </w:t>
            </w:r>
            <w:proofErr w:type="spellStart"/>
            <w:r w:rsidR="00703255" w:rsidRPr="00703255">
              <w:t>nB</w:t>
            </w:r>
            <w:proofErr w:type="spellEnd"/>
            <w:r w:rsidR="00703255" w:rsidRPr="00703255">
              <w:t xml:space="preserve"> also so that the density of paging occasions on the paging carrier with smaller </w:t>
            </w:r>
            <w:proofErr w:type="spellStart"/>
            <w:r w:rsidR="00703255" w:rsidRPr="00703255">
              <w:t>Rmax</w:t>
            </w:r>
            <w:proofErr w:type="spellEnd"/>
            <w:r w:rsidR="00703255" w:rsidRPr="00703255">
              <w:t xml:space="preserve"> can be higher</w:t>
            </w:r>
            <w:r w:rsidR="00703255">
              <w:t>.</w:t>
            </w:r>
          </w:p>
        </w:tc>
        <w:tc>
          <w:tcPr>
            <w:tcW w:w="2255" w:type="dxa"/>
          </w:tcPr>
          <w:p w14:paraId="2AC6F599" w14:textId="77777777" w:rsidR="00DD1C90" w:rsidRDefault="00DD2089" w:rsidP="00976D4C">
            <w:r>
              <w:rPr>
                <w:rFonts w:hint="eastAsia"/>
              </w:rPr>
              <w:t>Y</w:t>
            </w:r>
            <w:r>
              <w:t>es</w:t>
            </w:r>
          </w:p>
          <w:p w14:paraId="5A1D6313" w14:textId="2B942E42" w:rsidR="00DD2089" w:rsidRPr="00716CAF" w:rsidRDefault="00DD2089" w:rsidP="00DD2089">
            <w:r>
              <w:t xml:space="preserve">Combining with carrier specific </w:t>
            </w:r>
            <w:proofErr w:type="spellStart"/>
            <w:r>
              <w:t>Rmax</w:t>
            </w:r>
            <w:proofErr w:type="spellEnd"/>
            <w:r>
              <w:t>, i</w:t>
            </w:r>
            <w:r w:rsidRPr="00DD2089">
              <w:t>t is possible to support both short paging latency and extreme coverage enhancement very well at the same time in a cell</w:t>
            </w:r>
            <w:r>
              <w:t xml:space="preserve"> (i.e. </w:t>
            </w:r>
            <w:r w:rsidRPr="00C22A0C">
              <w:rPr>
                <w:rFonts w:cs="Arial"/>
              </w:rPr>
              <w:t xml:space="preserve">the UEs with short DRX cycle can be assigned to the paging carrier with smaller </w:t>
            </w:r>
            <w:proofErr w:type="spellStart"/>
            <w:r w:rsidRPr="00C22A0C">
              <w:rPr>
                <w:rFonts w:cs="Arial"/>
              </w:rPr>
              <w:t>Rmax</w:t>
            </w:r>
            <w:proofErr w:type="spellEnd"/>
            <w:r>
              <w:t>)</w:t>
            </w:r>
            <w:r w:rsidRPr="00DD2089">
              <w:t>.</w:t>
            </w:r>
          </w:p>
        </w:tc>
        <w:tc>
          <w:tcPr>
            <w:tcW w:w="1838" w:type="dxa"/>
          </w:tcPr>
          <w:p w14:paraId="6E45CBEE" w14:textId="26F602A6" w:rsidR="00DD1C90" w:rsidRDefault="00DD2089" w:rsidP="00976D4C">
            <w:r>
              <w:rPr>
                <w:rFonts w:hint="eastAsia"/>
              </w:rPr>
              <w:t>Y</w:t>
            </w:r>
            <w:r>
              <w:t>es. Only focus on enabling/disabling</w:t>
            </w:r>
          </w:p>
          <w:p w14:paraId="085D5FF5" w14:textId="43AFCB96" w:rsidR="00DD2089" w:rsidRPr="00716CAF" w:rsidRDefault="00DD2089" w:rsidP="00DD2089">
            <w:r w:rsidRPr="00DD2089">
              <w:t xml:space="preserve">WUS is always enabled or </w:t>
            </w:r>
            <w:r>
              <w:t>disabled on</w:t>
            </w:r>
            <w:r w:rsidRPr="00DD2089">
              <w:t xml:space="preserve"> all </w:t>
            </w:r>
            <w:r>
              <w:t xml:space="preserve">paging </w:t>
            </w:r>
            <w:r w:rsidRPr="00DD2089">
              <w:t xml:space="preserve">carriers. </w:t>
            </w:r>
            <w:r>
              <w:t xml:space="preserve">However, not all </w:t>
            </w:r>
            <w:r w:rsidRPr="00DD2089">
              <w:t>UEs benefit from WUS (e.g. UE in very good coverage or UE always paged)</w:t>
            </w:r>
            <w:r>
              <w:t>.</w:t>
            </w:r>
          </w:p>
        </w:tc>
        <w:tc>
          <w:tcPr>
            <w:tcW w:w="2294" w:type="dxa"/>
          </w:tcPr>
          <w:p w14:paraId="31C4B647" w14:textId="77777777" w:rsidR="00DD1C90" w:rsidRDefault="00DD2089" w:rsidP="00976D4C">
            <w:r>
              <w:rPr>
                <w:rFonts w:hint="eastAsia"/>
              </w:rPr>
              <w:t>N</w:t>
            </w:r>
            <w:r>
              <w:t>o</w:t>
            </w:r>
          </w:p>
          <w:p w14:paraId="471E2D0A" w14:textId="10F53A36" w:rsidR="00DD2089" w:rsidRPr="00716CAF" w:rsidRDefault="00DD2089" w:rsidP="00976D4C">
            <w:r w:rsidRPr="00C22A0C">
              <w:rPr>
                <w:rFonts w:cs="Arial"/>
                <w:lang w:eastAsia="x-none"/>
              </w:rPr>
              <w:t xml:space="preserve">GWUS can already be enabled on a carrier basis and paging based group selection already </w:t>
            </w:r>
            <w:proofErr w:type="gramStart"/>
            <w:r w:rsidRPr="00C22A0C">
              <w:rPr>
                <w:rFonts w:cs="Arial"/>
                <w:lang w:eastAsia="x-none"/>
              </w:rPr>
              <w:t>take into account</w:t>
            </w:r>
            <w:proofErr w:type="gramEnd"/>
            <w:r w:rsidRPr="00C22A0C">
              <w:rPr>
                <w:rFonts w:cs="Arial"/>
                <w:lang w:eastAsia="x-none"/>
              </w:rPr>
              <w:t xml:space="preserve"> some service aspect.</w:t>
            </w:r>
          </w:p>
        </w:tc>
      </w:tr>
      <w:tr w:rsidR="00E971BF" w:rsidRPr="00716CAF" w14:paraId="6229782F" w14:textId="77777777" w:rsidTr="00E971BF">
        <w:tc>
          <w:tcPr>
            <w:tcW w:w="1268" w:type="dxa"/>
          </w:tcPr>
          <w:p w14:paraId="43B1A3E5" w14:textId="13A70B38" w:rsidR="00E971BF" w:rsidRDefault="00E971BF" w:rsidP="00E971BF">
            <w:pPr>
              <w:spacing w:line="276" w:lineRule="auto"/>
            </w:pPr>
            <w:r>
              <w:rPr>
                <w:rFonts w:eastAsia="SimSun" w:hint="eastAsia"/>
              </w:rPr>
              <w:t>ZTE</w:t>
            </w:r>
          </w:p>
        </w:tc>
        <w:tc>
          <w:tcPr>
            <w:tcW w:w="1974" w:type="dxa"/>
          </w:tcPr>
          <w:p w14:paraId="0A662D4D" w14:textId="77777777" w:rsidR="00E971BF" w:rsidRDefault="00E971BF" w:rsidP="00E971BF">
            <w:pPr>
              <w:spacing w:line="276" w:lineRule="auto"/>
              <w:rPr>
                <w:rFonts w:eastAsia="SimSun"/>
              </w:rPr>
            </w:pPr>
            <w:r>
              <w:rPr>
                <w:rFonts w:eastAsia="SimSun" w:hint="eastAsia"/>
              </w:rPr>
              <w:t xml:space="preserve">Yes. </w:t>
            </w:r>
            <w:r>
              <w:rPr>
                <w:rFonts w:eastAsia="SimSun"/>
              </w:rPr>
              <w:t>CEL-based carrier configuration and carrier selection should be a priority.</w:t>
            </w:r>
          </w:p>
          <w:p w14:paraId="0CE4A12B" w14:textId="77777777" w:rsidR="00E971BF" w:rsidRDefault="00E971BF" w:rsidP="00E971BF">
            <w:pPr>
              <w:spacing w:line="276" w:lineRule="auto"/>
              <w:rPr>
                <w:rFonts w:eastAsia="SimSun"/>
              </w:rPr>
            </w:pPr>
            <w:r>
              <w:rPr>
                <w:rFonts w:eastAsia="SimSun"/>
              </w:rPr>
              <w:t xml:space="preserve">Accordingly, for carriers configured for different CELs, some PDCCH parameters, e.g., </w:t>
            </w:r>
            <w:proofErr w:type="spellStart"/>
            <w:r>
              <w:rPr>
                <w:rFonts w:eastAsia="SimSun"/>
              </w:rPr>
              <w:t>nB</w:t>
            </w:r>
            <w:proofErr w:type="spellEnd"/>
            <w:r>
              <w:rPr>
                <w:rFonts w:eastAsia="SimSun"/>
              </w:rPr>
              <w:t xml:space="preserve">, </w:t>
            </w:r>
            <w:proofErr w:type="spellStart"/>
            <w:r>
              <w:rPr>
                <w:rFonts w:eastAsia="SimSun"/>
              </w:rPr>
              <w:t>repetitionNum</w:t>
            </w:r>
            <w:proofErr w:type="spellEnd"/>
            <w:r>
              <w:rPr>
                <w:rFonts w:eastAsia="SimSun"/>
              </w:rPr>
              <w:t xml:space="preserve">, DRX cycle can be configured </w:t>
            </w:r>
            <w:r>
              <w:rPr>
                <w:rFonts w:eastAsia="SimSun"/>
              </w:rPr>
              <w:lastRenderedPageBreak/>
              <w:t>differently for them. The carrier selection formula should also be changed accordingly.</w:t>
            </w:r>
          </w:p>
          <w:p w14:paraId="3A0798F5" w14:textId="77777777" w:rsidR="00E971BF" w:rsidRDefault="00E971BF" w:rsidP="00E971BF">
            <w:pPr>
              <w:spacing w:line="276" w:lineRule="auto"/>
              <w:rPr>
                <w:rFonts w:eastAsia="SimSun"/>
              </w:rPr>
            </w:pPr>
          </w:p>
          <w:p w14:paraId="6E30B1CB" w14:textId="5083BA88" w:rsidR="00E971BF" w:rsidRPr="00716CAF" w:rsidRDefault="00E971BF" w:rsidP="00E971BF">
            <w:pPr>
              <w:spacing w:line="276" w:lineRule="auto"/>
            </w:pPr>
            <w:r>
              <w:rPr>
                <w:rFonts w:eastAsia="SimSun"/>
              </w:rPr>
              <w:t xml:space="preserve">Moreover, in order try to avoid paging failure, the scenario of CEL change and necessity of </w:t>
            </w:r>
            <w:r w:rsidRPr="00C445BD">
              <w:rPr>
                <w:rFonts w:eastAsia="SimSun"/>
              </w:rPr>
              <w:t>explicitly</w:t>
            </w:r>
            <w:r>
              <w:rPr>
                <w:rFonts w:eastAsia="SimSun"/>
              </w:rPr>
              <w:t xml:space="preserve"> reporting CEL from UE to network or UE fallback to legacy paging carrier selection still need to be studied.</w:t>
            </w:r>
          </w:p>
        </w:tc>
        <w:tc>
          <w:tcPr>
            <w:tcW w:w="2255" w:type="dxa"/>
          </w:tcPr>
          <w:p w14:paraId="1FBED07E" w14:textId="77777777" w:rsidR="00E971BF" w:rsidRDefault="00E971BF" w:rsidP="00E971BF">
            <w:pPr>
              <w:spacing w:line="276" w:lineRule="auto"/>
              <w:rPr>
                <w:rFonts w:eastAsia="SimSun"/>
              </w:rPr>
            </w:pPr>
            <w:r>
              <w:rPr>
                <w:rFonts w:eastAsia="SimSun"/>
              </w:rPr>
              <w:lastRenderedPageBreak/>
              <w:t>No or depends.</w:t>
            </w:r>
          </w:p>
          <w:p w14:paraId="2333B55A" w14:textId="7651283E" w:rsidR="00E971BF" w:rsidRDefault="00E971BF" w:rsidP="00E971BF">
            <w:pPr>
              <w:spacing w:line="276" w:lineRule="auto"/>
              <w:rPr>
                <w:rFonts w:eastAsia="SimSun"/>
              </w:rPr>
            </w:pPr>
            <w:r>
              <w:rPr>
                <w:rFonts w:eastAsia="SimSun"/>
              </w:rPr>
              <w:t xml:space="preserve">In </w:t>
            </w:r>
            <w:r>
              <w:rPr>
                <w:rFonts w:eastAsia="SimSun" w:hint="eastAsia"/>
              </w:rPr>
              <w:t>our</w:t>
            </w:r>
            <w:r>
              <w:rPr>
                <w:rFonts w:eastAsia="SimSun"/>
              </w:rPr>
              <w:t xml:space="preserve"> view</w:t>
            </w:r>
            <w:r>
              <w:rPr>
                <w:rFonts w:eastAsia="SimSun" w:hint="eastAsia"/>
              </w:rPr>
              <w:t>,</w:t>
            </w:r>
            <w:r>
              <w:rPr>
                <w:rFonts w:eastAsia="SimSun"/>
              </w:rPr>
              <w:t xml:space="preserve"> different</w:t>
            </w:r>
            <w:r>
              <w:rPr>
                <w:rFonts w:eastAsia="SimSun" w:hint="eastAsia"/>
              </w:rPr>
              <w:t xml:space="preserve"> </w:t>
            </w:r>
            <w:proofErr w:type="spellStart"/>
            <w:r w:rsidRPr="00473ECE">
              <w:rPr>
                <w:rFonts w:eastAsia="SimSun" w:hint="eastAsia"/>
                <w:i/>
              </w:rPr>
              <w:t>defaultDRXCycle</w:t>
            </w:r>
            <w:proofErr w:type="spellEnd"/>
            <w:r>
              <w:rPr>
                <w:rFonts w:eastAsia="SimSun"/>
              </w:rPr>
              <w:t xml:space="preserve"> can be configured for different carrier groups with the benefit of making full use of </w:t>
            </w:r>
            <w:r>
              <w:rPr>
                <w:rFonts w:eastAsia="SimSun" w:hint="eastAsia"/>
              </w:rPr>
              <w:t xml:space="preserve">the small UE specific DRX cycle </w:t>
            </w:r>
            <w:r>
              <w:rPr>
                <w:rFonts w:eastAsia="SimSun"/>
              </w:rPr>
              <w:t>and achieving</w:t>
            </w:r>
            <w:r>
              <w:rPr>
                <w:rFonts w:eastAsia="SimSun" w:hint="eastAsia"/>
              </w:rPr>
              <w:t xml:space="preserve"> less paging latency.</w:t>
            </w:r>
            <w:r>
              <w:rPr>
                <w:rFonts w:eastAsia="SimSun"/>
              </w:rPr>
              <w:t xml:space="preserve"> But the pre-condition of this is that a certain carrier group is configured </w:t>
            </w:r>
            <w:r>
              <w:rPr>
                <w:rFonts w:eastAsia="SimSun"/>
              </w:rPr>
              <w:lastRenderedPageBreak/>
              <w:t xml:space="preserve">for a certain CEL. In other word, DRX cycle should only be </w:t>
            </w:r>
            <w:r>
              <w:rPr>
                <w:rFonts w:eastAsia="SimSun" w:hint="eastAsia"/>
              </w:rPr>
              <w:t>part</w:t>
            </w:r>
            <w:r>
              <w:rPr>
                <w:rFonts w:eastAsia="SimSun"/>
              </w:rPr>
              <w:t xml:space="preserve"> </w:t>
            </w:r>
            <w:r>
              <w:rPr>
                <w:rFonts w:eastAsia="SimSun" w:hint="eastAsia"/>
              </w:rPr>
              <w:t>of</w:t>
            </w:r>
            <w:r>
              <w:rPr>
                <w:rFonts w:eastAsia="SimSun"/>
              </w:rPr>
              <w:t xml:space="preserve"> </w:t>
            </w:r>
            <w:r>
              <w:rPr>
                <w:rFonts w:eastAsia="SimSun" w:hint="eastAsia"/>
              </w:rPr>
              <w:t>CEL-based</w:t>
            </w:r>
            <w:r>
              <w:rPr>
                <w:rFonts w:eastAsia="SimSun"/>
              </w:rPr>
              <w:t xml:space="preserve"> </w:t>
            </w:r>
            <w:r>
              <w:rPr>
                <w:rFonts w:eastAsia="SimSun" w:hint="eastAsia"/>
              </w:rPr>
              <w:t>carrier</w:t>
            </w:r>
            <w:r>
              <w:rPr>
                <w:rFonts w:eastAsia="SimSun"/>
              </w:rPr>
              <w:t xml:space="preserve"> </w:t>
            </w:r>
            <w:r>
              <w:rPr>
                <w:rFonts w:eastAsia="SimSun" w:hint="eastAsia"/>
              </w:rPr>
              <w:t>configuration.</w:t>
            </w:r>
            <w:r>
              <w:rPr>
                <w:rFonts w:eastAsia="SimSun"/>
              </w:rPr>
              <w:t xml:space="preserve">  For the carriers that are configured for a certain CEL, the DRX cycle for these carriers should be same. </w:t>
            </w:r>
          </w:p>
          <w:p w14:paraId="16611974" w14:textId="11C11118" w:rsidR="00E971BF" w:rsidRPr="00716CAF" w:rsidRDefault="00E971BF" w:rsidP="00E971BF">
            <w:pPr>
              <w:spacing w:line="276" w:lineRule="auto"/>
            </w:pPr>
            <w:r>
              <w:rPr>
                <w:rFonts w:eastAsia="SimSun"/>
              </w:rPr>
              <w:t>If we allow purely per carrier DRX cycle configuration, we may need to study whether MME needs to aware such configuration and how and what’s impact on MME paging strategy. That’s undesired. Moreover, it may be unreasonable that for a carrier group configured for a certain CEL (bad CEL), some carriers in this group are with small DRX cycle while other carriers with large DRX cycle.</w:t>
            </w:r>
          </w:p>
        </w:tc>
        <w:tc>
          <w:tcPr>
            <w:tcW w:w="1838" w:type="dxa"/>
          </w:tcPr>
          <w:p w14:paraId="6F8F8EEF" w14:textId="2D4B4CA2" w:rsidR="00E971BF" w:rsidRDefault="00E971BF" w:rsidP="00E971BF">
            <w:pPr>
              <w:spacing w:line="276" w:lineRule="auto"/>
              <w:rPr>
                <w:rFonts w:eastAsia="SimSun"/>
              </w:rPr>
            </w:pPr>
            <w:r>
              <w:rPr>
                <w:rFonts w:eastAsia="SimSun" w:hint="eastAsia"/>
              </w:rPr>
              <w:lastRenderedPageBreak/>
              <w:t>No.</w:t>
            </w:r>
            <w:r>
              <w:rPr>
                <w:rFonts w:eastAsia="SimSun"/>
              </w:rPr>
              <w:t xml:space="preserve"> we are not </w:t>
            </w:r>
            <w:r>
              <w:rPr>
                <w:rFonts w:eastAsia="SimSun" w:hint="eastAsia"/>
              </w:rPr>
              <w:t>crystal</w:t>
            </w:r>
            <w:r>
              <w:rPr>
                <w:rFonts w:eastAsia="SimSun"/>
              </w:rPr>
              <w:t xml:space="preserve"> clear the motivation for further enhancement on WUS.</w:t>
            </w:r>
          </w:p>
          <w:p w14:paraId="33DC925F" w14:textId="65F4C81C" w:rsidR="00E971BF" w:rsidRPr="00716CAF" w:rsidRDefault="00E971BF" w:rsidP="00E971BF">
            <w:pPr>
              <w:spacing w:line="276" w:lineRule="auto"/>
            </w:pPr>
            <w:r>
              <w:rPr>
                <w:rFonts w:eastAsia="SimSun"/>
              </w:rPr>
              <w:t xml:space="preserve">We think WUS can be </w:t>
            </w:r>
            <w:r w:rsidR="00CB4BD0">
              <w:rPr>
                <w:rFonts w:eastAsia="SimSun"/>
              </w:rPr>
              <w:t>beneficial</w:t>
            </w:r>
            <w:r>
              <w:rPr>
                <w:rFonts w:eastAsia="SimSun"/>
              </w:rPr>
              <w:t xml:space="preserve"> on power saving for all the UE, no matter in good coverage or bad coverage.</w:t>
            </w:r>
          </w:p>
        </w:tc>
        <w:tc>
          <w:tcPr>
            <w:tcW w:w="2294" w:type="dxa"/>
          </w:tcPr>
          <w:p w14:paraId="10E95333" w14:textId="055F99D9" w:rsidR="00E971BF" w:rsidRPr="00716CAF" w:rsidRDefault="00E971BF" w:rsidP="00E971BF">
            <w:pPr>
              <w:spacing w:line="276" w:lineRule="auto"/>
            </w:pPr>
            <w:r>
              <w:rPr>
                <w:rFonts w:eastAsia="SimSun" w:hint="eastAsia"/>
              </w:rPr>
              <w:t>No.</w:t>
            </w:r>
            <w:r>
              <w:rPr>
                <w:rFonts w:eastAsia="SimSun"/>
              </w:rPr>
              <w:t xml:space="preserve"> R16 GWUS already can be configured per carrier. That’s enough. No other motivation for further enhancement.</w:t>
            </w:r>
          </w:p>
        </w:tc>
      </w:tr>
      <w:tr w:rsidR="00D43380" w:rsidRPr="00716CAF" w14:paraId="057B072D" w14:textId="77777777" w:rsidTr="00E971BF">
        <w:tc>
          <w:tcPr>
            <w:tcW w:w="1268" w:type="dxa"/>
          </w:tcPr>
          <w:p w14:paraId="4A79C5F4" w14:textId="18389215" w:rsidR="00D43380" w:rsidRDefault="00D43380" w:rsidP="00D43380">
            <w:pPr>
              <w:spacing w:line="276" w:lineRule="auto"/>
              <w:rPr>
                <w:rFonts w:eastAsia="SimSun"/>
              </w:rPr>
            </w:pPr>
            <w:r>
              <w:rPr>
                <w:rFonts w:hint="eastAsia"/>
              </w:rPr>
              <w:t>MediaTek</w:t>
            </w:r>
          </w:p>
        </w:tc>
        <w:tc>
          <w:tcPr>
            <w:tcW w:w="1974" w:type="dxa"/>
          </w:tcPr>
          <w:p w14:paraId="3CAC0299" w14:textId="4D48ED85" w:rsidR="00D43380" w:rsidRDefault="00D43380" w:rsidP="00D43380">
            <w:pPr>
              <w:spacing w:line="276" w:lineRule="auto"/>
              <w:rPr>
                <w:rFonts w:eastAsia="SimSun"/>
              </w:rPr>
            </w:pPr>
            <w:r>
              <w:rPr>
                <w:rFonts w:hint="eastAsia"/>
              </w:rPr>
              <w:t>Yes</w:t>
            </w:r>
            <w:r>
              <w:t xml:space="preserve">, but we need to be aware of </w:t>
            </w:r>
            <w:proofErr w:type="gramStart"/>
            <w:r>
              <w:t>that  the</w:t>
            </w:r>
            <w:proofErr w:type="gramEnd"/>
            <w:r>
              <w:t xml:space="preserve"> inconsistence of understanding UE’s coverage level between UE and NW can either cost signaling overhead to synchronize the coverage level status, or lead to paging escalation. Solution may focus on this issue.</w:t>
            </w:r>
          </w:p>
        </w:tc>
        <w:tc>
          <w:tcPr>
            <w:tcW w:w="2255" w:type="dxa"/>
          </w:tcPr>
          <w:p w14:paraId="01CCE282" w14:textId="77777777" w:rsidR="00D43380" w:rsidRDefault="00D43380" w:rsidP="00D43380">
            <w:r>
              <w:rPr>
                <w:rFonts w:hint="eastAsia"/>
              </w:rPr>
              <w:t>Yes</w:t>
            </w:r>
          </w:p>
          <w:p w14:paraId="2DEC8312" w14:textId="2C1A4AE0" w:rsidR="00D43380" w:rsidRDefault="00D43380" w:rsidP="00D43380">
            <w:pPr>
              <w:spacing w:line="276" w:lineRule="auto"/>
              <w:rPr>
                <w:rFonts w:eastAsia="SimSun"/>
              </w:rPr>
            </w:pPr>
            <w:r>
              <w:t>CSS overlapping issue can be alleviate by Paging carrier selection based on DRX cycle configuration.</w:t>
            </w:r>
          </w:p>
        </w:tc>
        <w:tc>
          <w:tcPr>
            <w:tcW w:w="1838" w:type="dxa"/>
          </w:tcPr>
          <w:p w14:paraId="0A41CFE1" w14:textId="6A4EE47C" w:rsidR="009D6D1F" w:rsidRDefault="009D6D1F" w:rsidP="009D6D1F">
            <w:pPr>
              <w:spacing w:line="276" w:lineRule="auto"/>
            </w:pPr>
            <w:r>
              <w:t>No</w:t>
            </w:r>
          </w:p>
          <w:p w14:paraId="656D1B0F" w14:textId="3B762426" w:rsidR="00D43380" w:rsidRDefault="005B6861" w:rsidP="009A0F26">
            <w:pPr>
              <w:spacing w:line="276" w:lineRule="auto"/>
              <w:rPr>
                <w:rFonts w:eastAsia="SimSun"/>
              </w:rPr>
            </w:pPr>
            <w:r>
              <w:t>N</w:t>
            </w:r>
            <w:r w:rsidR="009D6D1F">
              <w:t xml:space="preserve">o strong benefit </w:t>
            </w:r>
            <w:r w:rsidR="009A0F26">
              <w:t xml:space="preserve">from carrier selection based on WUS configuration. </w:t>
            </w:r>
          </w:p>
        </w:tc>
        <w:tc>
          <w:tcPr>
            <w:tcW w:w="2294" w:type="dxa"/>
          </w:tcPr>
          <w:p w14:paraId="25B40044" w14:textId="1E6A9C09" w:rsidR="00D43380" w:rsidRDefault="00D43380" w:rsidP="00D43380">
            <w:pPr>
              <w:spacing w:line="276" w:lineRule="auto"/>
              <w:rPr>
                <w:rFonts w:eastAsia="SimSun"/>
              </w:rPr>
            </w:pPr>
            <w:r>
              <w:rPr>
                <w:rFonts w:hint="eastAsia"/>
              </w:rPr>
              <w:t>No</w:t>
            </w:r>
          </w:p>
        </w:tc>
      </w:tr>
      <w:tr w:rsidR="00492BB1" w:rsidRPr="00716CAF" w14:paraId="6FF6890A" w14:textId="77777777" w:rsidTr="00E971BF">
        <w:tc>
          <w:tcPr>
            <w:tcW w:w="1268" w:type="dxa"/>
          </w:tcPr>
          <w:p w14:paraId="4C341BB9" w14:textId="5DF92480" w:rsidR="00492BB1" w:rsidRDefault="00492BB1" w:rsidP="00D43380">
            <w:pPr>
              <w:spacing w:line="276" w:lineRule="auto"/>
            </w:pPr>
            <w:r>
              <w:lastRenderedPageBreak/>
              <w:t>Qualcomm</w:t>
            </w:r>
          </w:p>
        </w:tc>
        <w:tc>
          <w:tcPr>
            <w:tcW w:w="1974" w:type="dxa"/>
          </w:tcPr>
          <w:p w14:paraId="28B5BC62" w14:textId="77777777" w:rsidR="00492BB1" w:rsidRDefault="00492BB1" w:rsidP="00D43380">
            <w:pPr>
              <w:spacing w:line="276" w:lineRule="auto"/>
            </w:pPr>
            <w:r>
              <w:t>Yes.</w:t>
            </w:r>
          </w:p>
          <w:p w14:paraId="061876A8" w14:textId="618C1FCA" w:rsidR="00492BB1" w:rsidRDefault="00492BB1" w:rsidP="00D43380">
            <w:pPr>
              <w:spacing w:line="276" w:lineRule="auto"/>
            </w:pPr>
            <w:r>
              <w:t xml:space="preserve">The key objective is to limit coverage level for </w:t>
            </w:r>
            <w:r w:rsidR="005952D4">
              <w:t xml:space="preserve">one or more </w:t>
            </w:r>
            <w:r>
              <w:t>non-anchor paging carrier</w:t>
            </w:r>
            <w:r w:rsidR="005952D4">
              <w:t xml:space="preserve"> to lower than maximum coverage level supported in the cell.</w:t>
            </w:r>
          </w:p>
        </w:tc>
        <w:tc>
          <w:tcPr>
            <w:tcW w:w="2255" w:type="dxa"/>
          </w:tcPr>
          <w:p w14:paraId="6FB0C22D" w14:textId="33654A76" w:rsidR="00492BB1" w:rsidRDefault="00F820F8" w:rsidP="00D43380">
            <w:r>
              <w:t>Ye</w:t>
            </w:r>
            <w:r w:rsidR="00C41E0C">
              <w:t>s</w:t>
            </w:r>
          </w:p>
          <w:p w14:paraId="738CB477" w14:textId="3C6D8D48" w:rsidR="00F820F8" w:rsidRDefault="00F820F8" w:rsidP="00D43380">
            <w:r>
              <w:t>Paging carrier specific DRX can be a useful feature to allow network to tailor certain paging carriers for MT latency sensitive applications</w:t>
            </w:r>
            <w:r w:rsidR="00317011">
              <w:t xml:space="preserve"> and at the same time avoid the CSS overlap issue.</w:t>
            </w:r>
          </w:p>
        </w:tc>
        <w:tc>
          <w:tcPr>
            <w:tcW w:w="1838" w:type="dxa"/>
          </w:tcPr>
          <w:p w14:paraId="20B25AF4" w14:textId="77777777" w:rsidR="00DD76F3" w:rsidRDefault="00DD76F3" w:rsidP="00DD76F3">
            <w:pPr>
              <w:spacing w:line="276" w:lineRule="auto"/>
            </w:pPr>
            <w:r>
              <w:t>No.</w:t>
            </w:r>
          </w:p>
          <w:p w14:paraId="77F4243A" w14:textId="6AFF11A8" w:rsidR="00492BB1" w:rsidRDefault="00DD76F3" w:rsidP="00DD76F3">
            <w:pPr>
              <w:spacing w:line="276" w:lineRule="auto"/>
            </w:pPr>
            <w:r>
              <w:t>While WUS is supported on all or none of the paging carriers, but different WUS duration can be configured for each non-anchor paging carrier hence WUS can already be tailored to the coverage level supported by the non-anchor paging carrier.</w:t>
            </w:r>
          </w:p>
        </w:tc>
        <w:tc>
          <w:tcPr>
            <w:tcW w:w="2294" w:type="dxa"/>
          </w:tcPr>
          <w:p w14:paraId="2552085E" w14:textId="3A7D33EA" w:rsidR="00492BB1" w:rsidRDefault="00DD76F3" w:rsidP="00D43380">
            <w:pPr>
              <w:spacing w:line="276" w:lineRule="auto"/>
            </w:pPr>
            <w:r>
              <w:t>No.</w:t>
            </w:r>
          </w:p>
          <w:p w14:paraId="6C1EAD98" w14:textId="1EB7EDE6" w:rsidR="00D16946" w:rsidRDefault="00D16946" w:rsidP="00D43380">
            <w:pPr>
              <w:spacing w:line="276" w:lineRule="auto"/>
            </w:pPr>
            <w:r>
              <w:t xml:space="preserve">GWUS can already be supported on zero or more non-anchor paging carriers. It is also possible to configure different WUS duration for each non-anchor paging carrier hence </w:t>
            </w:r>
            <w:r w:rsidR="00DD76F3">
              <w:t>G</w:t>
            </w:r>
            <w:r>
              <w:t xml:space="preserve">WUS </w:t>
            </w:r>
            <w:r w:rsidR="00DD76F3">
              <w:t xml:space="preserve">can </w:t>
            </w:r>
            <w:r>
              <w:t>already be tailored to the coverage level supported by the non-anchor paging carrier.</w:t>
            </w:r>
          </w:p>
        </w:tc>
      </w:tr>
      <w:tr w:rsidR="005B2D4E" w:rsidRPr="00716CAF" w14:paraId="50110C01" w14:textId="77777777" w:rsidTr="00E971BF">
        <w:tc>
          <w:tcPr>
            <w:tcW w:w="1268" w:type="dxa"/>
          </w:tcPr>
          <w:p w14:paraId="273754B5" w14:textId="27A42A3A" w:rsidR="005B2D4E" w:rsidRDefault="005B2D4E" w:rsidP="00D43380">
            <w:pPr>
              <w:spacing w:line="276" w:lineRule="auto"/>
            </w:pPr>
            <w:r>
              <w:t>Sequans</w:t>
            </w:r>
          </w:p>
        </w:tc>
        <w:tc>
          <w:tcPr>
            <w:tcW w:w="1974" w:type="dxa"/>
          </w:tcPr>
          <w:p w14:paraId="763E5A2E" w14:textId="77777777" w:rsidR="005B2D4E" w:rsidRDefault="005B2D4E" w:rsidP="00D43380">
            <w:pPr>
              <w:spacing w:line="276" w:lineRule="auto"/>
            </w:pPr>
            <w:r>
              <w:t>Yes</w:t>
            </w:r>
          </w:p>
          <w:p w14:paraId="10B97E0C" w14:textId="776FA928" w:rsidR="005B2D4E" w:rsidRDefault="005B2D4E" w:rsidP="00D43380">
            <w:pPr>
              <w:spacing w:line="276" w:lineRule="auto"/>
            </w:pPr>
            <w:r>
              <w:t>Agree with above</w:t>
            </w:r>
          </w:p>
        </w:tc>
        <w:tc>
          <w:tcPr>
            <w:tcW w:w="2255" w:type="dxa"/>
          </w:tcPr>
          <w:p w14:paraId="3B8EBFA9" w14:textId="77777777" w:rsidR="005B2D4E" w:rsidRDefault="005B2D4E" w:rsidP="00D43380">
            <w:r>
              <w:t>Yes</w:t>
            </w:r>
          </w:p>
          <w:p w14:paraId="3725411E" w14:textId="6B45F206" w:rsidR="005B2D4E" w:rsidRDefault="005B2D4E" w:rsidP="00D43380">
            <w:r>
              <w:t>Secondary to the CEL-based criterion. Could help with CSS overlap issue</w:t>
            </w:r>
          </w:p>
        </w:tc>
        <w:tc>
          <w:tcPr>
            <w:tcW w:w="1838" w:type="dxa"/>
          </w:tcPr>
          <w:p w14:paraId="34BAA603" w14:textId="77777777" w:rsidR="005B2D4E" w:rsidRDefault="005B2D4E" w:rsidP="00DD76F3">
            <w:pPr>
              <w:spacing w:line="276" w:lineRule="auto"/>
            </w:pPr>
            <w:r>
              <w:t>No</w:t>
            </w:r>
          </w:p>
          <w:p w14:paraId="2B3FDC90" w14:textId="2823F402" w:rsidR="00B97122" w:rsidRDefault="00B97122" w:rsidP="00DD76F3">
            <w:pPr>
              <w:spacing w:line="276" w:lineRule="auto"/>
            </w:pPr>
            <w:r>
              <w:t>Already flexible configuration, no need to enhance</w:t>
            </w:r>
          </w:p>
        </w:tc>
        <w:tc>
          <w:tcPr>
            <w:tcW w:w="2294" w:type="dxa"/>
          </w:tcPr>
          <w:p w14:paraId="76724D71" w14:textId="77777777" w:rsidR="005B2D4E" w:rsidRDefault="005B2D4E" w:rsidP="00D43380">
            <w:pPr>
              <w:spacing w:line="276" w:lineRule="auto"/>
            </w:pPr>
            <w:r>
              <w:t>No</w:t>
            </w:r>
          </w:p>
          <w:p w14:paraId="4BFD50C9" w14:textId="1A11F225" w:rsidR="00B97122" w:rsidRDefault="00B97122" w:rsidP="00D43380">
            <w:pPr>
              <w:spacing w:line="276" w:lineRule="auto"/>
            </w:pPr>
            <w:r>
              <w:t>Already flexible configuration, no need to enhance</w:t>
            </w:r>
          </w:p>
        </w:tc>
      </w:tr>
    </w:tbl>
    <w:p w14:paraId="7497DD75" w14:textId="4512D49B" w:rsidR="00CE50DF" w:rsidRDefault="00CE50DF" w:rsidP="00A21211">
      <w:pPr>
        <w:pStyle w:val="EmailDiscussion2"/>
        <w:ind w:left="2520"/>
        <w:rPr>
          <w:ins w:id="45" w:author="Ericsson" w:date="2020-08-26T15:07:00Z"/>
        </w:rPr>
      </w:pPr>
    </w:p>
    <w:p w14:paraId="229742C7" w14:textId="77777777" w:rsidR="00CE50DF" w:rsidRDefault="00CE50DF" w:rsidP="00CE50DF">
      <w:pPr>
        <w:pStyle w:val="EmailDiscussion2"/>
        <w:ind w:left="0"/>
        <w:rPr>
          <w:ins w:id="46" w:author="Ericsson" w:date="2020-08-26T15:07:00Z"/>
          <w:b/>
          <w:u w:val="single"/>
        </w:rPr>
      </w:pPr>
      <w:ins w:id="47" w:author="Ericsson" w:date="2020-08-26T15:07:00Z">
        <w:r>
          <w:rPr>
            <w:b/>
            <w:u w:val="single"/>
          </w:rPr>
          <w:t>Summary: 6 companies provided their view.</w:t>
        </w:r>
      </w:ins>
    </w:p>
    <w:p w14:paraId="1FE991E7" w14:textId="4C5ABEEB" w:rsidR="00CE50DF" w:rsidRDefault="00CE50DF" w:rsidP="00CE50DF">
      <w:pPr>
        <w:pStyle w:val="ListParagraph"/>
        <w:numPr>
          <w:ilvl w:val="0"/>
          <w:numId w:val="29"/>
        </w:numPr>
        <w:rPr>
          <w:ins w:id="48" w:author="Ericsson" w:date="2020-08-26T15:07:00Z"/>
          <w:b/>
          <w:lang w:val="en-GB" w:eastAsia="ja-JP"/>
        </w:rPr>
      </w:pPr>
      <w:ins w:id="49" w:author="Ericsson" w:date="2020-08-26T15:07:00Z">
        <w:r w:rsidRPr="004F19A4">
          <w:rPr>
            <w:b/>
            <w:u w:val="single"/>
          </w:rPr>
          <w:t xml:space="preserve">All </w:t>
        </w:r>
        <w:r>
          <w:rPr>
            <w:b/>
            <w:u w:val="single"/>
            <w:lang w:val="sv-SE"/>
          </w:rPr>
          <w:t xml:space="preserve">the 6 </w:t>
        </w:r>
        <w:r w:rsidRPr="004F19A4">
          <w:rPr>
            <w:b/>
            <w:u w:val="single"/>
          </w:rPr>
          <w:t>companies want t</w:t>
        </w:r>
        <w:r w:rsidRPr="004F19A4">
          <w:rPr>
            <w:b/>
            <w:u w:val="single"/>
            <w:lang w:val="sv-SE"/>
          </w:rPr>
          <w:t xml:space="preserve">he </w:t>
        </w:r>
        <w:r w:rsidRPr="004F19A4">
          <w:rPr>
            <w:b/>
            <w:lang w:val="en-GB" w:eastAsia="ja-JP"/>
          </w:rPr>
          <w:t>Paging carrier selection Improvements</w:t>
        </w:r>
      </w:ins>
      <w:ins w:id="50" w:author="Ericsson" w:date="2020-08-26T15:08:00Z">
        <w:r>
          <w:rPr>
            <w:b/>
            <w:lang w:val="en-GB" w:eastAsia="ja-JP"/>
          </w:rPr>
          <w:t xml:space="preserve"> based upon CE level</w:t>
        </w:r>
      </w:ins>
    </w:p>
    <w:p w14:paraId="5E8F1AF1" w14:textId="2FE5E550" w:rsidR="00CE50DF" w:rsidRDefault="00F86570" w:rsidP="00CE50DF">
      <w:pPr>
        <w:pStyle w:val="ListParagraph"/>
        <w:numPr>
          <w:ilvl w:val="0"/>
          <w:numId w:val="29"/>
        </w:numPr>
        <w:rPr>
          <w:ins w:id="51" w:author="Ericsson" w:date="2020-08-26T15:07:00Z"/>
          <w:b/>
          <w:lang w:val="en-GB" w:eastAsia="ja-JP"/>
        </w:rPr>
      </w:pPr>
      <w:ins w:id="52" w:author="Ericsson" w:date="2020-08-26T15:51:00Z">
        <w:r>
          <w:rPr>
            <w:b/>
            <w:lang w:val="en-GB" w:eastAsia="ja-JP"/>
          </w:rPr>
          <w:t>5</w:t>
        </w:r>
      </w:ins>
      <w:ins w:id="53" w:author="Ericsson" w:date="2020-08-26T15:07:00Z">
        <w:r w:rsidR="00CE50DF">
          <w:rPr>
            <w:b/>
            <w:lang w:val="en-GB" w:eastAsia="ja-JP"/>
          </w:rPr>
          <w:t xml:space="preserve"> companies view is that </w:t>
        </w:r>
      </w:ins>
      <w:ins w:id="54" w:author="Ericsson" w:date="2020-08-26T15:09:00Z">
        <w:r w:rsidR="00CE50DF">
          <w:rPr>
            <w:b/>
            <w:lang w:val="en-GB" w:eastAsia="ja-JP"/>
          </w:rPr>
          <w:t>DRX based Paging carrier selection should be</w:t>
        </w:r>
      </w:ins>
      <w:ins w:id="55" w:author="Ericsson" w:date="2020-08-26T15:07:00Z">
        <w:r w:rsidR="00CE50DF">
          <w:rPr>
            <w:b/>
            <w:lang w:val="en-GB" w:eastAsia="ja-JP"/>
          </w:rPr>
          <w:t xml:space="preserve"> considered</w:t>
        </w:r>
      </w:ins>
      <w:ins w:id="56" w:author="Ericsson" w:date="2020-08-26T15:50:00Z">
        <w:r>
          <w:rPr>
            <w:b/>
            <w:lang w:val="en-GB" w:eastAsia="ja-JP"/>
          </w:rPr>
          <w:t xml:space="preserve"> and </w:t>
        </w:r>
      </w:ins>
      <w:ins w:id="57" w:author="Ericsson" w:date="2020-08-26T15:52:00Z">
        <w:r>
          <w:rPr>
            <w:b/>
            <w:lang w:val="en-GB" w:eastAsia="ja-JP"/>
          </w:rPr>
          <w:t>out of those 5 companies 2 companies think that the DRX cycle</w:t>
        </w:r>
      </w:ins>
      <w:ins w:id="58" w:author="Ericsson" w:date="2020-08-26T15:50:00Z">
        <w:r>
          <w:rPr>
            <w:b/>
            <w:lang w:val="en-GB" w:eastAsia="ja-JP"/>
          </w:rPr>
          <w:t xml:space="preserve"> can be considered as part of CE level</w:t>
        </w:r>
      </w:ins>
      <w:ins w:id="59" w:author="Ericsson" w:date="2020-08-26T15:07:00Z">
        <w:r w:rsidR="00CE50DF">
          <w:rPr>
            <w:b/>
            <w:lang w:val="en-GB" w:eastAsia="ja-JP"/>
          </w:rPr>
          <w:t>.</w:t>
        </w:r>
      </w:ins>
      <w:ins w:id="60" w:author="Ericsson" w:date="2020-08-26T15:53:00Z">
        <w:r>
          <w:rPr>
            <w:b/>
            <w:lang w:val="en-GB" w:eastAsia="ja-JP"/>
          </w:rPr>
          <w:t xml:space="preserve"> 2 companies think it can be considered separate to CE level.</w:t>
        </w:r>
      </w:ins>
      <w:ins w:id="61" w:author="Ericsson" w:date="2020-08-26T15:09:00Z">
        <w:r w:rsidR="00CE50DF">
          <w:rPr>
            <w:b/>
            <w:lang w:val="en-GB" w:eastAsia="ja-JP"/>
          </w:rPr>
          <w:t xml:space="preserve"> One com</w:t>
        </w:r>
      </w:ins>
      <w:ins w:id="62" w:author="Ericsson" w:date="2020-08-26T15:10:00Z">
        <w:r w:rsidR="00CE50DF">
          <w:rPr>
            <w:b/>
            <w:lang w:val="en-GB" w:eastAsia="ja-JP"/>
          </w:rPr>
          <w:t xml:space="preserve">panies view is </w:t>
        </w:r>
      </w:ins>
      <w:ins w:id="63" w:author="Ericsson" w:date="2020-08-26T15:53:00Z">
        <w:r>
          <w:rPr>
            <w:b/>
            <w:lang w:val="en-GB" w:eastAsia="ja-JP"/>
          </w:rPr>
          <w:t>that DRX cycle</w:t>
        </w:r>
      </w:ins>
      <w:ins w:id="64" w:author="Ericsson" w:date="2020-08-26T15:10:00Z">
        <w:r w:rsidR="00CE50DF">
          <w:rPr>
            <w:b/>
            <w:lang w:val="en-GB" w:eastAsia="ja-JP"/>
          </w:rPr>
          <w:t xml:space="preserve"> should not be </w:t>
        </w:r>
      </w:ins>
      <w:ins w:id="65" w:author="Ericsson" w:date="2020-08-26T15:11:00Z">
        <w:r w:rsidR="00CE50DF">
          <w:rPr>
            <w:b/>
            <w:lang w:val="en-GB" w:eastAsia="ja-JP"/>
          </w:rPr>
          <w:t>considered</w:t>
        </w:r>
      </w:ins>
      <w:ins w:id="66" w:author="Ericsson" w:date="2020-08-26T15:51:00Z">
        <w:r>
          <w:rPr>
            <w:b/>
            <w:lang w:val="en-GB" w:eastAsia="ja-JP"/>
          </w:rPr>
          <w:t>.</w:t>
        </w:r>
      </w:ins>
    </w:p>
    <w:p w14:paraId="33096917" w14:textId="5A3BD185" w:rsidR="00CE50DF" w:rsidRPr="0099414B" w:rsidRDefault="00CE50DF" w:rsidP="00CE50DF">
      <w:pPr>
        <w:pStyle w:val="ListParagraph"/>
        <w:numPr>
          <w:ilvl w:val="0"/>
          <w:numId w:val="29"/>
        </w:numPr>
        <w:rPr>
          <w:ins w:id="67" w:author="Ericsson" w:date="2020-08-26T15:07:00Z"/>
          <w:lang w:val="en-GB" w:eastAsia="ja-JP"/>
        </w:rPr>
      </w:pPr>
      <w:ins w:id="68" w:author="Ericsson" w:date="2020-08-26T15:07:00Z">
        <w:r>
          <w:rPr>
            <w:b/>
            <w:lang w:val="en-GB" w:eastAsia="ja-JP"/>
          </w:rPr>
          <w:t xml:space="preserve">5 companies view is that </w:t>
        </w:r>
      </w:ins>
      <w:ins w:id="69" w:author="Ericsson" w:date="2020-08-26T15:12:00Z">
        <w:r>
          <w:rPr>
            <w:b/>
            <w:lang w:val="en-GB" w:eastAsia="ja-JP"/>
          </w:rPr>
          <w:t>Paging carrier selection based upon WUS is not needed</w:t>
        </w:r>
      </w:ins>
      <w:ins w:id="70" w:author="Ericsson" w:date="2020-08-26T15:07:00Z">
        <w:r>
          <w:rPr>
            <w:b/>
            <w:lang w:val="en-GB" w:eastAsia="ja-JP"/>
          </w:rPr>
          <w:t>. Only one company supports this</w:t>
        </w:r>
      </w:ins>
      <w:ins w:id="71" w:author="Ericsson" w:date="2020-08-26T15:12:00Z">
        <w:r>
          <w:rPr>
            <w:b/>
            <w:lang w:val="en-GB" w:eastAsia="ja-JP"/>
          </w:rPr>
          <w:t>.</w:t>
        </w:r>
      </w:ins>
      <w:ins w:id="72" w:author="Ericsson" w:date="2020-08-26T15:14:00Z">
        <w:r>
          <w:rPr>
            <w:b/>
            <w:lang w:val="en-GB" w:eastAsia="ja-JP"/>
          </w:rPr>
          <w:t xml:space="preserve"> </w:t>
        </w:r>
      </w:ins>
      <w:ins w:id="73" w:author="Ericsson" w:date="2020-08-26T15:55:00Z">
        <w:r w:rsidR="00670DD4">
          <w:rPr>
            <w:b/>
            <w:lang w:val="en-GB" w:eastAsia="ja-JP"/>
          </w:rPr>
          <w:t>Out of 5 companies one of the</w:t>
        </w:r>
      </w:ins>
      <w:ins w:id="74" w:author="Ericsson" w:date="2020-08-26T15:14:00Z">
        <w:r>
          <w:rPr>
            <w:b/>
            <w:lang w:val="en-GB" w:eastAsia="ja-JP"/>
          </w:rPr>
          <w:t xml:space="preserve"> </w:t>
        </w:r>
      </w:ins>
      <w:ins w:id="75" w:author="Ericsson" w:date="2020-08-26T15:55:00Z">
        <w:r w:rsidR="00584CA7">
          <w:rPr>
            <w:b/>
            <w:lang w:val="en-GB" w:eastAsia="ja-JP"/>
          </w:rPr>
          <w:t>company’s</w:t>
        </w:r>
      </w:ins>
      <w:ins w:id="76" w:author="Ericsson" w:date="2020-08-26T15:14:00Z">
        <w:r>
          <w:rPr>
            <w:b/>
            <w:lang w:val="en-GB" w:eastAsia="ja-JP"/>
          </w:rPr>
          <w:t xml:space="preserve"> view is that it can be considered as part of CEL.</w:t>
        </w:r>
      </w:ins>
    </w:p>
    <w:p w14:paraId="7182F32D" w14:textId="13C1BBA9" w:rsidR="00CE50DF" w:rsidRDefault="00CE50DF" w:rsidP="00CE50DF">
      <w:pPr>
        <w:pStyle w:val="ListParagraph"/>
        <w:numPr>
          <w:ilvl w:val="0"/>
          <w:numId w:val="29"/>
        </w:numPr>
        <w:rPr>
          <w:ins w:id="77" w:author="Ericsson" w:date="2020-08-26T15:13:00Z"/>
          <w:b/>
          <w:lang w:val="en-GB" w:eastAsia="ja-JP"/>
        </w:rPr>
      </w:pPr>
      <w:ins w:id="78" w:author="Ericsson" w:date="2020-08-26T15:13:00Z">
        <w:r w:rsidRPr="004F19A4">
          <w:rPr>
            <w:b/>
            <w:u w:val="single"/>
          </w:rPr>
          <w:t xml:space="preserve">All </w:t>
        </w:r>
        <w:r>
          <w:rPr>
            <w:b/>
            <w:u w:val="single"/>
            <w:lang w:val="sv-SE"/>
          </w:rPr>
          <w:t xml:space="preserve">the 6 </w:t>
        </w:r>
        <w:r w:rsidRPr="004F19A4">
          <w:rPr>
            <w:b/>
            <w:u w:val="single"/>
          </w:rPr>
          <w:t>companies</w:t>
        </w:r>
      </w:ins>
      <w:ins w:id="79" w:author="Ericsson" w:date="2020-08-26T15:49:00Z">
        <w:r w:rsidR="00F86570">
          <w:rPr>
            <w:b/>
            <w:u w:val="single"/>
            <w:lang w:val="sv-SE"/>
          </w:rPr>
          <w:t xml:space="preserve"> do not</w:t>
        </w:r>
      </w:ins>
      <w:ins w:id="80" w:author="Ericsson" w:date="2020-08-26T15:13:00Z">
        <w:r w:rsidRPr="004F19A4">
          <w:rPr>
            <w:b/>
            <w:u w:val="single"/>
          </w:rPr>
          <w:t xml:space="preserve"> want t</w:t>
        </w:r>
        <w:r w:rsidRPr="004F19A4">
          <w:rPr>
            <w:b/>
            <w:u w:val="single"/>
            <w:lang w:val="sv-SE"/>
          </w:rPr>
          <w:t xml:space="preserve">he </w:t>
        </w:r>
        <w:r w:rsidRPr="004F19A4">
          <w:rPr>
            <w:b/>
            <w:lang w:val="en-GB" w:eastAsia="ja-JP"/>
          </w:rPr>
          <w:t>Paging carrier selection Improvements</w:t>
        </w:r>
        <w:r>
          <w:rPr>
            <w:b/>
            <w:lang w:val="en-GB" w:eastAsia="ja-JP"/>
          </w:rPr>
          <w:t xml:space="preserve"> based upon GWUS.</w:t>
        </w:r>
      </w:ins>
    </w:p>
    <w:p w14:paraId="114A219B" w14:textId="77777777" w:rsidR="00CE50DF" w:rsidRDefault="00CE50DF" w:rsidP="00CE50DF">
      <w:pPr>
        <w:pStyle w:val="ListParagraph"/>
        <w:rPr>
          <w:ins w:id="81" w:author="Ericsson" w:date="2020-08-26T15:13:00Z"/>
          <w:b/>
          <w:lang w:val="en-GB" w:eastAsia="ja-JP"/>
        </w:rPr>
      </w:pPr>
    </w:p>
    <w:p w14:paraId="378978D4" w14:textId="52A293E3" w:rsidR="00CE50DF" w:rsidRDefault="00CE50DF" w:rsidP="00CE50DF">
      <w:pPr>
        <w:pStyle w:val="Proposal"/>
        <w:rPr>
          <w:ins w:id="82" w:author="Ericsson" w:date="2020-08-26T15:07:00Z"/>
        </w:rPr>
      </w:pPr>
      <w:bookmarkStart w:id="83" w:name="_Toc49368719"/>
      <w:ins w:id="84" w:author="Ericsson" w:date="2020-08-26T15:07:00Z">
        <w:r w:rsidRPr="004F19A4">
          <w:rPr>
            <w:lang w:val="en-GB" w:eastAsia="ja-JP"/>
          </w:rPr>
          <w:t>Paging carrier selection Improvements</w:t>
        </w:r>
        <w:r>
          <w:rPr>
            <w:lang w:val="en-GB" w:eastAsia="ja-JP"/>
          </w:rPr>
          <w:t xml:space="preserve"> </w:t>
        </w:r>
      </w:ins>
      <w:ins w:id="85" w:author="Ericsson" w:date="2020-08-26T15:13:00Z">
        <w:r>
          <w:rPr>
            <w:lang w:val="en-GB" w:eastAsia="ja-JP"/>
          </w:rPr>
          <w:t xml:space="preserve">based upon CE level </w:t>
        </w:r>
      </w:ins>
      <w:ins w:id="86" w:author="Ericsson" w:date="2020-08-26T15:07:00Z">
        <w:r>
          <w:rPr>
            <w:lang w:val="en-GB" w:eastAsia="ja-JP"/>
          </w:rPr>
          <w:t>is prioritized</w:t>
        </w:r>
        <w:r w:rsidRPr="003E43EE">
          <w:t>.</w:t>
        </w:r>
        <w:bookmarkEnd w:id="83"/>
      </w:ins>
    </w:p>
    <w:p w14:paraId="2FED29BE" w14:textId="088CC3C5" w:rsidR="00CE50DF" w:rsidRDefault="00CE50DF" w:rsidP="00CE50DF">
      <w:pPr>
        <w:pStyle w:val="Proposal"/>
        <w:rPr>
          <w:ins w:id="87" w:author="Ericsson" w:date="2020-08-26T15:53:00Z"/>
        </w:rPr>
      </w:pPr>
      <w:bookmarkStart w:id="88" w:name="_Toc49368720"/>
      <w:ins w:id="89" w:author="Ericsson" w:date="2020-08-26T15:13:00Z">
        <w:r w:rsidRPr="004F19A4">
          <w:rPr>
            <w:lang w:val="en-GB" w:eastAsia="ja-JP"/>
          </w:rPr>
          <w:t>Paging carrier selection Improvements</w:t>
        </w:r>
        <w:r>
          <w:rPr>
            <w:lang w:val="en-GB" w:eastAsia="ja-JP"/>
          </w:rPr>
          <w:t xml:space="preserve"> based upon DRX cycle</w:t>
        </w:r>
        <w:r>
          <w:t xml:space="preserve"> </w:t>
        </w:r>
      </w:ins>
      <w:ins w:id="90" w:author="Ericsson" w:date="2020-08-26T15:07:00Z">
        <w:r>
          <w:t>can be considered.</w:t>
        </w:r>
      </w:ins>
      <w:bookmarkEnd w:id="88"/>
    </w:p>
    <w:p w14:paraId="00821CAF" w14:textId="1246476E" w:rsidR="00F86570" w:rsidRDefault="00F86570" w:rsidP="00CE50DF">
      <w:pPr>
        <w:pStyle w:val="Proposal"/>
        <w:rPr>
          <w:ins w:id="91" w:author="Ericsson" w:date="2020-08-26T15:07:00Z"/>
        </w:rPr>
      </w:pPr>
      <w:bookmarkStart w:id="92" w:name="_Toc49368721"/>
      <w:ins w:id="93" w:author="Ericsson" w:date="2020-08-26T15:53:00Z">
        <w:r>
          <w:t>RAN2 to discuss whethe</w:t>
        </w:r>
      </w:ins>
      <w:ins w:id="94" w:author="Ericsson" w:date="2020-08-26T15:54:00Z">
        <w:r>
          <w:t>r DRX cylce is considered as part of CE level (Rmax) or can be also considered seperately.</w:t>
        </w:r>
      </w:ins>
      <w:bookmarkEnd w:id="92"/>
    </w:p>
    <w:p w14:paraId="386737DD" w14:textId="47FD5213" w:rsidR="00CE50DF" w:rsidRDefault="00CE50DF" w:rsidP="00CE50DF">
      <w:pPr>
        <w:pStyle w:val="Proposal"/>
        <w:rPr>
          <w:ins w:id="95" w:author="Ericsson" w:date="2020-08-26T15:07:00Z"/>
        </w:rPr>
      </w:pPr>
      <w:bookmarkStart w:id="96" w:name="_Toc49368722"/>
      <w:ins w:id="97" w:author="Ericsson" w:date="2020-08-26T15:14:00Z">
        <w:r w:rsidRPr="004F19A4">
          <w:rPr>
            <w:lang w:val="en-GB" w:eastAsia="ja-JP"/>
          </w:rPr>
          <w:t>Paging carrier selection Improvements</w:t>
        </w:r>
        <w:r>
          <w:rPr>
            <w:lang w:val="en-GB" w:eastAsia="ja-JP"/>
          </w:rPr>
          <w:t xml:space="preserve"> based upon</w:t>
        </w:r>
      </w:ins>
      <w:ins w:id="98" w:author="Ericsson" w:date="2020-08-26T15:15:00Z">
        <w:r>
          <w:rPr>
            <w:lang w:val="en-GB" w:eastAsia="ja-JP"/>
          </w:rPr>
          <w:t xml:space="preserve"> solely</w:t>
        </w:r>
      </w:ins>
      <w:ins w:id="99" w:author="Ericsson" w:date="2020-08-26T15:14:00Z">
        <w:r>
          <w:rPr>
            <w:lang w:val="en-GB" w:eastAsia="ja-JP"/>
          </w:rPr>
          <w:t xml:space="preserve"> WUS or GWUS is not considered.</w:t>
        </w:r>
      </w:ins>
      <w:bookmarkEnd w:id="96"/>
    </w:p>
    <w:p w14:paraId="7E732675" w14:textId="77777777" w:rsidR="00CE50DF" w:rsidRDefault="00CE50DF" w:rsidP="00A21211">
      <w:pPr>
        <w:pStyle w:val="EmailDiscussion2"/>
        <w:ind w:left="2520"/>
      </w:pPr>
    </w:p>
    <w:p w14:paraId="09A6E093" w14:textId="77777777" w:rsidR="00CE50DF" w:rsidRDefault="00CE50DF" w:rsidP="00A21211">
      <w:pPr>
        <w:pStyle w:val="EmailDiscussion2"/>
        <w:ind w:left="2520"/>
      </w:pPr>
    </w:p>
    <w:p w14:paraId="0F773B51" w14:textId="7B6134F6" w:rsidR="005A4F1C" w:rsidRDefault="00FA0B8D" w:rsidP="004137F9">
      <w:pPr>
        <w:pStyle w:val="Heading2"/>
        <w:numPr>
          <w:ilvl w:val="0"/>
          <w:numId w:val="0"/>
        </w:numPr>
        <w:ind w:left="576"/>
      </w:pPr>
      <w:r>
        <w:t>3</w:t>
      </w:r>
      <w:r w:rsidR="005A4F1C">
        <w:t>.3 Other</w:t>
      </w:r>
    </w:p>
    <w:p w14:paraId="0467716E" w14:textId="77777777" w:rsidR="005A4F1C" w:rsidRDefault="005A4F1C" w:rsidP="00A21211">
      <w:pPr>
        <w:pStyle w:val="EmailDiscussion2"/>
        <w:ind w:left="2520"/>
      </w:pPr>
    </w:p>
    <w:p w14:paraId="28693638" w14:textId="77777777" w:rsidR="00A21211" w:rsidRDefault="00A21211" w:rsidP="00A21211">
      <w:pPr>
        <w:pStyle w:val="EmailDiscussion2"/>
        <w:ind w:left="2520"/>
      </w:pPr>
    </w:p>
    <w:p w14:paraId="25D21835" w14:textId="6677D60F" w:rsidR="00B15D9B" w:rsidRDefault="00752734">
      <w:pPr>
        <w:pStyle w:val="BodyText"/>
      </w:pPr>
      <w:r>
        <w:t>Any other comments</w:t>
      </w:r>
    </w:p>
    <w:p w14:paraId="018BEDC9" w14:textId="3BFAF692" w:rsidR="00635275" w:rsidRDefault="00635275">
      <w:pPr>
        <w:pStyle w:val="BodyText"/>
      </w:pPr>
      <w:r>
        <w:t>Companies are requested to provide their view:</w:t>
      </w:r>
    </w:p>
    <w:p w14:paraId="047369E4" w14:textId="4D2200CC" w:rsidR="00B15D9B" w:rsidRDefault="00B15D9B" w:rsidP="00752734">
      <w:pPr>
        <w:pStyle w:val="BodyText"/>
        <w:ind w:left="720"/>
      </w:pPr>
    </w:p>
    <w:tbl>
      <w:tblPr>
        <w:tblStyle w:val="TableGrid"/>
        <w:tblW w:w="0" w:type="auto"/>
        <w:tblLook w:val="04A0" w:firstRow="1" w:lastRow="0" w:firstColumn="1" w:lastColumn="0" w:noHBand="0" w:noVBand="1"/>
      </w:tblPr>
      <w:tblGrid>
        <w:gridCol w:w="1600"/>
        <w:gridCol w:w="7722"/>
      </w:tblGrid>
      <w:tr w:rsidR="00752734" w14:paraId="3613FF1C" w14:textId="77777777" w:rsidTr="00752734">
        <w:tc>
          <w:tcPr>
            <w:tcW w:w="1600" w:type="dxa"/>
            <w:shd w:val="clear" w:color="auto" w:fill="BFBFBF" w:themeFill="background1" w:themeFillShade="BF"/>
          </w:tcPr>
          <w:p w14:paraId="1BF22467" w14:textId="77777777" w:rsidR="00752734" w:rsidRDefault="00752734" w:rsidP="00976D4C">
            <w:pPr>
              <w:pStyle w:val="BodyText"/>
            </w:pPr>
            <w:r>
              <w:t>Company</w:t>
            </w:r>
          </w:p>
        </w:tc>
        <w:tc>
          <w:tcPr>
            <w:tcW w:w="7722" w:type="dxa"/>
            <w:shd w:val="clear" w:color="auto" w:fill="BFBFBF" w:themeFill="background1" w:themeFillShade="BF"/>
          </w:tcPr>
          <w:p w14:paraId="336B4A73" w14:textId="1ADDC2FD" w:rsidR="00752734" w:rsidRDefault="00752734" w:rsidP="00976D4C">
            <w:pPr>
              <w:pStyle w:val="BodyText"/>
              <w:jc w:val="center"/>
            </w:pPr>
            <w:r>
              <w:t>Comments</w:t>
            </w:r>
          </w:p>
        </w:tc>
      </w:tr>
      <w:tr w:rsidR="00752734" w:rsidRPr="00716CAF" w14:paraId="470DD5F6" w14:textId="77777777" w:rsidTr="00752734">
        <w:tc>
          <w:tcPr>
            <w:tcW w:w="1600" w:type="dxa"/>
          </w:tcPr>
          <w:p w14:paraId="382EAD23" w14:textId="6D10FE42" w:rsidR="00752734" w:rsidRDefault="00752734" w:rsidP="00976D4C"/>
        </w:tc>
        <w:tc>
          <w:tcPr>
            <w:tcW w:w="7722" w:type="dxa"/>
          </w:tcPr>
          <w:p w14:paraId="71B4FAFE" w14:textId="173F28E8" w:rsidR="00752734" w:rsidRPr="00716CAF" w:rsidRDefault="00752734" w:rsidP="00976D4C"/>
        </w:tc>
      </w:tr>
      <w:tr w:rsidR="00752734" w:rsidRPr="00716CAF" w14:paraId="4E27A645" w14:textId="77777777" w:rsidTr="00752734">
        <w:tc>
          <w:tcPr>
            <w:tcW w:w="1600" w:type="dxa"/>
          </w:tcPr>
          <w:p w14:paraId="78D62996" w14:textId="77777777" w:rsidR="00752734" w:rsidRDefault="00752734" w:rsidP="00976D4C"/>
        </w:tc>
        <w:tc>
          <w:tcPr>
            <w:tcW w:w="7722" w:type="dxa"/>
          </w:tcPr>
          <w:p w14:paraId="4B065CEC" w14:textId="7E39FD36" w:rsidR="00752734" w:rsidRPr="00716CAF" w:rsidRDefault="00752734" w:rsidP="00976D4C"/>
        </w:tc>
      </w:tr>
    </w:tbl>
    <w:p w14:paraId="677BEF8D" w14:textId="50AFDC33" w:rsidR="008D71E0" w:rsidRDefault="00FA0B8D" w:rsidP="004137F9">
      <w:pPr>
        <w:pStyle w:val="Heading1"/>
        <w:numPr>
          <w:ilvl w:val="0"/>
          <w:numId w:val="0"/>
        </w:numPr>
        <w:ind w:left="432"/>
      </w:pPr>
      <w:r>
        <w:t>4</w:t>
      </w:r>
      <w:r>
        <w:tab/>
      </w:r>
      <w:r w:rsidR="001C783D">
        <w:t>Conclusion</w:t>
      </w:r>
    </w:p>
    <w:p w14:paraId="7601D4D6" w14:textId="18A638D7" w:rsidR="004F19A4" w:rsidRDefault="004F19A4" w:rsidP="004F19A4">
      <w:pPr>
        <w:pStyle w:val="TableofFigures"/>
        <w:tabs>
          <w:tab w:val="right" w:leader="dot" w:pos="9629"/>
        </w:tabs>
        <w:rPr>
          <w:rFonts w:asciiTheme="minorHAnsi" w:eastAsiaTheme="minorEastAsia" w:hAnsiTheme="minorHAnsi"/>
          <w:b w:val="0"/>
          <w:noProof/>
          <w:sz w:val="22"/>
          <w:lang w:eastAsia="sv-SE"/>
        </w:rPr>
      </w:pPr>
      <w:r>
        <w:rPr>
          <w:b w:val="0"/>
          <w:bCs/>
        </w:rPr>
        <w:fldChar w:fldCharType="begin"/>
      </w:r>
      <w:r>
        <w:rPr>
          <w:b w:val="0"/>
          <w:bCs/>
        </w:rPr>
        <w:instrText xml:space="preserve"> TOC \f O \n \h \z \t "Observation" \c </w:instrText>
      </w:r>
      <w:r>
        <w:rPr>
          <w:b w:val="0"/>
          <w:bCs/>
        </w:rPr>
        <w:fldChar w:fldCharType="separate"/>
      </w:r>
    </w:p>
    <w:p w14:paraId="0BD99155" w14:textId="6A3DC4A3" w:rsidR="004F19A4" w:rsidRDefault="004F19A4" w:rsidP="004F19A4">
      <w:pPr>
        <w:pStyle w:val="BodyText"/>
      </w:pPr>
      <w:r>
        <w:rPr>
          <w:b/>
          <w:bCs/>
        </w:rPr>
        <w:fldChar w:fldCharType="end"/>
      </w:r>
      <w:r>
        <w:t>Based on the discussion in the previous sections we propose the following:</w:t>
      </w:r>
    </w:p>
    <w:p w14:paraId="07F53084" w14:textId="77777777" w:rsidR="009C3454" w:rsidRDefault="004F19A4">
      <w:pPr>
        <w:pStyle w:val="TableofFigures"/>
        <w:tabs>
          <w:tab w:val="right" w:pos="9629"/>
        </w:tabs>
        <w:rPr>
          <w:rFonts w:asciiTheme="minorHAnsi" w:eastAsiaTheme="minorEastAsia" w:hAnsiTheme="minorHAnsi"/>
          <w:b w:val="0"/>
          <w:noProof/>
          <w:sz w:val="22"/>
          <w:lang w:eastAsia="sv-SE"/>
        </w:rPr>
      </w:pPr>
      <w:r>
        <w:rPr>
          <w:bCs/>
          <w:lang w:val="en-US"/>
        </w:rPr>
        <w:fldChar w:fldCharType="begin"/>
      </w:r>
      <w:r>
        <w:rPr>
          <w:bCs/>
          <w:lang w:val="en-US"/>
        </w:rPr>
        <w:instrText xml:space="preserve"> TOC \n \h \z \t "Proposal" \c </w:instrText>
      </w:r>
      <w:r>
        <w:rPr>
          <w:bCs/>
          <w:lang w:val="en-US"/>
        </w:rPr>
        <w:fldChar w:fldCharType="separate"/>
      </w:r>
      <w:hyperlink w:anchor="_Toc49368715" w:history="1">
        <w:r w:rsidR="009C3454" w:rsidRPr="00A67FFE">
          <w:rPr>
            <w:rStyle w:val="Hyperlink"/>
            <w:noProof/>
          </w:rPr>
          <w:t>Proposal 1</w:t>
        </w:r>
        <w:r w:rsidR="009C3454">
          <w:rPr>
            <w:rFonts w:asciiTheme="minorHAnsi" w:eastAsiaTheme="minorEastAsia" w:hAnsiTheme="minorHAnsi"/>
            <w:b w:val="0"/>
            <w:noProof/>
            <w:sz w:val="22"/>
            <w:lang w:eastAsia="sv-SE"/>
          </w:rPr>
          <w:tab/>
        </w:r>
        <w:r w:rsidR="009C3454" w:rsidRPr="00A67FFE">
          <w:rPr>
            <w:rStyle w:val="Hyperlink"/>
            <w:noProof/>
            <w:lang w:val="en-GB" w:eastAsia="ja-JP"/>
          </w:rPr>
          <w:t>Paging carrier selection Improvements is prioritized</w:t>
        </w:r>
        <w:r w:rsidR="009C3454" w:rsidRPr="00A67FFE">
          <w:rPr>
            <w:rStyle w:val="Hyperlink"/>
            <w:noProof/>
          </w:rPr>
          <w:t>.</w:t>
        </w:r>
      </w:hyperlink>
    </w:p>
    <w:p w14:paraId="6452E702" w14:textId="77777777" w:rsidR="009C3454" w:rsidRDefault="009C3454">
      <w:pPr>
        <w:pStyle w:val="TableofFigures"/>
        <w:tabs>
          <w:tab w:val="right" w:pos="9629"/>
        </w:tabs>
        <w:rPr>
          <w:rFonts w:asciiTheme="minorHAnsi" w:eastAsiaTheme="minorEastAsia" w:hAnsiTheme="minorHAnsi"/>
          <w:b w:val="0"/>
          <w:noProof/>
          <w:sz w:val="22"/>
          <w:lang w:eastAsia="sv-SE"/>
        </w:rPr>
      </w:pPr>
      <w:hyperlink w:anchor="_Toc49368716" w:history="1">
        <w:r w:rsidRPr="00A67FFE">
          <w:rPr>
            <w:rStyle w:val="Hyperlink"/>
            <w:noProof/>
          </w:rPr>
          <w:t>Proposal 2</w:t>
        </w:r>
        <w:r>
          <w:rPr>
            <w:rFonts w:asciiTheme="minorHAnsi" w:eastAsiaTheme="minorEastAsia" w:hAnsiTheme="minorHAnsi"/>
            <w:b w:val="0"/>
            <w:noProof/>
            <w:sz w:val="22"/>
            <w:lang w:eastAsia="sv-SE"/>
          </w:rPr>
          <w:tab/>
        </w:r>
        <w:r w:rsidRPr="00A67FFE">
          <w:rPr>
            <w:rStyle w:val="Hyperlink"/>
            <w:noProof/>
          </w:rPr>
          <w:t>Enhancements for NPRACH Carrier selection carrier can be considered.</w:t>
        </w:r>
      </w:hyperlink>
    </w:p>
    <w:p w14:paraId="5B751443" w14:textId="77777777" w:rsidR="009C3454" w:rsidRDefault="009C3454">
      <w:pPr>
        <w:pStyle w:val="TableofFigures"/>
        <w:tabs>
          <w:tab w:val="right" w:pos="9629"/>
        </w:tabs>
        <w:rPr>
          <w:rFonts w:asciiTheme="minorHAnsi" w:eastAsiaTheme="minorEastAsia" w:hAnsiTheme="minorHAnsi"/>
          <w:b w:val="0"/>
          <w:noProof/>
          <w:sz w:val="22"/>
          <w:lang w:eastAsia="sv-SE"/>
        </w:rPr>
      </w:pPr>
      <w:hyperlink w:anchor="_Toc49368717" w:history="1">
        <w:r w:rsidRPr="00A67FFE">
          <w:rPr>
            <w:rStyle w:val="Hyperlink"/>
            <w:noProof/>
          </w:rPr>
          <w:t>Proposal 3</w:t>
        </w:r>
        <w:r>
          <w:rPr>
            <w:rFonts w:asciiTheme="minorHAnsi" w:eastAsiaTheme="minorEastAsia" w:hAnsiTheme="minorHAnsi"/>
            <w:b w:val="0"/>
            <w:noProof/>
            <w:sz w:val="22"/>
            <w:lang w:eastAsia="sv-SE"/>
          </w:rPr>
          <w:tab/>
        </w:r>
        <w:r w:rsidRPr="00A67FFE">
          <w:rPr>
            <w:rStyle w:val="Hyperlink"/>
            <w:noProof/>
          </w:rPr>
          <w:t>RAN2 to discuss the need of coordination between UL and DL carrier for NPRACH and Paging respectively</w:t>
        </w:r>
      </w:hyperlink>
    </w:p>
    <w:p w14:paraId="359734B1" w14:textId="77777777" w:rsidR="009C3454" w:rsidRDefault="009C3454">
      <w:pPr>
        <w:pStyle w:val="TableofFigures"/>
        <w:tabs>
          <w:tab w:val="right" w:pos="9629"/>
        </w:tabs>
        <w:rPr>
          <w:rFonts w:asciiTheme="minorHAnsi" w:eastAsiaTheme="minorEastAsia" w:hAnsiTheme="minorHAnsi"/>
          <w:b w:val="0"/>
          <w:noProof/>
          <w:sz w:val="22"/>
          <w:lang w:eastAsia="sv-SE"/>
        </w:rPr>
      </w:pPr>
      <w:hyperlink w:anchor="_Toc49368718" w:history="1">
        <w:r w:rsidRPr="00A67FFE">
          <w:rPr>
            <w:rStyle w:val="Hyperlink"/>
            <w:noProof/>
          </w:rPr>
          <w:t>Proposal 4</w:t>
        </w:r>
        <w:r>
          <w:rPr>
            <w:rFonts w:asciiTheme="minorHAnsi" w:eastAsiaTheme="minorEastAsia" w:hAnsiTheme="minorHAnsi"/>
            <w:b w:val="0"/>
            <w:noProof/>
            <w:sz w:val="22"/>
            <w:lang w:eastAsia="sv-SE"/>
          </w:rPr>
          <w:tab/>
        </w:r>
        <w:r w:rsidRPr="00A67FFE">
          <w:rPr>
            <w:rStyle w:val="Hyperlink"/>
            <w:noProof/>
          </w:rPr>
          <w:t>Service based carrier selection improvment is not considered in Rel-17.</w:t>
        </w:r>
      </w:hyperlink>
    </w:p>
    <w:p w14:paraId="04CD48CA" w14:textId="77777777" w:rsidR="009C3454" w:rsidRDefault="009C3454">
      <w:pPr>
        <w:pStyle w:val="TableofFigures"/>
        <w:tabs>
          <w:tab w:val="right" w:pos="9629"/>
        </w:tabs>
        <w:rPr>
          <w:rFonts w:asciiTheme="minorHAnsi" w:eastAsiaTheme="minorEastAsia" w:hAnsiTheme="minorHAnsi"/>
          <w:b w:val="0"/>
          <w:noProof/>
          <w:sz w:val="22"/>
          <w:lang w:eastAsia="sv-SE"/>
        </w:rPr>
      </w:pPr>
      <w:hyperlink w:anchor="_Toc49368719" w:history="1">
        <w:r w:rsidRPr="00A67FFE">
          <w:rPr>
            <w:rStyle w:val="Hyperlink"/>
            <w:noProof/>
          </w:rPr>
          <w:t>Proposal 5</w:t>
        </w:r>
        <w:r>
          <w:rPr>
            <w:rFonts w:asciiTheme="minorHAnsi" w:eastAsiaTheme="minorEastAsia" w:hAnsiTheme="minorHAnsi"/>
            <w:b w:val="0"/>
            <w:noProof/>
            <w:sz w:val="22"/>
            <w:lang w:eastAsia="sv-SE"/>
          </w:rPr>
          <w:tab/>
        </w:r>
        <w:r w:rsidRPr="00A67FFE">
          <w:rPr>
            <w:rStyle w:val="Hyperlink"/>
            <w:noProof/>
            <w:lang w:val="en-GB" w:eastAsia="ja-JP"/>
          </w:rPr>
          <w:t>Paging carrier selection Improvements based upon CE level is prioritized</w:t>
        </w:r>
        <w:r w:rsidRPr="00A67FFE">
          <w:rPr>
            <w:rStyle w:val="Hyperlink"/>
            <w:noProof/>
          </w:rPr>
          <w:t>.</w:t>
        </w:r>
      </w:hyperlink>
    </w:p>
    <w:p w14:paraId="526E22BB" w14:textId="77777777" w:rsidR="009C3454" w:rsidRDefault="009C3454">
      <w:pPr>
        <w:pStyle w:val="TableofFigures"/>
        <w:tabs>
          <w:tab w:val="right" w:pos="9629"/>
        </w:tabs>
        <w:rPr>
          <w:rFonts w:asciiTheme="minorHAnsi" w:eastAsiaTheme="minorEastAsia" w:hAnsiTheme="minorHAnsi"/>
          <w:b w:val="0"/>
          <w:noProof/>
          <w:sz w:val="22"/>
          <w:lang w:eastAsia="sv-SE"/>
        </w:rPr>
      </w:pPr>
      <w:hyperlink w:anchor="_Toc49368720" w:history="1">
        <w:r w:rsidRPr="00A67FFE">
          <w:rPr>
            <w:rStyle w:val="Hyperlink"/>
            <w:noProof/>
          </w:rPr>
          <w:t>Proposal 6</w:t>
        </w:r>
        <w:r>
          <w:rPr>
            <w:rFonts w:asciiTheme="minorHAnsi" w:eastAsiaTheme="minorEastAsia" w:hAnsiTheme="minorHAnsi"/>
            <w:b w:val="0"/>
            <w:noProof/>
            <w:sz w:val="22"/>
            <w:lang w:eastAsia="sv-SE"/>
          </w:rPr>
          <w:tab/>
        </w:r>
        <w:r w:rsidRPr="00A67FFE">
          <w:rPr>
            <w:rStyle w:val="Hyperlink"/>
            <w:noProof/>
            <w:lang w:val="en-GB" w:eastAsia="ja-JP"/>
          </w:rPr>
          <w:t>Paging carrier selection Improvements based upon DRX cycle</w:t>
        </w:r>
        <w:r w:rsidRPr="00A67FFE">
          <w:rPr>
            <w:rStyle w:val="Hyperlink"/>
            <w:noProof/>
          </w:rPr>
          <w:t xml:space="preserve"> can be considered.</w:t>
        </w:r>
      </w:hyperlink>
    </w:p>
    <w:p w14:paraId="6637465C" w14:textId="77777777" w:rsidR="009C3454" w:rsidRDefault="009C3454">
      <w:pPr>
        <w:pStyle w:val="TableofFigures"/>
        <w:tabs>
          <w:tab w:val="right" w:pos="9629"/>
        </w:tabs>
        <w:rPr>
          <w:rFonts w:asciiTheme="minorHAnsi" w:eastAsiaTheme="minorEastAsia" w:hAnsiTheme="minorHAnsi"/>
          <w:b w:val="0"/>
          <w:noProof/>
          <w:sz w:val="22"/>
          <w:lang w:eastAsia="sv-SE"/>
        </w:rPr>
      </w:pPr>
      <w:hyperlink w:anchor="_Toc49368721" w:history="1">
        <w:r w:rsidRPr="00A67FFE">
          <w:rPr>
            <w:rStyle w:val="Hyperlink"/>
            <w:noProof/>
          </w:rPr>
          <w:t>Proposal 7</w:t>
        </w:r>
        <w:r>
          <w:rPr>
            <w:rFonts w:asciiTheme="minorHAnsi" w:eastAsiaTheme="minorEastAsia" w:hAnsiTheme="minorHAnsi"/>
            <w:b w:val="0"/>
            <w:noProof/>
            <w:sz w:val="22"/>
            <w:lang w:eastAsia="sv-SE"/>
          </w:rPr>
          <w:tab/>
        </w:r>
        <w:r w:rsidRPr="00A67FFE">
          <w:rPr>
            <w:rStyle w:val="Hyperlink"/>
            <w:noProof/>
          </w:rPr>
          <w:t>RAN2 to discuss whether DRX cylce is considered as part of CE level (Rmax) or can be also considered seperately.</w:t>
        </w:r>
      </w:hyperlink>
    </w:p>
    <w:p w14:paraId="71931CDF" w14:textId="77777777" w:rsidR="009C3454" w:rsidRDefault="009C3454">
      <w:pPr>
        <w:pStyle w:val="TableofFigures"/>
        <w:tabs>
          <w:tab w:val="right" w:pos="9629"/>
        </w:tabs>
        <w:rPr>
          <w:rFonts w:asciiTheme="minorHAnsi" w:eastAsiaTheme="minorEastAsia" w:hAnsiTheme="minorHAnsi"/>
          <w:b w:val="0"/>
          <w:noProof/>
          <w:sz w:val="22"/>
          <w:lang w:eastAsia="sv-SE"/>
        </w:rPr>
      </w:pPr>
      <w:hyperlink w:anchor="_Toc49368722" w:history="1">
        <w:r w:rsidRPr="00A67FFE">
          <w:rPr>
            <w:rStyle w:val="Hyperlink"/>
            <w:noProof/>
          </w:rPr>
          <w:t>Proposal 8</w:t>
        </w:r>
        <w:r>
          <w:rPr>
            <w:rFonts w:asciiTheme="minorHAnsi" w:eastAsiaTheme="minorEastAsia" w:hAnsiTheme="minorHAnsi"/>
            <w:b w:val="0"/>
            <w:noProof/>
            <w:sz w:val="22"/>
            <w:lang w:eastAsia="sv-SE"/>
          </w:rPr>
          <w:tab/>
        </w:r>
        <w:r w:rsidRPr="00A67FFE">
          <w:rPr>
            <w:rStyle w:val="Hyperlink"/>
            <w:noProof/>
            <w:lang w:val="en-GB" w:eastAsia="ja-JP"/>
          </w:rPr>
          <w:t>Paging carrier selection Improvements based upon solely WUS or GWUS is not considered.</w:t>
        </w:r>
      </w:hyperlink>
    </w:p>
    <w:p w14:paraId="2D3077A0" w14:textId="1C8A7D4A" w:rsidR="008D71E0" w:rsidRDefault="004F19A4">
      <w:pPr>
        <w:pStyle w:val="BodyText"/>
      </w:pPr>
      <w:r>
        <w:rPr>
          <w:b/>
          <w:bCs/>
          <w:lang w:val="en-US"/>
        </w:rPr>
        <w:fldChar w:fldCharType="end"/>
      </w:r>
    </w:p>
    <w:p w14:paraId="376A06DF" w14:textId="77777777" w:rsidR="008D71E0" w:rsidRDefault="001C783D">
      <w:pPr>
        <w:pStyle w:val="BodyText"/>
        <w:rPr>
          <w:b/>
          <w:bCs/>
        </w:rPr>
      </w:pPr>
      <w:r>
        <w:rPr>
          <w:b/>
          <w:bCs/>
        </w:rPr>
        <w:t xml:space="preserve"> </w:t>
      </w:r>
    </w:p>
    <w:p w14:paraId="7996795E" w14:textId="0998A1AD" w:rsidR="008D71E0" w:rsidRDefault="00FA0B8D" w:rsidP="004137F9">
      <w:pPr>
        <w:pStyle w:val="Heading1"/>
        <w:numPr>
          <w:ilvl w:val="0"/>
          <w:numId w:val="0"/>
        </w:numPr>
        <w:ind w:left="432"/>
      </w:pPr>
      <w:bookmarkStart w:id="100" w:name="_In-sequence_SDU_delivery"/>
      <w:bookmarkEnd w:id="100"/>
      <w:r>
        <w:t xml:space="preserve">5 </w:t>
      </w:r>
      <w:r>
        <w:tab/>
      </w:r>
      <w:r w:rsidR="001C783D">
        <w:t>References</w:t>
      </w:r>
    </w:p>
    <w:p w14:paraId="6A2A1167" w14:textId="4AE974E4" w:rsidR="00752734" w:rsidRPr="00985DA7" w:rsidRDefault="00752734" w:rsidP="00752734">
      <w:pPr>
        <w:numPr>
          <w:ilvl w:val="0"/>
          <w:numId w:val="34"/>
        </w:numPr>
        <w:overflowPunct w:val="0"/>
        <w:spacing w:after="180"/>
        <w:textAlignment w:val="baseline"/>
      </w:pPr>
      <w:bookmarkStart w:id="101" w:name="_Ref32485076"/>
      <w:r w:rsidRPr="00AB19BF">
        <w:t xml:space="preserve">R2-201306, </w:t>
      </w:r>
      <w:r w:rsidRPr="00AB19BF">
        <w:rPr>
          <w:rFonts w:cs="Arial"/>
        </w:rPr>
        <w:t>Additional enhancements for NB-IoT and LTE-MTC, RAN#88e, Reno, June 2020.</w:t>
      </w:r>
      <w:bookmarkEnd w:id="101"/>
    </w:p>
    <w:p w14:paraId="1CBAFB9E" w14:textId="60D3E6AE" w:rsidR="008D71E0" w:rsidRDefault="008D71E0">
      <w:pPr>
        <w:pStyle w:val="BodyText"/>
      </w:pPr>
    </w:p>
    <w:sectPr w:rsidR="008D71E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25A8A9" w14:textId="77777777" w:rsidR="00B74AB7" w:rsidRDefault="00B74AB7">
      <w:r>
        <w:separator/>
      </w:r>
    </w:p>
  </w:endnote>
  <w:endnote w:type="continuationSeparator" w:id="0">
    <w:p w14:paraId="6C7E070B" w14:textId="77777777" w:rsidR="00B74AB7" w:rsidRDefault="00B74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imHei">
    <w:altName w:val="SimHei"/>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KaiTi_GB2312">
    <w:altName w:val="Arial Unicode MS"/>
    <w:charset w:val="86"/>
    <w:family w:val="modern"/>
    <w:pitch w:val="fixed"/>
    <w:sig w:usb0="00000001" w:usb1="080E0000" w:usb2="00000010" w:usb3="00000000" w:csb0="0004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EBF86" w14:textId="77777777" w:rsidR="00E971BF" w:rsidRDefault="00E971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4C6DB" w14:textId="77777777" w:rsidR="00DD2089" w:rsidRDefault="00DD2089">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5B6861">
      <w:rPr>
        <w:rStyle w:val="PageNumber"/>
        <w:noProof/>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B6861">
      <w:rPr>
        <w:rStyle w:val="PageNumber"/>
        <w:noProof/>
      </w:rPr>
      <w:t>5</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AFD040" w14:textId="77777777" w:rsidR="00E971BF" w:rsidRDefault="00E971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730501" w14:textId="77777777" w:rsidR="00B74AB7" w:rsidRDefault="00B74AB7">
      <w:r>
        <w:separator/>
      </w:r>
    </w:p>
  </w:footnote>
  <w:footnote w:type="continuationSeparator" w:id="0">
    <w:p w14:paraId="3388E3B0" w14:textId="77777777" w:rsidR="00B74AB7" w:rsidRDefault="00B74A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E02B" w14:textId="77777777" w:rsidR="00DD2089" w:rsidRDefault="00DD208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432A29" w14:textId="77777777" w:rsidR="00E971BF" w:rsidRDefault="00E971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A9CD6" w14:textId="77777777" w:rsidR="00E971BF" w:rsidRDefault="00E971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4DD321F"/>
    <w:multiLevelType w:val="hybridMultilevel"/>
    <w:tmpl w:val="917832DE"/>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88E5539"/>
    <w:multiLevelType w:val="hybridMultilevel"/>
    <w:tmpl w:val="7E76EE12"/>
    <w:lvl w:ilvl="0" w:tplc="C21413B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 w15:restartNumberingAfterBreak="0">
    <w:nsid w:val="0B6C50F0"/>
    <w:multiLevelType w:val="multilevel"/>
    <w:tmpl w:val="149ADA52"/>
    <w:lvl w:ilvl="0">
      <w:start w:val="1"/>
      <w:numFmt w:val="upperLetter"/>
      <w:lvlText w:val="附录%1"/>
      <w:lvlJc w:val="left"/>
      <w:pPr>
        <w:tabs>
          <w:tab w:val="num" w:pos="1283"/>
        </w:tabs>
        <w:ind w:left="1283" w:hanging="432"/>
      </w:pPr>
      <w:rPr>
        <w:rFonts w:hint="eastAsia"/>
      </w:rPr>
    </w:lvl>
    <w:lvl w:ilvl="1">
      <w:start w:val="1"/>
      <w:numFmt w:val="decimal"/>
      <w:lvlText w:val="%1.%2"/>
      <w:lvlJc w:val="left"/>
      <w:pPr>
        <w:tabs>
          <w:tab w:val="num" w:pos="1427"/>
        </w:tabs>
        <w:ind w:left="1427" w:hanging="576"/>
      </w:pPr>
      <w:rPr>
        <w:rFonts w:hint="eastAsia"/>
      </w:rPr>
    </w:lvl>
    <w:lvl w:ilvl="2">
      <w:start w:val="1"/>
      <w:numFmt w:val="decimal"/>
      <w:lvlText w:val="%1.%2.%3"/>
      <w:lvlJc w:val="left"/>
      <w:pPr>
        <w:tabs>
          <w:tab w:val="num" w:pos="1571"/>
        </w:tabs>
        <w:ind w:left="1571" w:hanging="720"/>
      </w:pPr>
      <w:rPr>
        <w:rFonts w:hint="eastAsia"/>
      </w:rPr>
    </w:lvl>
    <w:lvl w:ilvl="3">
      <w:start w:val="1"/>
      <w:numFmt w:val="decimal"/>
      <w:lvlText w:val="%4."/>
      <w:lvlJc w:val="left"/>
      <w:pPr>
        <w:tabs>
          <w:tab w:val="num" w:pos="1418"/>
        </w:tabs>
        <w:ind w:left="1787" w:hanging="680"/>
      </w:pPr>
      <w:rPr>
        <w:rFonts w:hint="eastAsia"/>
      </w:rPr>
    </w:lvl>
    <w:lvl w:ilvl="4">
      <w:start w:val="1"/>
      <w:numFmt w:val="decimal"/>
      <w:lvlText w:val="%5）"/>
      <w:lvlJc w:val="left"/>
      <w:pPr>
        <w:tabs>
          <w:tab w:val="num" w:pos="1418"/>
        </w:tabs>
        <w:ind w:left="1787" w:hanging="680"/>
      </w:pPr>
      <w:rPr>
        <w:rFonts w:hint="eastAsia"/>
      </w:rPr>
    </w:lvl>
    <w:lvl w:ilvl="5">
      <w:start w:val="1"/>
      <w:numFmt w:val="lowerLetter"/>
      <w:lvlText w:val="%6）"/>
      <w:lvlJc w:val="left"/>
      <w:pPr>
        <w:tabs>
          <w:tab w:val="num" w:pos="1418"/>
        </w:tabs>
        <w:ind w:left="1787" w:hanging="680"/>
      </w:pPr>
      <w:rPr>
        <w:rFonts w:hint="eastAsia"/>
      </w:rPr>
    </w:lvl>
    <w:lvl w:ilvl="6">
      <w:start w:val="1"/>
      <w:numFmt w:val="lowerRoman"/>
      <w:lvlText w:val="%7"/>
      <w:lvlJc w:val="left"/>
      <w:pPr>
        <w:tabs>
          <w:tab w:val="num" w:pos="1418"/>
        </w:tabs>
        <w:ind w:left="1787" w:hanging="680"/>
      </w:pPr>
      <w:rPr>
        <w:rFonts w:hint="default"/>
      </w:rPr>
    </w:lvl>
    <w:lvl w:ilvl="7">
      <w:start w:val="1"/>
      <w:numFmt w:val="decimal"/>
      <w:lvlText w:val="%1.%2.%3.%4.%5.%6.%7.%8"/>
      <w:lvlJc w:val="left"/>
      <w:pPr>
        <w:tabs>
          <w:tab w:val="num" w:pos="2291"/>
        </w:tabs>
        <w:ind w:left="2291" w:hanging="1440"/>
      </w:pPr>
      <w:rPr>
        <w:rFonts w:hint="eastAsia"/>
      </w:rPr>
    </w:lvl>
    <w:lvl w:ilvl="8">
      <w:start w:val="1"/>
      <w:numFmt w:val="decimal"/>
      <w:lvlText w:val="%1.%2.%3.%4.%5.%6.%7.%8.%9"/>
      <w:lvlJc w:val="left"/>
      <w:pPr>
        <w:tabs>
          <w:tab w:val="num" w:pos="2435"/>
        </w:tabs>
        <w:ind w:left="2435" w:hanging="1584"/>
      </w:pPr>
      <w:rPr>
        <w:rFonts w:hint="eastAsia"/>
      </w:rPr>
    </w:lvl>
  </w:abstractNum>
  <w:abstractNum w:abstractNumId="5"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6" w15:restartNumberingAfterBreak="0">
    <w:nsid w:val="103C11B3"/>
    <w:multiLevelType w:val="hybridMultilevel"/>
    <w:tmpl w:val="8190040C"/>
    <w:lvl w:ilvl="0" w:tplc="1FBCC2FA">
      <w:start w:val="1"/>
      <w:numFmt w:val="decimal"/>
      <w:lvlText w:val="[%1]"/>
      <w:lvlJc w:val="left"/>
      <w:pPr>
        <w:tabs>
          <w:tab w:val="num" w:pos="1140"/>
        </w:tabs>
        <w:ind w:left="1140" w:hanging="114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0B7630A"/>
    <w:multiLevelType w:val="hybridMultilevel"/>
    <w:tmpl w:val="9188AC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7D60F7B"/>
    <w:multiLevelType w:val="hybridMultilevel"/>
    <w:tmpl w:val="8A8EE3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0" w15:restartNumberingAfterBreak="0">
    <w:nsid w:val="1E386FDB"/>
    <w:multiLevelType w:val="multilevel"/>
    <w:tmpl w:val="1E386FDB"/>
    <w:lvl w:ilvl="0">
      <w:start w:val="1"/>
      <w:numFmt w:val="decimal"/>
      <w:lvlText w:val="%1&gt;"/>
      <w:lvlJc w:val="left"/>
      <w:pPr>
        <w:ind w:left="570" w:hanging="570"/>
      </w:pPr>
      <w:rPr>
        <w:rFonts w:eastAsia="Calibri"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2" w15:restartNumberingAfterBreak="0">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3" w15:restartNumberingAfterBreak="0">
    <w:nsid w:val="247960A1"/>
    <w:multiLevelType w:val="multilevel"/>
    <w:tmpl w:val="247960A1"/>
    <w:lvl w:ilvl="0">
      <w:start w:val="6"/>
      <w:numFmt w:val="bullet"/>
      <w:lvlText w:val="-"/>
      <w:lvlJc w:val="left"/>
      <w:pPr>
        <w:ind w:left="720" w:hanging="360"/>
      </w:pPr>
      <w:rPr>
        <w:rFonts w:ascii="Calibri" w:eastAsiaTheme="minorHAnsi" w:hAnsi="Calibri"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6BC463E"/>
    <w:multiLevelType w:val="hybridMultilevel"/>
    <w:tmpl w:val="17742744"/>
    <w:lvl w:ilvl="0" w:tplc="BEDED74E">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6" w15:restartNumberingAfterBreak="0">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7" w15:restartNumberingAfterBreak="0">
    <w:nsid w:val="31943CE2"/>
    <w:multiLevelType w:val="hybridMultilevel"/>
    <w:tmpl w:val="8E9A40B8"/>
    <w:lvl w:ilvl="0" w:tplc="BEDED74E">
      <w:numFmt w:val="bullet"/>
      <w:lvlText w:val="-"/>
      <w:lvlJc w:val="left"/>
      <w:pPr>
        <w:ind w:left="1619" w:hanging="360"/>
      </w:pPr>
      <w:rPr>
        <w:rFonts w:ascii="Arial" w:eastAsia="MS Mincho" w:hAnsi="Arial" w:cs="Arial"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18" w15:restartNumberingAfterBreak="0">
    <w:nsid w:val="32006540"/>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19"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0" w15:restartNumberingAfterBreak="0">
    <w:nsid w:val="36935364"/>
    <w:multiLevelType w:val="hybridMultilevel"/>
    <w:tmpl w:val="E5A0CAF8"/>
    <w:lvl w:ilvl="0" w:tplc="BEDED74E">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82B791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2E17BE5"/>
    <w:multiLevelType w:val="hybridMultilevel"/>
    <w:tmpl w:val="20941668"/>
    <w:lvl w:ilvl="0" w:tplc="BBE2872C">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5" w15:restartNumberingAfterBreak="0">
    <w:nsid w:val="44108D69"/>
    <w:multiLevelType w:val="singleLevel"/>
    <w:tmpl w:val="44108D69"/>
    <w:lvl w:ilvl="0">
      <w:start w:val="1"/>
      <w:numFmt w:val="decimal"/>
      <w:lvlText w:val="%1."/>
      <w:lvlJc w:val="left"/>
      <w:pPr>
        <w:ind w:left="425" w:hanging="425"/>
      </w:pPr>
      <w:rPr>
        <w:rFonts w:hint="default"/>
      </w:rPr>
    </w:lvl>
  </w:abstractNum>
  <w:abstractNum w:abstractNumId="26" w15:restartNumberingAfterBreak="0">
    <w:nsid w:val="47EE4BAF"/>
    <w:multiLevelType w:val="hybridMultilevel"/>
    <w:tmpl w:val="4DAE82E8"/>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1"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2" w15:restartNumberingAfterBreak="0">
    <w:nsid w:val="60270A23"/>
    <w:multiLevelType w:val="hybridMultilevel"/>
    <w:tmpl w:val="0CB034B0"/>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3546429"/>
    <w:multiLevelType w:val="multilevel"/>
    <w:tmpl w:val="FE4653A2"/>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4" w15:restartNumberingAfterBreak="0">
    <w:nsid w:val="636A1AA3"/>
    <w:multiLevelType w:val="multilevel"/>
    <w:tmpl w:val="636A1AA3"/>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A366A6A"/>
    <w:multiLevelType w:val="hybridMultilevel"/>
    <w:tmpl w:val="94EA4E6C"/>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7"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8"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9" w15:restartNumberingAfterBreak="0">
    <w:nsid w:val="76992A75"/>
    <w:multiLevelType w:val="hybridMultilevel"/>
    <w:tmpl w:val="BCB8733A"/>
    <w:lvl w:ilvl="0" w:tplc="1FBE2018">
      <w:start w:val="8"/>
      <w:numFmt w:val="bullet"/>
      <w:lvlText w:val=""/>
      <w:lvlJc w:val="left"/>
      <w:pPr>
        <w:ind w:left="2519" w:hanging="360"/>
      </w:pPr>
      <w:rPr>
        <w:rFonts w:ascii="Symbol" w:eastAsia="MS Mincho" w:hAnsi="Symbol" w:cs="Times New Roman" w:hint="default"/>
      </w:rPr>
    </w:lvl>
    <w:lvl w:ilvl="1" w:tplc="08090003" w:tentative="1">
      <w:start w:val="1"/>
      <w:numFmt w:val="bullet"/>
      <w:lvlText w:val="o"/>
      <w:lvlJc w:val="left"/>
      <w:pPr>
        <w:ind w:left="3239" w:hanging="360"/>
      </w:pPr>
      <w:rPr>
        <w:rFonts w:ascii="Courier New" w:hAnsi="Courier New" w:cs="Courier New" w:hint="default"/>
      </w:rPr>
    </w:lvl>
    <w:lvl w:ilvl="2" w:tplc="08090005" w:tentative="1">
      <w:start w:val="1"/>
      <w:numFmt w:val="bullet"/>
      <w:lvlText w:val=""/>
      <w:lvlJc w:val="left"/>
      <w:pPr>
        <w:ind w:left="3959" w:hanging="360"/>
      </w:pPr>
      <w:rPr>
        <w:rFonts w:ascii="Wingdings" w:hAnsi="Wingdings" w:hint="default"/>
      </w:rPr>
    </w:lvl>
    <w:lvl w:ilvl="3" w:tplc="08090001" w:tentative="1">
      <w:start w:val="1"/>
      <w:numFmt w:val="bullet"/>
      <w:lvlText w:val=""/>
      <w:lvlJc w:val="left"/>
      <w:pPr>
        <w:ind w:left="4679" w:hanging="360"/>
      </w:pPr>
      <w:rPr>
        <w:rFonts w:ascii="Symbol" w:hAnsi="Symbol" w:hint="default"/>
      </w:rPr>
    </w:lvl>
    <w:lvl w:ilvl="4" w:tplc="08090003" w:tentative="1">
      <w:start w:val="1"/>
      <w:numFmt w:val="bullet"/>
      <w:lvlText w:val="o"/>
      <w:lvlJc w:val="left"/>
      <w:pPr>
        <w:ind w:left="5399" w:hanging="360"/>
      </w:pPr>
      <w:rPr>
        <w:rFonts w:ascii="Courier New" w:hAnsi="Courier New" w:cs="Courier New" w:hint="default"/>
      </w:rPr>
    </w:lvl>
    <w:lvl w:ilvl="5" w:tplc="08090005" w:tentative="1">
      <w:start w:val="1"/>
      <w:numFmt w:val="bullet"/>
      <w:lvlText w:val=""/>
      <w:lvlJc w:val="left"/>
      <w:pPr>
        <w:ind w:left="6119" w:hanging="360"/>
      </w:pPr>
      <w:rPr>
        <w:rFonts w:ascii="Wingdings" w:hAnsi="Wingdings" w:hint="default"/>
      </w:rPr>
    </w:lvl>
    <w:lvl w:ilvl="6" w:tplc="08090001" w:tentative="1">
      <w:start w:val="1"/>
      <w:numFmt w:val="bullet"/>
      <w:lvlText w:val=""/>
      <w:lvlJc w:val="left"/>
      <w:pPr>
        <w:ind w:left="6839" w:hanging="360"/>
      </w:pPr>
      <w:rPr>
        <w:rFonts w:ascii="Symbol" w:hAnsi="Symbol" w:hint="default"/>
      </w:rPr>
    </w:lvl>
    <w:lvl w:ilvl="7" w:tplc="08090003" w:tentative="1">
      <w:start w:val="1"/>
      <w:numFmt w:val="bullet"/>
      <w:lvlText w:val="o"/>
      <w:lvlJc w:val="left"/>
      <w:pPr>
        <w:ind w:left="7559" w:hanging="360"/>
      </w:pPr>
      <w:rPr>
        <w:rFonts w:ascii="Courier New" w:hAnsi="Courier New" w:cs="Courier New" w:hint="default"/>
      </w:rPr>
    </w:lvl>
    <w:lvl w:ilvl="8" w:tplc="08090005" w:tentative="1">
      <w:start w:val="1"/>
      <w:numFmt w:val="bullet"/>
      <w:lvlText w:val=""/>
      <w:lvlJc w:val="left"/>
      <w:pPr>
        <w:ind w:left="8279" w:hanging="360"/>
      </w:pPr>
      <w:rPr>
        <w:rFonts w:ascii="Wingdings" w:hAnsi="Wingdings" w:hint="default"/>
      </w:rPr>
    </w:lvl>
  </w:abstractNum>
  <w:abstractNum w:abstractNumId="40" w15:restartNumberingAfterBreak="0">
    <w:nsid w:val="7AEB4F2A"/>
    <w:multiLevelType w:val="hybridMultilevel"/>
    <w:tmpl w:val="7B5E4F56"/>
    <w:lvl w:ilvl="0" w:tplc="9190AB76">
      <w:start w:val="6"/>
      <w:numFmt w:val="bullet"/>
      <w:lvlText w:val=""/>
      <w:lvlJc w:val="left"/>
      <w:pPr>
        <w:ind w:left="2520" w:hanging="360"/>
      </w:pPr>
      <w:rPr>
        <w:rFonts w:ascii="Symbol" w:eastAsia="MS Mincho" w:hAnsi="Symbol" w:cs="Times New Roman"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41" w15:restartNumberingAfterBreak="0">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num w:numId="1">
    <w:abstractNumId w:val="36"/>
  </w:num>
  <w:num w:numId="2">
    <w:abstractNumId w:val="19"/>
  </w:num>
  <w:num w:numId="3">
    <w:abstractNumId w:val="5"/>
  </w:num>
  <w:num w:numId="4">
    <w:abstractNumId w:val="15"/>
  </w:num>
  <w:num w:numId="5">
    <w:abstractNumId w:val="11"/>
  </w:num>
  <w:num w:numId="6">
    <w:abstractNumId w:val="31"/>
  </w:num>
  <w:num w:numId="7">
    <w:abstractNumId w:val="0"/>
  </w:num>
  <w:num w:numId="8">
    <w:abstractNumId w:val="38"/>
  </w:num>
  <w:num w:numId="9">
    <w:abstractNumId w:val="27"/>
  </w:num>
  <w:num w:numId="10">
    <w:abstractNumId w:val="22"/>
  </w:num>
  <w:num w:numId="11">
    <w:abstractNumId w:val="28"/>
  </w:num>
  <w:num w:numId="12">
    <w:abstractNumId w:val="29"/>
  </w:num>
  <w:num w:numId="13">
    <w:abstractNumId w:val="25"/>
  </w:num>
  <w:num w:numId="14">
    <w:abstractNumId w:val="13"/>
  </w:num>
  <w:num w:numId="15">
    <w:abstractNumId w:val="34"/>
  </w:num>
  <w:num w:numId="16">
    <w:abstractNumId w:val="10"/>
  </w:num>
  <w:num w:numId="17">
    <w:abstractNumId w:val="29"/>
  </w:num>
  <w:num w:numId="18">
    <w:abstractNumId w:val="23"/>
  </w:num>
  <w:num w:numId="19">
    <w:abstractNumId w:val="9"/>
  </w:num>
  <w:num w:numId="20">
    <w:abstractNumId w:val="40"/>
  </w:num>
  <w:num w:numId="21">
    <w:abstractNumId w:val="7"/>
  </w:num>
  <w:num w:numId="22">
    <w:abstractNumId w:val="8"/>
  </w:num>
  <w:num w:numId="23">
    <w:abstractNumId w:val="35"/>
  </w:num>
  <w:num w:numId="24">
    <w:abstractNumId w:val="39"/>
  </w:num>
  <w:num w:numId="25">
    <w:abstractNumId w:val="2"/>
  </w:num>
  <w:num w:numId="26">
    <w:abstractNumId w:val="29"/>
  </w:num>
  <w:num w:numId="27">
    <w:abstractNumId w:val="17"/>
  </w:num>
  <w:num w:numId="28">
    <w:abstractNumId w:val="17"/>
  </w:num>
  <w:num w:numId="29">
    <w:abstractNumId w:val="20"/>
  </w:num>
  <w:num w:numId="30">
    <w:abstractNumId w:val="26"/>
  </w:num>
  <w:num w:numId="31">
    <w:abstractNumId w:val="32"/>
  </w:num>
  <w:num w:numId="32">
    <w:abstractNumId w:val="1"/>
  </w:num>
  <w:num w:numId="33">
    <w:abstractNumId w:val="14"/>
  </w:num>
  <w:num w:numId="34">
    <w:abstractNumId w:val="6"/>
  </w:num>
  <w:num w:numId="35">
    <w:abstractNumId w:val="37"/>
  </w:num>
  <w:num w:numId="36">
    <w:abstractNumId w:val="24"/>
  </w:num>
  <w:num w:numId="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num>
  <w:num w:numId="39">
    <w:abstractNumId w:val="18"/>
  </w:num>
  <w:num w:numId="40">
    <w:abstractNumId w:val="21"/>
  </w:num>
  <w:num w:numId="41">
    <w:abstractNumId w:val="3"/>
  </w:num>
  <w:num w:numId="42">
    <w:abstractNumId w:val="16"/>
  </w:num>
  <w:num w:numId="43">
    <w:abstractNumId w:val="30"/>
  </w:num>
  <w:num w:numId="44">
    <w:abstractNumId w:val="41"/>
  </w:num>
  <w:num w:numId="45">
    <w:abstractNumId w:val="4"/>
  </w:num>
  <w:num w:numId="46">
    <w:abstractNumId w:val="33"/>
  </w:num>
  <w:num w:numId="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3MTK2MDAzNzQzNTBX0lEKTi0uzszPAykwqgUAbRk32SwAAAA="/>
  </w:docVars>
  <w:rsids>
    <w:rsidRoot w:val="003376BD"/>
    <w:rsid w:val="000006E1"/>
    <w:rsid w:val="00002A37"/>
    <w:rsid w:val="0000564C"/>
    <w:rsid w:val="00006446"/>
    <w:rsid w:val="00006896"/>
    <w:rsid w:val="00007CDC"/>
    <w:rsid w:val="00010E0C"/>
    <w:rsid w:val="0001164D"/>
    <w:rsid w:val="00011B28"/>
    <w:rsid w:val="00015D15"/>
    <w:rsid w:val="0001790D"/>
    <w:rsid w:val="00020C1E"/>
    <w:rsid w:val="00020D1E"/>
    <w:rsid w:val="0002564D"/>
    <w:rsid w:val="00025ECA"/>
    <w:rsid w:val="00030FB5"/>
    <w:rsid w:val="000325B8"/>
    <w:rsid w:val="00034C15"/>
    <w:rsid w:val="00036BA1"/>
    <w:rsid w:val="000422E2"/>
    <w:rsid w:val="00042F22"/>
    <w:rsid w:val="00043120"/>
    <w:rsid w:val="000431EE"/>
    <w:rsid w:val="000437E3"/>
    <w:rsid w:val="000444EF"/>
    <w:rsid w:val="00052A07"/>
    <w:rsid w:val="000534E3"/>
    <w:rsid w:val="00053941"/>
    <w:rsid w:val="0005606A"/>
    <w:rsid w:val="00057117"/>
    <w:rsid w:val="0006021E"/>
    <w:rsid w:val="0006157F"/>
    <w:rsid w:val="000616E7"/>
    <w:rsid w:val="0006305E"/>
    <w:rsid w:val="0006487E"/>
    <w:rsid w:val="00065E1A"/>
    <w:rsid w:val="00067181"/>
    <w:rsid w:val="00067FA5"/>
    <w:rsid w:val="000703C4"/>
    <w:rsid w:val="00077E5F"/>
    <w:rsid w:val="0008036A"/>
    <w:rsid w:val="00081AE6"/>
    <w:rsid w:val="000855EB"/>
    <w:rsid w:val="00085A53"/>
    <w:rsid w:val="00085B52"/>
    <w:rsid w:val="000866F2"/>
    <w:rsid w:val="00087934"/>
    <w:rsid w:val="0009009F"/>
    <w:rsid w:val="00091557"/>
    <w:rsid w:val="00092111"/>
    <w:rsid w:val="000924C1"/>
    <w:rsid w:val="000924F0"/>
    <w:rsid w:val="00093474"/>
    <w:rsid w:val="0009510F"/>
    <w:rsid w:val="000A04B7"/>
    <w:rsid w:val="000A1B7B"/>
    <w:rsid w:val="000A56F2"/>
    <w:rsid w:val="000B2719"/>
    <w:rsid w:val="000B29CF"/>
    <w:rsid w:val="000B3A8F"/>
    <w:rsid w:val="000B4AB9"/>
    <w:rsid w:val="000B58C3"/>
    <w:rsid w:val="000B61E9"/>
    <w:rsid w:val="000B696C"/>
    <w:rsid w:val="000C0681"/>
    <w:rsid w:val="000C165A"/>
    <w:rsid w:val="000C2A21"/>
    <w:rsid w:val="000C2E19"/>
    <w:rsid w:val="000C6A51"/>
    <w:rsid w:val="000D0D07"/>
    <w:rsid w:val="000D2159"/>
    <w:rsid w:val="000D4797"/>
    <w:rsid w:val="000D6106"/>
    <w:rsid w:val="000E0527"/>
    <w:rsid w:val="000E1E92"/>
    <w:rsid w:val="000E6715"/>
    <w:rsid w:val="000F06D6"/>
    <w:rsid w:val="000F07A1"/>
    <w:rsid w:val="000F0D80"/>
    <w:rsid w:val="000F0EB1"/>
    <w:rsid w:val="000F1106"/>
    <w:rsid w:val="000F3BE9"/>
    <w:rsid w:val="000F3F6C"/>
    <w:rsid w:val="000F64B8"/>
    <w:rsid w:val="000F6DF3"/>
    <w:rsid w:val="001005FF"/>
    <w:rsid w:val="00100D1D"/>
    <w:rsid w:val="00100FA2"/>
    <w:rsid w:val="001062FB"/>
    <w:rsid w:val="001063E6"/>
    <w:rsid w:val="00113CF4"/>
    <w:rsid w:val="001153EA"/>
    <w:rsid w:val="00115643"/>
    <w:rsid w:val="00116765"/>
    <w:rsid w:val="001219F5"/>
    <w:rsid w:val="00121A20"/>
    <w:rsid w:val="0012377F"/>
    <w:rsid w:val="00124314"/>
    <w:rsid w:val="001244AD"/>
    <w:rsid w:val="00126B4A"/>
    <w:rsid w:val="0013245D"/>
    <w:rsid w:val="00132FD0"/>
    <w:rsid w:val="001344C0"/>
    <w:rsid w:val="001346FA"/>
    <w:rsid w:val="00135252"/>
    <w:rsid w:val="00137AB5"/>
    <w:rsid w:val="00137F0B"/>
    <w:rsid w:val="0014128D"/>
    <w:rsid w:val="00151E23"/>
    <w:rsid w:val="001526E0"/>
    <w:rsid w:val="001551B5"/>
    <w:rsid w:val="00164422"/>
    <w:rsid w:val="001659C1"/>
    <w:rsid w:val="0017175F"/>
    <w:rsid w:val="00173A8E"/>
    <w:rsid w:val="0017502C"/>
    <w:rsid w:val="0018143F"/>
    <w:rsid w:val="00181FF8"/>
    <w:rsid w:val="00190AC1"/>
    <w:rsid w:val="00191BFD"/>
    <w:rsid w:val="0019341A"/>
    <w:rsid w:val="00196430"/>
    <w:rsid w:val="001971ED"/>
    <w:rsid w:val="00197DF9"/>
    <w:rsid w:val="001A1987"/>
    <w:rsid w:val="001A2564"/>
    <w:rsid w:val="001A6173"/>
    <w:rsid w:val="001A6CBA"/>
    <w:rsid w:val="001B0D97"/>
    <w:rsid w:val="001B5A5D"/>
    <w:rsid w:val="001C07BB"/>
    <w:rsid w:val="001C1CE5"/>
    <w:rsid w:val="001C3D2A"/>
    <w:rsid w:val="001C783D"/>
    <w:rsid w:val="001D51BA"/>
    <w:rsid w:val="001D53E7"/>
    <w:rsid w:val="001D6342"/>
    <w:rsid w:val="001D6D53"/>
    <w:rsid w:val="001E0765"/>
    <w:rsid w:val="001E58E2"/>
    <w:rsid w:val="001E7AED"/>
    <w:rsid w:val="001F0DE3"/>
    <w:rsid w:val="001F3916"/>
    <w:rsid w:val="001F3DCE"/>
    <w:rsid w:val="001F54C5"/>
    <w:rsid w:val="001F662C"/>
    <w:rsid w:val="001F7074"/>
    <w:rsid w:val="00200490"/>
    <w:rsid w:val="00200BAB"/>
    <w:rsid w:val="00201F3A"/>
    <w:rsid w:val="00203F96"/>
    <w:rsid w:val="002069B2"/>
    <w:rsid w:val="00207935"/>
    <w:rsid w:val="00207FA3"/>
    <w:rsid w:val="00214DA8"/>
    <w:rsid w:val="00215423"/>
    <w:rsid w:val="002158FA"/>
    <w:rsid w:val="00220600"/>
    <w:rsid w:val="002224DB"/>
    <w:rsid w:val="00223FCB"/>
    <w:rsid w:val="002252C3"/>
    <w:rsid w:val="00225C54"/>
    <w:rsid w:val="00227C7F"/>
    <w:rsid w:val="00230765"/>
    <w:rsid w:val="00230D18"/>
    <w:rsid w:val="002319E4"/>
    <w:rsid w:val="00235632"/>
    <w:rsid w:val="00235872"/>
    <w:rsid w:val="00235946"/>
    <w:rsid w:val="002401D8"/>
    <w:rsid w:val="002410B8"/>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74C2B"/>
    <w:rsid w:val="00276E86"/>
    <w:rsid w:val="002805F5"/>
    <w:rsid w:val="00280751"/>
    <w:rsid w:val="0028280A"/>
    <w:rsid w:val="00284D91"/>
    <w:rsid w:val="00286ACD"/>
    <w:rsid w:val="00287838"/>
    <w:rsid w:val="002907B5"/>
    <w:rsid w:val="00292EB7"/>
    <w:rsid w:val="00296227"/>
    <w:rsid w:val="00296F44"/>
    <w:rsid w:val="0029777D"/>
    <w:rsid w:val="002A055E"/>
    <w:rsid w:val="002A0978"/>
    <w:rsid w:val="002A1D4E"/>
    <w:rsid w:val="002A2869"/>
    <w:rsid w:val="002A3676"/>
    <w:rsid w:val="002B1EC6"/>
    <w:rsid w:val="002B24D6"/>
    <w:rsid w:val="002B2DCF"/>
    <w:rsid w:val="002C41E6"/>
    <w:rsid w:val="002C6EFF"/>
    <w:rsid w:val="002D071A"/>
    <w:rsid w:val="002D2631"/>
    <w:rsid w:val="002D34B2"/>
    <w:rsid w:val="002D48B0"/>
    <w:rsid w:val="002D5B37"/>
    <w:rsid w:val="002D7637"/>
    <w:rsid w:val="002E17F2"/>
    <w:rsid w:val="002E7C02"/>
    <w:rsid w:val="002E7CAE"/>
    <w:rsid w:val="002F2771"/>
    <w:rsid w:val="002F37A9"/>
    <w:rsid w:val="0030131E"/>
    <w:rsid w:val="00301CE6"/>
    <w:rsid w:val="0030256B"/>
    <w:rsid w:val="0030501F"/>
    <w:rsid w:val="00307BA1"/>
    <w:rsid w:val="00311702"/>
    <w:rsid w:val="00311ADC"/>
    <w:rsid w:val="00311E82"/>
    <w:rsid w:val="00313FD6"/>
    <w:rsid w:val="003143BD"/>
    <w:rsid w:val="0031527A"/>
    <w:rsid w:val="00315363"/>
    <w:rsid w:val="00316CD4"/>
    <w:rsid w:val="00317011"/>
    <w:rsid w:val="003203ED"/>
    <w:rsid w:val="00322C9F"/>
    <w:rsid w:val="00324D23"/>
    <w:rsid w:val="00325D84"/>
    <w:rsid w:val="00326178"/>
    <w:rsid w:val="003277C9"/>
    <w:rsid w:val="00331751"/>
    <w:rsid w:val="00331FFE"/>
    <w:rsid w:val="00334579"/>
    <w:rsid w:val="00335858"/>
    <w:rsid w:val="00335AE0"/>
    <w:rsid w:val="00336BDA"/>
    <w:rsid w:val="003376BD"/>
    <w:rsid w:val="00337FE6"/>
    <w:rsid w:val="00342BD7"/>
    <w:rsid w:val="00346DB5"/>
    <w:rsid w:val="003477B1"/>
    <w:rsid w:val="003569E1"/>
    <w:rsid w:val="00357380"/>
    <w:rsid w:val="003602D9"/>
    <w:rsid w:val="003604CE"/>
    <w:rsid w:val="00361681"/>
    <w:rsid w:val="00370E47"/>
    <w:rsid w:val="00371C40"/>
    <w:rsid w:val="00371D85"/>
    <w:rsid w:val="0037216D"/>
    <w:rsid w:val="003742AC"/>
    <w:rsid w:val="00377CE1"/>
    <w:rsid w:val="00382483"/>
    <w:rsid w:val="00384CAB"/>
    <w:rsid w:val="00385BF0"/>
    <w:rsid w:val="0038736B"/>
    <w:rsid w:val="00387D29"/>
    <w:rsid w:val="003939FF"/>
    <w:rsid w:val="003978C8"/>
    <w:rsid w:val="003A2223"/>
    <w:rsid w:val="003A2A0F"/>
    <w:rsid w:val="003A4162"/>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43EE"/>
    <w:rsid w:val="003E55E4"/>
    <w:rsid w:val="003E74E3"/>
    <w:rsid w:val="003E799F"/>
    <w:rsid w:val="003F05C7"/>
    <w:rsid w:val="003F0FC8"/>
    <w:rsid w:val="003F106C"/>
    <w:rsid w:val="003F2CD4"/>
    <w:rsid w:val="003F6BBE"/>
    <w:rsid w:val="004000E8"/>
    <w:rsid w:val="00402E2B"/>
    <w:rsid w:val="0040512B"/>
    <w:rsid w:val="00405CA5"/>
    <w:rsid w:val="00407CD3"/>
    <w:rsid w:val="00410134"/>
    <w:rsid w:val="00410B72"/>
    <w:rsid w:val="00410F18"/>
    <w:rsid w:val="0041263E"/>
    <w:rsid w:val="004137F9"/>
    <w:rsid w:val="00413AAC"/>
    <w:rsid w:val="00413E92"/>
    <w:rsid w:val="00421105"/>
    <w:rsid w:val="00422AA4"/>
    <w:rsid w:val="004242F4"/>
    <w:rsid w:val="00427248"/>
    <w:rsid w:val="00435947"/>
    <w:rsid w:val="00437447"/>
    <w:rsid w:val="00440B12"/>
    <w:rsid w:val="00441A92"/>
    <w:rsid w:val="004431DC"/>
    <w:rsid w:val="00444F56"/>
    <w:rsid w:val="004460B3"/>
    <w:rsid w:val="00446488"/>
    <w:rsid w:val="004517AA"/>
    <w:rsid w:val="00452CAC"/>
    <w:rsid w:val="00457565"/>
    <w:rsid w:val="00457B71"/>
    <w:rsid w:val="004669E2"/>
    <w:rsid w:val="00470581"/>
    <w:rsid w:val="00470C31"/>
    <w:rsid w:val="00471DE0"/>
    <w:rsid w:val="00472D9F"/>
    <w:rsid w:val="004734D0"/>
    <w:rsid w:val="0047552E"/>
    <w:rsid w:val="0047556B"/>
    <w:rsid w:val="00477768"/>
    <w:rsid w:val="00485785"/>
    <w:rsid w:val="00491825"/>
    <w:rsid w:val="00492BB1"/>
    <w:rsid w:val="00492BC5"/>
    <w:rsid w:val="004964F1"/>
    <w:rsid w:val="004A16BC"/>
    <w:rsid w:val="004A2B94"/>
    <w:rsid w:val="004A6EBF"/>
    <w:rsid w:val="004A7138"/>
    <w:rsid w:val="004A750E"/>
    <w:rsid w:val="004B6A70"/>
    <w:rsid w:val="004B6F6A"/>
    <w:rsid w:val="004B7C0C"/>
    <w:rsid w:val="004C3898"/>
    <w:rsid w:val="004D128A"/>
    <w:rsid w:val="004D36B1"/>
    <w:rsid w:val="004D7EBD"/>
    <w:rsid w:val="004E2680"/>
    <w:rsid w:val="004E28F9"/>
    <w:rsid w:val="004E3C3F"/>
    <w:rsid w:val="004E462E"/>
    <w:rsid w:val="004E56DC"/>
    <w:rsid w:val="004E76F4"/>
    <w:rsid w:val="004F0B4E"/>
    <w:rsid w:val="004F0B6C"/>
    <w:rsid w:val="004F19A4"/>
    <w:rsid w:val="004F2078"/>
    <w:rsid w:val="004F4DA3"/>
    <w:rsid w:val="005013D5"/>
    <w:rsid w:val="00506557"/>
    <w:rsid w:val="0050677A"/>
    <w:rsid w:val="005071C0"/>
    <w:rsid w:val="005108D8"/>
    <w:rsid w:val="00511257"/>
    <w:rsid w:val="005116F9"/>
    <w:rsid w:val="005153A7"/>
    <w:rsid w:val="00520A64"/>
    <w:rsid w:val="005219CF"/>
    <w:rsid w:val="005241D8"/>
    <w:rsid w:val="00534B59"/>
    <w:rsid w:val="00535BFD"/>
    <w:rsid w:val="00536759"/>
    <w:rsid w:val="00537C62"/>
    <w:rsid w:val="00544B6F"/>
    <w:rsid w:val="00545D16"/>
    <w:rsid w:val="00546970"/>
    <w:rsid w:val="00554E19"/>
    <w:rsid w:val="005552F4"/>
    <w:rsid w:val="0056029B"/>
    <w:rsid w:val="005610AA"/>
    <w:rsid w:val="0056121F"/>
    <w:rsid w:val="00570908"/>
    <w:rsid w:val="0057162C"/>
    <w:rsid w:val="00572505"/>
    <w:rsid w:val="0057721C"/>
    <w:rsid w:val="00582809"/>
    <w:rsid w:val="00584CA7"/>
    <w:rsid w:val="00585B0A"/>
    <w:rsid w:val="00586D93"/>
    <w:rsid w:val="0058798C"/>
    <w:rsid w:val="005900FA"/>
    <w:rsid w:val="005910D9"/>
    <w:rsid w:val="005935A4"/>
    <w:rsid w:val="005948C2"/>
    <w:rsid w:val="005952D4"/>
    <w:rsid w:val="00595DCA"/>
    <w:rsid w:val="0059779B"/>
    <w:rsid w:val="005A209A"/>
    <w:rsid w:val="005A3CF9"/>
    <w:rsid w:val="005A4F1C"/>
    <w:rsid w:val="005A662D"/>
    <w:rsid w:val="005A7753"/>
    <w:rsid w:val="005A79B4"/>
    <w:rsid w:val="005B1409"/>
    <w:rsid w:val="005B2D4E"/>
    <w:rsid w:val="005B35D7"/>
    <w:rsid w:val="005B392A"/>
    <w:rsid w:val="005B3AA3"/>
    <w:rsid w:val="005B6861"/>
    <w:rsid w:val="005B6A90"/>
    <w:rsid w:val="005B6F83"/>
    <w:rsid w:val="005B7F09"/>
    <w:rsid w:val="005C6C18"/>
    <w:rsid w:val="005C7362"/>
    <w:rsid w:val="005C74FB"/>
    <w:rsid w:val="005D1602"/>
    <w:rsid w:val="005D16AB"/>
    <w:rsid w:val="005D18DB"/>
    <w:rsid w:val="005D1D1B"/>
    <w:rsid w:val="005E1D4E"/>
    <w:rsid w:val="005E385F"/>
    <w:rsid w:val="005E5B81"/>
    <w:rsid w:val="005E7441"/>
    <w:rsid w:val="005F0859"/>
    <w:rsid w:val="005F2CB1"/>
    <w:rsid w:val="005F3025"/>
    <w:rsid w:val="005F618C"/>
    <w:rsid w:val="005F70BD"/>
    <w:rsid w:val="0060283C"/>
    <w:rsid w:val="00604F14"/>
    <w:rsid w:val="00611B83"/>
    <w:rsid w:val="00612874"/>
    <w:rsid w:val="00613257"/>
    <w:rsid w:val="00620A71"/>
    <w:rsid w:val="00620D80"/>
    <w:rsid w:val="006234A6"/>
    <w:rsid w:val="00630001"/>
    <w:rsid w:val="006311B3"/>
    <w:rsid w:val="00631AAE"/>
    <w:rsid w:val="0063284C"/>
    <w:rsid w:val="00635275"/>
    <w:rsid w:val="00636398"/>
    <w:rsid w:val="006368D3"/>
    <w:rsid w:val="006377EC"/>
    <w:rsid w:val="0064023F"/>
    <w:rsid w:val="00640D4D"/>
    <w:rsid w:val="0064151F"/>
    <w:rsid w:val="00641533"/>
    <w:rsid w:val="0064208D"/>
    <w:rsid w:val="00642222"/>
    <w:rsid w:val="00643475"/>
    <w:rsid w:val="0064396A"/>
    <w:rsid w:val="0064624E"/>
    <w:rsid w:val="00647EE0"/>
    <w:rsid w:val="00650690"/>
    <w:rsid w:val="00650AB9"/>
    <w:rsid w:val="00652A61"/>
    <w:rsid w:val="00653CCD"/>
    <w:rsid w:val="00655733"/>
    <w:rsid w:val="00655ACD"/>
    <w:rsid w:val="00656A92"/>
    <w:rsid w:val="00656DDE"/>
    <w:rsid w:val="0066011D"/>
    <w:rsid w:val="006607C0"/>
    <w:rsid w:val="006613A6"/>
    <w:rsid w:val="006627A2"/>
    <w:rsid w:val="006634E6"/>
    <w:rsid w:val="006655EE"/>
    <w:rsid w:val="00667EE7"/>
    <w:rsid w:val="00670922"/>
    <w:rsid w:val="00670BE1"/>
    <w:rsid w:val="00670DD4"/>
    <w:rsid w:val="0067218F"/>
    <w:rsid w:val="006741BA"/>
    <w:rsid w:val="006741F2"/>
    <w:rsid w:val="00674CC3"/>
    <w:rsid w:val="006752F2"/>
    <w:rsid w:val="00675C72"/>
    <w:rsid w:val="006771F9"/>
    <w:rsid w:val="006776D7"/>
    <w:rsid w:val="00681003"/>
    <w:rsid w:val="006817C9"/>
    <w:rsid w:val="00683100"/>
    <w:rsid w:val="00683ECE"/>
    <w:rsid w:val="00695FC2"/>
    <w:rsid w:val="00696949"/>
    <w:rsid w:val="00697052"/>
    <w:rsid w:val="006A1439"/>
    <w:rsid w:val="006A3CC1"/>
    <w:rsid w:val="006A46FB"/>
    <w:rsid w:val="006A5E28"/>
    <w:rsid w:val="006A697B"/>
    <w:rsid w:val="006A7AFF"/>
    <w:rsid w:val="006B1816"/>
    <w:rsid w:val="006B2099"/>
    <w:rsid w:val="006B4E9D"/>
    <w:rsid w:val="006B50CF"/>
    <w:rsid w:val="006C03B8"/>
    <w:rsid w:val="006C5EC9"/>
    <w:rsid w:val="006C6059"/>
    <w:rsid w:val="006C7522"/>
    <w:rsid w:val="006D34C0"/>
    <w:rsid w:val="006D6F08"/>
    <w:rsid w:val="006D7D7F"/>
    <w:rsid w:val="006E062C"/>
    <w:rsid w:val="006E1766"/>
    <w:rsid w:val="006E1C82"/>
    <w:rsid w:val="006E28B7"/>
    <w:rsid w:val="006E2A9B"/>
    <w:rsid w:val="006E3310"/>
    <w:rsid w:val="006E4E39"/>
    <w:rsid w:val="006E565E"/>
    <w:rsid w:val="006E673D"/>
    <w:rsid w:val="006E7D3B"/>
    <w:rsid w:val="006F1B70"/>
    <w:rsid w:val="006F341D"/>
    <w:rsid w:val="006F3CDE"/>
    <w:rsid w:val="006F531C"/>
    <w:rsid w:val="006F58D4"/>
    <w:rsid w:val="006F6582"/>
    <w:rsid w:val="006F7C0F"/>
    <w:rsid w:val="00700149"/>
    <w:rsid w:val="0070286A"/>
    <w:rsid w:val="00702F51"/>
    <w:rsid w:val="00703255"/>
    <w:rsid w:val="0070346E"/>
    <w:rsid w:val="00704EDB"/>
    <w:rsid w:val="00706101"/>
    <w:rsid w:val="00707072"/>
    <w:rsid w:val="00707D61"/>
    <w:rsid w:val="00712287"/>
    <w:rsid w:val="00712772"/>
    <w:rsid w:val="007134C6"/>
    <w:rsid w:val="007148D3"/>
    <w:rsid w:val="00715B9A"/>
    <w:rsid w:val="00716CAF"/>
    <w:rsid w:val="00724266"/>
    <w:rsid w:val="007257D0"/>
    <w:rsid w:val="00726EA6"/>
    <w:rsid w:val="00727208"/>
    <w:rsid w:val="00727680"/>
    <w:rsid w:val="007348B1"/>
    <w:rsid w:val="00734A2C"/>
    <w:rsid w:val="007362A6"/>
    <w:rsid w:val="00736D7D"/>
    <w:rsid w:val="00740E58"/>
    <w:rsid w:val="007445A0"/>
    <w:rsid w:val="0074524B"/>
    <w:rsid w:val="00747D8B"/>
    <w:rsid w:val="00751228"/>
    <w:rsid w:val="00752734"/>
    <w:rsid w:val="00754969"/>
    <w:rsid w:val="007571E1"/>
    <w:rsid w:val="00757A16"/>
    <w:rsid w:val="007604B2"/>
    <w:rsid w:val="00765281"/>
    <w:rsid w:val="00766BAD"/>
    <w:rsid w:val="007729A2"/>
    <w:rsid w:val="007755F2"/>
    <w:rsid w:val="00776971"/>
    <w:rsid w:val="00780A80"/>
    <w:rsid w:val="0078177E"/>
    <w:rsid w:val="0078304C"/>
    <w:rsid w:val="00783673"/>
    <w:rsid w:val="00785490"/>
    <w:rsid w:val="007925EA"/>
    <w:rsid w:val="0079319E"/>
    <w:rsid w:val="00793CD8"/>
    <w:rsid w:val="00795C92"/>
    <w:rsid w:val="00796231"/>
    <w:rsid w:val="007A1CB3"/>
    <w:rsid w:val="007A263C"/>
    <w:rsid w:val="007A306F"/>
    <w:rsid w:val="007A43A6"/>
    <w:rsid w:val="007A58A6"/>
    <w:rsid w:val="007B3D2D"/>
    <w:rsid w:val="007B50AE"/>
    <w:rsid w:val="007B51DF"/>
    <w:rsid w:val="007C05DD"/>
    <w:rsid w:val="007C0A9C"/>
    <w:rsid w:val="007C3D18"/>
    <w:rsid w:val="007C60BF"/>
    <w:rsid w:val="007C61EF"/>
    <w:rsid w:val="007C6A07"/>
    <w:rsid w:val="007C75A1"/>
    <w:rsid w:val="007C77A5"/>
    <w:rsid w:val="007D04E5"/>
    <w:rsid w:val="007D23B2"/>
    <w:rsid w:val="007D5901"/>
    <w:rsid w:val="007D649B"/>
    <w:rsid w:val="007D7526"/>
    <w:rsid w:val="007E4610"/>
    <w:rsid w:val="007E4715"/>
    <w:rsid w:val="007E505B"/>
    <w:rsid w:val="007E64A6"/>
    <w:rsid w:val="007E7091"/>
    <w:rsid w:val="007F60F5"/>
    <w:rsid w:val="007F7910"/>
    <w:rsid w:val="00803FAE"/>
    <w:rsid w:val="00804954"/>
    <w:rsid w:val="0080605F"/>
    <w:rsid w:val="00807786"/>
    <w:rsid w:val="0081185F"/>
    <w:rsid w:val="00811FCB"/>
    <w:rsid w:val="00815886"/>
    <w:rsid w:val="008158D6"/>
    <w:rsid w:val="00817196"/>
    <w:rsid w:val="00820A00"/>
    <w:rsid w:val="008235DB"/>
    <w:rsid w:val="00824AB4"/>
    <w:rsid w:val="00825C42"/>
    <w:rsid w:val="00825D25"/>
    <w:rsid w:val="00827D6F"/>
    <w:rsid w:val="008336B9"/>
    <w:rsid w:val="008376AC"/>
    <w:rsid w:val="008411B4"/>
    <w:rsid w:val="0084124C"/>
    <w:rsid w:val="008444E8"/>
    <w:rsid w:val="00844E80"/>
    <w:rsid w:val="0084547A"/>
    <w:rsid w:val="00846FE7"/>
    <w:rsid w:val="00850D74"/>
    <w:rsid w:val="00856911"/>
    <w:rsid w:val="00860392"/>
    <w:rsid w:val="0086551D"/>
    <w:rsid w:val="008677FD"/>
    <w:rsid w:val="008706D4"/>
    <w:rsid w:val="00870F8A"/>
    <w:rsid w:val="008719A4"/>
    <w:rsid w:val="00871D23"/>
    <w:rsid w:val="00873D96"/>
    <w:rsid w:val="00874312"/>
    <w:rsid w:val="0087437C"/>
    <w:rsid w:val="00875CD7"/>
    <w:rsid w:val="00876B4D"/>
    <w:rsid w:val="00877F18"/>
    <w:rsid w:val="00893D85"/>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0F04"/>
    <w:rsid w:val="008C2017"/>
    <w:rsid w:val="008C4958"/>
    <w:rsid w:val="008C4BAA"/>
    <w:rsid w:val="008C6AE8"/>
    <w:rsid w:val="008C7573"/>
    <w:rsid w:val="008D00A5"/>
    <w:rsid w:val="008D34F1"/>
    <w:rsid w:val="008D39D8"/>
    <w:rsid w:val="008D6D1A"/>
    <w:rsid w:val="008D6F13"/>
    <w:rsid w:val="008D71E0"/>
    <w:rsid w:val="008E065E"/>
    <w:rsid w:val="008E0927"/>
    <w:rsid w:val="008E1909"/>
    <w:rsid w:val="008E5595"/>
    <w:rsid w:val="008E63EE"/>
    <w:rsid w:val="008F1EAB"/>
    <w:rsid w:val="008F33DC"/>
    <w:rsid w:val="008F477F"/>
    <w:rsid w:val="008F7B48"/>
    <w:rsid w:val="00902350"/>
    <w:rsid w:val="0090336B"/>
    <w:rsid w:val="0090391D"/>
    <w:rsid w:val="009053AA"/>
    <w:rsid w:val="00906939"/>
    <w:rsid w:val="00910B7D"/>
    <w:rsid w:val="00911A5B"/>
    <w:rsid w:val="00911DFB"/>
    <w:rsid w:val="009139D9"/>
    <w:rsid w:val="009141EA"/>
    <w:rsid w:val="00914AD8"/>
    <w:rsid w:val="00916079"/>
    <w:rsid w:val="00917CE9"/>
    <w:rsid w:val="00920BF2"/>
    <w:rsid w:val="00922010"/>
    <w:rsid w:val="00927EFC"/>
    <w:rsid w:val="00931BD9"/>
    <w:rsid w:val="00933EEA"/>
    <w:rsid w:val="0093597A"/>
    <w:rsid w:val="009368F3"/>
    <w:rsid w:val="00937575"/>
    <w:rsid w:val="00941636"/>
    <w:rsid w:val="00943742"/>
    <w:rsid w:val="009448E7"/>
    <w:rsid w:val="0094552A"/>
    <w:rsid w:val="00945C05"/>
    <w:rsid w:val="00946945"/>
    <w:rsid w:val="009470F8"/>
    <w:rsid w:val="00947713"/>
    <w:rsid w:val="00950DE7"/>
    <w:rsid w:val="00953920"/>
    <w:rsid w:val="00953D47"/>
    <w:rsid w:val="0095681E"/>
    <w:rsid w:val="009572D4"/>
    <w:rsid w:val="00961921"/>
    <w:rsid w:val="00962B5B"/>
    <w:rsid w:val="0096430A"/>
    <w:rsid w:val="0096554B"/>
    <w:rsid w:val="0096584A"/>
    <w:rsid w:val="00967D33"/>
    <w:rsid w:val="00971F08"/>
    <w:rsid w:val="00975C81"/>
    <w:rsid w:val="0097603D"/>
    <w:rsid w:val="00976949"/>
    <w:rsid w:val="00976D4C"/>
    <w:rsid w:val="00976FDC"/>
    <w:rsid w:val="00980477"/>
    <w:rsid w:val="009841F6"/>
    <w:rsid w:val="00984229"/>
    <w:rsid w:val="00985253"/>
    <w:rsid w:val="009853B3"/>
    <w:rsid w:val="009902E0"/>
    <w:rsid w:val="00990630"/>
    <w:rsid w:val="00991761"/>
    <w:rsid w:val="0099414B"/>
    <w:rsid w:val="00994DCA"/>
    <w:rsid w:val="009960EC"/>
    <w:rsid w:val="009970DD"/>
    <w:rsid w:val="009A0DC1"/>
    <w:rsid w:val="009A0F26"/>
    <w:rsid w:val="009A0FBA"/>
    <w:rsid w:val="009A1601"/>
    <w:rsid w:val="009A3BB6"/>
    <w:rsid w:val="009A462D"/>
    <w:rsid w:val="009A5CBA"/>
    <w:rsid w:val="009B1F30"/>
    <w:rsid w:val="009B3AC2"/>
    <w:rsid w:val="009B4DF4"/>
    <w:rsid w:val="009B564E"/>
    <w:rsid w:val="009B7E87"/>
    <w:rsid w:val="009C0169"/>
    <w:rsid w:val="009C3454"/>
    <w:rsid w:val="009C403E"/>
    <w:rsid w:val="009C4D31"/>
    <w:rsid w:val="009D2886"/>
    <w:rsid w:val="009D4FF0"/>
    <w:rsid w:val="009D6D1F"/>
    <w:rsid w:val="009D703C"/>
    <w:rsid w:val="009D718F"/>
    <w:rsid w:val="009E068F"/>
    <w:rsid w:val="009E14E0"/>
    <w:rsid w:val="009E2A32"/>
    <w:rsid w:val="009E35DB"/>
    <w:rsid w:val="009E47A3"/>
    <w:rsid w:val="009E569D"/>
    <w:rsid w:val="009E7AFB"/>
    <w:rsid w:val="009F08F3"/>
    <w:rsid w:val="009F344F"/>
    <w:rsid w:val="009F36DB"/>
    <w:rsid w:val="009F747C"/>
    <w:rsid w:val="00A031D8"/>
    <w:rsid w:val="00A03B28"/>
    <w:rsid w:val="00A048A8"/>
    <w:rsid w:val="00A04F49"/>
    <w:rsid w:val="00A05D97"/>
    <w:rsid w:val="00A07D12"/>
    <w:rsid w:val="00A13E54"/>
    <w:rsid w:val="00A17F63"/>
    <w:rsid w:val="00A21211"/>
    <w:rsid w:val="00A2193B"/>
    <w:rsid w:val="00A2351A"/>
    <w:rsid w:val="00A264A9"/>
    <w:rsid w:val="00A26DCF"/>
    <w:rsid w:val="00A27785"/>
    <w:rsid w:val="00A30187"/>
    <w:rsid w:val="00A328A8"/>
    <w:rsid w:val="00A3448A"/>
    <w:rsid w:val="00A35386"/>
    <w:rsid w:val="00A36297"/>
    <w:rsid w:val="00A37C4B"/>
    <w:rsid w:val="00A4177F"/>
    <w:rsid w:val="00A41E2B"/>
    <w:rsid w:val="00A42DEA"/>
    <w:rsid w:val="00A45B74"/>
    <w:rsid w:val="00A51EC2"/>
    <w:rsid w:val="00A52E1D"/>
    <w:rsid w:val="00A61499"/>
    <w:rsid w:val="00A62A77"/>
    <w:rsid w:val="00A63483"/>
    <w:rsid w:val="00A657D7"/>
    <w:rsid w:val="00A660AC"/>
    <w:rsid w:val="00A660B5"/>
    <w:rsid w:val="00A67E6C"/>
    <w:rsid w:val="00A70554"/>
    <w:rsid w:val="00A71B99"/>
    <w:rsid w:val="00A7309A"/>
    <w:rsid w:val="00A739D0"/>
    <w:rsid w:val="00A761D4"/>
    <w:rsid w:val="00A77EC4"/>
    <w:rsid w:val="00A82D53"/>
    <w:rsid w:val="00A834B2"/>
    <w:rsid w:val="00A844AD"/>
    <w:rsid w:val="00A87E34"/>
    <w:rsid w:val="00A92879"/>
    <w:rsid w:val="00A9442A"/>
    <w:rsid w:val="00A9550B"/>
    <w:rsid w:val="00AA016F"/>
    <w:rsid w:val="00AA1ED6"/>
    <w:rsid w:val="00AA293E"/>
    <w:rsid w:val="00AA35D8"/>
    <w:rsid w:val="00AA44E6"/>
    <w:rsid w:val="00AA51D6"/>
    <w:rsid w:val="00AA769A"/>
    <w:rsid w:val="00AB0BC8"/>
    <w:rsid w:val="00AB11CA"/>
    <w:rsid w:val="00AB14D9"/>
    <w:rsid w:val="00AB4AB8"/>
    <w:rsid w:val="00AB55D0"/>
    <w:rsid w:val="00AB655E"/>
    <w:rsid w:val="00AC007F"/>
    <w:rsid w:val="00AC2ECD"/>
    <w:rsid w:val="00AC3119"/>
    <w:rsid w:val="00AC49FB"/>
    <w:rsid w:val="00AC5A10"/>
    <w:rsid w:val="00AD0AA3"/>
    <w:rsid w:val="00AD11A8"/>
    <w:rsid w:val="00AD3F94"/>
    <w:rsid w:val="00AD4A5A"/>
    <w:rsid w:val="00AE27AC"/>
    <w:rsid w:val="00AE40E0"/>
    <w:rsid w:val="00AE4DBA"/>
    <w:rsid w:val="00AE4F07"/>
    <w:rsid w:val="00AE7C99"/>
    <w:rsid w:val="00AF1C5D"/>
    <w:rsid w:val="00AF42D7"/>
    <w:rsid w:val="00AF5732"/>
    <w:rsid w:val="00AF623D"/>
    <w:rsid w:val="00B006FE"/>
    <w:rsid w:val="00B007CB"/>
    <w:rsid w:val="00B02AA9"/>
    <w:rsid w:val="00B02FA3"/>
    <w:rsid w:val="00B04810"/>
    <w:rsid w:val="00B05084"/>
    <w:rsid w:val="00B07F64"/>
    <w:rsid w:val="00B1369F"/>
    <w:rsid w:val="00B157F9"/>
    <w:rsid w:val="00B15D9B"/>
    <w:rsid w:val="00B20256"/>
    <w:rsid w:val="00B20D09"/>
    <w:rsid w:val="00B24FAA"/>
    <w:rsid w:val="00B2763F"/>
    <w:rsid w:val="00B27AAC"/>
    <w:rsid w:val="00B30381"/>
    <w:rsid w:val="00B30929"/>
    <w:rsid w:val="00B372AA"/>
    <w:rsid w:val="00B40445"/>
    <w:rsid w:val="00B409E0"/>
    <w:rsid w:val="00B40D88"/>
    <w:rsid w:val="00B41888"/>
    <w:rsid w:val="00B45A52"/>
    <w:rsid w:val="00B46175"/>
    <w:rsid w:val="00B46E7F"/>
    <w:rsid w:val="00B548B7"/>
    <w:rsid w:val="00B664C7"/>
    <w:rsid w:val="00B67424"/>
    <w:rsid w:val="00B739F6"/>
    <w:rsid w:val="00B74AB7"/>
    <w:rsid w:val="00B81A6C"/>
    <w:rsid w:val="00B85DE5"/>
    <w:rsid w:val="00B87056"/>
    <w:rsid w:val="00B872BC"/>
    <w:rsid w:val="00B90F73"/>
    <w:rsid w:val="00B91922"/>
    <w:rsid w:val="00B93B59"/>
    <w:rsid w:val="00B9406A"/>
    <w:rsid w:val="00B97122"/>
    <w:rsid w:val="00BA2280"/>
    <w:rsid w:val="00BA2A08"/>
    <w:rsid w:val="00BA56D2"/>
    <w:rsid w:val="00BA6BF5"/>
    <w:rsid w:val="00BA757F"/>
    <w:rsid w:val="00BA76E0"/>
    <w:rsid w:val="00BB2A25"/>
    <w:rsid w:val="00BB51E9"/>
    <w:rsid w:val="00BB586C"/>
    <w:rsid w:val="00BC0FDC"/>
    <w:rsid w:val="00BC3053"/>
    <w:rsid w:val="00BC47BD"/>
    <w:rsid w:val="00BC4D2E"/>
    <w:rsid w:val="00BD1CB0"/>
    <w:rsid w:val="00BD48AC"/>
    <w:rsid w:val="00BD5F1A"/>
    <w:rsid w:val="00BE1234"/>
    <w:rsid w:val="00BE2FA6"/>
    <w:rsid w:val="00BE333F"/>
    <w:rsid w:val="00BE7406"/>
    <w:rsid w:val="00BE7603"/>
    <w:rsid w:val="00BF3279"/>
    <w:rsid w:val="00BF733F"/>
    <w:rsid w:val="00BF74C7"/>
    <w:rsid w:val="00C015F1"/>
    <w:rsid w:val="00C01F33"/>
    <w:rsid w:val="00C02CC6"/>
    <w:rsid w:val="00C040F7"/>
    <w:rsid w:val="00C044AB"/>
    <w:rsid w:val="00C05706"/>
    <w:rsid w:val="00C07377"/>
    <w:rsid w:val="00C1039B"/>
    <w:rsid w:val="00C10478"/>
    <w:rsid w:val="00C12107"/>
    <w:rsid w:val="00C14D4B"/>
    <w:rsid w:val="00C154BB"/>
    <w:rsid w:val="00C23310"/>
    <w:rsid w:val="00C23A16"/>
    <w:rsid w:val="00C260D1"/>
    <w:rsid w:val="00C279B5"/>
    <w:rsid w:val="00C27C45"/>
    <w:rsid w:val="00C3719D"/>
    <w:rsid w:val="00C37CB2"/>
    <w:rsid w:val="00C41E0C"/>
    <w:rsid w:val="00C473A5"/>
    <w:rsid w:val="00C52292"/>
    <w:rsid w:val="00C540D8"/>
    <w:rsid w:val="00C54995"/>
    <w:rsid w:val="00C54D41"/>
    <w:rsid w:val="00C60783"/>
    <w:rsid w:val="00C60CBA"/>
    <w:rsid w:val="00C615D9"/>
    <w:rsid w:val="00C63FAE"/>
    <w:rsid w:val="00C64672"/>
    <w:rsid w:val="00C70199"/>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2C4F"/>
    <w:rsid w:val="00CA679D"/>
    <w:rsid w:val="00CB0356"/>
    <w:rsid w:val="00CB1375"/>
    <w:rsid w:val="00CB1F63"/>
    <w:rsid w:val="00CB2AE7"/>
    <w:rsid w:val="00CB4BD0"/>
    <w:rsid w:val="00CB6FE6"/>
    <w:rsid w:val="00CB7170"/>
    <w:rsid w:val="00CB7310"/>
    <w:rsid w:val="00CC040E"/>
    <w:rsid w:val="00CC111F"/>
    <w:rsid w:val="00CC2011"/>
    <w:rsid w:val="00CC3EA0"/>
    <w:rsid w:val="00CC6073"/>
    <w:rsid w:val="00CC7B45"/>
    <w:rsid w:val="00CD1188"/>
    <w:rsid w:val="00CD2ED1"/>
    <w:rsid w:val="00CD337B"/>
    <w:rsid w:val="00CE0424"/>
    <w:rsid w:val="00CE50DF"/>
    <w:rsid w:val="00CE7561"/>
    <w:rsid w:val="00CF1256"/>
    <w:rsid w:val="00CF1354"/>
    <w:rsid w:val="00CF3B1F"/>
    <w:rsid w:val="00CF3BF6"/>
    <w:rsid w:val="00CF625B"/>
    <w:rsid w:val="00CF687E"/>
    <w:rsid w:val="00D00B6C"/>
    <w:rsid w:val="00D0349B"/>
    <w:rsid w:val="00D074D7"/>
    <w:rsid w:val="00D0799A"/>
    <w:rsid w:val="00D10249"/>
    <w:rsid w:val="00D115C3"/>
    <w:rsid w:val="00D11897"/>
    <w:rsid w:val="00D13135"/>
    <w:rsid w:val="00D13E4E"/>
    <w:rsid w:val="00D16946"/>
    <w:rsid w:val="00D239A7"/>
    <w:rsid w:val="00D23AA1"/>
    <w:rsid w:val="00D23F47"/>
    <w:rsid w:val="00D24604"/>
    <w:rsid w:val="00D25AE1"/>
    <w:rsid w:val="00D25D49"/>
    <w:rsid w:val="00D36E71"/>
    <w:rsid w:val="00D37D87"/>
    <w:rsid w:val="00D40B33"/>
    <w:rsid w:val="00D4233F"/>
    <w:rsid w:val="00D429A6"/>
    <w:rsid w:val="00D4318F"/>
    <w:rsid w:val="00D43380"/>
    <w:rsid w:val="00D438BF"/>
    <w:rsid w:val="00D440F8"/>
    <w:rsid w:val="00D44C97"/>
    <w:rsid w:val="00D46429"/>
    <w:rsid w:val="00D47B10"/>
    <w:rsid w:val="00D546FF"/>
    <w:rsid w:val="00D55AD5"/>
    <w:rsid w:val="00D56A3F"/>
    <w:rsid w:val="00D576CA"/>
    <w:rsid w:val="00D61AF5"/>
    <w:rsid w:val="00D652B5"/>
    <w:rsid w:val="00D66155"/>
    <w:rsid w:val="00D708B0"/>
    <w:rsid w:val="00D710D1"/>
    <w:rsid w:val="00D77B1D"/>
    <w:rsid w:val="00D8021F"/>
    <w:rsid w:val="00D80383"/>
    <w:rsid w:val="00D823C6"/>
    <w:rsid w:val="00D8327F"/>
    <w:rsid w:val="00D86CA3"/>
    <w:rsid w:val="00D86F12"/>
    <w:rsid w:val="00D871CE"/>
    <w:rsid w:val="00D9196D"/>
    <w:rsid w:val="00D92982"/>
    <w:rsid w:val="00DA305E"/>
    <w:rsid w:val="00DA5417"/>
    <w:rsid w:val="00DA56E8"/>
    <w:rsid w:val="00DB0A9F"/>
    <w:rsid w:val="00DB377D"/>
    <w:rsid w:val="00DB3AB1"/>
    <w:rsid w:val="00DC2D36"/>
    <w:rsid w:val="00DC4E12"/>
    <w:rsid w:val="00DC53EF"/>
    <w:rsid w:val="00DD1C90"/>
    <w:rsid w:val="00DD2089"/>
    <w:rsid w:val="00DD23BF"/>
    <w:rsid w:val="00DD76F3"/>
    <w:rsid w:val="00DE3165"/>
    <w:rsid w:val="00DE4891"/>
    <w:rsid w:val="00DE5608"/>
    <w:rsid w:val="00DE58D0"/>
    <w:rsid w:val="00DE654F"/>
    <w:rsid w:val="00DF0B6E"/>
    <w:rsid w:val="00DF15E0"/>
    <w:rsid w:val="00DF2630"/>
    <w:rsid w:val="00DF37A0"/>
    <w:rsid w:val="00E04AF9"/>
    <w:rsid w:val="00E110E7"/>
    <w:rsid w:val="00E11B20"/>
    <w:rsid w:val="00E17FA2"/>
    <w:rsid w:val="00E22330"/>
    <w:rsid w:val="00E30B5A"/>
    <w:rsid w:val="00E3123D"/>
    <w:rsid w:val="00E31461"/>
    <w:rsid w:val="00E31D43"/>
    <w:rsid w:val="00E32608"/>
    <w:rsid w:val="00E34188"/>
    <w:rsid w:val="00E34B6E"/>
    <w:rsid w:val="00E35559"/>
    <w:rsid w:val="00E35EA6"/>
    <w:rsid w:val="00E3723A"/>
    <w:rsid w:val="00E37860"/>
    <w:rsid w:val="00E37DBF"/>
    <w:rsid w:val="00E446F1"/>
    <w:rsid w:val="00E46886"/>
    <w:rsid w:val="00E47AEF"/>
    <w:rsid w:val="00E521C8"/>
    <w:rsid w:val="00E53B75"/>
    <w:rsid w:val="00E54E3B"/>
    <w:rsid w:val="00E57565"/>
    <w:rsid w:val="00E60463"/>
    <w:rsid w:val="00E60E5F"/>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71BF"/>
    <w:rsid w:val="00EA0621"/>
    <w:rsid w:val="00EA7A41"/>
    <w:rsid w:val="00EB02E6"/>
    <w:rsid w:val="00EB077B"/>
    <w:rsid w:val="00EB31B4"/>
    <w:rsid w:val="00EB3E85"/>
    <w:rsid w:val="00EB4EA2"/>
    <w:rsid w:val="00EB6456"/>
    <w:rsid w:val="00EB73A0"/>
    <w:rsid w:val="00EC10B4"/>
    <w:rsid w:val="00EC24D5"/>
    <w:rsid w:val="00EC27C6"/>
    <w:rsid w:val="00EC4207"/>
    <w:rsid w:val="00EC5653"/>
    <w:rsid w:val="00EC5919"/>
    <w:rsid w:val="00EC71CE"/>
    <w:rsid w:val="00ED1006"/>
    <w:rsid w:val="00EE1719"/>
    <w:rsid w:val="00EE58C3"/>
    <w:rsid w:val="00EF07A1"/>
    <w:rsid w:val="00EF18FE"/>
    <w:rsid w:val="00EF5787"/>
    <w:rsid w:val="00EF60D0"/>
    <w:rsid w:val="00F01471"/>
    <w:rsid w:val="00F03A05"/>
    <w:rsid w:val="00F0528D"/>
    <w:rsid w:val="00F052B5"/>
    <w:rsid w:val="00F06C67"/>
    <w:rsid w:val="00F06DFD"/>
    <w:rsid w:val="00F071D1"/>
    <w:rsid w:val="00F07533"/>
    <w:rsid w:val="00F10629"/>
    <w:rsid w:val="00F113B3"/>
    <w:rsid w:val="00F15FA5"/>
    <w:rsid w:val="00F209B7"/>
    <w:rsid w:val="00F20F5C"/>
    <w:rsid w:val="00F2176A"/>
    <w:rsid w:val="00F2376F"/>
    <w:rsid w:val="00F243D8"/>
    <w:rsid w:val="00F260BF"/>
    <w:rsid w:val="00F30828"/>
    <w:rsid w:val="00F313D6"/>
    <w:rsid w:val="00F32711"/>
    <w:rsid w:val="00F40F0C"/>
    <w:rsid w:val="00F4507D"/>
    <w:rsid w:val="00F4766C"/>
    <w:rsid w:val="00F5060E"/>
    <w:rsid w:val="00F507D1"/>
    <w:rsid w:val="00F519CE"/>
    <w:rsid w:val="00F51ADA"/>
    <w:rsid w:val="00F55F25"/>
    <w:rsid w:val="00F60203"/>
    <w:rsid w:val="00F607C5"/>
    <w:rsid w:val="00F60DEA"/>
    <w:rsid w:val="00F60F23"/>
    <w:rsid w:val="00F62268"/>
    <w:rsid w:val="00F6302A"/>
    <w:rsid w:val="00F63950"/>
    <w:rsid w:val="00F64C2B"/>
    <w:rsid w:val="00F651BE"/>
    <w:rsid w:val="00F67F53"/>
    <w:rsid w:val="00F703BE"/>
    <w:rsid w:val="00F71F69"/>
    <w:rsid w:val="00F72B72"/>
    <w:rsid w:val="00F74BB9"/>
    <w:rsid w:val="00F75582"/>
    <w:rsid w:val="00F76EFA"/>
    <w:rsid w:val="00F804BE"/>
    <w:rsid w:val="00F817CE"/>
    <w:rsid w:val="00F820F8"/>
    <w:rsid w:val="00F8456C"/>
    <w:rsid w:val="00F859D8"/>
    <w:rsid w:val="00F86570"/>
    <w:rsid w:val="00F868F5"/>
    <w:rsid w:val="00F873AC"/>
    <w:rsid w:val="00F9056A"/>
    <w:rsid w:val="00F90F8D"/>
    <w:rsid w:val="00F926C7"/>
    <w:rsid w:val="00F92782"/>
    <w:rsid w:val="00F93760"/>
    <w:rsid w:val="00F93AA9"/>
    <w:rsid w:val="00F96985"/>
    <w:rsid w:val="00F97838"/>
    <w:rsid w:val="00FA0B8D"/>
    <w:rsid w:val="00FA2091"/>
    <w:rsid w:val="00FA2883"/>
    <w:rsid w:val="00FA2B34"/>
    <w:rsid w:val="00FA2BB3"/>
    <w:rsid w:val="00FB4C80"/>
    <w:rsid w:val="00FB631F"/>
    <w:rsid w:val="00FB6A6A"/>
    <w:rsid w:val="00FC1573"/>
    <w:rsid w:val="00FC31B8"/>
    <w:rsid w:val="00FC7429"/>
    <w:rsid w:val="00FD07F6"/>
    <w:rsid w:val="00FD1EC8"/>
    <w:rsid w:val="00FD47ED"/>
    <w:rsid w:val="00FD4CD3"/>
    <w:rsid w:val="00FD74DB"/>
    <w:rsid w:val="00FD7660"/>
    <w:rsid w:val="00FD7B7A"/>
    <w:rsid w:val="00FE0655"/>
    <w:rsid w:val="00FE2365"/>
    <w:rsid w:val="00FE34EB"/>
    <w:rsid w:val="00FE37D7"/>
    <w:rsid w:val="00FE4C7B"/>
    <w:rsid w:val="00FE7336"/>
    <w:rsid w:val="00FE787C"/>
    <w:rsid w:val="00FF45A5"/>
    <w:rsid w:val="00FF5247"/>
    <w:rsid w:val="00FF5C91"/>
    <w:rsid w:val="06C51DDF"/>
    <w:rsid w:val="0E3C0FE6"/>
    <w:rsid w:val="0ED07509"/>
    <w:rsid w:val="2A385B6B"/>
    <w:rsid w:val="4F4F4B76"/>
    <w:rsid w:val="60C57755"/>
    <w:rsid w:val="72935F4B"/>
    <w:rsid w:val="769C68F2"/>
    <w:rsid w:val="7BF90391"/>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302C52"/>
  <w15:docId w15:val="{E117065F-F8EB-C145-B12A-9223D39AE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qFormat="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qFormat="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qFormat="1"/>
    <w:lsdException w:name="List Continue 2" w:qFormat="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137F9"/>
    <w:pPr>
      <w:spacing w:after="160" w:line="259" w:lineRule="auto"/>
    </w:pPr>
    <w:rPr>
      <w:rFonts w:asciiTheme="minorHAnsi" w:eastAsiaTheme="minorHAnsi" w:hAnsiTheme="minorHAnsi" w:cstheme="minorBidi"/>
      <w:sz w:val="22"/>
      <w:szCs w:val="22"/>
      <w:lang w:eastAsia="en-US"/>
    </w:rPr>
  </w:style>
  <w:style w:type="paragraph" w:styleId="Heading1">
    <w:name w:val="heading 1"/>
    <w:next w:val="Heading2"/>
    <w:link w:val="Heading1Char"/>
    <w:qFormat/>
    <w:rsid w:val="00DD2089"/>
    <w:pPr>
      <w:keepNext/>
      <w:numPr>
        <w:numId w:val="46"/>
      </w:numPr>
      <w:spacing w:before="240" w:after="240"/>
      <w:jc w:val="both"/>
      <w:outlineLvl w:val="0"/>
    </w:pPr>
    <w:rPr>
      <w:rFonts w:ascii="Arial" w:eastAsia="SimHei" w:hAnsi="Arial"/>
      <w:b/>
      <w:sz w:val="32"/>
      <w:szCs w:val="32"/>
      <w:lang w:val="en-US" w:eastAsia="zh-CN"/>
    </w:rPr>
  </w:style>
  <w:style w:type="paragraph" w:styleId="Heading2">
    <w:name w:val="heading 2"/>
    <w:next w:val="Normal"/>
    <w:link w:val="Heading2Char"/>
    <w:qFormat/>
    <w:rsid w:val="00DD2089"/>
    <w:pPr>
      <w:keepNext/>
      <w:numPr>
        <w:ilvl w:val="1"/>
        <w:numId w:val="46"/>
      </w:numPr>
      <w:spacing w:before="240" w:after="240"/>
      <w:jc w:val="both"/>
      <w:outlineLvl w:val="1"/>
    </w:pPr>
    <w:rPr>
      <w:rFonts w:ascii="Arial" w:eastAsia="SimHei" w:hAnsi="Arial"/>
      <w:sz w:val="24"/>
      <w:szCs w:val="24"/>
      <w:lang w:val="en-US" w:eastAsia="zh-CN"/>
    </w:rPr>
  </w:style>
  <w:style w:type="paragraph" w:styleId="Heading3">
    <w:name w:val="heading 3"/>
    <w:basedOn w:val="Normal"/>
    <w:next w:val="Normal"/>
    <w:link w:val="Heading3Char"/>
    <w:qFormat/>
    <w:rsid w:val="00DD2089"/>
    <w:pPr>
      <w:keepNext/>
      <w:keepLines/>
      <w:numPr>
        <w:ilvl w:val="2"/>
        <w:numId w:val="46"/>
      </w:numPr>
      <w:spacing w:before="260" w:after="260" w:line="416" w:lineRule="auto"/>
      <w:outlineLvl w:val="2"/>
    </w:pPr>
    <w:rPr>
      <w:rFonts w:eastAsia="SimHei"/>
      <w:bCs/>
      <w:sz w:val="24"/>
      <w:szCs w:val="32"/>
    </w:rPr>
  </w:style>
  <w:style w:type="paragraph" w:styleId="Heading4">
    <w:name w:val="heading 4"/>
    <w:basedOn w:val="Heading3"/>
    <w:next w:val="Normal"/>
    <w:link w:val="Heading4Char"/>
    <w:qFormat/>
    <w:pPr>
      <w:ind w:left="1418" w:hanging="1418"/>
      <w:outlineLvl w:val="3"/>
    </w:p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rsid w:val="004137F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137F9"/>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Theme="minorEastAsia"/>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style>
  <w:style w:type="paragraph" w:styleId="TableofAuthorities">
    <w:name w:val="table of authorities"/>
    <w:basedOn w:val="Normal"/>
    <w:next w:val="Normal"/>
    <w:qFormat/>
    <w:pPr>
      <w:ind w:left="200" w:hanging="200"/>
    </w:pPr>
  </w:style>
  <w:style w:type="paragraph" w:styleId="ListBullet4">
    <w:name w:val="List Bullet 4"/>
    <w:basedOn w:val="ListBullet3"/>
    <w:qFormat/>
    <w:pPr>
      <w:numPr>
        <w:numId w:val="3"/>
      </w:numPr>
    </w:pPr>
  </w:style>
  <w:style w:type="paragraph" w:styleId="ListBullet3">
    <w:name w:val="List Bullet 3"/>
    <w:basedOn w:val="ListBullet2"/>
    <w:pPr>
      <w:numPr>
        <w:numId w:val="4"/>
      </w:numPr>
    </w:pPr>
  </w:style>
  <w:style w:type="paragraph" w:styleId="ListBullet2">
    <w:name w:val="List Bullet 2"/>
    <w:basedOn w:val="ListBullet"/>
    <w:qFormat/>
    <w:pPr>
      <w:numPr>
        <w:numId w:val="5"/>
      </w:numPr>
    </w:pPr>
  </w:style>
  <w:style w:type="paragraph" w:styleId="ListBullet">
    <w:name w:val="List Bullet"/>
    <w:basedOn w:val="List"/>
    <w:pPr>
      <w:numPr>
        <w:numId w:val="6"/>
      </w:numPr>
    </w:pPr>
  </w:style>
  <w:style w:type="paragraph" w:styleId="Caption">
    <w:name w:val="caption"/>
    <w:basedOn w:val="Normal"/>
    <w:next w:val="Normal"/>
    <w:qFormat/>
    <w:pPr>
      <w:spacing w:before="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
    <w:name w:val="Body Text"/>
    <w:basedOn w:val="Normal"/>
    <w:link w:val="BodyTextChar"/>
    <w:rPr>
      <w:rFonts w:ascii="Arial" w:hAnsi="Arial"/>
      <w:sz w:val="20"/>
    </w:rPr>
  </w:style>
  <w:style w:type="paragraph" w:styleId="BodyTextIndent">
    <w:name w:val="Body Text Indent"/>
    <w:basedOn w:val="Normal"/>
    <w:link w:val="BodyTextIndentChar"/>
    <w:pPr>
      <w:spacing w:after="120"/>
      <w:ind w:left="283"/>
    </w:pPr>
  </w:style>
  <w:style w:type="paragraph" w:styleId="ListNumber3">
    <w:name w:val="List Number 3"/>
    <w:basedOn w:val="ListNumber2"/>
    <w:qFormat/>
    <w:pPr>
      <w:numPr>
        <w:numId w:val="7"/>
      </w:numPr>
      <w:contextualSpacing/>
    </w:pPr>
  </w:style>
  <w:style w:type="paragraph" w:styleId="ListContinue">
    <w:name w:val="List Continue"/>
    <w:basedOn w:val="Normal"/>
    <w:qFormat/>
    <w:pPr>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odyTextIndent2">
    <w:name w:val="Body Text Indent 2"/>
    <w:basedOn w:val="Normal"/>
    <w:link w:val="BodyTextIndent2Char"/>
    <w:pPr>
      <w:spacing w:after="120" w:line="480" w:lineRule="auto"/>
      <w:ind w:left="283"/>
    </w:pPr>
  </w:style>
  <w:style w:type="paragraph" w:styleId="BalloonText">
    <w:name w:val="Balloon Text"/>
    <w:basedOn w:val="Normal"/>
    <w:link w:val="BalloonTextChar"/>
    <w:rsid w:val="00DD2089"/>
    <w:rPr>
      <w:sz w:val="18"/>
      <w:szCs w:val="18"/>
    </w:rPr>
  </w:style>
  <w:style w:type="paragraph" w:styleId="Footer">
    <w:name w:val="footer"/>
    <w:link w:val="FooterChar"/>
    <w:rsid w:val="00DD2089"/>
    <w:pPr>
      <w:tabs>
        <w:tab w:val="center" w:pos="4510"/>
        <w:tab w:val="right" w:pos="9020"/>
      </w:tabs>
    </w:pPr>
    <w:rPr>
      <w:rFonts w:ascii="Arial" w:eastAsia="SimSun" w:hAnsi="Arial"/>
      <w:sz w:val="18"/>
      <w:szCs w:val="18"/>
      <w:lang w:val="en-US" w:eastAsia="zh-CN"/>
    </w:rPr>
  </w:style>
  <w:style w:type="paragraph" w:styleId="Header">
    <w:name w:val="header"/>
    <w:link w:val="HeaderChar"/>
    <w:rsid w:val="00DD2089"/>
    <w:pPr>
      <w:tabs>
        <w:tab w:val="center" w:pos="4153"/>
        <w:tab w:val="right" w:pos="8306"/>
      </w:tabs>
      <w:snapToGrid w:val="0"/>
      <w:jc w:val="both"/>
    </w:pPr>
    <w:rPr>
      <w:rFonts w:ascii="Arial" w:eastAsia="SimSun" w:hAnsi="Arial"/>
      <w:sz w:val="18"/>
      <w:szCs w:val="18"/>
      <w:lang w:val="en-US" w:eastAsia="zh-CN"/>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ind w:left="566"/>
      <w:contextualSpacing/>
    </w:pPr>
    <w:rPr>
      <w:rFonts w:ascii="Arial" w:hAnsi="Arial"/>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pPr>
      <w:ind w:firstLine="360"/>
    </w:pPr>
    <w:rPr>
      <w:rFonts w:asciiTheme="minorHAnsi" w:hAnsiTheme="minorHAnsi"/>
    </w:rPr>
  </w:style>
  <w:style w:type="table" w:styleId="TableGrid">
    <w:name w:val="Table Grid"/>
    <w:basedOn w:val="TableNormal"/>
    <w:rsid w:val="00DD2089"/>
    <w:pPr>
      <w:widowControl w:val="0"/>
      <w:autoSpaceDE w:val="0"/>
      <w:autoSpaceDN w:val="0"/>
      <w:adjustRightInd w:val="0"/>
      <w:spacing w:line="36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eastAsia="SimHei" w:hAnsi="Arial"/>
      <w:b/>
      <w:sz w:val="32"/>
      <w:szCs w:val="32"/>
      <w:lang w:val="en-US" w:eastAsia="zh-CN"/>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eastAsiaTheme="minorHAnsi" w:hAnsi="Arial" w:cstheme="minorBidi"/>
      <w:szCs w:val="24"/>
      <w:lang w:eastAsia="en-US"/>
    </w:rPr>
  </w:style>
  <w:style w:type="paragraph" w:customStyle="1" w:styleId="B5">
    <w:name w:val="B5"/>
    <w:basedOn w:val="List5"/>
    <w:link w:val="B5Char"/>
    <w:qFormat/>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L">
    <w:name w:val="TAL"/>
    <w:basedOn w:val="Normal"/>
    <w:link w:val="TALCar"/>
    <w:qFormat/>
    <w:pPr>
      <w:keepNext/>
      <w:keepLines/>
    </w:pPr>
    <w:rPr>
      <w:rFonts w:ascii="Arial" w:hAnsi="Arial"/>
      <w:sz w:val="18"/>
      <w:lang w:val="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heme="minorEastAsia"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heme="minorEastAsia"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heme="minorEastAsia"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heme="minorEastAsia"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heme="minorEastAsia"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heme="minorEastAsia" w:hAnsi="Arial"/>
      <w:lang w:val="en-GB" w:eastAsia="ja-JP"/>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
    <w:qFormat/>
    <w:pPr>
      <w:numPr>
        <w:numId w:val="11"/>
      </w:numPr>
      <w:tabs>
        <w:tab w:val="clear" w:pos="1304"/>
      </w:tabs>
      <w:ind w:left="1701" w:hanging="1701"/>
    </w:p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basedOn w:val="DefaultParagraphFont"/>
    <w:link w:val="BalloonText"/>
    <w:rsid w:val="00DD2089"/>
    <w:rPr>
      <w:rFonts w:eastAsia="SimSun"/>
      <w:snapToGrid w:val="0"/>
      <w:sz w:val="18"/>
      <w:szCs w:val="18"/>
      <w:lang w:val="en-US" w:eastAsia="zh-CN"/>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uiPriority w:val="99"/>
    <w:qFormat/>
    <w:pPr>
      <w:spacing w:after="120" w:line="259" w:lineRule="auto"/>
    </w:pPr>
    <w:rPr>
      <w:rFonts w:ascii="Arial" w:eastAsiaTheme="minorEastAsia"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ascii="Arial" w:eastAsia="MS Mincho" w:hAnsi="Arial"/>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link w:val="EmailDiscussionChar"/>
    <w:qFormat/>
    <w:pPr>
      <w:numPr>
        <w:numId w:val="12"/>
      </w:numPr>
      <w:spacing w:before="40"/>
    </w:pPr>
    <w:rPr>
      <w:rFonts w:ascii="Arial" w:eastAsia="MS Mincho" w:hAnsi="Arial"/>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Pr>
      <w:rFonts w:ascii="Arial" w:eastAsia="SimSun" w:hAnsi="Arial"/>
      <w:sz w:val="18"/>
      <w:szCs w:val="18"/>
      <w:lang w:val="en-US" w:eastAsia="zh-CN"/>
    </w:rPr>
  </w:style>
  <w:style w:type="character" w:customStyle="1" w:styleId="FooterChar">
    <w:name w:val="Footer Char"/>
    <w:link w:val="Footer"/>
    <w:qFormat/>
    <w:rPr>
      <w:rFonts w:ascii="Arial" w:eastAsia="SimSun" w:hAnsi="Arial"/>
      <w:sz w:val="18"/>
      <w:szCs w:val="18"/>
      <w:lang w:val="en-US" w:eastAsia="zh-CN"/>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eastAsia="SimHei" w:hAnsi="Arial"/>
      <w:sz w:val="24"/>
      <w:szCs w:val="24"/>
      <w:lang w:val="en-US" w:eastAsia="zh-CN"/>
    </w:rPr>
  </w:style>
  <w:style w:type="character" w:customStyle="1" w:styleId="Heading3Char">
    <w:name w:val="Heading 3 Char"/>
    <w:link w:val="Heading3"/>
    <w:qFormat/>
    <w:rPr>
      <w:rFonts w:eastAsia="SimHei"/>
      <w:bCs/>
      <w:snapToGrid w:val="0"/>
      <w:kern w:val="2"/>
      <w:sz w:val="24"/>
      <w:szCs w:val="32"/>
      <w:lang w:val="en-US" w:eastAsia="zh-CN"/>
    </w:rPr>
  </w:style>
  <w:style w:type="character" w:customStyle="1" w:styleId="Heading4Char">
    <w:name w:val="Heading 4 Char"/>
    <w:link w:val="Heading4"/>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heme="minorEastAsia" w:hAnsi="Courier New"/>
      <w:lang w:val="en-GB" w:eastAsia="ja-JP"/>
    </w:rPr>
  </w:style>
  <w:style w:type="paragraph" w:styleId="ListParagraph">
    <w:name w:val="List Paragraph"/>
    <w:basedOn w:val="Normal"/>
    <w:link w:val="ListParagraphChar"/>
    <w:uiPriority w:val="99"/>
    <w:qFormat/>
    <w:pPr>
      <w:ind w:left="720"/>
    </w:pPr>
    <w:rPr>
      <w:rFonts w:ascii="Calibri" w:eastAsia="Calibri" w:hAnsi="Calibri"/>
      <w:lang w:val="zh-CN"/>
    </w:rPr>
  </w:style>
  <w:style w:type="character" w:customStyle="1" w:styleId="ListParagraphChar">
    <w:name w:val="List Paragraph Char"/>
    <w:link w:val="ListParagraph"/>
    <w:qFormat/>
    <w:locked/>
    <w:rPr>
      <w:rFonts w:ascii="Calibri" w:eastAsia="Calibri" w:hAnsi="Calibri"/>
      <w:sz w:val="22"/>
      <w:szCs w:val="22"/>
      <w:lang w:val="zh-CN" w:eastAsia="en-US"/>
    </w:rPr>
  </w:style>
  <w:style w:type="paragraph" w:customStyle="1" w:styleId="NF">
    <w:name w:val="NF"/>
    <w:basedOn w:val="NO"/>
    <w:qFormat/>
    <w:pPr>
      <w:keepNext/>
    </w:pPr>
    <w:rPr>
      <w:rFonts w:ascii="Arial" w:hAnsi="Arial"/>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style>
  <w:style w:type="paragraph" w:customStyle="1" w:styleId="TALCharChar">
    <w:name w:val="TAL Char Char"/>
    <w:basedOn w:val="Normal"/>
    <w:link w:val="TALCharCharChar"/>
    <w:pPr>
      <w:keepNext/>
      <w:keepLines/>
    </w:pPr>
    <w:rPr>
      <w:rFonts w:ascii="Arial" w:eastAsia="Malgun Gothic" w:hAnsi="Arial"/>
      <w:sz w:val="18"/>
      <w:lang w:val="zh-CN"/>
    </w:rPr>
  </w:style>
  <w:style w:type="character" w:customStyle="1" w:styleId="TALCharCharChar">
    <w:name w:val="TAL Char Char Char"/>
    <w:link w:val="TALCharChar"/>
    <w:rPr>
      <w:rFonts w:ascii="Arial" w:eastAsia="Malgun Gothic" w:hAnsi="Arial"/>
      <w:sz w:val="18"/>
      <w:lang w:val="zh-CN" w:eastAsia="zh-CN"/>
    </w:rPr>
  </w:style>
  <w:style w:type="character" w:customStyle="1" w:styleId="TFChar">
    <w:name w:val="TF Char"/>
    <w:link w:val="TF"/>
    <w:rPr>
      <w:rFonts w:ascii="Arial" w:hAnsi="Arial"/>
      <w:b/>
      <w:lang w:val="zh-CN" w:eastAsia="zh-CN"/>
    </w:rPr>
  </w:style>
  <w:style w:type="character" w:customStyle="1" w:styleId="UnresolvedMention1">
    <w:name w:val="Unresolved Mention1"/>
    <w:basedOn w:val="DefaultParagraphFont"/>
    <w:uiPriority w:val="99"/>
    <w:semiHidden/>
    <w:unhideWhenUsed/>
    <w:qFormat/>
    <w:rPr>
      <w:color w:val="808080"/>
      <w:shd w:val="clear" w:color="auto" w:fill="E6E6E6"/>
    </w:rPr>
  </w:style>
  <w:style w:type="character" w:customStyle="1" w:styleId="EmailDiscussionChar">
    <w:name w:val="EmailDiscussion Char"/>
    <w:link w:val="EmailDiscussion"/>
    <w:qFormat/>
    <w:rPr>
      <w:rFonts w:ascii="Arial" w:eastAsia="MS Mincho" w:hAnsi="Arial"/>
      <w:b/>
      <w:szCs w:val="24"/>
    </w:rPr>
  </w:style>
  <w:style w:type="paragraph" w:customStyle="1" w:styleId="EmailDiscussion2">
    <w:name w:val="EmailDiscussion2"/>
    <w:basedOn w:val="Doc-text2"/>
    <w:uiPriority w:val="99"/>
    <w:qFormat/>
    <w:pPr>
      <w:ind w:left="1710" w:firstLine="0"/>
    </w:pPr>
    <w:rPr>
      <w:lang w:val="en-GB"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Normal"/>
    <w:link w:val="BoldCommentsChar"/>
    <w:qFormat/>
    <w:pPr>
      <w:spacing w:before="240" w:after="60"/>
      <w:outlineLvl w:val="8"/>
    </w:pPr>
    <w:rPr>
      <w:rFonts w:ascii="Arial" w:eastAsia="MS Mincho" w:hAnsi="Arial"/>
      <w:b/>
      <w:lang w:eastAsia="en-GB"/>
    </w:rPr>
  </w:style>
  <w:style w:type="character" w:customStyle="1" w:styleId="BoldCommentsChar">
    <w:name w:val="Bold Comments Char"/>
    <w:link w:val="BoldComments"/>
    <w:qFormat/>
    <w:rPr>
      <w:rFonts w:ascii="Arial" w:eastAsia="MS Mincho" w:hAnsi="Arial"/>
      <w:b/>
      <w:szCs w:val="24"/>
    </w:rPr>
  </w:style>
  <w:style w:type="paragraph" w:customStyle="1" w:styleId="PLPlum">
    <w:name w:val="PL + Plum"/>
    <w:basedOn w:val="Normal"/>
    <w:rsid w:val="00DF2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pPr>
    <w:rPr>
      <w:rFonts w:ascii="Courier New" w:eastAsia="Times New Roman" w:hAnsi="Courier New"/>
      <w:noProof/>
      <w:color w:val="993366"/>
      <w:sz w:val="16"/>
      <w:szCs w:val="20"/>
      <w:lang w:eastAsia="en-GB"/>
    </w:rPr>
  </w:style>
  <w:style w:type="character" w:customStyle="1" w:styleId="BodyTextFirstIndentChar">
    <w:name w:val="Body Text First Indent Char"/>
    <w:basedOn w:val="BodyTextChar"/>
    <w:link w:val="BodyTextFirstIndent"/>
    <w:qFormat/>
    <w:rPr>
      <w:rFonts w:asciiTheme="minorHAnsi" w:eastAsiaTheme="minorHAnsi" w:hAnsiTheme="minorHAnsi" w:cstheme="minorBidi"/>
      <w:sz w:val="24"/>
      <w:szCs w:val="24"/>
      <w:lang w:eastAsia="en-US"/>
    </w:rPr>
  </w:style>
  <w:style w:type="character" w:customStyle="1" w:styleId="BodyTextIndentChar">
    <w:name w:val="Body Text Indent Char"/>
    <w:basedOn w:val="DefaultParagraphFont"/>
    <w:link w:val="BodyTextIndent"/>
    <w:rPr>
      <w:rFonts w:asciiTheme="minorHAnsi" w:eastAsiaTheme="minorHAnsi" w:hAnsiTheme="minorHAnsi" w:cstheme="minorBidi"/>
      <w:sz w:val="24"/>
      <w:szCs w:val="24"/>
      <w:lang w:eastAsia="en-US"/>
    </w:rPr>
  </w:style>
  <w:style w:type="character" w:customStyle="1" w:styleId="BodyTextIndent2Char">
    <w:name w:val="Body Text Indent 2 Char"/>
    <w:basedOn w:val="DefaultParagraphFont"/>
    <w:link w:val="BodyTextIndent2"/>
    <w:rPr>
      <w:rFonts w:asciiTheme="minorHAnsi" w:eastAsiaTheme="minorHAnsi" w:hAnsiTheme="minorHAnsi" w:cstheme="minorBidi"/>
      <w:sz w:val="24"/>
      <w:szCs w:val="24"/>
      <w:lang w:eastAsia="en-US"/>
    </w:rPr>
  </w:style>
  <w:style w:type="character" w:customStyle="1" w:styleId="CommentsChar">
    <w:name w:val="Comments Char"/>
    <w:link w:val="Comments"/>
    <w:qFormat/>
    <w:locked/>
    <w:rsid w:val="0099414B"/>
    <w:rPr>
      <w:rFonts w:ascii="Arial" w:eastAsia="MS Mincho" w:hAnsi="Arial" w:cs="Arial"/>
      <w:i/>
      <w:noProof/>
      <w:sz w:val="18"/>
      <w:szCs w:val="24"/>
    </w:rPr>
  </w:style>
  <w:style w:type="paragraph" w:customStyle="1" w:styleId="Comments">
    <w:name w:val="Comments"/>
    <w:basedOn w:val="Normal"/>
    <w:link w:val="CommentsChar"/>
    <w:qFormat/>
    <w:rsid w:val="0099414B"/>
    <w:pPr>
      <w:spacing w:before="40"/>
    </w:pPr>
    <w:rPr>
      <w:rFonts w:ascii="Arial" w:eastAsia="MS Mincho" w:hAnsi="Arial" w:cs="Arial"/>
      <w:i/>
      <w:noProof/>
      <w:sz w:val="18"/>
      <w:szCs w:val="24"/>
      <w:lang w:eastAsia="en-GB"/>
    </w:rPr>
  </w:style>
  <w:style w:type="paragraph" w:customStyle="1" w:styleId="a0">
    <w:name w:val="表格题注"/>
    <w:next w:val="Normal"/>
    <w:rsid w:val="00DD2089"/>
    <w:pPr>
      <w:keepLines/>
      <w:numPr>
        <w:ilvl w:val="8"/>
        <w:numId w:val="36"/>
      </w:numPr>
      <w:spacing w:beforeLines="100"/>
      <w:ind w:left="1089" w:hanging="369"/>
      <w:jc w:val="center"/>
    </w:pPr>
    <w:rPr>
      <w:rFonts w:ascii="Arial" w:eastAsia="SimSun" w:hAnsi="Arial"/>
      <w:sz w:val="18"/>
      <w:szCs w:val="18"/>
      <w:lang w:val="en-US" w:eastAsia="zh-CN"/>
    </w:rPr>
  </w:style>
  <w:style w:type="paragraph" w:customStyle="1" w:styleId="a1">
    <w:name w:val="表格文本"/>
    <w:rsid w:val="00DD2089"/>
    <w:pPr>
      <w:tabs>
        <w:tab w:val="decimal" w:pos="0"/>
      </w:tabs>
    </w:pPr>
    <w:rPr>
      <w:rFonts w:ascii="Arial" w:eastAsia="SimSun" w:hAnsi="Arial"/>
      <w:noProof/>
      <w:sz w:val="21"/>
      <w:szCs w:val="21"/>
      <w:lang w:val="en-US" w:eastAsia="zh-CN"/>
    </w:rPr>
  </w:style>
  <w:style w:type="paragraph" w:customStyle="1" w:styleId="a2">
    <w:name w:val="表头文本"/>
    <w:rsid w:val="00DD2089"/>
    <w:pPr>
      <w:jc w:val="center"/>
    </w:pPr>
    <w:rPr>
      <w:rFonts w:ascii="Arial" w:eastAsia="SimSun" w:hAnsi="Arial"/>
      <w:b/>
      <w:sz w:val="21"/>
      <w:szCs w:val="21"/>
      <w:lang w:val="en-US" w:eastAsia="zh-CN"/>
    </w:rPr>
  </w:style>
  <w:style w:type="table" w:customStyle="1" w:styleId="a3">
    <w:name w:val="表样式"/>
    <w:basedOn w:val="TableNormal"/>
    <w:rsid w:val="00DD2089"/>
    <w:pPr>
      <w:jc w:val="both"/>
    </w:pPr>
    <w:rPr>
      <w:rFonts w:eastAsia="SimSun"/>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rsid w:val="00DD2089"/>
    <w:pPr>
      <w:numPr>
        <w:ilvl w:val="7"/>
        <w:numId w:val="36"/>
      </w:numPr>
      <w:spacing w:afterLines="100"/>
      <w:ind w:left="1089" w:hanging="369"/>
      <w:jc w:val="center"/>
    </w:pPr>
    <w:rPr>
      <w:rFonts w:ascii="Arial" w:eastAsia="SimSun" w:hAnsi="Arial"/>
      <w:sz w:val="18"/>
      <w:szCs w:val="18"/>
      <w:lang w:val="en-US" w:eastAsia="zh-CN"/>
    </w:rPr>
  </w:style>
  <w:style w:type="paragraph" w:customStyle="1" w:styleId="a4">
    <w:name w:val="图样式"/>
    <w:basedOn w:val="Normal"/>
    <w:rsid w:val="00DD2089"/>
    <w:pPr>
      <w:keepNext/>
      <w:spacing w:before="80" w:after="80"/>
      <w:jc w:val="center"/>
    </w:pPr>
  </w:style>
  <w:style w:type="paragraph" w:customStyle="1" w:styleId="a5">
    <w:name w:val="文档标题"/>
    <w:basedOn w:val="Normal"/>
    <w:rsid w:val="00DD2089"/>
    <w:pPr>
      <w:tabs>
        <w:tab w:val="left" w:pos="0"/>
      </w:tabs>
      <w:spacing w:before="300" w:after="300"/>
      <w:jc w:val="center"/>
    </w:pPr>
    <w:rPr>
      <w:rFonts w:ascii="Arial" w:eastAsia="SimHei" w:hAnsi="Arial"/>
      <w:sz w:val="36"/>
      <w:szCs w:val="36"/>
    </w:rPr>
  </w:style>
  <w:style w:type="paragraph" w:customStyle="1" w:styleId="a6">
    <w:name w:val="正文（首行不缩进）"/>
    <w:basedOn w:val="Normal"/>
    <w:rsid w:val="00DD2089"/>
  </w:style>
  <w:style w:type="paragraph" w:customStyle="1" w:styleId="a7">
    <w:name w:val="注示头"/>
    <w:basedOn w:val="Normal"/>
    <w:rsid w:val="00DD2089"/>
    <w:pPr>
      <w:pBdr>
        <w:top w:val="single" w:sz="4" w:space="1" w:color="000000"/>
      </w:pBdr>
    </w:pPr>
    <w:rPr>
      <w:rFonts w:ascii="Arial" w:eastAsia="SimHei" w:hAnsi="Arial"/>
      <w:sz w:val="18"/>
    </w:rPr>
  </w:style>
  <w:style w:type="paragraph" w:customStyle="1" w:styleId="a8">
    <w:name w:val="注示文本"/>
    <w:basedOn w:val="Normal"/>
    <w:rsid w:val="00DD2089"/>
    <w:pPr>
      <w:pBdr>
        <w:bottom w:val="single" w:sz="4" w:space="1" w:color="000000"/>
      </w:pBdr>
      <w:ind w:firstLine="360"/>
    </w:pPr>
    <w:rPr>
      <w:rFonts w:ascii="Arial" w:eastAsia="KaiTi_GB2312" w:hAnsi="Arial"/>
      <w:sz w:val="18"/>
      <w:szCs w:val="18"/>
    </w:rPr>
  </w:style>
  <w:style w:type="paragraph" w:customStyle="1" w:styleId="a9">
    <w:name w:val="编写建议"/>
    <w:basedOn w:val="Normal"/>
    <w:rsid w:val="00DD2089"/>
    <w:pPr>
      <w:ind w:firstLine="420"/>
    </w:pPr>
    <w:rPr>
      <w:rFonts w:ascii="Arial" w:hAnsi="Arial" w:cs="Arial"/>
      <w:i/>
      <w:color w:val="0000FF"/>
    </w:rPr>
  </w:style>
  <w:style w:type="character" w:customStyle="1" w:styleId="aa">
    <w:name w:val="样式一"/>
    <w:basedOn w:val="DefaultParagraphFont"/>
    <w:rsid w:val="00DD2089"/>
    <w:rPr>
      <w:rFonts w:ascii="SimSun" w:hAnsi="SimSun"/>
      <w:b/>
      <w:bCs/>
      <w:color w:val="000000"/>
      <w:sz w:val="36"/>
    </w:rPr>
  </w:style>
  <w:style w:type="character" w:customStyle="1" w:styleId="ab">
    <w:name w:val="样式二"/>
    <w:basedOn w:val="aa"/>
    <w:rsid w:val="00DD2089"/>
    <w:rPr>
      <w:rFonts w:ascii="SimSun" w:hAnsi="SimSun"/>
      <w:b/>
      <w:bCs/>
      <w:color w:val="000000"/>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153279">
      <w:bodyDiv w:val="1"/>
      <w:marLeft w:val="0"/>
      <w:marRight w:val="0"/>
      <w:marTop w:val="0"/>
      <w:marBottom w:val="0"/>
      <w:divBdr>
        <w:top w:val="none" w:sz="0" w:space="0" w:color="auto"/>
        <w:left w:val="none" w:sz="0" w:space="0" w:color="auto"/>
        <w:bottom w:val="none" w:sz="0" w:space="0" w:color="auto"/>
        <w:right w:val="none" w:sz="0" w:space="0" w:color="auto"/>
      </w:divBdr>
    </w:div>
    <w:div w:id="391120061">
      <w:bodyDiv w:val="1"/>
      <w:marLeft w:val="0"/>
      <w:marRight w:val="0"/>
      <w:marTop w:val="0"/>
      <w:marBottom w:val="0"/>
      <w:divBdr>
        <w:top w:val="none" w:sz="0" w:space="0" w:color="auto"/>
        <w:left w:val="none" w:sz="0" w:space="0" w:color="auto"/>
        <w:bottom w:val="none" w:sz="0" w:space="0" w:color="auto"/>
        <w:right w:val="none" w:sz="0" w:space="0" w:color="auto"/>
      </w:divBdr>
    </w:div>
    <w:div w:id="412707754">
      <w:bodyDiv w:val="1"/>
      <w:marLeft w:val="0"/>
      <w:marRight w:val="0"/>
      <w:marTop w:val="0"/>
      <w:marBottom w:val="0"/>
      <w:divBdr>
        <w:top w:val="none" w:sz="0" w:space="0" w:color="auto"/>
        <w:left w:val="none" w:sz="0" w:space="0" w:color="auto"/>
        <w:bottom w:val="none" w:sz="0" w:space="0" w:color="auto"/>
        <w:right w:val="none" w:sz="0" w:space="0" w:color="auto"/>
      </w:divBdr>
    </w:div>
    <w:div w:id="1207060149">
      <w:bodyDiv w:val="1"/>
      <w:marLeft w:val="0"/>
      <w:marRight w:val="0"/>
      <w:marTop w:val="0"/>
      <w:marBottom w:val="0"/>
      <w:divBdr>
        <w:top w:val="none" w:sz="0" w:space="0" w:color="auto"/>
        <w:left w:val="none" w:sz="0" w:space="0" w:color="auto"/>
        <w:bottom w:val="none" w:sz="0" w:space="0" w:color="auto"/>
        <w:right w:val="none" w:sz="0" w:space="0" w:color="auto"/>
      </w:divBdr>
    </w:div>
    <w:div w:id="1399092625">
      <w:bodyDiv w:val="1"/>
      <w:marLeft w:val="0"/>
      <w:marRight w:val="0"/>
      <w:marTop w:val="0"/>
      <w:marBottom w:val="0"/>
      <w:divBdr>
        <w:top w:val="none" w:sz="0" w:space="0" w:color="auto"/>
        <w:left w:val="none" w:sz="0" w:space="0" w:color="auto"/>
        <w:bottom w:val="none" w:sz="0" w:space="0" w:color="auto"/>
        <w:right w:val="none" w:sz="0" w:space="0" w:color="auto"/>
      </w:divBdr>
    </w:div>
    <w:div w:id="1425226428">
      <w:bodyDiv w:val="1"/>
      <w:marLeft w:val="0"/>
      <w:marRight w:val="0"/>
      <w:marTop w:val="0"/>
      <w:marBottom w:val="0"/>
      <w:divBdr>
        <w:top w:val="none" w:sz="0" w:space="0" w:color="auto"/>
        <w:left w:val="none" w:sz="0" w:space="0" w:color="auto"/>
        <w:bottom w:val="none" w:sz="0" w:space="0" w:color="auto"/>
        <w:right w:val="none" w:sz="0" w:space="0" w:color="auto"/>
      </w:divBdr>
    </w:div>
    <w:div w:id="21191307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23BA38-216A-43F4-B7E4-F593FCE547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5.xml><?xml version="1.0" encoding="utf-8"?>
<ds:datastoreItem xmlns:ds="http://schemas.openxmlformats.org/officeDocument/2006/customXml" ds:itemID="{4DE4DF56-F826-45FC-9FBD-EBD1A22C7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8</Pages>
  <Words>2106</Words>
  <Characters>11164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Ericsson_Pre109#bis-e</dc:creator>
  <cp:keywords>3GPP; Ericsson; TDoc</cp:keywords>
  <cp:lastModifiedBy>Ericsson</cp:lastModifiedBy>
  <cp:revision>11</cp:revision>
  <cp:lastPrinted>2008-01-31T07:09:00Z</cp:lastPrinted>
  <dcterms:created xsi:type="dcterms:W3CDTF">2020-08-26T13:35:00Z</dcterms:created>
  <dcterms:modified xsi:type="dcterms:W3CDTF">2020-08-26T19:11:00Z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NSCPROP_SA">
    <vt:lpwstr>C:\Users\m.ingale\AppData\Local\Packages\Microsoft.MicrosoftEdge_8wekyb3d8bbwe\TempState\Downloads\R2-200xxxx- [AT109bis-e][056][OdSIBconn] On demand SI Open issue_MTK_NOK_OPPO (1).docx</vt:lpwstr>
  </property>
  <property fmtid="{D5CDD505-2E9C-101B-9397-08002B2CF9AE}" pid="5" name="_2015_ms_pID_725343">
    <vt:lpwstr>(3)z5+sZcCYG0O3QN4u0eG59qE56KQLYpNtDXj7a3HdjVSbG5zzL0qB0fM6mowN8QzSVXE4zmtP
z97m0ksHZjhp0AZQDtuk7TaPT9w+gOp2Hqg6ZTk2RMwPizL2eSHxlI+q2Tr6g7phcdK6zvdj
U7i4AdxiBMOmU6VP+ZcvDc/z58KUWqqTYqwm5ey8PtmStcqwgsSuZEQBg7ZHzG4cMu0uyYOT
f/W4IFK7QzNkCWSUDL</vt:lpwstr>
  </property>
  <property fmtid="{D5CDD505-2E9C-101B-9397-08002B2CF9AE}" pid="6" name="_2015_ms_pID_7253431">
    <vt:lpwstr>bkot62+82iEAoWqMScuglVZSAEGlXst87kmiUa8qXTycWIGx60oA9r
RAbmouSp7dTfGMrywgdKfmGOgjQuiDxe74ap9k2wc07jwRkQ2O7mb9rjEUbJ12/H8UtSPsBT
y0Mb83osA7/ARoZRqewUiBkK0/3ZTCpS2JR0YUHyLbIPR9m8Zlua5/rdwMUb4VEtj4Rr1pAd
hFXd94E3EROeEXOBv3HZ4Goe8KJnTvoRf1Br</vt:lpwstr>
  </property>
  <property fmtid="{D5CDD505-2E9C-101B-9397-08002B2CF9AE}" pid="7" name="KSOProductBuildVer">
    <vt:lpwstr>2052-11.1.0.9584</vt:lpwstr>
  </property>
  <property fmtid="{D5CDD505-2E9C-101B-9397-08002B2CF9AE}" pid="8" name="TitusGUID">
    <vt:lpwstr>80c28880-2e88-46e6-b449-2fdb32e77757</vt:lpwstr>
  </property>
  <property fmtid="{D5CDD505-2E9C-101B-9397-08002B2CF9AE}" pid="9" name="CTPClassification">
    <vt:lpwstr>CTP_NT</vt:lpwstr>
  </property>
  <property fmtid="{D5CDD505-2E9C-101B-9397-08002B2CF9AE}" pid="10" name="_2015_ms_pID_7253432">
    <vt:lpwstr>aj6bvVjl7X58Az5XIJ9oids=</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1597634830</vt:lpwstr>
  </property>
</Properties>
</file>