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proofErr w:type="spellStart"/>
      <w:r w:rsidRPr="00CE0424">
        <w:rPr>
          <w:sz w:val="32"/>
          <w:szCs w:val="32"/>
        </w:rPr>
        <w:t>Tdoc</w:t>
      </w:r>
      <w:proofErr w:type="spellEnd"/>
      <w:r w:rsidRPr="00CE0424">
        <w:rPr>
          <w:sz w:val="32"/>
          <w:szCs w:val="32"/>
        </w:rPr>
        <w:t xml:space="preserve">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w:t>
      </w:r>
      <w:proofErr w:type="gramStart"/>
      <w:r w:rsidR="00CC5291">
        <w:rPr>
          <w:sz w:val="22"/>
          <w:szCs w:val="22"/>
        </w:rPr>
        <w:t>108][</w:t>
      </w:r>
      <w:proofErr w:type="gramEnd"/>
      <w:r w:rsidR="00CC5291">
        <w:rPr>
          <w:sz w:val="22"/>
          <w:szCs w:val="22"/>
        </w:rPr>
        <w:t>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w:t>
      </w:r>
      <w:proofErr w:type="gramStart"/>
      <w:r w:rsidRPr="00331B12">
        <w:t>10</w:t>
      </w:r>
      <w:r>
        <w:t>8</w:t>
      </w:r>
      <w:r w:rsidRPr="00331B12">
        <w:t>][</w:t>
      </w:r>
      <w:proofErr w:type="gramEnd"/>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BodyText"/>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w:t>
      </w:r>
      <w:proofErr w:type="spellStart"/>
      <w:r>
        <w:t>RedCap</w:t>
      </w:r>
      <w:proofErr w:type="spellEnd"/>
      <w:r>
        <w:t xml:space="preserve">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 xml:space="preserve">remains to be discussed which </w:t>
      </w:r>
      <w:proofErr w:type="gramStart"/>
      <w:r>
        <w:t>particular aspects</w:t>
      </w:r>
      <w:proofErr w:type="gramEnd"/>
      <w:r>
        <w:t xml:space="preserve">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proofErr w:type="spellStart"/>
      <w:r w:rsidR="005A3994">
        <w:rPr>
          <w:b/>
          <w:bCs/>
        </w:rPr>
        <w:t>RedCap</w:t>
      </w:r>
      <w:proofErr w:type="spellEnd"/>
      <w:r w:rsidR="005A3994">
        <w:rPr>
          <w:b/>
          <w:bCs/>
        </w:rPr>
        <w:t xml:space="preserve">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w:t>
      </w:r>
      <w:proofErr w:type="spellStart"/>
      <w:r w:rsidR="005A3994" w:rsidRPr="00FB7A5E">
        <w:rPr>
          <w:i/>
          <w:iCs/>
        </w:rPr>
        <w:t>RedCap</w:t>
      </w:r>
      <w:proofErr w:type="spellEnd"/>
      <w:r w:rsidR="005A3994" w:rsidRPr="00FB7A5E">
        <w:rPr>
          <w:i/>
          <w:iCs/>
        </w:rPr>
        <w:t xml:space="preserve">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bookmarkStart w:id="2" w:name="_GoBack"/>
            <w:bookmarkEnd w:id="2"/>
          </w:p>
        </w:tc>
      </w:tr>
    </w:tbl>
    <w:p w14:paraId="3E15CC9A" w14:textId="51E5584B"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Pr>
      </w:pPr>
    </w:p>
    <w:p w14:paraId="78975ECA" w14:textId="367406FD" w:rsidR="00373DAE" w:rsidRDefault="00AE3CEB" w:rsidP="00F63950">
      <w:pPr>
        <w:pStyle w:val="Heading2"/>
      </w:pPr>
      <w:r>
        <w:t xml:space="preserve"> </w:t>
      </w:r>
    </w:p>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w:t>
      </w:r>
      <w:proofErr w:type="spellStart"/>
      <w:r w:rsidR="00084917">
        <w:t>RedCap</w:t>
      </w:r>
      <w:proofErr w:type="spellEnd"/>
      <w:r w:rsidR="00084917">
        <w:t xml:space="preserve"> devices. This is </w:t>
      </w:r>
      <w:proofErr w:type="spellStart"/>
      <w:r w:rsidR="00084917">
        <w:t>inline</w:t>
      </w:r>
      <w:proofErr w:type="spellEnd"/>
      <w:r w:rsidR="00084917">
        <w:t xml:space="preserve"> with </w:t>
      </w:r>
      <w:r w:rsidR="00084917">
        <w:lastRenderedPageBreak/>
        <w:t>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 xml:space="preserve">extended DRX for RRC Inactive and Idle modes and RRM relaxation for stationary </w:t>
      </w:r>
      <w:proofErr w:type="spellStart"/>
      <w:r w:rsidR="006F0DF9">
        <w:rPr>
          <w:b/>
          <w:bCs/>
        </w:rPr>
        <w:t>RedCap</w:t>
      </w:r>
      <w:proofErr w:type="spellEnd"/>
      <w:r w:rsidR="006F0DF9">
        <w:rPr>
          <w:b/>
          <w:bCs/>
        </w:rPr>
        <w:t xml:space="preserve">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 xml:space="preserve">Which cells and RRC states RAN2 should focus on when studying RRM relaxation for stationary </w:t>
      </w:r>
      <w:proofErr w:type="spellStart"/>
      <w:r w:rsidR="00BE009C">
        <w:rPr>
          <w:b/>
          <w:bCs/>
        </w:rPr>
        <w:t>RedCap</w:t>
      </w:r>
      <w:proofErr w:type="spellEnd"/>
      <w:r w:rsidR="00BE009C">
        <w:rPr>
          <w:b/>
          <w:bCs/>
        </w:rPr>
        <w:t xml:space="preserve">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lastRenderedPageBreak/>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w:t>
      </w:r>
      <w:proofErr w:type="spellStart"/>
      <w:r w:rsidR="00406AF2">
        <w:rPr>
          <w:rFonts w:eastAsia="宋体"/>
          <w:lang w:val="en-US"/>
        </w:rPr>
        <w:t>RedCap</w:t>
      </w:r>
      <w:proofErr w:type="spellEnd"/>
      <w:r w:rsidR="00406AF2">
        <w:rPr>
          <w:rFonts w:eastAsia="宋体"/>
          <w:lang w:val="en-US"/>
        </w:rPr>
        <w:t xml:space="preserve"> UE types should be defined and for RAN2 to further study how to possibly constrain or extend the capability signaling framework for </w:t>
      </w:r>
      <w:proofErr w:type="spellStart"/>
      <w:r w:rsidR="00406AF2">
        <w:rPr>
          <w:rFonts w:eastAsia="宋体"/>
          <w:lang w:val="en-US"/>
        </w:rPr>
        <w:t>RedCap</w:t>
      </w:r>
      <w:proofErr w:type="spellEnd"/>
      <w:r w:rsidR="00406AF2">
        <w:rPr>
          <w:rFonts w:eastAsia="宋体"/>
          <w:lang w:val="en-US"/>
        </w:rPr>
        <w:t xml:space="preserve"> UEs or use cases. </w:t>
      </w:r>
    </w:p>
    <w:p w14:paraId="7E35B0D9" w14:textId="1B2D12C0" w:rsidR="00406AF2" w:rsidRDefault="00406AF2" w:rsidP="00406AF2">
      <w:pPr>
        <w:pStyle w:val="BodyText"/>
        <w:rPr>
          <w:rFonts w:eastAsia="宋体"/>
          <w:lang w:val="en-US"/>
        </w:rPr>
      </w:pPr>
    </w:p>
    <w:p w14:paraId="2B35010E" w14:textId="0462F393" w:rsidR="00E528F9" w:rsidRDefault="00E528F9" w:rsidP="00406AF2">
      <w:pPr>
        <w:pStyle w:val="BodyText"/>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 xml:space="preserve">how and how many UE types should be defined for </w:t>
      </w:r>
      <w:proofErr w:type="spellStart"/>
      <w:r w:rsidRPr="00E528F9">
        <w:rPr>
          <w:rFonts w:eastAsia="宋体"/>
          <w:b/>
          <w:bCs/>
          <w:lang w:val="en-US"/>
        </w:rPr>
        <w:t>RedCap</w:t>
      </w:r>
      <w:proofErr w:type="spellEnd"/>
      <w:r w:rsidRPr="00E528F9">
        <w:rPr>
          <w:rFonts w:eastAsia="宋体"/>
          <w:b/>
          <w:bCs/>
          <w:lang w:val="en-US"/>
        </w:rPr>
        <w:t xml:space="preserve">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134" w:type="dxa"/>
          </w:tcPr>
          <w:p w14:paraId="27FA29EB" w14:textId="0DBB4EFF" w:rsidR="00E528F9" w:rsidRPr="002760F6" w:rsidRDefault="00124235" w:rsidP="00084917">
            <w:pPr>
              <w:pStyle w:val="BodyText"/>
              <w:rPr>
                <w:sz w:val="20"/>
                <w:szCs w:val="20"/>
              </w:rPr>
            </w:pPr>
            <w:r>
              <w:rPr>
                <w:sz w:val="20"/>
                <w:szCs w:val="20"/>
              </w:rPr>
              <w:t>Yes</w:t>
            </w:r>
          </w:p>
        </w:tc>
        <w:tc>
          <w:tcPr>
            <w:tcW w:w="6090"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134"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90"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084917">
        <w:tc>
          <w:tcPr>
            <w:tcW w:w="2405"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90"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084917">
        <w:tc>
          <w:tcPr>
            <w:tcW w:w="2405"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134"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90"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084917">
        <w:tc>
          <w:tcPr>
            <w:tcW w:w="2405"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134"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90"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bl>
    <w:p w14:paraId="1C019747" w14:textId="2580F6A8" w:rsidR="00E528F9" w:rsidRDefault="00E528F9" w:rsidP="00406AF2">
      <w:pPr>
        <w:pStyle w:val="BodyText"/>
        <w:rPr>
          <w:rFonts w:eastAsia="宋体"/>
          <w:b/>
          <w:bCs/>
          <w:lang w:val="en-US"/>
        </w:rPr>
      </w:pPr>
    </w:p>
    <w:p w14:paraId="5F8347B9" w14:textId="09C25401" w:rsidR="00E528F9" w:rsidRDefault="00E528F9" w:rsidP="00406AF2">
      <w:pPr>
        <w:pStyle w:val="BodyText"/>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w:t>
      </w:r>
      <w:proofErr w:type="spellStart"/>
      <w:r>
        <w:rPr>
          <w:rFonts w:eastAsia="宋体"/>
          <w:b/>
          <w:bCs/>
          <w:lang w:val="en-US"/>
        </w:rPr>
        <w:t>RedCap</w:t>
      </w:r>
      <w:proofErr w:type="spellEnd"/>
      <w:r>
        <w:rPr>
          <w:rFonts w:eastAsia="宋体"/>
          <w:b/>
          <w:bCs/>
          <w:lang w:val="en-US"/>
        </w:rPr>
        <w:t xml:space="preserve"> UEs in NR/5GS</w:t>
      </w:r>
      <w:r w:rsidR="0015281C">
        <w:rPr>
          <w:rFonts w:eastAsia="宋体"/>
          <w:b/>
          <w:bCs/>
          <w:lang w:val="en-US"/>
        </w:rPr>
        <w:t>, and provide possible input in TR 38.875</w:t>
      </w:r>
      <w:r>
        <w:rPr>
          <w:rFonts w:eastAsia="宋体"/>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134" w:type="dxa"/>
          </w:tcPr>
          <w:p w14:paraId="17218114" w14:textId="7951094F" w:rsidR="00E528F9" w:rsidRPr="00C84F90" w:rsidRDefault="000E49E3" w:rsidP="00084917">
            <w:pPr>
              <w:pStyle w:val="BodyText"/>
              <w:rPr>
                <w:sz w:val="20"/>
                <w:szCs w:val="20"/>
              </w:rPr>
            </w:pPr>
            <w:r>
              <w:rPr>
                <w:sz w:val="20"/>
                <w:szCs w:val="20"/>
              </w:rPr>
              <w:t>No</w:t>
            </w:r>
          </w:p>
        </w:tc>
        <w:tc>
          <w:tcPr>
            <w:tcW w:w="6090"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084917">
        <w:tc>
          <w:tcPr>
            <w:tcW w:w="2405"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lastRenderedPageBreak/>
              <w:t>O</w:t>
            </w:r>
            <w:r w:rsidRPr="00F12F81">
              <w:rPr>
                <w:rFonts w:eastAsiaTheme="minorEastAsia"/>
                <w:sz w:val="20"/>
                <w:szCs w:val="20"/>
              </w:rPr>
              <w:t>PPO</w:t>
            </w:r>
          </w:p>
        </w:tc>
        <w:tc>
          <w:tcPr>
            <w:tcW w:w="1134"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90"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084917">
        <w:tc>
          <w:tcPr>
            <w:tcW w:w="2405"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134"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90"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084917">
        <w:tc>
          <w:tcPr>
            <w:tcW w:w="2405"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134" w:type="dxa"/>
          </w:tcPr>
          <w:p w14:paraId="178B350B" w14:textId="602BCBAA" w:rsidR="005475B9" w:rsidRPr="00AA496B" w:rsidRDefault="00DD27F6" w:rsidP="005475B9">
            <w:pPr>
              <w:pStyle w:val="BodyText"/>
              <w:rPr>
                <w:sz w:val="20"/>
                <w:szCs w:val="20"/>
              </w:rPr>
            </w:pPr>
            <w:r>
              <w:rPr>
                <w:sz w:val="20"/>
                <w:szCs w:val="20"/>
              </w:rPr>
              <w:t>-</w:t>
            </w:r>
          </w:p>
        </w:tc>
        <w:tc>
          <w:tcPr>
            <w:tcW w:w="6090"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084917">
        <w:tc>
          <w:tcPr>
            <w:tcW w:w="2405" w:type="dxa"/>
          </w:tcPr>
          <w:p w14:paraId="736880F9" w14:textId="18626406" w:rsidR="007248B9" w:rsidRPr="00AE3CEB" w:rsidRDefault="007248B9" w:rsidP="007248B9">
            <w:pPr>
              <w:pStyle w:val="BodyText"/>
              <w:rPr>
                <w:b/>
                <w:bCs/>
                <w:sz w:val="20"/>
                <w:szCs w:val="20"/>
              </w:rPr>
            </w:pPr>
            <w:r w:rsidRPr="008317CB">
              <w:rPr>
                <w:sz w:val="20"/>
                <w:szCs w:val="20"/>
              </w:rPr>
              <w:t>Futurewei</w:t>
            </w:r>
          </w:p>
        </w:tc>
        <w:tc>
          <w:tcPr>
            <w:tcW w:w="1134"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90"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bl>
    <w:p w14:paraId="6DFF43E4" w14:textId="76574229" w:rsidR="00E528F9" w:rsidRDefault="00E528F9" w:rsidP="00406AF2">
      <w:pPr>
        <w:pStyle w:val="BodyText"/>
        <w:rPr>
          <w:rFonts w:eastAsia="宋体"/>
          <w:b/>
          <w:bCs/>
          <w:lang w:val="en-US"/>
        </w:rPr>
      </w:pPr>
    </w:p>
    <w:p w14:paraId="0C922638" w14:textId="227DEB9C" w:rsidR="00FB7076" w:rsidRDefault="00FB7076" w:rsidP="00406AF2">
      <w:pPr>
        <w:pStyle w:val="BodyText"/>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xml:space="preserve">): Do you agree that RAN2 should discuss whether and how it can be ensured </w:t>
      </w:r>
      <w:proofErr w:type="spellStart"/>
      <w:r>
        <w:rPr>
          <w:rFonts w:eastAsia="宋体"/>
          <w:b/>
          <w:bCs/>
          <w:lang w:val="en-US"/>
        </w:rPr>
        <w:t>RedCap</w:t>
      </w:r>
      <w:proofErr w:type="spellEnd"/>
      <w:r>
        <w:rPr>
          <w:rFonts w:eastAsia="宋体"/>
          <w:b/>
          <w:bCs/>
          <w:lang w:val="en-US"/>
        </w:rPr>
        <w:t xml:space="preserve"> UEs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E25E023" w:rsidR="005475B9" w:rsidRPr="006E52DE" w:rsidRDefault="00F806C3" w:rsidP="005475B9">
            <w:pPr>
              <w:pStyle w:val="BodyText"/>
              <w:rPr>
                <w:b/>
                <w:bCs/>
                <w:sz w:val="20"/>
                <w:szCs w:val="20"/>
              </w:rPr>
            </w:pPr>
            <w:r w:rsidRPr="006E52DE">
              <w:rPr>
                <w:sz w:val="20"/>
                <w:szCs w:val="20"/>
              </w:rPr>
              <w:t>Note that CT/SA must be involved for the part on "</w:t>
            </w:r>
            <w:r w:rsidRPr="006E52DE">
              <w:rPr>
                <w:rFonts w:eastAsia="宋体"/>
                <w:i/>
                <w:iCs/>
                <w:sz w:val="20"/>
                <w:szCs w:val="20"/>
                <w:lang w:val="en-US"/>
              </w:rPr>
              <w:t xml:space="preserve">ensure those device types are only used for the intended use cases” </w:t>
            </w:r>
            <w:r w:rsidRPr="006E52DE">
              <w:rPr>
                <w:rFonts w:eastAsia="宋体"/>
                <w:sz w:val="20"/>
                <w:szCs w:val="20"/>
                <w:lang w:val="en-US"/>
              </w:rPr>
              <w:t>in the SID</w:t>
            </w:r>
            <w:r w:rsidR="006E5360">
              <w:rPr>
                <w:rFonts w:eastAsia="宋体"/>
                <w:sz w:val="20"/>
                <w:szCs w:val="20"/>
                <w:lang w:val="en-US"/>
              </w:rPr>
              <w:t xml:space="preserve"> as this</w:t>
            </w:r>
            <w:r w:rsidR="008708E9">
              <w:rPr>
                <w:rFonts w:eastAsia="宋体"/>
                <w:sz w:val="20"/>
                <w:szCs w:val="20"/>
                <w:lang w:val="en-US"/>
              </w:rPr>
              <w:t xml:space="preserve"> (use case)</w:t>
            </w:r>
            <w:r w:rsidR="006E5360">
              <w:rPr>
                <w:rFonts w:eastAsia="宋体"/>
                <w:sz w:val="20"/>
                <w:szCs w:val="20"/>
                <w:lang w:val="en-US"/>
              </w:rPr>
              <w:t xml:space="preserve"> cannot be determined by RAN alone</w:t>
            </w:r>
            <w:r w:rsidRPr="006E52DE">
              <w:rPr>
                <w:rFonts w:eastAsia="宋体"/>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bl>
    <w:p w14:paraId="51B5BED3" w14:textId="77777777" w:rsidR="00FB7076" w:rsidRPr="00E528F9" w:rsidRDefault="00FB7076" w:rsidP="00406AF2">
      <w:pPr>
        <w:pStyle w:val="BodyText"/>
        <w:rPr>
          <w:rFonts w:eastAsia="宋体"/>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w:t>
      </w:r>
      <w:proofErr w:type="spellStart"/>
      <w:r>
        <w:t>RedCap</w:t>
      </w:r>
      <w:proofErr w:type="spellEnd"/>
      <w:r>
        <w:t xml:space="preserve">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 xml:space="preserve">on mechanisms how to identify </w:t>
      </w:r>
      <w:proofErr w:type="spellStart"/>
      <w:r w:rsidR="00FB7076" w:rsidRPr="00084917">
        <w:rPr>
          <w:b/>
          <w:bCs/>
        </w:rPr>
        <w:t>RedCap</w:t>
      </w:r>
      <w:proofErr w:type="spellEnd"/>
      <w:r w:rsidR="00FB7076" w:rsidRPr="00084917">
        <w:rPr>
          <w:b/>
          <w:bCs/>
        </w:rPr>
        <w:t xml:space="preserve"> UE</w:t>
      </w:r>
      <w:r w:rsidR="00330D94">
        <w:rPr>
          <w:b/>
          <w:bCs/>
        </w:rPr>
        <w:t xml:space="preserve">s and how to control the access of </w:t>
      </w:r>
      <w:proofErr w:type="spellStart"/>
      <w:r w:rsidR="00330D94">
        <w:rPr>
          <w:b/>
          <w:bCs/>
        </w:rPr>
        <w:t>RedCap</w:t>
      </w:r>
      <w:proofErr w:type="spellEnd"/>
      <w:r w:rsidR="00330D94">
        <w:rPr>
          <w:b/>
          <w:bCs/>
        </w:rPr>
        <w:t xml:space="preserve">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w:t>
            </w:r>
            <w:r>
              <w:rPr>
                <w:rFonts w:eastAsiaTheme="minorEastAsia"/>
                <w:sz w:val="20"/>
                <w:szCs w:val="20"/>
              </w:rPr>
              <w:lastRenderedPageBreak/>
              <w:t xml:space="preserve">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lastRenderedPageBreak/>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5475B9" w14:paraId="19E04F52" w14:textId="77777777" w:rsidTr="00084917">
        <w:tc>
          <w:tcPr>
            <w:tcW w:w="2405" w:type="dxa"/>
          </w:tcPr>
          <w:p w14:paraId="5026B822" w14:textId="77777777" w:rsidR="005475B9" w:rsidRPr="00AE3CEB" w:rsidRDefault="005475B9" w:rsidP="005475B9">
            <w:pPr>
              <w:pStyle w:val="BodyText"/>
              <w:rPr>
                <w:b/>
                <w:bCs/>
                <w:sz w:val="20"/>
                <w:szCs w:val="20"/>
              </w:rPr>
            </w:pPr>
          </w:p>
        </w:tc>
        <w:tc>
          <w:tcPr>
            <w:tcW w:w="1134" w:type="dxa"/>
          </w:tcPr>
          <w:p w14:paraId="7872D8A6" w14:textId="77777777" w:rsidR="005475B9" w:rsidRPr="00AE3CEB" w:rsidRDefault="005475B9" w:rsidP="005475B9">
            <w:pPr>
              <w:pStyle w:val="BodyText"/>
              <w:rPr>
                <w:b/>
                <w:bCs/>
                <w:sz w:val="20"/>
                <w:szCs w:val="20"/>
              </w:rPr>
            </w:pPr>
          </w:p>
        </w:tc>
        <w:tc>
          <w:tcPr>
            <w:tcW w:w="6090" w:type="dxa"/>
          </w:tcPr>
          <w:p w14:paraId="68EE5283" w14:textId="77777777" w:rsidR="005475B9" w:rsidRPr="00AE3CEB" w:rsidRDefault="005475B9" w:rsidP="005475B9">
            <w:pPr>
              <w:pStyle w:val="BodyText"/>
              <w:rPr>
                <w:b/>
                <w:bCs/>
                <w:sz w:val="20"/>
                <w:szCs w:val="20"/>
              </w:rPr>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588FDF90" w14:textId="77777777" w:rsidR="00671CC6" w:rsidRDefault="00671CC6" w:rsidP="00222627">
      <w:pPr>
        <w:pStyle w:val="Heading2"/>
      </w:pPr>
    </w:p>
    <w:p w14:paraId="181339FA" w14:textId="08472080"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lastRenderedPageBreak/>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754197" w14:paraId="02B280A6" w14:textId="77777777" w:rsidTr="009B1700">
        <w:tc>
          <w:tcPr>
            <w:tcW w:w="2405" w:type="dxa"/>
          </w:tcPr>
          <w:p w14:paraId="2851BB30" w14:textId="77777777" w:rsidR="00754197" w:rsidRPr="00AE3CEB" w:rsidRDefault="00754197" w:rsidP="009B1700">
            <w:pPr>
              <w:pStyle w:val="BodyText"/>
              <w:rPr>
                <w:b/>
                <w:bCs/>
                <w:sz w:val="20"/>
                <w:szCs w:val="20"/>
              </w:rPr>
            </w:pPr>
          </w:p>
        </w:tc>
        <w:tc>
          <w:tcPr>
            <w:tcW w:w="1134" w:type="dxa"/>
          </w:tcPr>
          <w:p w14:paraId="6286ED3D" w14:textId="77777777" w:rsidR="00754197" w:rsidRPr="00AE3CEB" w:rsidRDefault="00754197" w:rsidP="009B1700">
            <w:pPr>
              <w:pStyle w:val="BodyText"/>
              <w:rPr>
                <w:b/>
                <w:bCs/>
                <w:sz w:val="20"/>
                <w:szCs w:val="20"/>
              </w:rPr>
            </w:pPr>
          </w:p>
        </w:tc>
        <w:tc>
          <w:tcPr>
            <w:tcW w:w="6090" w:type="dxa"/>
          </w:tcPr>
          <w:p w14:paraId="6D481DF7" w14:textId="77777777" w:rsidR="00754197" w:rsidRPr="00AE3CEB" w:rsidRDefault="00754197" w:rsidP="009B1700">
            <w:pPr>
              <w:pStyle w:val="BodyText"/>
              <w:rPr>
                <w:b/>
                <w:bCs/>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4"/>
      <w:bookmarkEnd w:id="5"/>
      <w:r>
        <w:t xml:space="preserve">, Scope of </w:t>
      </w:r>
      <w:proofErr w:type="spellStart"/>
      <w:r>
        <w:t>RedCap</w:t>
      </w:r>
      <w:proofErr w:type="spellEnd"/>
      <w:r>
        <w:t xml:space="preserve">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2"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43223857" w:rsidR="00CA6A0D" w:rsidRPr="00CA6A0D" w:rsidRDefault="00CA6A0D" w:rsidP="007C6EF4">
      <w:pPr>
        <w:pStyle w:val="Reference"/>
        <w:numPr>
          <w:ilvl w:val="0"/>
          <w:numId w:val="0"/>
        </w:numPr>
        <w:ind w:left="567" w:hanging="567"/>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0156"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0156"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0156"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CA6A0D" w:rsidRPr="005F0156" w14:paraId="4A7600EA"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77777777" w:rsidR="00CA6A0D" w:rsidRDefault="00CA6A0D"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2A6C2" w14:textId="77777777" w:rsidR="00421F6C" w:rsidRDefault="00421F6C">
      <w:r>
        <w:separator/>
      </w:r>
    </w:p>
  </w:endnote>
  <w:endnote w:type="continuationSeparator" w:id="0">
    <w:p w14:paraId="3FB2ACF9" w14:textId="77777777" w:rsidR="00421F6C" w:rsidRDefault="00421F6C">
      <w:r>
        <w:continuationSeparator/>
      </w:r>
    </w:p>
  </w:endnote>
  <w:endnote w:type="continuationNotice" w:id="1">
    <w:p w14:paraId="307BF024" w14:textId="77777777" w:rsidR="00421F6C" w:rsidRDefault="00421F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MS PMincho"/>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21FD92E1" w:rsidR="00417D73" w:rsidRDefault="00417D7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8A20E" w14:textId="77777777" w:rsidR="00421F6C" w:rsidRDefault="00421F6C">
      <w:r>
        <w:separator/>
      </w:r>
    </w:p>
  </w:footnote>
  <w:footnote w:type="continuationSeparator" w:id="0">
    <w:p w14:paraId="1B390E48" w14:textId="77777777" w:rsidR="00421F6C" w:rsidRDefault="00421F6C">
      <w:r>
        <w:continuationSeparator/>
      </w:r>
    </w:p>
  </w:footnote>
  <w:footnote w:type="continuationNotice" w:id="1">
    <w:p w14:paraId="60DED9B4" w14:textId="77777777" w:rsidR="00421F6C" w:rsidRDefault="00421F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417D73" w:rsidRDefault="00417D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263E"/>
    <w:rsid w:val="00413AAC"/>
    <w:rsid w:val="00413E92"/>
    <w:rsid w:val="00417D73"/>
    <w:rsid w:val="00421105"/>
    <w:rsid w:val="00421F6C"/>
    <w:rsid w:val="00422AA4"/>
    <w:rsid w:val="004242F4"/>
    <w:rsid w:val="00427248"/>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4F54BF"/>
    <w:rsid w:val="005009F1"/>
    <w:rsid w:val="0050139E"/>
    <w:rsid w:val="00506557"/>
    <w:rsid w:val="0050677A"/>
    <w:rsid w:val="005108D8"/>
    <w:rsid w:val="005116F9"/>
    <w:rsid w:val="005138F4"/>
    <w:rsid w:val="005153A7"/>
    <w:rsid w:val="00516387"/>
    <w:rsid w:val="005219CF"/>
    <w:rsid w:val="00523EF8"/>
    <w:rsid w:val="005262EB"/>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9FB"/>
    <w:rsid w:val="00AC5A10"/>
    <w:rsid w:val="00AD0AA3"/>
    <w:rsid w:val="00AD3F94"/>
    <w:rsid w:val="00AD4A5A"/>
    <w:rsid w:val="00AD4C84"/>
    <w:rsid w:val="00AD5CF3"/>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156A"/>
    <w:rsid w:val="00B2763F"/>
    <w:rsid w:val="00B27AAC"/>
    <w:rsid w:val="00B30929"/>
    <w:rsid w:val="00B372AA"/>
    <w:rsid w:val="00B40445"/>
    <w:rsid w:val="00B409E0"/>
    <w:rsid w:val="00B41888"/>
    <w:rsid w:val="00B45A52"/>
    <w:rsid w:val="00B46175"/>
    <w:rsid w:val="00B548B7"/>
    <w:rsid w:val="00B56219"/>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D87"/>
    <w:rsid w:val="00D40B33"/>
    <w:rsid w:val="00D4318F"/>
    <w:rsid w:val="00D438BF"/>
    <w:rsid w:val="00D440F8"/>
    <w:rsid w:val="00D53581"/>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D0713-18BA-4F6D-A038-5DC50D9B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24270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Hao Bi</cp:lastModifiedBy>
  <cp:revision>12</cp:revision>
  <cp:lastPrinted>2008-01-31T07:09:00Z</cp:lastPrinted>
  <dcterms:created xsi:type="dcterms:W3CDTF">2020-08-21T17:18:00Z</dcterms:created>
  <dcterms:modified xsi:type="dcterms:W3CDTF">2020-08-21T17:46:00Z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ies>
</file>