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4308C" w14:textId="227FA8C9" w:rsidR="00393609" w:rsidRPr="00692DEB" w:rsidRDefault="00393609" w:rsidP="00393609">
      <w:pPr>
        <w:pStyle w:val="CRCoverPage"/>
        <w:outlineLvl w:val="0"/>
        <w:rPr>
          <w:b/>
          <w:sz w:val="24"/>
          <w:lang w:val="en-US"/>
        </w:rPr>
      </w:pPr>
      <w:r w:rsidRPr="00692DEB">
        <w:rPr>
          <w:rFonts w:cs="Arial"/>
          <w:b/>
          <w:sz w:val="24"/>
          <w:lang w:val="en-US"/>
        </w:rPr>
        <w:t xml:space="preserve">3GPP TSG RAN WG2 Meeting #111-e      </w:t>
      </w:r>
      <w:r w:rsidRPr="00692DEB">
        <w:rPr>
          <w:rFonts w:cs="Arial"/>
          <w:b/>
          <w:sz w:val="24"/>
          <w:lang w:val="en-US"/>
        </w:rPr>
        <w:tab/>
        <w:t xml:space="preserve">                          </w:t>
      </w:r>
      <w:r>
        <w:rPr>
          <w:rFonts w:cs="Arial"/>
          <w:b/>
          <w:sz w:val="24"/>
          <w:lang w:val="en-US"/>
        </w:rPr>
        <w:tab/>
      </w:r>
      <w:r>
        <w:rPr>
          <w:rFonts w:cs="Arial"/>
          <w:b/>
          <w:sz w:val="24"/>
          <w:lang w:val="en-US"/>
        </w:rPr>
        <w:tab/>
      </w:r>
      <w:r>
        <w:rPr>
          <w:rFonts w:cs="Arial"/>
          <w:b/>
          <w:sz w:val="24"/>
          <w:lang w:val="en-US"/>
        </w:rPr>
        <w:tab/>
      </w:r>
      <w:r>
        <w:rPr>
          <w:rFonts w:cs="Arial"/>
          <w:b/>
          <w:sz w:val="24"/>
          <w:lang w:val="en-US"/>
        </w:rPr>
        <w:tab/>
      </w:r>
      <w:r>
        <w:rPr>
          <w:rFonts w:cs="Arial"/>
          <w:b/>
          <w:sz w:val="24"/>
          <w:lang w:val="en-US"/>
        </w:rPr>
        <w:tab/>
      </w:r>
      <w:r>
        <w:rPr>
          <w:rFonts w:cs="Arial"/>
          <w:b/>
          <w:sz w:val="24"/>
          <w:lang w:val="en-US"/>
        </w:rPr>
        <w:tab/>
      </w:r>
      <w:r w:rsidRPr="00692DEB">
        <w:rPr>
          <w:rFonts w:cs="Arial"/>
          <w:b/>
          <w:sz w:val="24"/>
          <w:lang w:val="en-US"/>
        </w:rPr>
        <w:t xml:space="preserve"> </w:t>
      </w:r>
      <w:r w:rsidR="00907680" w:rsidRPr="00907680">
        <w:rPr>
          <w:rFonts w:cs="Arial"/>
          <w:b/>
          <w:sz w:val="24"/>
          <w:lang w:val="en-US"/>
        </w:rPr>
        <w:t>R2-2008422</w:t>
      </w:r>
      <w:r w:rsidRPr="00692DEB">
        <w:rPr>
          <w:rFonts w:cs="Arial"/>
          <w:b/>
          <w:sz w:val="24"/>
          <w:lang w:val="en-US"/>
        </w:rPr>
        <w:br/>
      </w:r>
      <w:r w:rsidRPr="00692DEB">
        <w:rPr>
          <w:b/>
          <w:sz w:val="24"/>
          <w:szCs w:val="24"/>
          <w:lang w:val="en-US"/>
        </w:rPr>
        <w:t>E-Conference, 17</w:t>
      </w:r>
      <w:r w:rsidRPr="00692DEB">
        <w:rPr>
          <w:b/>
          <w:sz w:val="24"/>
          <w:szCs w:val="24"/>
          <w:vertAlign w:val="superscript"/>
          <w:lang w:val="en-US"/>
        </w:rPr>
        <w:t xml:space="preserve">th </w:t>
      </w:r>
      <w:r w:rsidRPr="00692DEB">
        <w:rPr>
          <w:b/>
          <w:sz w:val="24"/>
          <w:szCs w:val="24"/>
          <w:lang w:val="en-US"/>
        </w:rPr>
        <w:t>– 28</w:t>
      </w:r>
      <w:r w:rsidRPr="00692DEB">
        <w:rPr>
          <w:b/>
          <w:sz w:val="24"/>
          <w:szCs w:val="24"/>
          <w:vertAlign w:val="superscript"/>
          <w:lang w:val="en-US"/>
        </w:rPr>
        <w:t>th</w:t>
      </w:r>
      <w:r w:rsidRPr="00692DEB">
        <w:rPr>
          <w:b/>
          <w:sz w:val="24"/>
          <w:szCs w:val="24"/>
          <w:lang w:val="en-US"/>
        </w:rPr>
        <w:t xml:space="preserve"> August 2020                             </w:t>
      </w:r>
    </w:p>
    <w:p w14:paraId="27DA83DB" w14:textId="77777777" w:rsidR="009C15F5" w:rsidRPr="00280751" w:rsidRDefault="009C15F5" w:rsidP="009C15F5">
      <w:pPr>
        <w:pStyle w:val="CRCoverPage"/>
        <w:outlineLvl w:val="0"/>
        <w:rPr>
          <w:b/>
          <w:noProof/>
          <w:sz w:val="24"/>
        </w:rPr>
      </w:pPr>
    </w:p>
    <w:p w14:paraId="05012EB2" w14:textId="63BDCBE5"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E1F03">
        <w:rPr>
          <w:rFonts w:ascii="Arial" w:eastAsia="MS Mincho" w:hAnsi="Arial" w:cs="Arial"/>
          <w:b/>
          <w:bCs/>
          <w:sz w:val="24"/>
        </w:rPr>
        <w:t>6.1.2</w:t>
      </w:r>
    </w:p>
    <w:p w14:paraId="196916BE" w14:textId="77777777"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Pr>
          <w:rFonts w:ascii="Arial" w:hAnsi="Arial" w:cs="Arial"/>
          <w:b/>
          <w:bCs/>
          <w:sz w:val="24"/>
        </w:rPr>
        <w:t>Qualcomm Incorporated</w:t>
      </w:r>
    </w:p>
    <w:p w14:paraId="6F9A33B6" w14:textId="16478F6E"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Summary of Offline discussion</w:t>
      </w:r>
      <w:r w:rsidR="007F0F1F">
        <w:rPr>
          <w:rFonts w:ascii="Arial" w:hAnsi="Arial" w:cs="Arial"/>
          <w:b/>
          <w:bCs/>
          <w:sz w:val="24"/>
        </w:rPr>
        <w:t>#0</w:t>
      </w:r>
      <w:r w:rsidR="00305295">
        <w:rPr>
          <w:rFonts w:ascii="Arial" w:hAnsi="Arial" w:cs="Arial"/>
          <w:b/>
          <w:bCs/>
          <w:sz w:val="24"/>
        </w:rPr>
        <w:t>21</w:t>
      </w:r>
      <w:r w:rsidR="00411FB1">
        <w:rPr>
          <w:rFonts w:ascii="Arial" w:hAnsi="Arial" w:cs="Arial"/>
          <w:b/>
          <w:bCs/>
          <w:sz w:val="24"/>
        </w:rPr>
        <w:t>:</w:t>
      </w:r>
      <w:r w:rsidR="007F0F1F">
        <w:rPr>
          <w:rFonts w:ascii="Arial" w:hAnsi="Arial" w:cs="Arial"/>
          <w:b/>
          <w:bCs/>
          <w:sz w:val="24"/>
        </w:rPr>
        <w:t xml:space="preserve"> </w:t>
      </w:r>
      <w:r w:rsidR="00C66A23" w:rsidRPr="00305295">
        <w:rPr>
          <w:rFonts w:ascii="Arial" w:hAnsi="Arial" w:cs="Arial"/>
          <w:b/>
          <w:bCs/>
          <w:sz w:val="24"/>
        </w:rPr>
        <w:t>UE cap NR-DC (Qualcomm)</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23421BE4" w:rsidR="00A80F2A" w:rsidRPr="001F3BF2" w:rsidRDefault="00442CD8" w:rsidP="00A80F2A">
      <w:pPr>
        <w:spacing w:afterLines="50" w:after="120"/>
        <w:rPr>
          <w:sz w:val="21"/>
          <w:szCs w:val="21"/>
          <w:lang w:eastAsia="zh-CN"/>
        </w:rPr>
      </w:pPr>
      <w:r w:rsidRPr="001F3BF2">
        <w:rPr>
          <w:sz w:val="21"/>
          <w:szCs w:val="21"/>
          <w:lang w:eastAsia="zh-CN"/>
        </w:rPr>
        <w:t xml:space="preserve">This is a summary of </w:t>
      </w:r>
      <w:r w:rsidR="00322FF2">
        <w:rPr>
          <w:sz w:val="21"/>
          <w:szCs w:val="21"/>
          <w:lang w:eastAsia="zh-CN"/>
        </w:rPr>
        <w:t>phase2</w:t>
      </w:r>
      <w:r w:rsidR="004D41B5" w:rsidRPr="001F3BF2">
        <w:rPr>
          <w:sz w:val="21"/>
          <w:szCs w:val="21"/>
          <w:lang w:eastAsia="zh-CN"/>
        </w:rPr>
        <w:t xml:space="preserve"> </w:t>
      </w:r>
      <w:r w:rsidRPr="001F3BF2">
        <w:rPr>
          <w:sz w:val="21"/>
          <w:szCs w:val="21"/>
          <w:lang w:eastAsia="zh-CN"/>
        </w:rPr>
        <w:t>offline discussion</w:t>
      </w:r>
      <w:r w:rsidR="00A80F2A" w:rsidRPr="001F3BF2">
        <w:rPr>
          <w:sz w:val="21"/>
          <w:szCs w:val="21"/>
          <w:lang w:eastAsia="zh-CN"/>
        </w:rPr>
        <w:t>:</w:t>
      </w:r>
    </w:p>
    <w:p w14:paraId="4B508D81" w14:textId="77777777" w:rsidR="001B7C07" w:rsidRDefault="001B7C07" w:rsidP="001B7C07">
      <w:pPr>
        <w:pStyle w:val="EmailDiscussion"/>
        <w:tabs>
          <w:tab w:val="clear" w:pos="1710"/>
          <w:tab w:val="num" w:pos="1619"/>
        </w:tabs>
        <w:ind w:left="1619"/>
      </w:pPr>
      <w:r>
        <w:t>[AT111-e][021][NR16] UE cap NR-DC (Qualcomm)</w:t>
      </w:r>
    </w:p>
    <w:p w14:paraId="6C5170C4" w14:textId="77777777" w:rsidR="001B7C07" w:rsidRDefault="001B7C07" w:rsidP="001B7C07">
      <w:pPr>
        <w:pStyle w:val="EmailDiscussion2"/>
      </w:pPr>
      <w:r>
        <w:tab/>
        <w:t xml:space="preserve">Scope: Treat R2-2006558, R2-2007946, R2-2007605, </w:t>
      </w:r>
    </w:p>
    <w:p w14:paraId="0B60066B" w14:textId="77777777" w:rsidR="001B7C07" w:rsidRDefault="001B7C07" w:rsidP="001B7C07">
      <w:pPr>
        <w:pStyle w:val="EmailDiscussion2"/>
      </w:pPr>
      <w:r>
        <w:tab/>
        <w:t>Deadlines: Short UE cap</w:t>
      </w:r>
    </w:p>
    <w:p w14:paraId="45565B3C" w14:textId="77777777" w:rsidR="003A004B" w:rsidRDefault="003A004B" w:rsidP="001B7C07">
      <w:pPr>
        <w:pStyle w:val="Comments"/>
      </w:pPr>
    </w:p>
    <w:p w14:paraId="531E5B01" w14:textId="13451AC5" w:rsidR="00137200" w:rsidRDefault="00DE0454" w:rsidP="00B63FFD">
      <w:pPr>
        <w:spacing w:afterLines="50" w:after="120"/>
        <w:rPr>
          <w:sz w:val="21"/>
          <w:szCs w:val="21"/>
          <w:lang w:eastAsia="zh-CN"/>
        </w:rPr>
      </w:pPr>
      <w:r>
        <w:rPr>
          <w:sz w:val="21"/>
          <w:szCs w:val="21"/>
          <w:lang w:eastAsia="zh-CN"/>
        </w:rPr>
        <w:t xml:space="preserve">In Thursday, it was discussed online, and </w:t>
      </w:r>
      <w:r w:rsidR="00137200" w:rsidRPr="00DE0454">
        <w:rPr>
          <w:sz w:val="21"/>
          <w:szCs w:val="21"/>
          <w:highlight w:val="yellow"/>
          <w:lang w:eastAsia="zh-CN"/>
        </w:rPr>
        <w:t>updated scoping</w:t>
      </w:r>
      <w:r w:rsidR="00137200">
        <w:rPr>
          <w:sz w:val="21"/>
          <w:szCs w:val="21"/>
          <w:lang w:eastAsia="zh-CN"/>
        </w:rPr>
        <w:t xml:space="preserve"> </w:t>
      </w:r>
      <w:r>
        <w:rPr>
          <w:sz w:val="21"/>
          <w:szCs w:val="21"/>
          <w:lang w:eastAsia="zh-CN"/>
        </w:rPr>
        <w:t>as captured in</w:t>
      </w:r>
      <w:r w:rsidR="00137200">
        <w:rPr>
          <w:sz w:val="21"/>
          <w:szCs w:val="21"/>
          <w:lang w:eastAsia="zh-CN"/>
        </w:rPr>
        <w:t xml:space="preserve"> chair notes:</w:t>
      </w:r>
    </w:p>
    <w:p w14:paraId="13D4901C" w14:textId="77777777" w:rsidR="00DE0454" w:rsidRDefault="009C4764" w:rsidP="00DE0454">
      <w:pPr>
        <w:pStyle w:val="Doc-title"/>
      </w:pPr>
      <w:hyperlink r:id="rId12" w:tooltip="D:Documents3GPPtsg_ranWG2TSGR2_111-eDocsR2-2008422.zip" w:history="1">
        <w:r w:rsidR="00DE0454" w:rsidRPr="001276EF">
          <w:rPr>
            <w:rStyle w:val="ab"/>
          </w:rPr>
          <w:t>R2-2008422</w:t>
        </w:r>
      </w:hyperlink>
      <w:r w:rsidR="00DE0454">
        <w:tab/>
      </w:r>
    </w:p>
    <w:p w14:paraId="5CA94E39" w14:textId="77777777" w:rsidR="00DE0454" w:rsidRDefault="00DE0454" w:rsidP="00DE0454">
      <w:pPr>
        <w:pStyle w:val="Doc-text2"/>
      </w:pPr>
      <w:r>
        <w:t>P2</w:t>
      </w:r>
    </w:p>
    <w:p w14:paraId="662AC88E" w14:textId="77777777" w:rsidR="00DE0454" w:rsidRDefault="00DE0454" w:rsidP="00DE0454">
      <w:pPr>
        <w:pStyle w:val="Doc-text2"/>
      </w:pPr>
      <w:r>
        <w:t xml:space="preserve">- </w:t>
      </w:r>
      <w:r>
        <w:tab/>
        <w:t xml:space="preserve">Nokia think we cannot do anything until R4 has decided. Most companies think we follow R15 principle, cannot do </w:t>
      </w:r>
      <w:proofErr w:type="spellStart"/>
      <w:r>
        <w:t>anyting</w:t>
      </w:r>
      <w:proofErr w:type="spellEnd"/>
      <w:r>
        <w:t xml:space="preserve"> anything else until R4 decides differently. </w:t>
      </w:r>
    </w:p>
    <w:p w14:paraId="125CE65A" w14:textId="77777777" w:rsidR="00DE0454" w:rsidRDefault="00DE0454" w:rsidP="00DE0454">
      <w:pPr>
        <w:pStyle w:val="Doc-text2"/>
      </w:pPr>
      <w:r>
        <w:t>-</w:t>
      </w:r>
      <w:r>
        <w:tab/>
        <w:t xml:space="preserve">Huawei think we will anyway refer to R4 BC list, Huawei think we don’t need to do anything now. </w:t>
      </w:r>
    </w:p>
    <w:p w14:paraId="10FDBA5A" w14:textId="77777777" w:rsidR="00DE0454" w:rsidRDefault="00DE0454" w:rsidP="00DE0454">
      <w:pPr>
        <w:pStyle w:val="Doc-text2"/>
      </w:pPr>
      <w:r>
        <w:t>-</w:t>
      </w:r>
      <w:r>
        <w:tab/>
        <w:t xml:space="preserve">Intel think we can introduce new signalling for cases that cannot be handled by R15, or have completely new signalling. R4 has defined intra-FR1 and Intra-FR2 cases, but R1 and R4 are still discussing. </w:t>
      </w:r>
    </w:p>
    <w:p w14:paraId="70E2D640" w14:textId="77777777" w:rsidR="00DE0454" w:rsidRDefault="00DE0454" w:rsidP="00DE0454">
      <w:pPr>
        <w:pStyle w:val="Doc-text2"/>
      </w:pPr>
      <w:r>
        <w:t>-</w:t>
      </w:r>
      <w:r>
        <w:tab/>
        <w:t xml:space="preserve">Chair wonder if we can just postpone. Ericsson think we need to postpone anyway. </w:t>
      </w:r>
    </w:p>
    <w:p w14:paraId="494240FF" w14:textId="77777777" w:rsidR="00DE0454" w:rsidRDefault="00DE0454" w:rsidP="00DE0454">
      <w:pPr>
        <w:pStyle w:val="Doc-text2"/>
      </w:pPr>
      <w:r>
        <w:t>-</w:t>
      </w:r>
      <w:r>
        <w:tab/>
        <w:t xml:space="preserve">QC think the main restriction that is needed is to restrict MCG/SCG roles. </w:t>
      </w:r>
    </w:p>
    <w:p w14:paraId="0DC45846" w14:textId="77777777" w:rsidR="00DE0454" w:rsidRDefault="00DE0454" w:rsidP="00DE0454">
      <w:pPr>
        <w:pStyle w:val="Doc-text2"/>
      </w:pPr>
      <w:r>
        <w:t>-</w:t>
      </w:r>
      <w:r>
        <w:tab/>
        <w:t xml:space="preserve">TMO UE think it is important to have all cases for R16, and the signalling should be flexible enough. </w:t>
      </w:r>
    </w:p>
    <w:p w14:paraId="407B1C8B" w14:textId="77777777" w:rsidR="00DE0454" w:rsidRDefault="00DE0454" w:rsidP="00DE0454">
      <w:pPr>
        <w:pStyle w:val="Doc-text2"/>
      </w:pPr>
      <w:r>
        <w:t xml:space="preserve">- </w:t>
      </w:r>
      <w:r>
        <w:tab/>
        <w:t xml:space="preserve">MTK think </w:t>
      </w:r>
      <w:proofErr w:type="spellStart"/>
      <w:r>
        <w:t>asynch</w:t>
      </w:r>
      <w:proofErr w:type="spellEnd"/>
      <w:r>
        <w:t xml:space="preserve"> is ok with the old principle, and asks whether the issue is for synch only, and which exact proposal this relates to.  </w:t>
      </w:r>
    </w:p>
    <w:p w14:paraId="4E02D34B" w14:textId="77777777" w:rsidR="00DE0454" w:rsidRDefault="00DE0454" w:rsidP="00DE0454">
      <w:pPr>
        <w:pStyle w:val="Doc-text2"/>
      </w:pPr>
      <w:r>
        <w:t>-</w:t>
      </w:r>
      <w:r>
        <w:tab/>
        <w:t xml:space="preserve">Huawei think the UE is required to support sync NR DC without restriction. Ericsson agrees. QC has concerns about this, and it should be possible to do only R15 NR-DC also for R16 UEs. </w:t>
      </w:r>
    </w:p>
    <w:p w14:paraId="5D70B312" w14:textId="77777777" w:rsidR="00DE0454" w:rsidRDefault="00DE0454" w:rsidP="00DE0454">
      <w:pPr>
        <w:pStyle w:val="Doc-text2"/>
      </w:pPr>
      <w:r>
        <w:t>-</w:t>
      </w:r>
      <w:r>
        <w:tab/>
        <w:t xml:space="preserve">Apple think we need to agree something at this meeting and think it is dangerous to imply capability with absence of signalling. Samsung agrees that we should try to converge this meeting. </w:t>
      </w:r>
    </w:p>
    <w:p w14:paraId="479296AD" w14:textId="77777777" w:rsidR="00DE0454" w:rsidRDefault="00DE0454" w:rsidP="00DE0454">
      <w:pPr>
        <w:pStyle w:val="Doc-text2"/>
      </w:pPr>
      <w:r>
        <w:t>-</w:t>
      </w:r>
      <w:r>
        <w:tab/>
        <w:t>Apple want to first make clear what would be the consequences of using the R15 signalling, and we should ask R4 and R1, and explain improvements</w:t>
      </w:r>
    </w:p>
    <w:p w14:paraId="5DAB3C38" w14:textId="77777777" w:rsidR="00DE0454" w:rsidRDefault="00DE0454" w:rsidP="00DE0454">
      <w:pPr>
        <w:pStyle w:val="Doc-text2"/>
      </w:pPr>
      <w:r>
        <w:t>-</w:t>
      </w:r>
      <w:r>
        <w:tab/>
        <w:t xml:space="preserve">CATT think we need to better understand for synch case and would be ok to send an LS. </w:t>
      </w:r>
    </w:p>
    <w:p w14:paraId="0D32143A" w14:textId="77777777" w:rsidR="00DE0454" w:rsidRDefault="00DE0454" w:rsidP="00DE0454">
      <w:pPr>
        <w:pStyle w:val="Doc-text2"/>
      </w:pPr>
      <w:r>
        <w:t>-</w:t>
      </w:r>
      <w:r>
        <w:tab/>
        <w:t xml:space="preserve">Intel think that we can also discuss, e.g. whether we need cell grouping for intra-FR1 intra FR2 cases. </w:t>
      </w:r>
    </w:p>
    <w:p w14:paraId="608FAC20" w14:textId="33227C7E" w:rsidR="00DE0454" w:rsidRDefault="00DE0454" w:rsidP="00DE0454">
      <w:pPr>
        <w:pStyle w:val="Agreement"/>
        <w:tabs>
          <w:tab w:val="clear" w:pos="1440"/>
          <w:tab w:val="num" w:pos="1619"/>
        </w:tabs>
        <w:ind w:left="1619"/>
        <w:rPr>
          <w:highlight w:val="yellow"/>
        </w:rPr>
      </w:pPr>
      <w:r w:rsidRPr="00DE0454">
        <w:rPr>
          <w:highlight w:val="yellow"/>
        </w:rPr>
        <w:t xml:space="preserve">Agree by email the async parts (that seems agreeable), continue discussion on synch case, and clarify consequences of the signalling proposals on the table. Can work on a draft LS to R1 R4, will come back on-line next week to finally decide whether to send it. </w:t>
      </w:r>
    </w:p>
    <w:p w14:paraId="6D08A525" w14:textId="5678277F" w:rsidR="00AA6382" w:rsidRDefault="00B63FFD" w:rsidP="00454726">
      <w:pPr>
        <w:spacing w:before="400" w:afterLines="100" w:after="240"/>
        <w:rPr>
          <w:lang w:eastAsia="zh-CN"/>
        </w:rPr>
      </w:pPr>
      <w:r w:rsidRPr="00B63FFD">
        <w:rPr>
          <w:sz w:val="21"/>
          <w:szCs w:val="21"/>
          <w:lang w:eastAsia="zh-CN"/>
        </w:rPr>
        <w:t xml:space="preserve"> </w:t>
      </w:r>
      <w:r w:rsidR="00FD6D04">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Discussion</w:t>
      </w:r>
      <w:r w:rsidR="00C56344">
        <w:rPr>
          <w:lang w:eastAsia="zh-CN"/>
        </w:rPr>
        <w:t xml:space="preserve"> </w:t>
      </w:r>
    </w:p>
    <w:p w14:paraId="5A9015AB" w14:textId="4819A80E" w:rsidR="003F06AC" w:rsidRDefault="003F06AC" w:rsidP="00454726">
      <w:pPr>
        <w:snapToGrid w:val="0"/>
        <w:spacing w:before="120" w:afterLines="50" w:after="120"/>
        <w:rPr>
          <w:lang w:eastAsia="zh-CN"/>
        </w:rPr>
      </w:pPr>
      <w:r>
        <w:rPr>
          <w:lang w:eastAsia="zh-CN"/>
        </w:rPr>
        <w:t>During online discussion</w:t>
      </w:r>
      <w:r w:rsidR="006F4203">
        <w:rPr>
          <w:lang w:eastAsia="zh-CN"/>
        </w:rPr>
        <w:t xml:space="preserve"> of phase 1 [</w:t>
      </w:r>
      <w:r w:rsidR="00635B55">
        <w:rPr>
          <w:lang w:eastAsia="zh-CN"/>
        </w:rPr>
        <w:t>8</w:t>
      </w:r>
      <w:r w:rsidR="006F4203">
        <w:rPr>
          <w:lang w:eastAsia="zh-CN"/>
        </w:rPr>
        <w:t>]</w:t>
      </w:r>
      <w:r>
        <w:rPr>
          <w:lang w:eastAsia="zh-CN"/>
        </w:rPr>
        <w:t>, rapporteur think there is some confusions on whether the proposal is for async NR-DC or sync NR-DC. Thus, rapporteur will emphasize it for each question.</w:t>
      </w:r>
      <w:r w:rsidR="00A4732B">
        <w:rPr>
          <w:lang w:eastAsia="zh-CN"/>
        </w:rPr>
        <w:t xml:space="preserve"> Please note its definition in this discussion:</w:t>
      </w:r>
    </w:p>
    <w:p w14:paraId="455106B0" w14:textId="77777777" w:rsidR="00A4732B" w:rsidRPr="00A4732B" w:rsidRDefault="00A4732B" w:rsidP="00AB7632">
      <w:pPr>
        <w:pStyle w:val="af3"/>
        <w:numPr>
          <w:ilvl w:val="0"/>
          <w:numId w:val="7"/>
        </w:numPr>
        <w:snapToGrid w:val="0"/>
        <w:spacing w:before="120" w:afterLines="50" w:after="120"/>
        <w:rPr>
          <w:rFonts w:ascii="Times New Roman" w:hAnsi="Times New Roman" w:cs="Times New Roman"/>
        </w:rPr>
      </w:pPr>
      <w:r w:rsidRPr="00A4732B">
        <w:rPr>
          <w:rFonts w:ascii="Times New Roman" w:hAnsi="Times New Roman" w:cs="Times New Roman"/>
          <w:b/>
          <w:bCs/>
          <w:u w:val="single"/>
        </w:rPr>
        <w:lastRenderedPageBreak/>
        <w:t>Sync NR-DC</w:t>
      </w:r>
      <w:r w:rsidRPr="00A4732B">
        <w:rPr>
          <w:rFonts w:ascii="Times New Roman" w:hAnsi="Times New Roman" w:cs="Times New Roman"/>
        </w:rPr>
        <w:t>: Rel-16 slot synchronous NR-DC where support of SFN misalignment is mandatory</w:t>
      </w:r>
    </w:p>
    <w:p w14:paraId="5A605C79" w14:textId="48520351" w:rsidR="00A4732B" w:rsidRPr="00A4732B" w:rsidRDefault="00A4732B" w:rsidP="00AB7632">
      <w:pPr>
        <w:pStyle w:val="af3"/>
        <w:numPr>
          <w:ilvl w:val="0"/>
          <w:numId w:val="7"/>
        </w:numPr>
        <w:snapToGrid w:val="0"/>
        <w:spacing w:before="120" w:afterLines="50" w:after="120"/>
        <w:rPr>
          <w:rFonts w:ascii="Times New Roman" w:hAnsi="Times New Roman" w:cs="Times New Roman"/>
        </w:rPr>
      </w:pPr>
      <w:r>
        <w:rPr>
          <w:rFonts w:ascii="Times New Roman" w:hAnsi="Times New Roman" w:cs="Times New Roman"/>
          <w:b/>
          <w:bCs/>
          <w:u w:val="single"/>
        </w:rPr>
        <w:t>As</w:t>
      </w:r>
      <w:r w:rsidRPr="00A4732B">
        <w:rPr>
          <w:rFonts w:ascii="Times New Roman" w:hAnsi="Times New Roman" w:cs="Times New Roman"/>
          <w:b/>
          <w:bCs/>
          <w:u w:val="single"/>
        </w:rPr>
        <w:t>ync NR-DC</w:t>
      </w:r>
      <w:r w:rsidRPr="00A4732B">
        <w:rPr>
          <w:rFonts w:ascii="Times New Roman" w:hAnsi="Times New Roman" w:cs="Times New Roman"/>
        </w:rPr>
        <w:t xml:space="preserve">: Rel-16 </w:t>
      </w:r>
      <w:r>
        <w:rPr>
          <w:rFonts w:ascii="Times New Roman" w:hAnsi="Times New Roman" w:cs="Times New Roman"/>
        </w:rPr>
        <w:t>non-</w:t>
      </w:r>
      <w:r w:rsidRPr="00A4732B">
        <w:rPr>
          <w:rFonts w:ascii="Times New Roman" w:hAnsi="Times New Roman" w:cs="Times New Roman"/>
        </w:rPr>
        <w:t>slot</w:t>
      </w:r>
      <w:r>
        <w:rPr>
          <w:rFonts w:ascii="Times New Roman" w:hAnsi="Times New Roman" w:cs="Times New Roman"/>
        </w:rPr>
        <w:t>-</w:t>
      </w:r>
      <w:r w:rsidRPr="00A4732B">
        <w:rPr>
          <w:rFonts w:ascii="Times New Roman" w:hAnsi="Times New Roman" w:cs="Times New Roman"/>
        </w:rPr>
        <w:t xml:space="preserve">synchronous NR-DC where support of SFN misalignment is </w:t>
      </w:r>
      <w:r>
        <w:rPr>
          <w:rFonts w:ascii="Times New Roman" w:hAnsi="Times New Roman" w:cs="Times New Roman"/>
        </w:rPr>
        <w:t xml:space="preserve">also </w:t>
      </w:r>
      <w:r w:rsidRPr="00A4732B">
        <w:rPr>
          <w:rFonts w:ascii="Times New Roman" w:hAnsi="Times New Roman" w:cs="Times New Roman"/>
        </w:rPr>
        <w:t>mandatory</w:t>
      </w:r>
    </w:p>
    <w:p w14:paraId="7FB45EAB" w14:textId="3B6205E8" w:rsidR="00166AD2" w:rsidRPr="009A4F32" w:rsidRDefault="00166AD2" w:rsidP="00565DF7">
      <w:pPr>
        <w:pStyle w:val="2"/>
        <w:spacing w:before="400"/>
        <w:ind w:left="1138" w:hanging="1138"/>
        <w:rPr>
          <w:lang w:eastAsia="zh-CN"/>
        </w:rPr>
      </w:pPr>
      <w:r w:rsidRPr="009A4F32">
        <w:rPr>
          <w:rFonts w:hint="eastAsia"/>
          <w:lang w:eastAsia="zh-CN"/>
        </w:rPr>
        <w:t>2</w:t>
      </w:r>
      <w:r w:rsidR="00E266BD" w:rsidRPr="009A4F32">
        <w:rPr>
          <w:lang w:eastAsia="zh-CN"/>
        </w:rPr>
        <w:t>.1</w:t>
      </w:r>
      <w:r w:rsidR="00597E30">
        <w:rPr>
          <w:lang w:eastAsia="zh-CN"/>
        </w:rPr>
        <w:t xml:space="preserve"> </w:t>
      </w:r>
      <w:r w:rsidR="00DE0454" w:rsidRPr="00DE0454">
        <w:t>Items for easy agreement</w:t>
      </w:r>
    </w:p>
    <w:p w14:paraId="473D93AE" w14:textId="20401BD3" w:rsidR="00852AEC" w:rsidRDefault="00C224DD" w:rsidP="00852AEC">
      <w:pPr>
        <w:spacing w:before="180"/>
        <w:rPr>
          <w:sz w:val="21"/>
          <w:szCs w:val="21"/>
        </w:rPr>
      </w:pPr>
      <w:r>
        <w:rPr>
          <w:sz w:val="21"/>
          <w:szCs w:val="21"/>
        </w:rPr>
        <w:t>Based on company input</w:t>
      </w:r>
      <w:r w:rsidR="00DE0454">
        <w:rPr>
          <w:sz w:val="21"/>
          <w:szCs w:val="21"/>
        </w:rPr>
        <w:t xml:space="preserve">, rapporteur believe the following </w:t>
      </w:r>
      <w:r w:rsidR="0058515E">
        <w:rPr>
          <w:sz w:val="21"/>
          <w:szCs w:val="21"/>
        </w:rPr>
        <w:t>3</w:t>
      </w:r>
      <w:r w:rsidR="00DE0454">
        <w:rPr>
          <w:sz w:val="21"/>
          <w:szCs w:val="21"/>
        </w:rPr>
        <w:t xml:space="preserve"> items should be easy agreement</w:t>
      </w:r>
      <w:r>
        <w:rPr>
          <w:sz w:val="21"/>
          <w:szCs w:val="21"/>
        </w:rPr>
        <w:t>s:</w:t>
      </w:r>
    </w:p>
    <w:p w14:paraId="433D63C2" w14:textId="7AFB6103" w:rsidR="00510117" w:rsidRDefault="00510117" w:rsidP="006E2192">
      <w:pPr>
        <w:spacing w:afterLines="50" w:after="120"/>
        <w:rPr>
          <w:rFonts w:ascii="Arial" w:hAnsi="Arial" w:cs="Arial"/>
          <w:b/>
        </w:rPr>
      </w:pPr>
      <w:r w:rsidRPr="003A004A">
        <w:rPr>
          <w:rFonts w:ascii="Arial" w:hAnsi="Arial" w:cs="Arial"/>
          <w:b/>
        </w:rPr>
        <w:t>Proposal 1</w:t>
      </w:r>
      <w:r>
        <w:rPr>
          <w:rFonts w:ascii="Arial" w:hAnsi="Arial" w:cs="Arial"/>
          <w:b/>
        </w:rPr>
        <w:t>: Based on company input, RAN2 agree:</w:t>
      </w:r>
    </w:p>
    <w:p w14:paraId="3B19225E" w14:textId="7E2C4F83" w:rsidR="00510117" w:rsidRPr="00785D63" w:rsidRDefault="00785D63" w:rsidP="00AB7632">
      <w:pPr>
        <w:pStyle w:val="af3"/>
        <w:numPr>
          <w:ilvl w:val="0"/>
          <w:numId w:val="6"/>
        </w:numPr>
        <w:spacing w:afterLines="50" w:after="120"/>
        <w:rPr>
          <w:rFonts w:ascii="Arial" w:hAnsi="Arial" w:cs="Arial"/>
          <w:b/>
        </w:rPr>
      </w:pPr>
      <w:r>
        <w:rPr>
          <w:rFonts w:ascii="Arial" w:hAnsi="Arial" w:cs="Arial"/>
          <w:b/>
        </w:rPr>
        <w:t xml:space="preserve">For </w:t>
      </w:r>
      <w:r w:rsidRPr="00A87AD6">
        <w:rPr>
          <w:rFonts w:ascii="Arial" w:hAnsi="Arial" w:cs="Arial"/>
          <w:b/>
          <w:i/>
          <w:iCs/>
          <w:u w:val="single"/>
        </w:rPr>
        <w:t>sync NR-DC</w:t>
      </w:r>
      <w:r>
        <w:rPr>
          <w:rFonts w:ascii="Arial" w:hAnsi="Arial" w:cs="Arial"/>
          <w:b/>
        </w:rPr>
        <w:t>, c</w:t>
      </w:r>
      <w:r w:rsidR="00510117" w:rsidRPr="00510117">
        <w:rPr>
          <w:rFonts w:ascii="Arial" w:hAnsi="Arial" w:cs="Arial"/>
          <w:b/>
        </w:rPr>
        <w:t xml:space="preserve">apture “The UE shall not report this UE capability from this release” in field description of </w:t>
      </w:r>
      <w:proofErr w:type="spellStart"/>
      <w:r w:rsidR="00510117" w:rsidRPr="00510117">
        <w:rPr>
          <w:rFonts w:ascii="Arial" w:hAnsi="Arial" w:cs="Arial"/>
          <w:b/>
          <w:i/>
          <w:iCs/>
        </w:rPr>
        <w:t>sfn-SyncNRDC</w:t>
      </w:r>
      <w:proofErr w:type="spellEnd"/>
    </w:p>
    <w:p w14:paraId="04F34AD5" w14:textId="325E0F1E" w:rsidR="00785D63" w:rsidRDefault="00785D63" w:rsidP="00AB7632">
      <w:pPr>
        <w:pStyle w:val="af3"/>
        <w:numPr>
          <w:ilvl w:val="0"/>
          <w:numId w:val="6"/>
        </w:numPr>
        <w:spacing w:afterLines="50" w:after="120"/>
        <w:rPr>
          <w:rFonts w:ascii="Arial" w:hAnsi="Arial" w:cs="Arial"/>
          <w:b/>
        </w:rPr>
      </w:pPr>
      <w:r>
        <w:rPr>
          <w:rFonts w:ascii="Arial" w:hAnsi="Arial" w:cs="Arial"/>
          <w:b/>
        </w:rPr>
        <w:t xml:space="preserve">For </w:t>
      </w:r>
      <w:r w:rsidRPr="003F06AC">
        <w:rPr>
          <w:rFonts w:ascii="Arial" w:hAnsi="Arial" w:cs="Arial"/>
          <w:b/>
          <w:u w:val="single"/>
        </w:rPr>
        <w:t>sync NR-DC</w:t>
      </w:r>
      <w:r>
        <w:rPr>
          <w:rFonts w:ascii="Arial" w:hAnsi="Arial" w:cs="Arial"/>
          <w:b/>
        </w:rPr>
        <w:t xml:space="preserve">, </w:t>
      </w:r>
      <w:r w:rsidR="003C1066" w:rsidRPr="003C1066">
        <w:rPr>
          <w:rFonts w:ascii="Arial" w:hAnsi="Arial" w:cs="Arial" w:hint="eastAsia"/>
          <w:b/>
        </w:rPr>
        <w:t xml:space="preserve">the </w:t>
      </w:r>
      <w:r w:rsidR="009A006D">
        <w:rPr>
          <w:rFonts w:ascii="Arial" w:hAnsi="Arial" w:cs="Arial"/>
          <w:b/>
        </w:rPr>
        <w:t xml:space="preserve">Rel-16 </w:t>
      </w:r>
      <w:r w:rsidR="003C1066" w:rsidRPr="003C1066">
        <w:rPr>
          <w:rFonts w:ascii="Arial" w:hAnsi="Arial" w:cs="Arial" w:hint="eastAsia"/>
          <w:b/>
        </w:rPr>
        <w:t xml:space="preserve">UE shall support </w:t>
      </w:r>
      <w:r w:rsidR="00CC4FE0">
        <w:rPr>
          <w:rFonts w:ascii="Arial" w:hAnsi="Arial" w:cs="Arial"/>
          <w:b/>
        </w:rPr>
        <w:t xml:space="preserve">Rel-15 grouping (i.e. </w:t>
      </w:r>
      <w:r w:rsidR="003C1066" w:rsidRPr="003C1066">
        <w:rPr>
          <w:rFonts w:ascii="Arial" w:hAnsi="Arial" w:cs="Arial" w:hint="eastAsia"/>
          <w:b/>
        </w:rPr>
        <w:t>MCG</w:t>
      </w:r>
      <w:r w:rsidR="00CC4FE0">
        <w:rPr>
          <w:rFonts w:ascii="Arial" w:hAnsi="Arial" w:cs="Arial"/>
          <w:b/>
        </w:rPr>
        <w:t xml:space="preserve"> fully in FR1</w:t>
      </w:r>
      <w:r w:rsidR="003C1066" w:rsidRPr="003C1066">
        <w:rPr>
          <w:rFonts w:ascii="Arial" w:hAnsi="Arial" w:cs="Arial" w:hint="eastAsia"/>
          <w:b/>
        </w:rPr>
        <w:t xml:space="preserve"> and </w:t>
      </w:r>
      <w:r w:rsidR="00CC4FE0">
        <w:rPr>
          <w:rFonts w:ascii="Arial" w:hAnsi="Arial" w:cs="Arial"/>
          <w:b/>
        </w:rPr>
        <w:t>SCG fully in FR2),</w:t>
      </w:r>
      <w:r w:rsidR="003C1066" w:rsidRPr="003C1066">
        <w:rPr>
          <w:rFonts w:ascii="Arial" w:hAnsi="Arial" w:cs="Arial" w:hint="eastAsia"/>
          <w:b/>
        </w:rPr>
        <w:t xml:space="preserve"> for backward compatibility with </w:t>
      </w:r>
      <w:r w:rsidR="00BA55CB">
        <w:rPr>
          <w:rFonts w:ascii="Arial" w:hAnsi="Arial" w:cs="Arial"/>
          <w:b/>
        </w:rPr>
        <w:t>Rel</w:t>
      </w:r>
      <w:r w:rsidR="003C1066" w:rsidRPr="003C1066">
        <w:rPr>
          <w:rFonts w:ascii="Arial" w:hAnsi="Arial" w:cs="Arial" w:hint="eastAsia"/>
          <w:b/>
        </w:rPr>
        <w:t>-15 network</w:t>
      </w:r>
    </w:p>
    <w:p w14:paraId="12872985" w14:textId="47BDD61F" w:rsidR="00510117" w:rsidRPr="009F03CC" w:rsidRDefault="00A83D83" w:rsidP="00AB7632">
      <w:pPr>
        <w:pStyle w:val="af3"/>
        <w:numPr>
          <w:ilvl w:val="0"/>
          <w:numId w:val="6"/>
        </w:numPr>
        <w:spacing w:afterLines="50" w:after="120"/>
        <w:rPr>
          <w:rFonts w:ascii="Arial" w:hAnsi="Arial" w:cs="Arial"/>
          <w:b/>
        </w:rPr>
      </w:pPr>
      <w:r>
        <w:rPr>
          <w:rFonts w:ascii="Arial" w:hAnsi="Arial" w:cs="Arial"/>
          <w:b/>
        </w:rPr>
        <w:t xml:space="preserve">For </w:t>
      </w:r>
      <w:r w:rsidRPr="00A83D83">
        <w:rPr>
          <w:rFonts w:ascii="Arial" w:hAnsi="Arial" w:cs="Arial"/>
          <w:b/>
          <w:u w:val="single"/>
        </w:rPr>
        <w:t>a</w:t>
      </w:r>
      <w:r w:rsidRPr="003F06AC">
        <w:rPr>
          <w:rFonts w:ascii="Arial" w:hAnsi="Arial" w:cs="Arial"/>
          <w:b/>
          <w:u w:val="single"/>
        </w:rPr>
        <w:t>sync NR-DC</w:t>
      </w:r>
      <w:r>
        <w:rPr>
          <w:rFonts w:ascii="Arial" w:hAnsi="Arial" w:cs="Arial"/>
          <w:b/>
          <w:bCs/>
        </w:rPr>
        <w:t>,</w:t>
      </w:r>
      <w:r w:rsidR="004425B0">
        <w:rPr>
          <w:rFonts w:ascii="Arial" w:hAnsi="Arial" w:cs="Arial"/>
          <w:b/>
          <w:bCs/>
        </w:rPr>
        <w:t xml:space="preserve"> introduce</w:t>
      </w:r>
      <w:r w:rsidR="009A006D" w:rsidRPr="009A006D">
        <w:rPr>
          <w:rFonts w:ascii="Arial" w:hAnsi="Arial" w:cs="Arial"/>
          <w:b/>
          <w:bCs/>
        </w:rPr>
        <w:t xml:space="preserve"> LTE cell grouping capability </w:t>
      </w:r>
      <w:proofErr w:type="spellStart"/>
      <w:r w:rsidR="009A006D" w:rsidRPr="009A006D">
        <w:rPr>
          <w:rFonts w:ascii="Arial" w:hAnsi="Arial" w:cs="Arial"/>
          <w:b/>
          <w:bCs/>
        </w:rPr>
        <w:t>signalling</w:t>
      </w:r>
      <w:proofErr w:type="spellEnd"/>
      <w:r w:rsidR="009A006D" w:rsidRPr="009A006D">
        <w:rPr>
          <w:rFonts w:ascii="Arial" w:hAnsi="Arial" w:cs="Arial"/>
          <w:b/>
          <w:bCs/>
        </w:rPr>
        <w:t xml:space="preserve"> as </w:t>
      </w:r>
      <w:r w:rsidR="004425B0">
        <w:rPr>
          <w:rFonts w:ascii="Arial" w:hAnsi="Arial" w:cs="Arial"/>
          <w:b/>
          <w:bCs/>
        </w:rPr>
        <w:t xml:space="preserve">the </w:t>
      </w:r>
      <w:r w:rsidR="009A006D" w:rsidRPr="009A006D">
        <w:rPr>
          <w:rFonts w:ascii="Arial" w:hAnsi="Arial" w:cs="Arial"/>
          <w:b/>
          <w:bCs/>
        </w:rPr>
        <w:t>baseline</w:t>
      </w:r>
      <w:r w:rsidR="004425B0">
        <w:rPr>
          <w:rFonts w:ascii="Arial" w:hAnsi="Arial" w:cs="Arial"/>
          <w:b/>
          <w:bCs/>
        </w:rPr>
        <w:t xml:space="preserve"> (</w:t>
      </w:r>
      <w:r w:rsidR="009F03CC">
        <w:rPr>
          <w:rFonts w:ascii="Arial" w:hAnsi="Arial" w:cs="Arial"/>
          <w:b/>
          <w:bCs/>
        </w:rPr>
        <w:t xml:space="preserve">Note that </w:t>
      </w:r>
      <w:r w:rsidR="004425B0">
        <w:rPr>
          <w:rFonts w:ascii="Arial" w:hAnsi="Arial" w:cs="Arial"/>
          <w:b/>
          <w:bCs/>
        </w:rPr>
        <w:t xml:space="preserve">enhancement </w:t>
      </w:r>
      <w:r w:rsidR="00E4262E">
        <w:rPr>
          <w:rFonts w:ascii="Arial" w:hAnsi="Arial" w:cs="Arial"/>
          <w:b/>
          <w:bCs/>
        </w:rPr>
        <w:t>proposed</w:t>
      </w:r>
      <w:r w:rsidR="00CD183F">
        <w:rPr>
          <w:rFonts w:ascii="Arial" w:hAnsi="Arial" w:cs="Arial"/>
          <w:b/>
        </w:rPr>
        <w:t xml:space="preserve"> </w:t>
      </w:r>
      <w:r w:rsidR="00F65716">
        <w:rPr>
          <w:rFonts w:ascii="Arial" w:hAnsi="Arial" w:cs="Arial"/>
          <w:b/>
        </w:rPr>
        <w:t xml:space="preserve">in phase 1 </w:t>
      </w:r>
      <w:r w:rsidR="000862FE">
        <w:rPr>
          <w:rFonts w:ascii="Arial" w:hAnsi="Arial" w:cs="Arial"/>
          <w:b/>
        </w:rPr>
        <w:t xml:space="preserve">will be </w:t>
      </w:r>
      <w:r w:rsidR="00CD183F">
        <w:rPr>
          <w:rFonts w:ascii="Arial" w:hAnsi="Arial" w:cs="Arial"/>
          <w:b/>
        </w:rPr>
        <w:t>discussed in section 2.</w:t>
      </w:r>
      <w:r w:rsidR="00E4262E">
        <w:rPr>
          <w:rFonts w:ascii="Arial" w:hAnsi="Arial" w:cs="Arial"/>
          <w:b/>
        </w:rPr>
        <w:t>2</w:t>
      </w:r>
      <w:r w:rsidR="00CD183F">
        <w:rPr>
          <w:rFonts w:ascii="Arial" w:hAnsi="Arial" w:cs="Arial"/>
          <w:b/>
        </w:rPr>
        <w:t>)</w:t>
      </w:r>
      <w:r w:rsidR="009F03CC">
        <w:rPr>
          <w:rFonts w:ascii="Arial" w:hAnsi="Arial" w:cs="Arial"/>
          <w:b/>
        </w:rPr>
        <w:t>.</w:t>
      </w:r>
    </w:p>
    <w:p w14:paraId="61086DBA" w14:textId="0D5D1C61" w:rsidR="0076678F" w:rsidRPr="00455A2F" w:rsidRDefault="0076678F" w:rsidP="00D650FC">
      <w:pPr>
        <w:spacing w:afterLines="100" w:after="240"/>
        <w:rPr>
          <w:rFonts w:ascii="Arial" w:hAnsi="Arial" w:cs="Arial"/>
          <w:b/>
        </w:rPr>
      </w:pPr>
      <w:r w:rsidRPr="00455A2F">
        <w:rPr>
          <w:rFonts w:ascii="Arial" w:hAnsi="Arial" w:cs="Arial"/>
          <w:b/>
        </w:rPr>
        <w:t xml:space="preserve">Q1: Do you agree </w:t>
      </w:r>
      <w:r w:rsidR="00DE0454">
        <w:rPr>
          <w:rFonts w:ascii="Arial" w:hAnsi="Arial" w:cs="Arial"/>
          <w:b/>
        </w:rPr>
        <w:t>Proposal 1</w:t>
      </w:r>
      <w:r w:rsidRPr="00455A2F">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76678F" w14:paraId="390C6FE9"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1B66643F" w14:textId="77777777" w:rsidR="0076678F" w:rsidRDefault="0076678F" w:rsidP="009F3411">
            <w:pPr>
              <w:pStyle w:val="af7"/>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42207909" w14:textId="77777777" w:rsidR="0076678F" w:rsidRDefault="0076678F" w:rsidP="009F3411">
            <w:pPr>
              <w:pStyle w:val="af7"/>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72D0384A" w14:textId="77777777" w:rsidR="0076678F" w:rsidRDefault="0076678F" w:rsidP="009F3411">
            <w:pPr>
              <w:pStyle w:val="af7"/>
              <w:rPr>
                <w:lang w:eastAsia="ja-JP"/>
              </w:rPr>
            </w:pPr>
            <w:r>
              <w:rPr>
                <w:lang w:eastAsia="ja-JP"/>
              </w:rPr>
              <w:t>Comments</w:t>
            </w:r>
          </w:p>
        </w:tc>
      </w:tr>
      <w:tr w:rsidR="0076678F" w14:paraId="016EBB21" w14:textId="77777777" w:rsidTr="009F3411">
        <w:tc>
          <w:tcPr>
            <w:tcW w:w="1435" w:type="dxa"/>
            <w:tcBorders>
              <w:top w:val="single" w:sz="4" w:space="0" w:color="auto"/>
              <w:left w:val="single" w:sz="4" w:space="0" w:color="auto"/>
              <w:bottom w:val="single" w:sz="4" w:space="0" w:color="auto"/>
              <w:right w:val="single" w:sz="4" w:space="0" w:color="auto"/>
            </w:tcBorders>
          </w:tcPr>
          <w:p w14:paraId="2D2E0F65" w14:textId="793850CC" w:rsidR="0076678F" w:rsidRDefault="0088779E" w:rsidP="009F3411">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5B114FAF" w14:textId="57D317D5" w:rsidR="0076678F" w:rsidRDefault="00F87E6B" w:rsidP="009F3411">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422ADD0B" w14:textId="3914C2CF" w:rsidR="00D13B24" w:rsidRDefault="00D13B24" w:rsidP="009F3411">
            <w:pPr>
              <w:rPr>
                <w:rFonts w:eastAsia="Times New Roman"/>
              </w:rPr>
            </w:pPr>
            <w:r>
              <w:rPr>
                <w:rFonts w:eastAsia="Times New Roman"/>
              </w:rPr>
              <w:t>For 3),</w:t>
            </w:r>
            <w:r w:rsidR="008C6E60">
              <w:rPr>
                <w:rFonts w:eastAsia="Times New Roman"/>
              </w:rPr>
              <w:t xml:space="preserve"> </w:t>
            </w:r>
            <w:r w:rsidR="00FD7EA2">
              <w:rPr>
                <w:rFonts w:eastAsia="Times New Roman"/>
              </w:rPr>
              <w:t xml:space="preserve">We are fine with </w:t>
            </w:r>
            <w:r w:rsidR="008C6E60">
              <w:rPr>
                <w:rFonts w:eastAsia="Times New Roman"/>
              </w:rPr>
              <w:t xml:space="preserve">it </w:t>
            </w:r>
            <w:r w:rsidR="00FD7EA2">
              <w:rPr>
                <w:rFonts w:eastAsia="Times New Roman"/>
              </w:rPr>
              <w:t xml:space="preserve">as </w:t>
            </w:r>
            <w:r w:rsidR="008C6E60">
              <w:rPr>
                <w:rFonts w:eastAsia="Times New Roman"/>
              </w:rPr>
              <w:t>baseline</w:t>
            </w:r>
            <w:r w:rsidR="00FD7EA2">
              <w:rPr>
                <w:rFonts w:eastAsia="Times New Roman"/>
              </w:rPr>
              <w:t xml:space="preserve">. We suggest </w:t>
            </w:r>
            <w:r w:rsidR="008C6E60">
              <w:rPr>
                <w:rFonts w:eastAsia="Times New Roman"/>
              </w:rPr>
              <w:t>enhancement in Q2/Q3</w:t>
            </w:r>
            <w:r>
              <w:rPr>
                <w:rFonts w:eastAsia="Times New Roman"/>
              </w:rPr>
              <w:t xml:space="preserve"> </w:t>
            </w:r>
            <w:r w:rsidR="00FD7EA2">
              <w:rPr>
                <w:rFonts w:eastAsia="Times New Roman"/>
              </w:rPr>
              <w:t>to be properly discussion in addition.</w:t>
            </w:r>
          </w:p>
        </w:tc>
      </w:tr>
      <w:tr w:rsidR="00E87622" w14:paraId="51EFE814" w14:textId="77777777" w:rsidTr="005A2C47">
        <w:tc>
          <w:tcPr>
            <w:tcW w:w="1435" w:type="dxa"/>
            <w:tcBorders>
              <w:top w:val="single" w:sz="4" w:space="0" w:color="auto"/>
              <w:left w:val="single" w:sz="4" w:space="0" w:color="auto"/>
              <w:bottom w:val="single" w:sz="4" w:space="0" w:color="auto"/>
              <w:right w:val="single" w:sz="4" w:space="0" w:color="auto"/>
            </w:tcBorders>
          </w:tcPr>
          <w:p w14:paraId="1ABE2B4F" w14:textId="77777777" w:rsidR="00E87622" w:rsidRPr="00DA3D59" w:rsidRDefault="00E87622" w:rsidP="005A2C47">
            <w:pPr>
              <w:rPr>
                <w:rFonts w:eastAsia="等线"/>
                <w:lang w:eastAsia="zh-CN"/>
              </w:rPr>
            </w:pPr>
            <w:r>
              <w:rPr>
                <w:rFonts w:eastAsia="等线" w:hint="eastAsia"/>
                <w:lang w:eastAsia="zh-CN"/>
              </w:rPr>
              <w:t>O</w:t>
            </w:r>
            <w:r>
              <w:rPr>
                <w:rFonts w:eastAsia="等线"/>
                <w:lang w:eastAsia="zh-CN"/>
              </w:rPr>
              <w:t>PPO</w:t>
            </w:r>
          </w:p>
        </w:tc>
        <w:tc>
          <w:tcPr>
            <w:tcW w:w="1350" w:type="dxa"/>
            <w:tcBorders>
              <w:top w:val="single" w:sz="4" w:space="0" w:color="auto"/>
              <w:left w:val="single" w:sz="4" w:space="0" w:color="auto"/>
              <w:bottom w:val="single" w:sz="4" w:space="0" w:color="auto"/>
              <w:right w:val="single" w:sz="4" w:space="0" w:color="auto"/>
            </w:tcBorders>
          </w:tcPr>
          <w:p w14:paraId="0C9044AD" w14:textId="77777777" w:rsidR="00E87622" w:rsidRPr="00DA3D59" w:rsidRDefault="00E87622" w:rsidP="005A2C47">
            <w:pPr>
              <w:rPr>
                <w:rFonts w:eastAsia="等线"/>
                <w:lang w:eastAsia="zh-CN"/>
              </w:rPr>
            </w:pPr>
            <w:r>
              <w:rPr>
                <w:rFonts w:eastAsia="等线" w:hint="eastAsia"/>
                <w:lang w:eastAsia="zh-CN"/>
              </w:rPr>
              <w:t>Y</w:t>
            </w:r>
            <w:r>
              <w:rPr>
                <w:rFonts w:eastAsia="等线"/>
                <w:lang w:eastAsia="zh-CN"/>
              </w:rPr>
              <w:t>es</w:t>
            </w:r>
          </w:p>
        </w:tc>
        <w:tc>
          <w:tcPr>
            <w:tcW w:w="6844" w:type="dxa"/>
            <w:tcBorders>
              <w:top w:val="single" w:sz="4" w:space="0" w:color="auto"/>
              <w:left w:val="single" w:sz="4" w:space="0" w:color="auto"/>
              <w:bottom w:val="single" w:sz="4" w:space="0" w:color="auto"/>
              <w:right w:val="single" w:sz="4" w:space="0" w:color="auto"/>
            </w:tcBorders>
          </w:tcPr>
          <w:p w14:paraId="15A7658F" w14:textId="77777777" w:rsidR="00E87622" w:rsidRDefault="00E87622" w:rsidP="005A2C47">
            <w:pPr>
              <w:rPr>
                <w:rFonts w:eastAsia="Times New Roman"/>
              </w:rPr>
            </w:pPr>
          </w:p>
        </w:tc>
      </w:tr>
      <w:tr w:rsidR="0076678F" w14:paraId="3913A725" w14:textId="77777777" w:rsidTr="009F3411">
        <w:tc>
          <w:tcPr>
            <w:tcW w:w="1435" w:type="dxa"/>
            <w:tcBorders>
              <w:top w:val="single" w:sz="4" w:space="0" w:color="auto"/>
              <w:left w:val="single" w:sz="4" w:space="0" w:color="auto"/>
              <w:bottom w:val="single" w:sz="4" w:space="0" w:color="auto"/>
              <w:right w:val="single" w:sz="4" w:space="0" w:color="auto"/>
            </w:tcBorders>
          </w:tcPr>
          <w:p w14:paraId="100D8315" w14:textId="09CFBA61" w:rsidR="0076678F" w:rsidRPr="00A1326F" w:rsidRDefault="0076678F" w:rsidP="009F3411">
            <w:pPr>
              <w:rPr>
                <w:rFonts w:eastAsia="等线"/>
                <w:lang w:eastAsia="zh-CN"/>
              </w:rPr>
            </w:pPr>
          </w:p>
        </w:tc>
        <w:tc>
          <w:tcPr>
            <w:tcW w:w="1350" w:type="dxa"/>
            <w:tcBorders>
              <w:top w:val="single" w:sz="4" w:space="0" w:color="auto"/>
              <w:left w:val="single" w:sz="4" w:space="0" w:color="auto"/>
              <w:bottom w:val="single" w:sz="4" w:space="0" w:color="auto"/>
              <w:right w:val="single" w:sz="4" w:space="0" w:color="auto"/>
            </w:tcBorders>
          </w:tcPr>
          <w:p w14:paraId="716A88E8" w14:textId="5B52929F" w:rsidR="0076678F" w:rsidRPr="00A1326F" w:rsidRDefault="0076678F" w:rsidP="009F3411">
            <w:pPr>
              <w:rPr>
                <w:rFonts w:eastAsia="等线"/>
                <w:lang w:eastAsia="zh-CN"/>
              </w:rPr>
            </w:pPr>
          </w:p>
        </w:tc>
        <w:tc>
          <w:tcPr>
            <w:tcW w:w="6844" w:type="dxa"/>
            <w:tcBorders>
              <w:top w:val="single" w:sz="4" w:space="0" w:color="auto"/>
              <w:left w:val="single" w:sz="4" w:space="0" w:color="auto"/>
              <w:bottom w:val="single" w:sz="4" w:space="0" w:color="auto"/>
              <w:right w:val="single" w:sz="4" w:space="0" w:color="auto"/>
            </w:tcBorders>
          </w:tcPr>
          <w:p w14:paraId="1F130E2D" w14:textId="77777777" w:rsidR="0076678F" w:rsidRDefault="0076678F" w:rsidP="009F3411">
            <w:pPr>
              <w:rPr>
                <w:rFonts w:eastAsia="Times New Roman"/>
              </w:rPr>
            </w:pPr>
          </w:p>
        </w:tc>
      </w:tr>
    </w:tbl>
    <w:p w14:paraId="7938155E" w14:textId="52F2C7EA" w:rsidR="00D016FF" w:rsidRDefault="00D016FF" w:rsidP="000D49A7">
      <w:pPr>
        <w:spacing w:afterLines="50" w:after="120"/>
      </w:pPr>
    </w:p>
    <w:p w14:paraId="317B5FC6" w14:textId="73A7CA40" w:rsidR="00B87B73" w:rsidRPr="009A4F32" w:rsidRDefault="00B87B73" w:rsidP="00B87B73">
      <w:pPr>
        <w:pStyle w:val="2"/>
        <w:rPr>
          <w:lang w:eastAsia="zh-CN"/>
        </w:rPr>
      </w:pPr>
      <w:r w:rsidRPr="009A4F32">
        <w:rPr>
          <w:rFonts w:hint="eastAsia"/>
          <w:lang w:eastAsia="zh-CN"/>
        </w:rPr>
        <w:t>2</w:t>
      </w:r>
      <w:r w:rsidRPr="009A4F32">
        <w:rPr>
          <w:lang w:eastAsia="zh-CN"/>
        </w:rPr>
        <w:t>.</w:t>
      </w:r>
      <w:r w:rsidR="00A1485F">
        <w:rPr>
          <w:lang w:eastAsia="zh-CN"/>
        </w:rPr>
        <w:t xml:space="preserve">2 </w:t>
      </w:r>
      <w:r w:rsidR="009F3CBB">
        <w:rPr>
          <w:lang w:eastAsia="zh-CN"/>
        </w:rPr>
        <w:t>Items for enhancement of async NR-DC</w:t>
      </w:r>
      <w:r w:rsidR="006578FA">
        <w:rPr>
          <w:lang w:eastAsia="zh-CN"/>
        </w:rPr>
        <w:t xml:space="preserve"> raised in phase-1</w:t>
      </w:r>
    </w:p>
    <w:p w14:paraId="7D912237" w14:textId="211D9031" w:rsidR="00993CA2" w:rsidRDefault="00834363" w:rsidP="00B87B73">
      <w:pPr>
        <w:spacing w:before="180"/>
        <w:rPr>
          <w:sz w:val="21"/>
          <w:szCs w:val="21"/>
        </w:rPr>
      </w:pPr>
      <w:r>
        <w:rPr>
          <w:sz w:val="21"/>
          <w:szCs w:val="21"/>
        </w:rPr>
        <w:t xml:space="preserve">For </w:t>
      </w:r>
      <w:r w:rsidRPr="00834363">
        <w:rPr>
          <w:b/>
          <w:bCs/>
          <w:sz w:val="21"/>
          <w:szCs w:val="21"/>
          <w:u w:val="single"/>
        </w:rPr>
        <w:t>async NR-DC</w:t>
      </w:r>
      <w:r>
        <w:rPr>
          <w:sz w:val="21"/>
          <w:szCs w:val="21"/>
        </w:rPr>
        <w:t xml:space="preserve">, </w:t>
      </w:r>
      <w:r w:rsidR="00993CA2">
        <w:rPr>
          <w:sz w:val="21"/>
          <w:szCs w:val="21"/>
        </w:rPr>
        <w:t>two enhancements for cell grouping signalling were raised in phase 1. However, few companies shared their views. Thus, we need to re-discuss the 2 issues here.</w:t>
      </w:r>
    </w:p>
    <w:p w14:paraId="6515EEC4" w14:textId="653D5F86" w:rsidR="00B87B73" w:rsidRDefault="00524D4A" w:rsidP="00B87B73">
      <w:pPr>
        <w:spacing w:before="180"/>
        <w:rPr>
          <w:sz w:val="21"/>
          <w:szCs w:val="21"/>
        </w:rPr>
      </w:pPr>
      <w:r>
        <w:rPr>
          <w:sz w:val="21"/>
          <w:szCs w:val="21"/>
        </w:rPr>
        <w:t xml:space="preserve">First, </w:t>
      </w:r>
      <w:r w:rsidR="00834363">
        <w:rPr>
          <w:sz w:val="21"/>
          <w:szCs w:val="21"/>
        </w:rPr>
        <w:t>two companies</w:t>
      </w:r>
      <w:r w:rsidR="00E4262E">
        <w:rPr>
          <w:sz w:val="21"/>
          <w:szCs w:val="21"/>
        </w:rPr>
        <w:t xml:space="preserve"> (Huawei and Qualcomm)</w:t>
      </w:r>
      <w:r w:rsidR="00834363">
        <w:rPr>
          <w:sz w:val="21"/>
          <w:szCs w:val="21"/>
        </w:rPr>
        <w:t xml:space="preserve"> proposed </w:t>
      </w:r>
      <w:r w:rsidR="00E4262E">
        <w:rPr>
          <w:sz w:val="21"/>
          <w:szCs w:val="21"/>
        </w:rPr>
        <w:t xml:space="preserve">to enhance cell grouping by </w:t>
      </w:r>
      <w:r w:rsidR="00B17B15">
        <w:rPr>
          <w:sz w:val="21"/>
          <w:szCs w:val="21"/>
        </w:rPr>
        <w:t>introducing</w:t>
      </w:r>
      <w:r w:rsidR="00B17B15" w:rsidRPr="00B17B15">
        <w:rPr>
          <w:sz w:val="21"/>
          <w:szCs w:val="21"/>
        </w:rPr>
        <w:t xml:space="preserve"> differentiat</w:t>
      </w:r>
      <w:r w:rsidR="00B17B15">
        <w:rPr>
          <w:sz w:val="21"/>
          <w:szCs w:val="21"/>
        </w:rPr>
        <w:t>ion of</w:t>
      </w:r>
      <w:r w:rsidR="00B17B15" w:rsidRPr="00B17B15">
        <w:rPr>
          <w:sz w:val="21"/>
          <w:szCs w:val="21"/>
        </w:rPr>
        <w:t xml:space="preserve"> </w:t>
      </w:r>
      <w:r w:rsidR="00B17B15" w:rsidRPr="00B17B15">
        <w:rPr>
          <w:rFonts w:hint="eastAsia"/>
          <w:sz w:val="21"/>
          <w:szCs w:val="21"/>
        </w:rPr>
        <w:t>MCG</w:t>
      </w:r>
      <w:r w:rsidR="00B17B15" w:rsidRPr="00B17B15">
        <w:rPr>
          <w:sz w:val="21"/>
          <w:szCs w:val="21"/>
        </w:rPr>
        <w:t xml:space="preserve"> and SCG for cell grouping </w:t>
      </w:r>
      <w:r w:rsidR="00B17B15">
        <w:rPr>
          <w:sz w:val="21"/>
          <w:szCs w:val="21"/>
        </w:rPr>
        <w:t>signalling. The justification is:</w:t>
      </w:r>
    </w:p>
    <w:p w14:paraId="114C02AB" w14:textId="33925F4C" w:rsidR="00A1099E" w:rsidRPr="00A1099E" w:rsidRDefault="00A1099E" w:rsidP="00AB7632">
      <w:pPr>
        <w:pStyle w:val="af3"/>
        <w:numPr>
          <w:ilvl w:val="0"/>
          <w:numId w:val="8"/>
        </w:numPr>
        <w:spacing w:before="180" w:after="120"/>
        <w:rPr>
          <w:rFonts w:ascii="Times New Roman" w:hAnsi="Times New Roman" w:cs="Times New Roman"/>
        </w:rPr>
      </w:pPr>
      <w:r w:rsidRPr="00A1099E">
        <w:rPr>
          <w:rFonts w:ascii="Times New Roman" w:eastAsia="等线" w:hAnsi="Times New Roman" w:cs="Times New Roman"/>
        </w:rPr>
        <w:t>Introduction of FR2 is fundamental difference in NR compared to LTE, and how FR1 bands and FR2 bands are grouped in MCG and SCG will have substantial impact to UE implementation</w:t>
      </w:r>
      <w:r w:rsidR="00034F90">
        <w:rPr>
          <w:rFonts w:ascii="Times New Roman" w:eastAsia="等线" w:hAnsi="Times New Roman" w:cs="Times New Roman"/>
        </w:rPr>
        <w:t xml:space="preserve">. </w:t>
      </w:r>
      <w:r w:rsidR="003D2BFA" w:rsidRPr="003D2BFA">
        <w:rPr>
          <w:rFonts w:ascii="Times New Roman" w:eastAsia="等线" w:hAnsi="Times New Roman" w:cs="Times New Roman"/>
        </w:rPr>
        <w:t>Some companies thought this over-declaring of UE capability is undesirable.</w:t>
      </w:r>
      <w:r w:rsidR="003D2BFA">
        <w:rPr>
          <w:rFonts w:ascii="Times New Roman" w:eastAsia="等线" w:hAnsi="Times New Roman" w:cs="Times New Roman"/>
        </w:rPr>
        <w:t xml:space="preserve"> </w:t>
      </w:r>
      <w:r w:rsidR="00034F90">
        <w:rPr>
          <w:rFonts w:ascii="Times New Roman" w:eastAsia="等线" w:hAnsi="Times New Roman" w:cs="Times New Roman"/>
        </w:rPr>
        <w:t xml:space="preserve">Note that even for NR CA, we introduced a capability </w:t>
      </w:r>
      <w:r w:rsidR="00EB0F48">
        <w:rPr>
          <w:rFonts w:ascii="Times New Roman" w:eastAsia="等线" w:hAnsi="Times New Roman" w:cs="Times New Roman"/>
        </w:rPr>
        <w:t>(</w:t>
      </w:r>
      <w:r w:rsidR="00EB0F48" w:rsidRPr="009A14DE">
        <w:rPr>
          <w:rFonts w:ascii="Times New Roman" w:eastAsia="等线" w:hAnsi="Times New Roman" w:cs="Times New Roman"/>
          <w:i/>
          <w:iCs/>
        </w:rPr>
        <w:t>pCell-FR2</w:t>
      </w:r>
      <w:r w:rsidR="00EB0F48">
        <w:rPr>
          <w:rFonts w:ascii="Times New Roman" w:eastAsia="等线" w:hAnsi="Times New Roman" w:cs="Times New Roman"/>
        </w:rPr>
        <w:t xml:space="preserve">) to indicate whether the UE support </w:t>
      </w:r>
      <w:proofErr w:type="spellStart"/>
      <w:r w:rsidR="00EB0F48">
        <w:rPr>
          <w:rFonts w:ascii="Times New Roman" w:eastAsia="等线" w:hAnsi="Times New Roman" w:cs="Times New Roman"/>
        </w:rPr>
        <w:t>PCell</w:t>
      </w:r>
      <w:proofErr w:type="spellEnd"/>
      <w:r w:rsidR="00EB0F48">
        <w:rPr>
          <w:rFonts w:ascii="Times New Roman" w:eastAsia="等线" w:hAnsi="Times New Roman" w:cs="Times New Roman"/>
        </w:rPr>
        <w:t xml:space="preserve"> operation on FR2</w:t>
      </w:r>
      <w:r w:rsidR="00F01496">
        <w:rPr>
          <w:rFonts w:ascii="Times New Roman" w:eastAsia="等线" w:hAnsi="Times New Roman" w:cs="Times New Roman"/>
        </w:rPr>
        <w:t>.</w:t>
      </w:r>
    </w:p>
    <w:p w14:paraId="08DFDFCC" w14:textId="27EEB689" w:rsidR="00A1099E" w:rsidRPr="00394CE2" w:rsidRDefault="00A753DD" w:rsidP="00A753DD">
      <w:pPr>
        <w:spacing w:before="180"/>
        <w:rPr>
          <w:b/>
          <w:bCs/>
          <w:u w:val="single"/>
        </w:rPr>
      </w:pPr>
      <w:r w:rsidRPr="00394CE2">
        <w:rPr>
          <w:b/>
          <w:bCs/>
          <w:u w:val="single"/>
        </w:rPr>
        <w:t xml:space="preserve">Because no specific signalling design is illustrated </w:t>
      </w:r>
      <w:r w:rsidR="00B81C6E" w:rsidRPr="00394CE2">
        <w:rPr>
          <w:b/>
          <w:bCs/>
          <w:u w:val="single"/>
        </w:rPr>
        <w:t xml:space="preserve">yet, rapporteur think we can first discuss whether RAN2 can agree the requirement. RAN2 can have further email discussion for specific signalling if the requirement </w:t>
      </w:r>
      <w:r w:rsidR="00F220E6">
        <w:rPr>
          <w:b/>
          <w:bCs/>
          <w:u w:val="single"/>
        </w:rPr>
        <w:t>can be</w:t>
      </w:r>
      <w:r w:rsidR="00B81C6E" w:rsidRPr="00394CE2">
        <w:rPr>
          <w:b/>
          <w:bCs/>
          <w:u w:val="single"/>
        </w:rPr>
        <w:t xml:space="preserve"> agreed.</w:t>
      </w:r>
    </w:p>
    <w:p w14:paraId="722AD9B6" w14:textId="20661B1C" w:rsidR="002E6A47" w:rsidRPr="00455A2F" w:rsidRDefault="002E6A47" w:rsidP="002E6A47">
      <w:pPr>
        <w:spacing w:afterLines="100" w:after="240"/>
        <w:rPr>
          <w:rFonts w:ascii="Arial" w:hAnsi="Arial" w:cs="Arial"/>
          <w:b/>
        </w:rPr>
      </w:pPr>
      <w:r w:rsidRPr="00455A2F">
        <w:rPr>
          <w:rFonts w:ascii="Arial" w:hAnsi="Arial" w:cs="Arial"/>
          <w:b/>
        </w:rPr>
        <w:t>Q</w:t>
      </w:r>
      <w:r>
        <w:rPr>
          <w:rFonts w:ascii="Arial" w:hAnsi="Arial" w:cs="Arial"/>
          <w:b/>
        </w:rPr>
        <w:t>2</w:t>
      </w:r>
      <w:r w:rsidRPr="00455A2F">
        <w:rPr>
          <w:rFonts w:ascii="Arial" w:hAnsi="Arial" w:cs="Arial"/>
          <w:b/>
        </w:rPr>
        <w:t xml:space="preserve">: </w:t>
      </w:r>
      <w:r>
        <w:rPr>
          <w:rFonts w:ascii="Arial" w:hAnsi="Arial" w:cs="Arial"/>
          <w:b/>
        </w:rPr>
        <w:t>For async NR-DC, d</w:t>
      </w:r>
      <w:r w:rsidRPr="00455A2F">
        <w:rPr>
          <w:rFonts w:ascii="Arial" w:hAnsi="Arial" w:cs="Arial"/>
          <w:b/>
        </w:rPr>
        <w:t xml:space="preserve">o you agree </w:t>
      </w:r>
      <w:r w:rsidR="00437467">
        <w:rPr>
          <w:rFonts w:ascii="Arial" w:hAnsi="Arial" w:cs="Arial"/>
          <w:b/>
        </w:rPr>
        <w:t xml:space="preserve">to </w:t>
      </w:r>
      <w:r w:rsidR="00812407" w:rsidRPr="00812407">
        <w:rPr>
          <w:rFonts w:ascii="Arial" w:hAnsi="Arial" w:cs="Arial"/>
          <w:b/>
        </w:rPr>
        <w:t xml:space="preserve">enhance cell grouping </w:t>
      </w:r>
      <w:r w:rsidR="004A36D2">
        <w:rPr>
          <w:rFonts w:ascii="Arial" w:hAnsi="Arial" w:cs="Arial"/>
          <w:b/>
        </w:rPr>
        <w:t xml:space="preserve">signalling </w:t>
      </w:r>
      <w:r w:rsidR="00812407" w:rsidRPr="00812407">
        <w:rPr>
          <w:rFonts w:ascii="Arial" w:hAnsi="Arial" w:cs="Arial"/>
          <w:b/>
        </w:rPr>
        <w:t xml:space="preserve">by introducing differentiation of </w:t>
      </w:r>
      <w:r w:rsidR="00812407" w:rsidRPr="00812407">
        <w:rPr>
          <w:rFonts w:ascii="Arial" w:hAnsi="Arial" w:cs="Arial" w:hint="eastAsia"/>
          <w:b/>
        </w:rPr>
        <w:t>MCG</w:t>
      </w:r>
      <w:r w:rsidR="00812407" w:rsidRPr="00812407">
        <w:rPr>
          <w:rFonts w:ascii="Arial" w:hAnsi="Arial" w:cs="Arial"/>
          <w:b/>
        </w:rPr>
        <w:t xml:space="preserve"> and SCG for cell grouping signalling</w:t>
      </w:r>
      <w:r w:rsidR="00812407">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2E6A47" w14:paraId="39B15023" w14:textId="77777777" w:rsidTr="006234C3">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70EF0A62" w14:textId="77777777" w:rsidR="002E6A47" w:rsidRDefault="002E6A47" w:rsidP="006234C3">
            <w:pPr>
              <w:pStyle w:val="af7"/>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1D6E47C4" w14:textId="77777777" w:rsidR="002E6A47" w:rsidRDefault="002E6A47" w:rsidP="006234C3">
            <w:pPr>
              <w:pStyle w:val="af7"/>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2AC3EEEA" w14:textId="77777777" w:rsidR="002E6A47" w:rsidRDefault="002E6A47" w:rsidP="006234C3">
            <w:pPr>
              <w:pStyle w:val="af7"/>
              <w:rPr>
                <w:lang w:eastAsia="ja-JP"/>
              </w:rPr>
            </w:pPr>
            <w:r>
              <w:rPr>
                <w:lang w:eastAsia="ja-JP"/>
              </w:rPr>
              <w:t>Comments</w:t>
            </w:r>
          </w:p>
        </w:tc>
      </w:tr>
      <w:tr w:rsidR="00E647E9" w14:paraId="31A01393" w14:textId="77777777" w:rsidTr="006234C3">
        <w:tc>
          <w:tcPr>
            <w:tcW w:w="1435" w:type="dxa"/>
            <w:tcBorders>
              <w:top w:val="single" w:sz="4" w:space="0" w:color="auto"/>
              <w:left w:val="single" w:sz="4" w:space="0" w:color="auto"/>
              <w:bottom w:val="single" w:sz="4" w:space="0" w:color="auto"/>
              <w:right w:val="single" w:sz="4" w:space="0" w:color="auto"/>
            </w:tcBorders>
          </w:tcPr>
          <w:p w14:paraId="625C3357" w14:textId="1D82047B" w:rsidR="00E647E9" w:rsidRDefault="00E647E9" w:rsidP="00E647E9">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062A8EA4" w14:textId="1FF29E41" w:rsidR="00E647E9" w:rsidRDefault="00E647E9" w:rsidP="00E647E9">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243E3B48" w14:textId="77777777" w:rsidR="00E647E9" w:rsidRDefault="006C3D4D" w:rsidP="00E647E9">
            <w:pPr>
              <w:rPr>
                <w:rFonts w:eastAsia="等线"/>
                <w:lang w:val="en-US" w:eastAsia="zh-CN"/>
              </w:rPr>
            </w:pPr>
            <w:r>
              <w:rPr>
                <w:rFonts w:eastAsia="等线"/>
                <w:lang w:val="en-US" w:eastAsia="zh-CN"/>
              </w:rPr>
              <w:t xml:space="preserve">Introduction of FR2 is fundamental difference in NR compared to LTE, and how FR1 bands and FR2 bands are grouped in MCG and SCG will have substantial impact to UE implementation. </w:t>
            </w:r>
            <w:r w:rsidR="0046117B">
              <w:rPr>
                <w:rFonts w:eastAsia="等线"/>
                <w:lang w:val="en-US" w:eastAsia="zh-CN"/>
              </w:rPr>
              <w:t>Furthermore, w</w:t>
            </w:r>
            <w:r>
              <w:rPr>
                <w:rFonts w:eastAsia="等线"/>
                <w:lang w:val="en-US" w:eastAsia="zh-CN"/>
              </w:rPr>
              <w:t>e think the same consideration should be given to sync NR-DC.</w:t>
            </w:r>
          </w:p>
          <w:p w14:paraId="29AECAA0" w14:textId="1611CE03" w:rsidR="0046117B" w:rsidRDefault="0046117B" w:rsidP="00E647E9">
            <w:pPr>
              <w:rPr>
                <w:rFonts w:eastAsia="Times New Roman"/>
              </w:rPr>
            </w:pPr>
            <w:r>
              <w:rPr>
                <w:rFonts w:eastAsia="Times New Roman"/>
              </w:rPr>
              <w:t xml:space="preserve">For </w:t>
            </w:r>
            <w:r w:rsidR="00787CCF">
              <w:rPr>
                <w:rFonts w:eastAsia="Times New Roman"/>
              </w:rPr>
              <w:t>signalling</w:t>
            </w:r>
            <w:r>
              <w:rPr>
                <w:rFonts w:eastAsia="Times New Roman"/>
              </w:rPr>
              <w:t xml:space="preserve"> details</w:t>
            </w:r>
            <w:r w:rsidR="00787CCF">
              <w:rPr>
                <w:rFonts w:eastAsia="Times New Roman"/>
              </w:rPr>
              <w:t>, we don’t have strong opinion. Maybe we can further progress in post meeting email discussion with Huawei’s input as baseline.</w:t>
            </w:r>
          </w:p>
        </w:tc>
      </w:tr>
      <w:tr w:rsidR="00E87622" w14:paraId="1F2543E5" w14:textId="77777777" w:rsidTr="005A2C47">
        <w:tc>
          <w:tcPr>
            <w:tcW w:w="1435" w:type="dxa"/>
            <w:tcBorders>
              <w:top w:val="single" w:sz="4" w:space="0" w:color="auto"/>
              <w:left w:val="single" w:sz="4" w:space="0" w:color="auto"/>
              <w:bottom w:val="single" w:sz="4" w:space="0" w:color="auto"/>
              <w:right w:val="single" w:sz="4" w:space="0" w:color="auto"/>
            </w:tcBorders>
          </w:tcPr>
          <w:p w14:paraId="27E3219A" w14:textId="77777777" w:rsidR="00E87622" w:rsidRPr="00765917" w:rsidRDefault="00E87622" w:rsidP="005A2C47">
            <w:pPr>
              <w:rPr>
                <w:rFonts w:eastAsia="等线"/>
                <w:lang w:eastAsia="zh-CN"/>
              </w:rPr>
            </w:pPr>
            <w:r>
              <w:rPr>
                <w:rFonts w:eastAsia="等线" w:hint="eastAsia"/>
                <w:lang w:eastAsia="zh-CN"/>
              </w:rPr>
              <w:lastRenderedPageBreak/>
              <w:t>O</w:t>
            </w:r>
            <w:r>
              <w:rPr>
                <w:rFonts w:eastAsia="等线"/>
                <w:lang w:eastAsia="zh-CN"/>
              </w:rPr>
              <w:t>PPO</w:t>
            </w:r>
          </w:p>
        </w:tc>
        <w:tc>
          <w:tcPr>
            <w:tcW w:w="1350" w:type="dxa"/>
            <w:tcBorders>
              <w:top w:val="single" w:sz="4" w:space="0" w:color="auto"/>
              <w:left w:val="single" w:sz="4" w:space="0" w:color="auto"/>
              <w:bottom w:val="single" w:sz="4" w:space="0" w:color="auto"/>
              <w:right w:val="single" w:sz="4" w:space="0" w:color="auto"/>
            </w:tcBorders>
          </w:tcPr>
          <w:p w14:paraId="4F8CE52A" w14:textId="77777777" w:rsidR="00E87622" w:rsidRPr="00765917" w:rsidRDefault="00E87622" w:rsidP="005A2C47">
            <w:pPr>
              <w:rPr>
                <w:rFonts w:eastAsia="等线"/>
                <w:lang w:eastAsia="zh-CN"/>
              </w:rPr>
            </w:pPr>
            <w:r>
              <w:rPr>
                <w:rFonts w:eastAsia="等线" w:hint="eastAsia"/>
                <w:lang w:eastAsia="zh-CN"/>
              </w:rPr>
              <w:t>Y</w:t>
            </w:r>
            <w:r>
              <w:rPr>
                <w:rFonts w:eastAsia="等线"/>
                <w:lang w:eastAsia="zh-CN"/>
              </w:rPr>
              <w:t>es</w:t>
            </w:r>
          </w:p>
        </w:tc>
        <w:tc>
          <w:tcPr>
            <w:tcW w:w="6844" w:type="dxa"/>
            <w:tcBorders>
              <w:top w:val="single" w:sz="4" w:space="0" w:color="auto"/>
              <w:left w:val="single" w:sz="4" w:space="0" w:color="auto"/>
              <w:bottom w:val="single" w:sz="4" w:space="0" w:color="auto"/>
              <w:right w:val="single" w:sz="4" w:space="0" w:color="auto"/>
            </w:tcBorders>
          </w:tcPr>
          <w:p w14:paraId="6B405C63" w14:textId="77777777" w:rsidR="00E87622" w:rsidRDefault="00E87622" w:rsidP="005A2C47">
            <w:pPr>
              <w:rPr>
                <w:rFonts w:eastAsia="Times New Roman"/>
              </w:rPr>
            </w:pPr>
          </w:p>
        </w:tc>
      </w:tr>
      <w:tr w:rsidR="002E6A47" w14:paraId="19D4980F" w14:textId="77777777" w:rsidTr="006234C3">
        <w:tc>
          <w:tcPr>
            <w:tcW w:w="1435" w:type="dxa"/>
            <w:tcBorders>
              <w:top w:val="single" w:sz="4" w:space="0" w:color="auto"/>
              <w:left w:val="single" w:sz="4" w:space="0" w:color="auto"/>
              <w:bottom w:val="single" w:sz="4" w:space="0" w:color="auto"/>
              <w:right w:val="single" w:sz="4" w:space="0" w:color="auto"/>
            </w:tcBorders>
          </w:tcPr>
          <w:p w14:paraId="651BB1C3" w14:textId="77777777" w:rsidR="002E6A47" w:rsidRPr="00A1326F" w:rsidRDefault="002E6A47" w:rsidP="006234C3">
            <w:pPr>
              <w:rPr>
                <w:rFonts w:eastAsia="等线"/>
                <w:lang w:eastAsia="zh-CN"/>
              </w:rPr>
            </w:pPr>
          </w:p>
        </w:tc>
        <w:tc>
          <w:tcPr>
            <w:tcW w:w="1350" w:type="dxa"/>
            <w:tcBorders>
              <w:top w:val="single" w:sz="4" w:space="0" w:color="auto"/>
              <w:left w:val="single" w:sz="4" w:space="0" w:color="auto"/>
              <w:bottom w:val="single" w:sz="4" w:space="0" w:color="auto"/>
              <w:right w:val="single" w:sz="4" w:space="0" w:color="auto"/>
            </w:tcBorders>
          </w:tcPr>
          <w:p w14:paraId="727F6AFE" w14:textId="77777777" w:rsidR="002E6A47" w:rsidRPr="00A1326F" w:rsidRDefault="002E6A47" w:rsidP="006234C3">
            <w:pPr>
              <w:rPr>
                <w:rFonts w:eastAsia="等线"/>
                <w:lang w:eastAsia="zh-CN"/>
              </w:rPr>
            </w:pPr>
          </w:p>
        </w:tc>
        <w:tc>
          <w:tcPr>
            <w:tcW w:w="6844" w:type="dxa"/>
            <w:tcBorders>
              <w:top w:val="single" w:sz="4" w:space="0" w:color="auto"/>
              <w:left w:val="single" w:sz="4" w:space="0" w:color="auto"/>
              <w:bottom w:val="single" w:sz="4" w:space="0" w:color="auto"/>
              <w:right w:val="single" w:sz="4" w:space="0" w:color="auto"/>
            </w:tcBorders>
          </w:tcPr>
          <w:p w14:paraId="1D38745B" w14:textId="77777777" w:rsidR="002E6A47" w:rsidRDefault="002E6A47" w:rsidP="006234C3">
            <w:pPr>
              <w:rPr>
                <w:rFonts w:eastAsia="Times New Roman"/>
              </w:rPr>
            </w:pPr>
          </w:p>
        </w:tc>
      </w:tr>
    </w:tbl>
    <w:p w14:paraId="70F3C78C" w14:textId="08103485" w:rsidR="00126F5F" w:rsidRDefault="00126F5F" w:rsidP="00126F5F">
      <w:pPr>
        <w:spacing w:before="180"/>
        <w:rPr>
          <w:sz w:val="21"/>
          <w:szCs w:val="21"/>
        </w:rPr>
      </w:pPr>
      <w:r>
        <w:rPr>
          <w:sz w:val="21"/>
          <w:szCs w:val="21"/>
        </w:rPr>
        <w:t xml:space="preserve">For </w:t>
      </w:r>
      <w:r w:rsidRPr="00834363">
        <w:rPr>
          <w:b/>
          <w:bCs/>
          <w:sz w:val="21"/>
          <w:szCs w:val="21"/>
          <w:u w:val="single"/>
        </w:rPr>
        <w:t>async NR-DC</w:t>
      </w:r>
      <w:r>
        <w:rPr>
          <w:sz w:val="21"/>
          <w:szCs w:val="21"/>
        </w:rPr>
        <w:t>, one companies (Ericsson) proposed to enhance cell grouping by introducing</w:t>
      </w:r>
      <w:r w:rsidRPr="00B17B15">
        <w:rPr>
          <w:sz w:val="21"/>
          <w:szCs w:val="21"/>
        </w:rPr>
        <w:t xml:space="preserve"> </w:t>
      </w:r>
      <w:r w:rsidR="000A2548" w:rsidRPr="000A2548">
        <w:rPr>
          <w:sz w:val="21"/>
          <w:szCs w:val="21"/>
        </w:rPr>
        <w:t xml:space="preserve">one bit to indicate </w:t>
      </w:r>
      <w:r w:rsidR="00993C94">
        <w:rPr>
          <w:sz w:val="21"/>
          <w:szCs w:val="21"/>
        </w:rPr>
        <w:t>support of</w:t>
      </w:r>
      <w:r w:rsidR="000A2548" w:rsidRPr="000A2548">
        <w:rPr>
          <w:sz w:val="21"/>
          <w:szCs w:val="21"/>
        </w:rPr>
        <w:t xml:space="preserve"> </w:t>
      </w:r>
      <w:r w:rsidR="009B005A">
        <w:rPr>
          <w:sz w:val="21"/>
          <w:szCs w:val="21"/>
        </w:rPr>
        <w:t xml:space="preserve">Rel-15 grouping (i.e. </w:t>
      </w:r>
      <w:r w:rsidR="000A2548" w:rsidRPr="000A2548">
        <w:rPr>
          <w:sz w:val="21"/>
          <w:szCs w:val="21"/>
        </w:rPr>
        <w:t>MCG fully in FR1 and SCG fully in FR2</w:t>
      </w:r>
      <w:r w:rsidR="009B005A">
        <w:rPr>
          <w:sz w:val="21"/>
          <w:szCs w:val="21"/>
        </w:rPr>
        <w:t>)</w:t>
      </w:r>
      <w:r>
        <w:rPr>
          <w:sz w:val="21"/>
          <w:szCs w:val="21"/>
        </w:rPr>
        <w:t>. The</w:t>
      </w:r>
      <w:r w:rsidR="0087523D">
        <w:rPr>
          <w:sz w:val="21"/>
          <w:szCs w:val="21"/>
        </w:rPr>
        <w:t xml:space="preserve"> intention is to reduce reporting overhead</w:t>
      </w:r>
      <w:r>
        <w:rPr>
          <w:sz w:val="21"/>
          <w:szCs w:val="21"/>
        </w:rPr>
        <w:t>:</w:t>
      </w:r>
    </w:p>
    <w:p w14:paraId="533B2A0A" w14:textId="74B74C0D" w:rsidR="00126F5F" w:rsidRPr="00EC0955" w:rsidRDefault="0087523D" w:rsidP="00AB7632">
      <w:pPr>
        <w:pStyle w:val="af3"/>
        <w:numPr>
          <w:ilvl w:val="0"/>
          <w:numId w:val="8"/>
        </w:numPr>
        <w:spacing w:before="180" w:after="120"/>
        <w:rPr>
          <w:rFonts w:ascii="Times New Roman" w:hAnsi="Times New Roman" w:cs="Times New Roman"/>
        </w:rPr>
      </w:pPr>
      <w:r w:rsidRPr="0087523D">
        <w:rPr>
          <w:rFonts w:ascii="Times New Roman" w:eastAsia="等线" w:hAnsi="Times New Roman" w:cs="Times New Roman"/>
        </w:rPr>
        <w:t xml:space="preserve">This additional bit allows to reduce the size of the </w:t>
      </w:r>
      <w:proofErr w:type="spellStart"/>
      <w:r w:rsidRPr="0087523D">
        <w:rPr>
          <w:rFonts w:ascii="Times New Roman" w:eastAsia="等线" w:hAnsi="Times New Roman" w:cs="Times New Roman"/>
        </w:rPr>
        <w:t>signalled</w:t>
      </w:r>
      <w:proofErr w:type="spellEnd"/>
      <w:r w:rsidRPr="0087523D">
        <w:rPr>
          <w:rFonts w:ascii="Times New Roman" w:eastAsia="等线" w:hAnsi="Times New Roman" w:cs="Times New Roman"/>
        </w:rPr>
        <w:t xml:space="preserve"> UE capability for the very common deployment of FR1-FR2 NR-DC. By including the bit, the UE can refrain from including the up to 15-bit long supportedCellGroupingAsyncNRDC-r16 for each band combination, significantly reducing the size of </w:t>
      </w:r>
      <w:proofErr w:type="spellStart"/>
      <w:r w:rsidRPr="0087523D">
        <w:rPr>
          <w:rFonts w:ascii="Times New Roman" w:eastAsia="等线" w:hAnsi="Times New Roman" w:cs="Times New Roman"/>
        </w:rPr>
        <w:t>signalled</w:t>
      </w:r>
      <w:proofErr w:type="spellEnd"/>
      <w:r w:rsidRPr="0087523D">
        <w:rPr>
          <w:rFonts w:ascii="Times New Roman" w:eastAsia="等线" w:hAnsi="Times New Roman" w:cs="Times New Roman"/>
        </w:rPr>
        <w:t xml:space="preserve"> UE capability, as the number of supported band combinations can grow very large even for systems with only a few available bands.</w:t>
      </w:r>
    </w:p>
    <w:p w14:paraId="36ED7779" w14:textId="67ABBF5F" w:rsidR="00EC0955" w:rsidRPr="00A1099E" w:rsidRDefault="00EC0955" w:rsidP="00A01FAF">
      <w:pPr>
        <w:pStyle w:val="af3"/>
        <w:numPr>
          <w:ilvl w:val="0"/>
          <w:numId w:val="8"/>
        </w:numPr>
        <w:spacing w:before="180" w:after="180"/>
        <w:rPr>
          <w:rFonts w:ascii="Times New Roman" w:hAnsi="Times New Roman" w:cs="Times New Roman"/>
        </w:rPr>
      </w:pPr>
      <w:r>
        <w:rPr>
          <w:rFonts w:ascii="Times New Roman" w:eastAsia="等线" w:hAnsi="Times New Roman" w:cs="Times New Roman"/>
        </w:rPr>
        <w:t xml:space="preserve">Some company raised </w:t>
      </w:r>
      <w:r w:rsidR="00F6360B">
        <w:rPr>
          <w:rFonts w:ascii="Times New Roman" w:eastAsia="等线" w:hAnsi="Times New Roman" w:cs="Times New Roman"/>
        </w:rPr>
        <w:t>a question</w:t>
      </w:r>
      <w:r>
        <w:rPr>
          <w:rFonts w:ascii="Times New Roman" w:eastAsia="等线" w:hAnsi="Times New Roman" w:cs="Times New Roman"/>
        </w:rPr>
        <w:t xml:space="preserve"> whether it is per-UE or per-BC, rapporteur</w:t>
      </w:r>
      <w:r w:rsidR="00AD2FB3">
        <w:rPr>
          <w:rFonts w:ascii="Times New Roman" w:eastAsia="等线" w:hAnsi="Times New Roman" w:cs="Times New Roman"/>
        </w:rPr>
        <w:t xml:space="preserve"> believe the intention is</w:t>
      </w:r>
      <w:r>
        <w:rPr>
          <w:rFonts w:ascii="Times New Roman" w:eastAsia="等线" w:hAnsi="Times New Roman" w:cs="Times New Roman"/>
        </w:rPr>
        <w:t xml:space="preserve"> per-BC</w:t>
      </w:r>
      <w:r w:rsidR="0056191F">
        <w:rPr>
          <w:rFonts w:ascii="Times New Roman" w:eastAsia="等线" w:hAnsi="Times New Roman" w:cs="Times New Roman"/>
        </w:rPr>
        <w:t xml:space="preserve"> according to Ericsson’s explanation on its intention (i.e. </w:t>
      </w:r>
      <w:r w:rsidR="00181360">
        <w:rPr>
          <w:rFonts w:ascii="Times New Roman" w:eastAsia="等线" w:hAnsi="Times New Roman" w:cs="Times New Roman"/>
        </w:rPr>
        <w:t>“</w:t>
      </w:r>
      <w:r w:rsidR="00181360" w:rsidRPr="0087523D">
        <w:rPr>
          <w:rFonts w:ascii="Times New Roman" w:eastAsia="等线" w:hAnsi="Times New Roman" w:cs="Times New Roman"/>
        </w:rPr>
        <w:t>By including the bit, the UE can refrain from including the up to 15-bit long supportedCellGroupingAsyncNRDC-r16 for each band combinati</w:t>
      </w:r>
      <w:r w:rsidR="00181360">
        <w:rPr>
          <w:rFonts w:ascii="Times New Roman" w:eastAsia="等线" w:hAnsi="Times New Roman" w:cs="Times New Roman"/>
        </w:rPr>
        <w:t>on”)</w:t>
      </w:r>
    </w:p>
    <w:p w14:paraId="1FFF9065" w14:textId="26E7FE0B" w:rsidR="00126F5F" w:rsidRPr="00455A2F" w:rsidRDefault="00126F5F" w:rsidP="00126F5F">
      <w:pPr>
        <w:spacing w:afterLines="100" w:after="240"/>
        <w:rPr>
          <w:rFonts w:ascii="Arial" w:hAnsi="Arial" w:cs="Arial"/>
          <w:b/>
        </w:rPr>
      </w:pPr>
      <w:r w:rsidRPr="00455A2F">
        <w:rPr>
          <w:rFonts w:ascii="Arial" w:hAnsi="Arial" w:cs="Arial"/>
          <w:b/>
        </w:rPr>
        <w:t>Q</w:t>
      </w:r>
      <w:r w:rsidR="008C7F44">
        <w:rPr>
          <w:rFonts w:ascii="Arial" w:hAnsi="Arial" w:cs="Arial"/>
          <w:b/>
        </w:rPr>
        <w:t>3</w:t>
      </w:r>
      <w:r w:rsidRPr="00455A2F">
        <w:rPr>
          <w:rFonts w:ascii="Arial" w:hAnsi="Arial" w:cs="Arial"/>
          <w:b/>
        </w:rPr>
        <w:t xml:space="preserve">: </w:t>
      </w:r>
      <w:r>
        <w:rPr>
          <w:rFonts w:ascii="Arial" w:hAnsi="Arial" w:cs="Arial"/>
          <w:b/>
        </w:rPr>
        <w:t xml:space="preserve">For </w:t>
      </w:r>
      <w:r w:rsidRPr="008F578E">
        <w:rPr>
          <w:rFonts w:ascii="Arial" w:hAnsi="Arial" w:cs="Arial"/>
          <w:b/>
          <w:u w:val="single"/>
        </w:rPr>
        <w:t>async NR-DC</w:t>
      </w:r>
      <w:r>
        <w:rPr>
          <w:rFonts w:ascii="Arial" w:hAnsi="Arial" w:cs="Arial"/>
          <w:b/>
        </w:rPr>
        <w:t>, d</w:t>
      </w:r>
      <w:r w:rsidRPr="00455A2F">
        <w:rPr>
          <w:rFonts w:ascii="Arial" w:hAnsi="Arial" w:cs="Arial"/>
          <w:b/>
        </w:rPr>
        <w:t xml:space="preserve">o you agree </w:t>
      </w:r>
      <w:r>
        <w:rPr>
          <w:rFonts w:ascii="Arial" w:hAnsi="Arial" w:cs="Arial"/>
          <w:b/>
        </w:rPr>
        <w:t xml:space="preserve">to </w:t>
      </w:r>
      <w:r w:rsidRPr="00812407">
        <w:rPr>
          <w:rFonts w:ascii="Arial" w:hAnsi="Arial" w:cs="Arial"/>
          <w:b/>
        </w:rPr>
        <w:t xml:space="preserve">enhance cell grouping </w:t>
      </w:r>
      <w:r>
        <w:rPr>
          <w:rFonts w:ascii="Arial" w:hAnsi="Arial" w:cs="Arial"/>
          <w:b/>
        </w:rPr>
        <w:t xml:space="preserve">signalling </w:t>
      </w:r>
      <w:r w:rsidRPr="00812407">
        <w:rPr>
          <w:rFonts w:ascii="Arial" w:hAnsi="Arial" w:cs="Arial"/>
          <w:b/>
        </w:rPr>
        <w:t xml:space="preserve">by introducing </w:t>
      </w:r>
      <w:r w:rsidR="008C7F44" w:rsidRPr="008C7F44">
        <w:rPr>
          <w:rFonts w:ascii="Arial" w:hAnsi="Arial" w:cs="Arial"/>
          <w:b/>
        </w:rPr>
        <w:t>one bit to indicate support of Rel-15 grouping (i.e. MCG fully in FR1 and SCG fully in FR2)</w:t>
      </w:r>
      <w:r w:rsidR="00EC0955">
        <w:rPr>
          <w:rFonts w:ascii="Arial" w:hAnsi="Arial" w:cs="Arial"/>
          <w:b/>
        </w:rPr>
        <w:t xml:space="preserve"> for a given band combination</w:t>
      </w:r>
      <w:r>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126F5F" w14:paraId="7B3587F3" w14:textId="77777777" w:rsidTr="006234C3">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2A533408" w14:textId="77777777" w:rsidR="00126F5F" w:rsidRDefault="00126F5F" w:rsidP="006234C3">
            <w:pPr>
              <w:pStyle w:val="af7"/>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54FFD95E" w14:textId="77777777" w:rsidR="00126F5F" w:rsidRDefault="00126F5F" w:rsidP="006234C3">
            <w:pPr>
              <w:pStyle w:val="af7"/>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7642C968" w14:textId="77777777" w:rsidR="00126F5F" w:rsidRDefault="00126F5F" w:rsidP="006234C3">
            <w:pPr>
              <w:pStyle w:val="af7"/>
              <w:rPr>
                <w:lang w:eastAsia="ja-JP"/>
              </w:rPr>
            </w:pPr>
            <w:r>
              <w:rPr>
                <w:lang w:eastAsia="ja-JP"/>
              </w:rPr>
              <w:t>Comments</w:t>
            </w:r>
          </w:p>
        </w:tc>
      </w:tr>
      <w:tr w:rsidR="00607C38" w14:paraId="23F044CE" w14:textId="77777777" w:rsidTr="006234C3">
        <w:tc>
          <w:tcPr>
            <w:tcW w:w="1435" w:type="dxa"/>
            <w:tcBorders>
              <w:top w:val="single" w:sz="4" w:space="0" w:color="auto"/>
              <w:left w:val="single" w:sz="4" w:space="0" w:color="auto"/>
              <w:bottom w:val="single" w:sz="4" w:space="0" w:color="auto"/>
              <w:right w:val="single" w:sz="4" w:space="0" w:color="auto"/>
            </w:tcBorders>
          </w:tcPr>
          <w:p w14:paraId="4FAD6824" w14:textId="2B24FA44" w:rsidR="00607C38" w:rsidRDefault="00607C38" w:rsidP="00607C38">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4A811873" w14:textId="10B85733" w:rsidR="00607C38" w:rsidRDefault="00607C38" w:rsidP="00607C38">
            <w:pPr>
              <w:rPr>
                <w:rFonts w:eastAsia="Times New Roman"/>
              </w:rPr>
            </w:pPr>
            <w:r>
              <w:rPr>
                <w:rFonts w:eastAsia="Times New Roman"/>
              </w:rPr>
              <w:t xml:space="preserve">Yes </w:t>
            </w:r>
          </w:p>
        </w:tc>
        <w:tc>
          <w:tcPr>
            <w:tcW w:w="6844" w:type="dxa"/>
            <w:tcBorders>
              <w:top w:val="single" w:sz="4" w:space="0" w:color="auto"/>
              <w:left w:val="single" w:sz="4" w:space="0" w:color="auto"/>
              <w:bottom w:val="single" w:sz="4" w:space="0" w:color="auto"/>
              <w:right w:val="single" w:sz="4" w:space="0" w:color="auto"/>
            </w:tcBorders>
          </w:tcPr>
          <w:p w14:paraId="5593D8C8" w14:textId="443CFFA5" w:rsidR="00607C38" w:rsidRDefault="00607C38" w:rsidP="00607C38">
            <w:pPr>
              <w:rPr>
                <w:rFonts w:eastAsia="Times New Roman"/>
              </w:rPr>
            </w:pPr>
            <w:r>
              <w:rPr>
                <w:rFonts w:eastAsia="等线"/>
                <w:lang w:val="en-US" w:eastAsia="zh-CN"/>
              </w:rPr>
              <w:t xml:space="preserve">We don’t have strong opinion, but it is acceptable for us </w:t>
            </w:r>
            <w:r w:rsidR="00B517B5">
              <w:rPr>
                <w:rFonts w:eastAsia="等线"/>
                <w:lang w:val="en-US" w:eastAsia="zh-CN"/>
              </w:rPr>
              <w:t>with intention to</w:t>
            </w:r>
            <w:r>
              <w:rPr>
                <w:rFonts w:eastAsia="等线"/>
                <w:lang w:val="en-US" w:eastAsia="zh-CN"/>
              </w:rPr>
              <w:t xml:space="preserve"> reduce signaling overhead</w:t>
            </w:r>
            <w:r w:rsidR="001E2D16">
              <w:rPr>
                <w:rFonts w:eastAsia="等线"/>
                <w:lang w:val="en-US" w:eastAsia="zh-CN"/>
              </w:rPr>
              <w:t>.</w:t>
            </w:r>
          </w:p>
        </w:tc>
      </w:tr>
      <w:tr w:rsidR="00E87622" w14:paraId="10AC4407" w14:textId="77777777" w:rsidTr="005A2C47">
        <w:tc>
          <w:tcPr>
            <w:tcW w:w="1435" w:type="dxa"/>
            <w:tcBorders>
              <w:top w:val="single" w:sz="4" w:space="0" w:color="auto"/>
              <w:left w:val="single" w:sz="4" w:space="0" w:color="auto"/>
              <w:bottom w:val="single" w:sz="4" w:space="0" w:color="auto"/>
              <w:right w:val="single" w:sz="4" w:space="0" w:color="auto"/>
            </w:tcBorders>
          </w:tcPr>
          <w:p w14:paraId="6D54D682" w14:textId="77777777" w:rsidR="00E87622" w:rsidRPr="00EB6037" w:rsidRDefault="00E87622" w:rsidP="005A2C47">
            <w:pPr>
              <w:rPr>
                <w:rFonts w:eastAsia="等线"/>
                <w:lang w:eastAsia="zh-CN"/>
              </w:rPr>
            </w:pPr>
            <w:r>
              <w:rPr>
                <w:rFonts w:eastAsia="等线" w:hint="eastAsia"/>
                <w:lang w:eastAsia="zh-CN"/>
              </w:rPr>
              <w:t>O</w:t>
            </w:r>
            <w:r>
              <w:rPr>
                <w:rFonts w:eastAsia="等线"/>
                <w:lang w:eastAsia="zh-CN"/>
              </w:rPr>
              <w:t>PPO</w:t>
            </w:r>
          </w:p>
        </w:tc>
        <w:tc>
          <w:tcPr>
            <w:tcW w:w="1350" w:type="dxa"/>
            <w:tcBorders>
              <w:top w:val="single" w:sz="4" w:space="0" w:color="auto"/>
              <w:left w:val="single" w:sz="4" w:space="0" w:color="auto"/>
              <w:bottom w:val="single" w:sz="4" w:space="0" w:color="auto"/>
              <w:right w:val="single" w:sz="4" w:space="0" w:color="auto"/>
            </w:tcBorders>
          </w:tcPr>
          <w:p w14:paraId="6AB63169" w14:textId="77777777" w:rsidR="00E87622" w:rsidRPr="00EB6037" w:rsidRDefault="00E87622" w:rsidP="005A2C47">
            <w:pPr>
              <w:rPr>
                <w:rFonts w:eastAsia="等线"/>
                <w:lang w:eastAsia="zh-CN"/>
              </w:rPr>
            </w:pPr>
            <w:r>
              <w:rPr>
                <w:rFonts w:eastAsia="等线" w:hint="eastAsia"/>
                <w:lang w:eastAsia="zh-CN"/>
              </w:rPr>
              <w:t>N</w:t>
            </w:r>
            <w:r>
              <w:rPr>
                <w:rFonts w:eastAsia="等线"/>
                <w:lang w:eastAsia="zh-CN"/>
              </w:rPr>
              <w:t>o</w:t>
            </w:r>
          </w:p>
        </w:tc>
        <w:tc>
          <w:tcPr>
            <w:tcW w:w="6844" w:type="dxa"/>
            <w:tcBorders>
              <w:top w:val="single" w:sz="4" w:space="0" w:color="auto"/>
              <w:left w:val="single" w:sz="4" w:space="0" w:color="auto"/>
              <w:bottom w:val="single" w:sz="4" w:space="0" w:color="auto"/>
              <w:right w:val="single" w:sz="4" w:space="0" w:color="auto"/>
            </w:tcBorders>
          </w:tcPr>
          <w:p w14:paraId="6A927C02" w14:textId="77777777" w:rsidR="00E87622" w:rsidRPr="00EB6037" w:rsidRDefault="00E87622" w:rsidP="005A2C47">
            <w:pPr>
              <w:rPr>
                <w:rFonts w:eastAsia="等线"/>
                <w:lang w:eastAsia="zh-CN"/>
              </w:rPr>
            </w:pPr>
            <w:r>
              <w:rPr>
                <w:rFonts w:eastAsia="等线"/>
                <w:lang w:eastAsia="zh-CN"/>
              </w:rPr>
              <w:t>Some RAN4 input is needed since they are still discussing possible combination between FR1 and FR2.</w:t>
            </w:r>
          </w:p>
        </w:tc>
      </w:tr>
      <w:tr w:rsidR="00126F5F" w14:paraId="251A4957" w14:textId="77777777" w:rsidTr="006234C3">
        <w:tc>
          <w:tcPr>
            <w:tcW w:w="1435" w:type="dxa"/>
            <w:tcBorders>
              <w:top w:val="single" w:sz="4" w:space="0" w:color="auto"/>
              <w:left w:val="single" w:sz="4" w:space="0" w:color="auto"/>
              <w:bottom w:val="single" w:sz="4" w:space="0" w:color="auto"/>
              <w:right w:val="single" w:sz="4" w:space="0" w:color="auto"/>
            </w:tcBorders>
          </w:tcPr>
          <w:p w14:paraId="538C45A3" w14:textId="77777777" w:rsidR="00126F5F" w:rsidRPr="00E87622" w:rsidRDefault="00126F5F" w:rsidP="006234C3">
            <w:pPr>
              <w:rPr>
                <w:rFonts w:eastAsia="等线"/>
                <w:lang w:eastAsia="zh-CN"/>
              </w:rPr>
            </w:pPr>
          </w:p>
        </w:tc>
        <w:tc>
          <w:tcPr>
            <w:tcW w:w="1350" w:type="dxa"/>
            <w:tcBorders>
              <w:top w:val="single" w:sz="4" w:space="0" w:color="auto"/>
              <w:left w:val="single" w:sz="4" w:space="0" w:color="auto"/>
              <w:bottom w:val="single" w:sz="4" w:space="0" w:color="auto"/>
              <w:right w:val="single" w:sz="4" w:space="0" w:color="auto"/>
            </w:tcBorders>
          </w:tcPr>
          <w:p w14:paraId="47585DE6" w14:textId="77777777" w:rsidR="00126F5F" w:rsidRPr="00A1326F" w:rsidRDefault="00126F5F" w:rsidP="006234C3">
            <w:pPr>
              <w:rPr>
                <w:rFonts w:eastAsia="等线"/>
                <w:lang w:eastAsia="zh-CN"/>
              </w:rPr>
            </w:pPr>
          </w:p>
        </w:tc>
        <w:tc>
          <w:tcPr>
            <w:tcW w:w="6844" w:type="dxa"/>
            <w:tcBorders>
              <w:top w:val="single" w:sz="4" w:space="0" w:color="auto"/>
              <w:left w:val="single" w:sz="4" w:space="0" w:color="auto"/>
              <w:bottom w:val="single" w:sz="4" w:space="0" w:color="auto"/>
              <w:right w:val="single" w:sz="4" w:space="0" w:color="auto"/>
            </w:tcBorders>
          </w:tcPr>
          <w:p w14:paraId="241718AC" w14:textId="77777777" w:rsidR="00126F5F" w:rsidRDefault="00126F5F" w:rsidP="006234C3">
            <w:pPr>
              <w:rPr>
                <w:rFonts w:eastAsia="Times New Roman"/>
              </w:rPr>
            </w:pPr>
          </w:p>
        </w:tc>
      </w:tr>
    </w:tbl>
    <w:p w14:paraId="6A417ECD" w14:textId="08CD0813" w:rsidR="00B62E82" w:rsidRDefault="00B62E82" w:rsidP="00B87B73">
      <w:pPr>
        <w:spacing w:before="180"/>
        <w:rPr>
          <w:sz w:val="21"/>
          <w:szCs w:val="21"/>
        </w:rPr>
      </w:pPr>
    </w:p>
    <w:p w14:paraId="00A2C570" w14:textId="31D54939" w:rsidR="00C9312C" w:rsidRPr="009A4F32" w:rsidRDefault="00C9312C" w:rsidP="00C9312C">
      <w:pPr>
        <w:pStyle w:val="2"/>
        <w:rPr>
          <w:lang w:eastAsia="zh-CN"/>
        </w:rPr>
      </w:pPr>
      <w:r w:rsidRPr="009A4F32">
        <w:rPr>
          <w:rFonts w:hint="eastAsia"/>
          <w:lang w:eastAsia="zh-CN"/>
        </w:rPr>
        <w:t>2</w:t>
      </w:r>
      <w:r w:rsidRPr="009A4F32">
        <w:rPr>
          <w:lang w:eastAsia="zh-CN"/>
        </w:rPr>
        <w:t>.</w:t>
      </w:r>
      <w:r>
        <w:rPr>
          <w:lang w:eastAsia="zh-CN"/>
        </w:rPr>
        <w:t xml:space="preserve">3 Items for </w:t>
      </w:r>
      <w:r w:rsidR="00903995" w:rsidRPr="004A159E">
        <w:rPr>
          <w:u w:val="single"/>
          <w:lang w:eastAsia="zh-CN"/>
        </w:rPr>
        <w:t>sync NR-DC</w:t>
      </w:r>
      <w:r w:rsidR="00877302">
        <w:rPr>
          <w:lang w:eastAsia="zh-CN"/>
        </w:rPr>
        <w:t xml:space="preserve"> cell grouping</w:t>
      </w:r>
    </w:p>
    <w:p w14:paraId="66C7B545" w14:textId="0CFA09F2" w:rsidR="00E86601" w:rsidRDefault="000D264D" w:rsidP="00B87B73">
      <w:pPr>
        <w:spacing w:before="180"/>
        <w:rPr>
          <w:sz w:val="21"/>
          <w:szCs w:val="21"/>
        </w:rPr>
      </w:pPr>
      <w:r>
        <w:rPr>
          <w:sz w:val="21"/>
          <w:szCs w:val="21"/>
        </w:rPr>
        <w:t xml:space="preserve">As indicated by Qualcomm and Apple in </w:t>
      </w:r>
      <w:r w:rsidR="00E970A8">
        <w:rPr>
          <w:sz w:val="21"/>
          <w:szCs w:val="21"/>
        </w:rPr>
        <w:t>phase 1,</w:t>
      </w:r>
      <w:r w:rsidR="00BE4CB3">
        <w:rPr>
          <w:sz w:val="21"/>
          <w:szCs w:val="21"/>
        </w:rPr>
        <w:t xml:space="preserve"> the Rel-16 UE may have to </w:t>
      </w:r>
      <w:r w:rsidR="00BE4CB3" w:rsidRPr="00BE4CB3">
        <w:rPr>
          <w:sz w:val="21"/>
          <w:szCs w:val="21"/>
        </w:rPr>
        <w:t>over-declar</w:t>
      </w:r>
      <w:r w:rsidR="00BE4CB3">
        <w:rPr>
          <w:sz w:val="21"/>
          <w:szCs w:val="21"/>
        </w:rPr>
        <w:t>e</w:t>
      </w:r>
      <w:r w:rsidR="00BE4CB3" w:rsidRPr="00BE4CB3">
        <w:rPr>
          <w:sz w:val="21"/>
          <w:szCs w:val="21"/>
        </w:rPr>
        <w:t xml:space="preserve"> the support </w:t>
      </w:r>
      <w:r w:rsidR="00BE4CB3">
        <w:rPr>
          <w:sz w:val="21"/>
          <w:szCs w:val="21"/>
        </w:rPr>
        <w:t xml:space="preserve">of all complex cell grouping </w:t>
      </w:r>
      <w:r w:rsidR="003C1DB7">
        <w:rPr>
          <w:sz w:val="21"/>
          <w:szCs w:val="21"/>
        </w:rPr>
        <w:t>before RAN4 finalized the feasible band combination for sync NR-DC</w:t>
      </w:r>
      <w:r w:rsidR="008A5FFE">
        <w:rPr>
          <w:sz w:val="21"/>
          <w:szCs w:val="21"/>
        </w:rPr>
        <w:t>.</w:t>
      </w:r>
      <w:r w:rsidR="009B7E31">
        <w:rPr>
          <w:sz w:val="21"/>
          <w:szCs w:val="21"/>
        </w:rPr>
        <w:t xml:space="preserve"> Because there is some confusion on what </w:t>
      </w:r>
      <w:r w:rsidR="00E86601">
        <w:rPr>
          <w:sz w:val="21"/>
          <w:szCs w:val="21"/>
        </w:rPr>
        <w:t>“over-declaring” is</w:t>
      </w:r>
      <w:r w:rsidR="005D6439">
        <w:rPr>
          <w:sz w:val="21"/>
          <w:szCs w:val="21"/>
        </w:rPr>
        <w:t xml:space="preserve">, rapporteur will use </w:t>
      </w:r>
      <w:r w:rsidR="00833D7D">
        <w:rPr>
          <w:sz w:val="21"/>
          <w:szCs w:val="21"/>
        </w:rPr>
        <w:t>a</w:t>
      </w:r>
      <w:r w:rsidR="005D6439">
        <w:rPr>
          <w:sz w:val="21"/>
          <w:szCs w:val="21"/>
        </w:rPr>
        <w:t xml:space="preserve"> concrete example with 3 bands for illustration</w:t>
      </w:r>
      <w:r w:rsidR="001F2262">
        <w:rPr>
          <w:sz w:val="21"/>
          <w:szCs w:val="21"/>
        </w:rPr>
        <w:t xml:space="preserve"> of companies concerns</w:t>
      </w:r>
      <w:r w:rsidR="00E86601">
        <w:rPr>
          <w:sz w:val="21"/>
          <w:szCs w:val="21"/>
        </w:rPr>
        <w:t>.</w:t>
      </w:r>
    </w:p>
    <w:p w14:paraId="0B2AEC4C" w14:textId="1D08F971" w:rsidR="001855C1" w:rsidRPr="001855C1" w:rsidRDefault="001855C1" w:rsidP="001855C1">
      <w:pPr>
        <w:spacing w:before="180"/>
        <w:rPr>
          <w:sz w:val="21"/>
          <w:szCs w:val="21"/>
        </w:rPr>
      </w:pPr>
      <w:r w:rsidRPr="001855C1">
        <w:rPr>
          <w:sz w:val="21"/>
          <w:szCs w:val="21"/>
        </w:rPr>
        <w:t xml:space="preserve">Let’s say the </w:t>
      </w:r>
      <w:r w:rsidR="007D2A6D">
        <w:rPr>
          <w:sz w:val="21"/>
          <w:szCs w:val="21"/>
        </w:rPr>
        <w:t xml:space="preserve">Rel-16 </w:t>
      </w:r>
      <w:r w:rsidRPr="001855C1">
        <w:rPr>
          <w:sz w:val="21"/>
          <w:szCs w:val="21"/>
        </w:rPr>
        <w:t>UE supports NR-DC involving FR1-Band-a, FR1-Band-b and FR2-Band-c</w:t>
      </w:r>
      <w:r w:rsidR="00200D07">
        <w:rPr>
          <w:sz w:val="21"/>
          <w:szCs w:val="21"/>
        </w:rPr>
        <w:t xml:space="preserve">, which is a </w:t>
      </w:r>
      <w:r w:rsidR="00AB5A89" w:rsidRPr="00AB5A89">
        <w:rPr>
          <w:sz w:val="21"/>
          <w:szCs w:val="21"/>
        </w:rPr>
        <w:t>legitimate band comb</w:t>
      </w:r>
      <w:r w:rsidR="00AB5A89">
        <w:rPr>
          <w:sz w:val="21"/>
          <w:szCs w:val="21"/>
        </w:rPr>
        <w:t>ination.</w:t>
      </w:r>
      <w:r w:rsidRPr="001855C1">
        <w:rPr>
          <w:sz w:val="21"/>
          <w:szCs w:val="21"/>
        </w:rPr>
        <w:t xml:space="preserve"> The lack of cell grouping UE capability signalling mandates the support for the following {MCG, SCG} combinations.</w:t>
      </w:r>
    </w:p>
    <w:p w14:paraId="08B7DA0F" w14:textId="2F4F620A" w:rsidR="001855C1" w:rsidRDefault="001855C1" w:rsidP="001855C1">
      <w:pPr>
        <w:spacing w:before="180"/>
        <w:ind w:left="284"/>
      </w:pPr>
      <w:r>
        <w:t>1)</w:t>
      </w:r>
      <w:r>
        <w:tab/>
        <w:t>{FR1a+FR1b, FR2c}</w:t>
      </w:r>
    </w:p>
    <w:p w14:paraId="103518A4" w14:textId="6B31490E" w:rsidR="001855C1" w:rsidRDefault="001855C1" w:rsidP="001855C1">
      <w:pPr>
        <w:spacing w:before="180"/>
        <w:ind w:left="284"/>
      </w:pPr>
      <w:r>
        <w:t>2)</w:t>
      </w:r>
      <w:r>
        <w:tab/>
        <w:t>{FR1a+FR2c, FR1b}</w:t>
      </w:r>
    </w:p>
    <w:p w14:paraId="5FFEFEFA" w14:textId="2E4F0C52" w:rsidR="001855C1" w:rsidRDefault="001855C1" w:rsidP="001855C1">
      <w:pPr>
        <w:spacing w:before="180"/>
        <w:ind w:left="284"/>
      </w:pPr>
      <w:r>
        <w:t>3)</w:t>
      </w:r>
      <w:r>
        <w:tab/>
        <w:t>{FR1b+FR2c, FR1a}</w:t>
      </w:r>
    </w:p>
    <w:p w14:paraId="5488ADE3" w14:textId="5A1D3864" w:rsidR="001855C1" w:rsidRDefault="001855C1" w:rsidP="001855C1">
      <w:pPr>
        <w:spacing w:before="180"/>
        <w:ind w:left="284"/>
      </w:pPr>
      <w:r>
        <w:t>4)</w:t>
      </w:r>
      <w:r>
        <w:tab/>
        <w:t>{FR2c, FR1a+FR1b}</w:t>
      </w:r>
    </w:p>
    <w:p w14:paraId="1A83BAFA" w14:textId="351CACAD" w:rsidR="001855C1" w:rsidRDefault="001855C1" w:rsidP="001855C1">
      <w:pPr>
        <w:spacing w:before="180"/>
        <w:ind w:left="284"/>
      </w:pPr>
      <w:r>
        <w:t>5)</w:t>
      </w:r>
      <w:r>
        <w:tab/>
        <w:t>{FR1b, FR1a+FR2c}</w:t>
      </w:r>
    </w:p>
    <w:p w14:paraId="3CBB8324" w14:textId="6BB5D064" w:rsidR="00C9312C" w:rsidRPr="00833D7D" w:rsidRDefault="001855C1" w:rsidP="001855C1">
      <w:pPr>
        <w:spacing w:before="180"/>
        <w:ind w:left="284"/>
      </w:pPr>
      <w:r>
        <w:t>6)</w:t>
      </w:r>
      <w:r>
        <w:tab/>
        <w:t>{FR1a, FR1b+FR2c}</w:t>
      </w:r>
    </w:p>
    <w:p w14:paraId="41347D21" w14:textId="3317F950" w:rsidR="0054672A" w:rsidRDefault="00FD2E75" w:rsidP="00AB595A">
      <w:pPr>
        <w:spacing w:before="180"/>
        <w:rPr>
          <w:sz w:val="21"/>
          <w:szCs w:val="21"/>
        </w:rPr>
      </w:pPr>
      <w:r>
        <w:rPr>
          <w:sz w:val="21"/>
          <w:szCs w:val="21"/>
        </w:rPr>
        <w:t xml:space="preserve">Case 1) is Rel-15 cell grouping. </w:t>
      </w:r>
      <w:r w:rsidR="00AB595A" w:rsidRPr="00AB595A">
        <w:rPr>
          <w:sz w:val="21"/>
          <w:szCs w:val="21"/>
        </w:rPr>
        <w:t xml:space="preserve">However, </w:t>
      </w:r>
      <w:r w:rsidR="00AB595A">
        <w:rPr>
          <w:sz w:val="21"/>
          <w:szCs w:val="21"/>
        </w:rPr>
        <w:t xml:space="preserve">supporting cases 2)-6) </w:t>
      </w:r>
      <w:r w:rsidR="00E222F0">
        <w:rPr>
          <w:sz w:val="21"/>
          <w:szCs w:val="21"/>
        </w:rPr>
        <w:t xml:space="preserve">will cause the following </w:t>
      </w:r>
      <w:r w:rsidR="00C73904">
        <w:rPr>
          <w:sz w:val="21"/>
          <w:szCs w:val="21"/>
        </w:rPr>
        <w:t>issues</w:t>
      </w:r>
      <w:r w:rsidR="0057115D">
        <w:rPr>
          <w:sz w:val="21"/>
          <w:szCs w:val="21"/>
        </w:rPr>
        <w:t xml:space="preserve"> to </w:t>
      </w:r>
      <w:r w:rsidR="0057115D" w:rsidRPr="0057115D">
        <w:rPr>
          <w:b/>
          <w:bCs/>
          <w:sz w:val="21"/>
          <w:szCs w:val="21"/>
          <w:u w:val="single"/>
        </w:rPr>
        <w:t>both UE and Network</w:t>
      </w:r>
      <w:r w:rsidR="00E222F0">
        <w:rPr>
          <w:sz w:val="21"/>
          <w:szCs w:val="21"/>
        </w:rPr>
        <w:t>:</w:t>
      </w:r>
    </w:p>
    <w:p w14:paraId="28C69DEE" w14:textId="0CCBE233" w:rsidR="00E222F0" w:rsidRDefault="00136109" w:rsidP="00AB595A">
      <w:pPr>
        <w:spacing w:before="180"/>
        <w:rPr>
          <w:b/>
          <w:bCs/>
          <w:sz w:val="21"/>
          <w:szCs w:val="21"/>
          <w:u w:val="single"/>
        </w:rPr>
      </w:pPr>
      <w:r w:rsidRPr="00136109">
        <w:rPr>
          <w:b/>
          <w:bCs/>
          <w:sz w:val="21"/>
          <w:szCs w:val="21"/>
          <w:u w:val="single"/>
        </w:rPr>
        <w:t>#</w:t>
      </w:r>
      <w:r w:rsidR="00C73904">
        <w:rPr>
          <w:b/>
          <w:bCs/>
          <w:sz w:val="21"/>
          <w:szCs w:val="21"/>
          <w:u w:val="single"/>
        </w:rPr>
        <w:t>Issue</w:t>
      </w:r>
      <w:r w:rsidRPr="00136109">
        <w:rPr>
          <w:b/>
          <w:bCs/>
          <w:sz w:val="21"/>
          <w:szCs w:val="21"/>
          <w:u w:val="single"/>
        </w:rPr>
        <w:t xml:space="preserve"> 1: </w:t>
      </w:r>
      <w:r w:rsidR="00C05D45">
        <w:rPr>
          <w:b/>
          <w:bCs/>
          <w:sz w:val="21"/>
          <w:szCs w:val="21"/>
          <w:u w:val="single"/>
        </w:rPr>
        <w:t xml:space="preserve">support of FR1-FR2 CA is </w:t>
      </w:r>
      <w:r w:rsidR="003A5209" w:rsidRPr="003A5209">
        <w:rPr>
          <w:b/>
          <w:bCs/>
          <w:sz w:val="21"/>
          <w:szCs w:val="21"/>
          <w:u w:val="single"/>
        </w:rPr>
        <w:t>a pre-requisite</w:t>
      </w:r>
    </w:p>
    <w:p w14:paraId="463DBDB2" w14:textId="77971359" w:rsidR="003A5209" w:rsidRDefault="00533E7A" w:rsidP="00AB595A">
      <w:pPr>
        <w:spacing w:before="180"/>
        <w:rPr>
          <w:sz w:val="21"/>
          <w:szCs w:val="21"/>
        </w:rPr>
      </w:pPr>
      <w:r>
        <w:rPr>
          <w:sz w:val="21"/>
          <w:szCs w:val="21"/>
        </w:rPr>
        <w:lastRenderedPageBreak/>
        <w:t>C</w:t>
      </w:r>
      <w:r w:rsidR="003A5209">
        <w:rPr>
          <w:sz w:val="21"/>
          <w:szCs w:val="21"/>
        </w:rPr>
        <w:t>ase 2)/3) requires the support of FR1-FR2 CA in MCG, and case 5)/6) requires the support of FR1-FR2 CA in SCG. For both UE and Network side, the support of FR1-FR2 CA is not an easy work.</w:t>
      </w:r>
    </w:p>
    <w:p w14:paraId="4508E587" w14:textId="1A934F10" w:rsidR="00501380" w:rsidRDefault="00501380" w:rsidP="00501380">
      <w:pPr>
        <w:spacing w:before="180"/>
        <w:rPr>
          <w:b/>
          <w:bCs/>
          <w:sz w:val="21"/>
          <w:szCs w:val="21"/>
          <w:u w:val="single"/>
        </w:rPr>
      </w:pPr>
      <w:r w:rsidRPr="00136109">
        <w:rPr>
          <w:b/>
          <w:bCs/>
          <w:sz w:val="21"/>
          <w:szCs w:val="21"/>
          <w:u w:val="single"/>
        </w:rPr>
        <w:t>#</w:t>
      </w:r>
      <w:r w:rsidR="00C73904">
        <w:rPr>
          <w:b/>
          <w:bCs/>
          <w:sz w:val="21"/>
          <w:szCs w:val="21"/>
          <w:u w:val="single"/>
        </w:rPr>
        <w:t>Issue</w:t>
      </w:r>
      <w:r w:rsidRPr="00136109">
        <w:rPr>
          <w:b/>
          <w:bCs/>
          <w:sz w:val="21"/>
          <w:szCs w:val="21"/>
          <w:u w:val="single"/>
        </w:rPr>
        <w:t xml:space="preserve"> </w:t>
      </w:r>
      <w:r>
        <w:rPr>
          <w:b/>
          <w:bCs/>
          <w:sz w:val="21"/>
          <w:szCs w:val="21"/>
          <w:u w:val="single"/>
        </w:rPr>
        <w:t>2</w:t>
      </w:r>
      <w:r w:rsidRPr="00136109">
        <w:rPr>
          <w:b/>
          <w:bCs/>
          <w:sz w:val="21"/>
          <w:szCs w:val="21"/>
          <w:u w:val="single"/>
        </w:rPr>
        <w:t xml:space="preserve">: </w:t>
      </w:r>
      <w:r>
        <w:rPr>
          <w:b/>
          <w:bCs/>
          <w:sz w:val="21"/>
          <w:szCs w:val="21"/>
          <w:u w:val="single"/>
        </w:rPr>
        <w:t xml:space="preserve">support of </w:t>
      </w:r>
      <w:proofErr w:type="spellStart"/>
      <w:r w:rsidR="00F21158">
        <w:rPr>
          <w:b/>
          <w:bCs/>
          <w:sz w:val="21"/>
          <w:szCs w:val="21"/>
          <w:u w:val="single"/>
        </w:rPr>
        <w:t>PCell</w:t>
      </w:r>
      <w:proofErr w:type="spellEnd"/>
      <w:r w:rsidR="00F21158">
        <w:rPr>
          <w:b/>
          <w:bCs/>
          <w:sz w:val="21"/>
          <w:szCs w:val="21"/>
          <w:u w:val="single"/>
        </w:rPr>
        <w:t xml:space="preserve"> in FR2</w:t>
      </w:r>
      <w:r w:rsidR="007B3E56">
        <w:rPr>
          <w:b/>
          <w:bCs/>
          <w:sz w:val="21"/>
          <w:szCs w:val="21"/>
          <w:u w:val="single"/>
        </w:rPr>
        <w:t xml:space="preserve"> is a pre-requisite</w:t>
      </w:r>
    </w:p>
    <w:p w14:paraId="48A200CE" w14:textId="383F116A" w:rsidR="00533E7A" w:rsidRDefault="00533E7A" w:rsidP="00533E7A">
      <w:pPr>
        <w:spacing w:before="180"/>
        <w:rPr>
          <w:sz w:val="21"/>
          <w:szCs w:val="21"/>
        </w:rPr>
      </w:pPr>
      <w:r>
        <w:rPr>
          <w:sz w:val="21"/>
          <w:szCs w:val="21"/>
        </w:rPr>
        <w:t xml:space="preserve">Case </w:t>
      </w:r>
      <w:r w:rsidR="00C44DAF">
        <w:rPr>
          <w:sz w:val="21"/>
          <w:szCs w:val="21"/>
        </w:rPr>
        <w:t>4</w:t>
      </w:r>
      <w:r>
        <w:rPr>
          <w:sz w:val="21"/>
          <w:szCs w:val="21"/>
        </w:rPr>
        <w:t>)</w:t>
      </w:r>
      <w:r w:rsidR="00F673F5">
        <w:rPr>
          <w:sz w:val="21"/>
          <w:szCs w:val="21"/>
        </w:rPr>
        <w:t xml:space="preserve"> requires the support of </w:t>
      </w:r>
      <w:proofErr w:type="spellStart"/>
      <w:r w:rsidR="002173BB">
        <w:rPr>
          <w:sz w:val="21"/>
          <w:szCs w:val="21"/>
        </w:rPr>
        <w:t>PCell</w:t>
      </w:r>
      <w:proofErr w:type="spellEnd"/>
      <w:r w:rsidR="002173BB">
        <w:rPr>
          <w:sz w:val="21"/>
          <w:szCs w:val="21"/>
        </w:rPr>
        <w:t xml:space="preserve"> in FR2 because its MCG is fully in FR2</w:t>
      </w:r>
      <w:r>
        <w:rPr>
          <w:sz w:val="21"/>
          <w:szCs w:val="21"/>
        </w:rPr>
        <w:t xml:space="preserve">. </w:t>
      </w:r>
      <w:r w:rsidR="007B3E56">
        <w:rPr>
          <w:sz w:val="21"/>
          <w:szCs w:val="21"/>
        </w:rPr>
        <w:t xml:space="preserve">As mentioned before, </w:t>
      </w:r>
      <w:r w:rsidR="000C6DBF">
        <w:rPr>
          <w:sz w:val="21"/>
          <w:szCs w:val="21"/>
        </w:rPr>
        <w:t xml:space="preserve">whether </w:t>
      </w:r>
      <w:r w:rsidR="000C6DBF" w:rsidRPr="000C6DBF">
        <w:rPr>
          <w:sz w:val="21"/>
          <w:szCs w:val="21"/>
        </w:rPr>
        <w:t xml:space="preserve">supporting </w:t>
      </w:r>
      <w:proofErr w:type="spellStart"/>
      <w:r w:rsidR="000C6DBF" w:rsidRPr="000C6DBF">
        <w:rPr>
          <w:sz w:val="21"/>
          <w:szCs w:val="21"/>
        </w:rPr>
        <w:t>PCell</w:t>
      </w:r>
      <w:proofErr w:type="spellEnd"/>
      <w:r w:rsidR="000C6DBF" w:rsidRPr="000C6DBF">
        <w:rPr>
          <w:sz w:val="21"/>
          <w:szCs w:val="21"/>
        </w:rPr>
        <w:t xml:space="preserve"> operation on FR2 is already another capability </w:t>
      </w:r>
      <w:r w:rsidR="000C6DBF">
        <w:rPr>
          <w:sz w:val="21"/>
          <w:szCs w:val="21"/>
        </w:rPr>
        <w:t xml:space="preserve">(i.e. </w:t>
      </w:r>
      <w:r w:rsidR="00BD4F21" w:rsidRPr="00BD4F21">
        <w:rPr>
          <w:i/>
          <w:iCs/>
          <w:sz w:val="21"/>
          <w:szCs w:val="21"/>
        </w:rPr>
        <w:t>pCell-FR2</w:t>
      </w:r>
      <w:r w:rsidR="000C6DBF">
        <w:rPr>
          <w:sz w:val="21"/>
          <w:szCs w:val="21"/>
        </w:rPr>
        <w:t>)</w:t>
      </w:r>
      <w:r w:rsidR="00C01D2E">
        <w:rPr>
          <w:sz w:val="21"/>
          <w:szCs w:val="21"/>
        </w:rPr>
        <w:t>.</w:t>
      </w:r>
      <w:r w:rsidR="00DC47FD">
        <w:rPr>
          <w:sz w:val="21"/>
          <w:szCs w:val="21"/>
        </w:rPr>
        <w:t xml:space="preserve"> Note that at this stage, rapporteur d</w:t>
      </w:r>
      <w:r w:rsidR="0014256C">
        <w:rPr>
          <w:sz w:val="21"/>
          <w:szCs w:val="21"/>
        </w:rPr>
        <w:t>o</w:t>
      </w:r>
      <w:r w:rsidR="00DC47FD">
        <w:rPr>
          <w:sz w:val="21"/>
          <w:szCs w:val="21"/>
        </w:rPr>
        <w:t>n’t know whether the enhancement in Q2 can be agreed.</w:t>
      </w:r>
    </w:p>
    <w:p w14:paraId="2E148849" w14:textId="10B7ECB9" w:rsidR="00C558AC" w:rsidRDefault="00C558AC" w:rsidP="00C558AC">
      <w:pPr>
        <w:spacing w:before="180"/>
        <w:rPr>
          <w:b/>
          <w:bCs/>
          <w:sz w:val="21"/>
          <w:szCs w:val="21"/>
          <w:u w:val="single"/>
        </w:rPr>
      </w:pPr>
      <w:r w:rsidRPr="00136109">
        <w:rPr>
          <w:b/>
          <w:bCs/>
          <w:sz w:val="21"/>
          <w:szCs w:val="21"/>
          <w:u w:val="single"/>
        </w:rPr>
        <w:t>#</w:t>
      </w:r>
      <w:r w:rsidR="00C73904">
        <w:rPr>
          <w:b/>
          <w:bCs/>
          <w:sz w:val="21"/>
          <w:szCs w:val="21"/>
          <w:u w:val="single"/>
        </w:rPr>
        <w:t>Issue</w:t>
      </w:r>
      <w:r w:rsidRPr="00136109">
        <w:rPr>
          <w:b/>
          <w:bCs/>
          <w:sz w:val="21"/>
          <w:szCs w:val="21"/>
          <w:u w:val="single"/>
        </w:rPr>
        <w:t xml:space="preserve"> </w:t>
      </w:r>
      <w:r>
        <w:rPr>
          <w:b/>
          <w:bCs/>
          <w:sz w:val="21"/>
          <w:szCs w:val="21"/>
          <w:u w:val="single"/>
        </w:rPr>
        <w:t>3</w:t>
      </w:r>
      <w:r w:rsidRPr="00136109">
        <w:rPr>
          <w:b/>
          <w:bCs/>
          <w:sz w:val="21"/>
          <w:szCs w:val="21"/>
          <w:u w:val="single"/>
        </w:rPr>
        <w:t xml:space="preserve">: </w:t>
      </w:r>
      <w:r>
        <w:rPr>
          <w:b/>
          <w:bCs/>
          <w:sz w:val="21"/>
          <w:szCs w:val="21"/>
          <w:u w:val="single"/>
        </w:rPr>
        <w:t xml:space="preserve">support of </w:t>
      </w:r>
      <w:r w:rsidR="00505C7D">
        <w:rPr>
          <w:b/>
          <w:bCs/>
          <w:sz w:val="21"/>
          <w:szCs w:val="21"/>
          <w:u w:val="single"/>
        </w:rPr>
        <w:t>intra-FR power sharing</w:t>
      </w:r>
      <w:r w:rsidR="00BA40E1">
        <w:rPr>
          <w:b/>
          <w:bCs/>
          <w:sz w:val="21"/>
          <w:szCs w:val="21"/>
          <w:u w:val="single"/>
        </w:rPr>
        <w:t xml:space="preserve"> is </w:t>
      </w:r>
      <w:r w:rsidR="00BD5533">
        <w:rPr>
          <w:b/>
          <w:bCs/>
          <w:sz w:val="21"/>
          <w:szCs w:val="21"/>
          <w:u w:val="single"/>
        </w:rPr>
        <w:t>a pre-requisite</w:t>
      </w:r>
    </w:p>
    <w:p w14:paraId="28621201" w14:textId="3619C390" w:rsidR="000D0AF3" w:rsidRDefault="00284364" w:rsidP="007A278F">
      <w:pPr>
        <w:spacing w:before="180"/>
        <w:rPr>
          <w:sz w:val="21"/>
          <w:szCs w:val="21"/>
        </w:rPr>
      </w:pPr>
      <w:r>
        <w:rPr>
          <w:sz w:val="21"/>
          <w:szCs w:val="21"/>
        </w:rPr>
        <w:t xml:space="preserve">For case 2)/3)5)/6), although they are intended as a FR1-FR2 band combination, they have intra-FR serving cells across cell groups. Then, the support of intra-FR power sharing (i.e. </w:t>
      </w:r>
      <w:r w:rsidR="00D07B4A" w:rsidRPr="007A278F">
        <w:rPr>
          <w:i/>
          <w:iCs/>
          <w:sz w:val="21"/>
          <w:szCs w:val="21"/>
        </w:rPr>
        <w:t xml:space="preserve">capability </w:t>
      </w:r>
      <w:r w:rsidR="007A278F" w:rsidRPr="007A278F">
        <w:rPr>
          <w:i/>
          <w:iCs/>
          <w:sz w:val="21"/>
          <w:szCs w:val="21"/>
        </w:rPr>
        <w:t>intraFR-NR-DC-PwrSharingMode1-r16</w:t>
      </w:r>
      <w:r w:rsidR="007A278F">
        <w:rPr>
          <w:sz w:val="21"/>
          <w:szCs w:val="21"/>
        </w:rPr>
        <w:t xml:space="preserve"> or </w:t>
      </w:r>
      <w:r w:rsidR="007A278F" w:rsidRPr="007A278F">
        <w:rPr>
          <w:i/>
          <w:iCs/>
          <w:sz w:val="21"/>
          <w:szCs w:val="21"/>
        </w:rPr>
        <w:t>intraFR-NR-DC-PwrSharingMode2-r16</w:t>
      </w:r>
      <w:r>
        <w:rPr>
          <w:sz w:val="21"/>
          <w:szCs w:val="21"/>
        </w:rPr>
        <w:t>)</w:t>
      </w:r>
      <w:r w:rsidR="009E515E">
        <w:rPr>
          <w:sz w:val="21"/>
          <w:szCs w:val="21"/>
        </w:rPr>
        <w:t xml:space="preserve"> is a must. </w:t>
      </w:r>
      <w:r w:rsidR="007A278F" w:rsidRPr="007A278F">
        <w:rPr>
          <w:sz w:val="21"/>
          <w:szCs w:val="21"/>
        </w:rPr>
        <w:t xml:space="preserve">This problem is severer in case if the UE also supports multiple FR2 bands in the band combination. The UE may support power sharing only for FR1 or </w:t>
      </w:r>
      <w:r w:rsidR="00FA4142" w:rsidRPr="007A278F">
        <w:rPr>
          <w:sz w:val="21"/>
          <w:szCs w:val="21"/>
        </w:rPr>
        <w:t>FR2 and</w:t>
      </w:r>
      <w:r w:rsidR="007A278F" w:rsidRPr="007A278F">
        <w:rPr>
          <w:sz w:val="21"/>
          <w:szCs w:val="21"/>
        </w:rPr>
        <w:t xml:space="preserve"> </w:t>
      </w:r>
      <w:r w:rsidR="000D0AF3">
        <w:rPr>
          <w:sz w:val="21"/>
          <w:szCs w:val="21"/>
        </w:rPr>
        <w:t>have</w:t>
      </w:r>
      <w:r w:rsidR="007A278F" w:rsidRPr="007A278F">
        <w:rPr>
          <w:sz w:val="21"/>
          <w:szCs w:val="21"/>
        </w:rPr>
        <w:t xml:space="preserve"> to limit the cell grouping accordingly.</w:t>
      </w:r>
    </w:p>
    <w:p w14:paraId="1FEC024B" w14:textId="368886A9" w:rsidR="00647051" w:rsidRDefault="000D0AF3" w:rsidP="007A278F">
      <w:pPr>
        <w:spacing w:before="180"/>
        <w:rPr>
          <w:sz w:val="21"/>
          <w:szCs w:val="21"/>
        </w:rPr>
      </w:pPr>
      <w:r>
        <w:rPr>
          <w:sz w:val="21"/>
          <w:szCs w:val="21"/>
        </w:rPr>
        <w:t>Meanwhile</w:t>
      </w:r>
      <w:r w:rsidR="007A278F" w:rsidRPr="007A278F">
        <w:rPr>
          <w:sz w:val="21"/>
          <w:szCs w:val="21"/>
        </w:rPr>
        <w:t>, RAN1 indicated earlier that the UE capability for power sharing is implicitly indicated by supported cell grouping</w:t>
      </w:r>
      <w:r w:rsidR="00E575E7">
        <w:rPr>
          <w:sz w:val="21"/>
          <w:szCs w:val="21"/>
        </w:rPr>
        <w:t xml:space="preserve"> (RAN1 LS </w:t>
      </w:r>
      <w:r w:rsidR="005A4762" w:rsidRPr="00C15E0B">
        <w:rPr>
          <w:sz w:val="21"/>
          <w:szCs w:val="21"/>
        </w:rPr>
        <w:t>R1-2003072)</w:t>
      </w:r>
      <w:r w:rsidR="005C123D">
        <w:rPr>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A02B2" w14:paraId="60A3F479" w14:textId="77777777" w:rsidTr="00D836B9">
        <w:tc>
          <w:tcPr>
            <w:tcW w:w="9629" w:type="dxa"/>
            <w:shd w:val="clear" w:color="auto" w:fill="auto"/>
          </w:tcPr>
          <w:p w14:paraId="7AD0A03A" w14:textId="77777777" w:rsidR="009A02B2" w:rsidRPr="00C82FD9" w:rsidRDefault="009A02B2" w:rsidP="00AB7632">
            <w:pPr>
              <w:numPr>
                <w:ilvl w:val="1"/>
                <w:numId w:val="4"/>
              </w:numPr>
              <w:spacing w:after="0" w:line="276" w:lineRule="auto"/>
              <w:rPr>
                <w:rFonts w:ascii="Times" w:eastAsia="等线" w:hAnsi="Times"/>
              </w:rPr>
            </w:pPr>
            <w:bookmarkStart w:id="0" w:name="_Hlk40701782"/>
            <w:r w:rsidRPr="00C82FD9">
              <w:rPr>
                <w:rFonts w:ascii="Times" w:eastAsia="等线" w:hAnsi="Times" w:hint="eastAsia"/>
              </w:rPr>
              <w:t>R</w:t>
            </w:r>
            <w:r w:rsidRPr="00C82FD9">
              <w:rPr>
                <w:rFonts w:ascii="Times" w:eastAsia="等线" w:hAnsi="Times"/>
              </w:rPr>
              <w:t>AN2 to discuss whether or not to introduce an optional FG that indicates supported cell-grouping configurations for a BC where the UE supports NR-DC operation</w:t>
            </w:r>
          </w:p>
          <w:p w14:paraId="65BB61CD" w14:textId="557F4747" w:rsidR="009A02B2" w:rsidRPr="009A02B2" w:rsidRDefault="009A02B2" w:rsidP="00AB7632">
            <w:pPr>
              <w:numPr>
                <w:ilvl w:val="2"/>
                <w:numId w:val="4"/>
              </w:numPr>
              <w:spacing w:after="0" w:line="276" w:lineRule="auto"/>
              <w:rPr>
                <w:rFonts w:ascii="Times" w:eastAsia="等线" w:hAnsi="Times"/>
              </w:rPr>
            </w:pPr>
            <w:r w:rsidRPr="00E575E7">
              <w:rPr>
                <w:rFonts w:ascii="Times" w:eastAsia="等线" w:hAnsi="Times"/>
                <w:highlight w:val="yellow"/>
              </w:rPr>
              <w:t>If the UE reports a cell-grouping configuration in which MCG cell(s) and SCG cell(s) are in the same FR, the UE must support FG18-1 (FG18-1a/1b are optional)</w:t>
            </w:r>
            <w:r w:rsidRPr="00C82FD9">
              <w:rPr>
                <w:rFonts w:ascii="Times" w:eastAsia="等线" w:hAnsi="Times"/>
              </w:rPr>
              <w:t>.</w:t>
            </w:r>
          </w:p>
        </w:tc>
      </w:tr>
    </w:tbl>
    <w:bookmarkEnd w:id="0"/>
    <w:p w14:paraId="578B96D7" w14:textId="10831C37" w:rsidR="00965367" w:rsidRDefault="00965367" w:rsidP="00965367">
      <w:pPr>
        <w:spacing w:before="180"/>
        <w:rPr>
          <w:b/>
          <w:bCs/>
          <w:sz w:val="21"/>
          <w:szCs w:val="21"/>
          <w:u w:val="single"/>
        </w:rPr>
      </w:pPr>
      <w:r w:rsidRPr="00136109">
        <w:rPr>
          <w:b/>
          <w:bCs/>
          <w:sz w:val="21"/>
          <w:szCs w:val="21"/>
          <w:u w:val="single"/>
        </w:rPr>
        <w:t>#</w:t>
      </w:r>
      <w:r w:rsidR="00C73904">
        <w:rPr>
          <w:b/>
          <w:bCs/>
          <w:sz w:val="21"/>
          <w:szCs w:val="21"/>
          <w:u w:val="single"/>
        </w:rPr>
        <w:t>Issue</w:t>
      </w:r>
      <w:r w:rsidRPr="00136109">
        <w:rPr>
          <w:b/>
          <w:bCs/>
          <w:sz w:val="21"/>
          <w:szCs w:val="21"/>
          <w:u w:val="single"/>
        </w:rPr>
        <w:t xml:space="preserve"> </w:t>
      </w:r>
      <w:r w:rsidR="00360BCA">
        <w:rPr>
          <w:b/>
          <w:bCs/>
          <w:sz w:val="21"/>
          <w:szCs w:val="21"/>
          <w:u w:val="single"/>
        </w:rPr>
        <w:t>4</w:t>
      </w:r>
      <w:r w:rsidRPr="00136109">
        <w:rPr>
          <w:b/>
          <w:bCs/>
          <w:sz w:val="21"/>
          <w:szCs w:val="21"/>
          <w:u w:val="single"/>
        </w:rPr>
        <w:t xml:space="preserve">: </w:t>
      </w:r>
      <w:r w:rsidR="00A90721">
        <w:rPr>
          <w:b/>
          <w:bCs/>
          <w:sz w:val="21"/>
          <w:szCs w:val="21"/>
          <w:u w:val="single"/>
        </w:rPr>
        <w:t xml:space="preserve">may block </w:t>
      </w:r>
      <w:r w:rsidR="00043AF9">
        <w:rPr>
          <w:b/>
          <w:bCs/>
          <w:sz w:val="21"/>
          <w:szCs w:val="21"/>
          <w:u w:val="single"/>
        </w:rPr>
        <w:t xml:space="preserve">deployment of </w:t>
      </w:r>
      <w:r w:rsidR="00A90721">
        <w:rPr>
          <w:b/>
          <w:bCs/>
          <w:sz w:val="21"/>
          <w:szCs w:val="21"/>
          <w:u w:val="single"/>
        </w:rPr>
        <w:t>dual CDRX</w:t>
      </w:r>
      <w:r w:rsidR="00043AF9">
        <w:rPr>
          <w:b/>
          <w:bCs/>
          <w:sz w:val="21"/>
          <w:szCs w:val="21"/>
          <w:u w:val="single"/>
        </w:rPr>
        <w:t xml:space="preserve"> </w:t>
      </w:r>
    </w:p>
    <w:p w14:paraId="3BDC64F2" w14:textId="1C9055D1" w:rsidR="003A5209" w:rsidRPr="003A5209" w:rsidRDefault="00DC64CF" w:rsidP="00AB595A">
      <w:pPr>
        <w:spacing w:before="180"/>
        <w:rPr>
          <w:sz w:val="21"/>
          <w:szCs w:val="21"/>
        </w:rPr>
      </w:pPr>
      <w:r>
        <w:rPr>
          <w:sz w:val="21"/>
          <w:szCs w:val="21"/>
        </w:rPr>
        <w:t>If dual CDRX is</w:t>
      </w:r>
      <w:r w:rsidR="00FF46E4">
        <w:rPr>
          <w:sz w:val="21"/>
          <w:szCs w:val="21"/>
        </w:rPr>
        <w:t xml:space="preserve"> intended to be </w:t>
      </w:r>
      <w:r>
        <w:rPr>
          <w:sz w:val="21"/>
          <w:szCs w:val="21"/>
        </w:rPr>
        <w:t>deployed</w:t>
      </w:r>
      <w:r w:rsidR="00FF46E4">
        <w:rPr>
          <w:sz w:val="21"/>
          <w:szCs w:val="21"/>
        </w:rPr>
        <w:t xml:space="preserve"> for sync NR-DC</w:t>
      </w:r>
      <w:r w:rsidR="00377A72">
        <w:rPr>
          <w:sz w:val="21"/>
          <w:szCs w:val="21"/>
        </w:rPr>
        <w:t xml:space="preserve"> for power saving</w:t>
      </w:r>
      <w:r>
        <w:rPr>
          <w:sz w:val="21"/>
          <w:szCs w:val="21"/>
        </w:rPr>
        <w:t xml:space="preserve">, it actually requires UE and Network to </w:t>
      </w:r>
      <w:r w:rsidR="00736058">
        <w:rPr>
          <w:sz w:val="21"/>
          <w:szCs w:val="21"/>
        </w:rPr>
        <w:t xml:space="preserve">support </w:t>
      </w:r>
      <w:r>
        <w:rPr>
          <w:sz w:val="21"/>
          <w:szCs w:val="21"/>
        </w:rPr>
        <w:t>triple CDRX for case 2)/3)/5)/6).</w:t>
      </w:r>
      <w:r w:rsidR="009E5945">
        <w:rPr>
          <w:sz w:val="21"/>
          <w:szCs w:val="21"/>
        </w:rPr>
        <w:t xml:space="preserve"> </w:t>
      </w:r>
      <w:r w:rsidR="003705D2">
        <w:rPr>
          <w:sz w:val="21"/>
          <w:szCs w:val="21"/>
        </w:rPr>
        <w:t xml:space="preserve">If it can’t </w:t>
      </w:r>
      <w:r w:rsidR="0059192E">
        <w:rPr>
          <w:sz w:val="21"/>
          <w:szCs w:val="21"/>
        </w:rPr>
        <w:t xml:space="preserve">be </w:t>
      </w:r>
      <w:r w:rsidR="003705D2">
        <w:rPr>
          <w:sz w:val="21"/>
          <w:szCs w:val="21"/>
        </w:rPr>
        <w:t>supported due to implementation complexity</w:t>
      </w:r>
      <w:r w:rsidR="0094700B">
        <w:rPr>
          <w:sz w:val="21"/>
          <w:szCs w:val="21"/>
        </w:rPr>
        <w:t xml:space="preserve"> (3-4 parallel </w:t>
      </w:r>
      <w:r w:rsidR="00C11BAB">
        <w:rPr>
          <w:sz w:val="21"/>
          <w:szCs w:val="21"/>
        </w:rPr>
        <w:t>C</w:t>
      </w:r>
      <w:r w:rsidR="0094700B">
        <w:rPr>
          <w:sz w:val="21"/>
          <w:szCs w:val="21"/>
        </w:rPr>
        <w:t>DRX)</w:t>
      </w:r>
      <w:r w:rsidR="003705D2">
        <w:rPr>
          <w:sz w:val="21"/>
          <w:szCs w:val="21"/>
        </w:rPr>
        <w:t>, dual CDRX may have to be dropped for NR-DC.</w:t>
      </w:r>
      <w:r>
        <w:rPr>
          <w:sz w:val="21"/>
          <w:szCs w:val="21"/>
        </w:rPr>
        <w:t xml:space="preserve"> </w:t>
      </w:r>
    </w:p>
    <w:p w14:paraId="615B5D67" w14:textId="3A8B456B" w:rsidR="004C0C46" w:rsidRDefault="004C0C46" w:rsidP="001E4175">
      <w:pPr>
        <w:spacing w:after="0"/>
        <w:rPr>
          <w:rFonts w:ascii="Arial" w:hAnsi="Arial" w:cs="Arial"/>
          <w:lang w:eastAsia="zh-CN"/>
        </w:rPr>
      </w:pPr>
    </w:p>
    <w:p w14:paraId="63533559" w14:textId="5C98DB9F" w:rsidR="00CC746E" w:rsidRPr="00CC746E" w:rsidRDefault="003F24E5" w:rsidP="003F24E5">
      <w:pPr>
        <w:spacing w:afterLines="100" w:after="240"/>
        <w:rPr>
          <w:rFonts w:ascii="Arial" w:hAnsi="Arial" w:cs="Arial"/>
          <w:b/>
        </w:rPr>
      </w:pPr>
      <w:r w:rsidRPr="00455A2F">
        <w:rPr>
          <w:rFonts w:ascii="Arial" w:hAnsi="Arial" w:cs="Arial"/>
          <w:b/>
        </w:rPr>
        <w:t>Q</w:t>
      </w:r>
      <w:r>
        <w:rPr>
          <w:rFonts w:ascii="Arial" w:hAnsi="Arial" w:cs="Arial"/>
          <w:b/>
        </w:rPr>
        <w:t>4</w:t>
      </w:r>
      <w:r w:rsidRPr="00455A2F">
        <w:rPr>
          <w:rFonts w:ascii="Arial" w:hAnsi="Arial" w:cs="Arial"/>
          <w:b/>
        </w:rPr>
        <w:t xml:space="preserve">: </w:t>
      </w:r>
      <w:r>
        <w:rPr>
          <w:rFonts w:ascii="Arial" w:hAnsi="Arial" w:cs="Arial"/>
          <w:b/>
        </w:rPr>
        <w:t xml:space="preserve">For </w:t>
      </w:r>
      <w:r w:rsidRPr="008F578E">
        <w:rPr>
          <w:rFonts w:ascii="Arial" w:hAnsi="Arial" w:cs="Arial"/>
          <w:b/>
          <w:u w:val="single"/>
        </w:rPr>
        <w:t>sync NR-DC</w:t>
      </w:r>
      <w:r>
        <w:rPr>
          <w:rFonts w:ascii="Arial" w:hAnsi="Arial" w:cs="Arial"/>
          <w:b/>
        </w:rPr>
        <w:t>, d</w:t>
      </w:r>
      <w:r w:rsidRPr="00455A2F">
        <w:rPr>
          <w:rFonts w:ascii="Arial" w:hAnsi="Arial" w:cs="Arial"/>
          <w:b/>
        </w:rPr>
        <w:t xml:space="preserve">o you agree </w:t>
      </w:r>
      <w:r w:rsidR="009F1401">
        <w:rPr>
          <w:rFonts w:ascii="Arial" w:hAnsi="Arial" w:cs="Arial"/>
          <w:b/>
        </w:rPr>
        <w:t xml:space="preserve">the </w:t>
      </w:r>
      <w:r w:rsidR="00940EF5">
        <w:rPr>
          <w:rFonts w:ascii="Arial" w:hAnsi="Arial" w:cs="Arial"/>
          <w:b/>
        </w:rPr>
        <w:t>4</w:t>
      </w:r>
      <w:r w:rsidR="009F1401">
        <w:rPr>
          <w:rFonts w:ascii="Arial" w:hAnsi="Arial" w:cs="Arial"/>
          <w:b/>
        </w:rPr>
        <w:t xml:space="preserve"> issues list above </w:t>
      </w:r>
      <w:r w:rsidR="00C905F8">
        <w:rPr>
          <w:rFonts w:ascii="Arial" w:hAnsi="Arial" w:cs="Arial"/>
          <w:b/>
        </w:rPr>
        <w:t xml:space="preserve">as the consequence of </w:t>
      </w:r>
      <w:r w:rsidR="00C905F8" w:rsidRPr="005E5C53">
        <w:rPr>
          <w:rFonts w:ascii="Arial" w:hAnsi="Arial" w:cs="Arial"/>
          <w:b/>
        </w:rPr>
        <w:t>the lack of cell grouping UE capability signalling for a legitimate band combination (</w:t>
      </w:r>
      <w:r w:rsidR="005E5C53" w:rsidRPr="005E5C53">
        <w:rPr>
          <w:rFonts w:ascii="Arial" w:hAnsi="Arial" w:cs="Arial"/>
          <w:b/>
        </w:rPr>
        <w:t>FR1-Band-a, FR1-Band-b and FR2-Band-c</w:t>
      </w:r>
      <w:r w:rsidR="00C905F8" w:rsidRPr="005E5C53">
        <w:rPr>
          <w:rFonts w:ascii="Arial" w:hAnsi="Arial" w:cs="Arial"/>
          <w:b/>
        </w:rPr>
        <w:t>)</w:t>
      </w:r>
      <w:r>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607"/>
        <w:gridCol w:w="608"/>
        <w:gridCol w:w="607"/>
        <w:gridCol w:w="608"/>
        <w:gridCol w:w="5764"/>
      </w:tblGrid>
      <w:tr w:rsidR="0088558E" w14:paraId="741F1491" w14:textId="77777777" w:rsidTr="00CD44F5">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493285F5" w14:textId="77777777" w:rsidR="0088558E" w:rsidRDefault="0088558E" w:rsidP="006234C3">
            <w:pPr>
              <w:pStyle w:val="af7"/>
              <w:rPr>
                <w:lang w:eastAsia="ja-JP"/>
              </w:rPr>
            </w:pPr>
            <w:r>
              <w:rPr>
                <w:lang w:eastAsia="ja-JP"/>
              </w:rPr>
              <w:t>Company</w:t>
            </w:r>
          </w:p>
        </w:tc>
        <w:tc>
          <w:tcPr>
            <w:tcW w:w="607" w:type="dxa"/>
            <w:tcBorders>
              <w:top w:val="single" w:sz="4" w:space="0" w:color="auto"/>
              <w:left w:val="single" w:sz="4" w:space="0" w:color="auto"/>
              <w:bottom w:val="single" w:sz="4" w:space="0" w:color="auto"/>
              <w:right w:val="single" w:sz="4" w:space="0" w:color="auto"/>
            </w:tcBorders>
            <w:shd w:val="clear" w:color="auto" w:fill="BFBFBF"/>
            <w:hideMark/>
          </w:tcPr>
          <w:p w14:paraId="5619E899" w14:textId="3C07C6CE" w:rsidR="0088558E" w:rsidRDefault="0088558E" w:rsidP="006234C3">
            <w:pPr>
              <w:pStyle w:val="af7"/>
              <w:rPr>
                <w:lang w:eastAsia="ja-JP"/>
              </w:rPr>
            </w:pPr>
            <w:r>
              <w:rPr>
                <w:lang w:eastAsia="ja-JP"/>
              </w:rPr>
              <w:t>I1</w:t>
            </w:r>
          </w:p>
        </w:tc>
        <w:tc>
          <w:tcPr>
            <w:tcW w:w="608" w:type="dxa"/>
            <w:tcBorders>
              <w:top w:val="single" w:sz="4" w:space="0" w:color="auto"/>
              <w:left w:val="single" w:sz="4" w:space="0" w:color="auto"/>
              <w:bottom w:val="single" w:sz="4" w:space="0" w:color="auto"/>
              <w:right w:val="single" w:sz="4" w:space="0" w:color="auto"/>
            </w:tcBorders>
            <w:shd w:val="clear" w:color="auto" w:fill="BFBFBF"/>
          </w:tcPr>
          <w:p w14:paraId="3AFD126B" w14:textId="43D94335" w:rsidR="0088558E" w:rsidRDefault="0088558E" w:rsidP="006234C3">
            <w:pPr>
              <w:pStyle w:val="af7"/>
              <w:rPr>
                <w:lang w:eastAsia="ja-JP"/>
              </w:rPr>
            </w:pPr>
            <w:r>
              <w:rPr>
                <w:lang w:eastAsia="ja-JP"/>
              </w:rPr>
              <w:t>I2</w:t>
            </w:r>
          </w:p>
        </w:tc>
        <w:tc>
          <w:tcPr>
            <w:tcW w:w="607" w:type="dxa"/>
            <w:tcBorders>
              <w:top w:val="single" w:sz="4" w:space="0" w:color="auto"/>
              <w:left w:val="single" w:sz="4" w:space="0" w:color="auto"/>
              <w:bottom w:val="single" w:sz="4" w:space="0" w:color="auto"/>
              <w:right w:val="single" w:sz="4" w:space="0" w:color="auto"/>
            </w:tcBorders>
            <w:shd w:val="clear" w:color="auto" w:fill="BFBFBF"/>
          </w:tcPr>
          <w:p w14:paraId="19B86EBC" w14:textId="2EBBDC30" w:rsidR="0088558E" w:rsidRDefault="0088558E" w:rsidP="006234C3">
            <w:pPr>
              <w:pStyle w:val="af7"/>
              <w:rPr>
                <w:lang w:eastAsia="ja-JP"/>
              </w:rPr>
            </w:pPr>
            <w:r>
              <w:rPr>
                <w:lang w:eastAsia="ja-JP"/>
              </w:rPr>
              <w:t>I3</w:t>
            </w:r>
          </w:p>
        </w:tc>
        <w:tc>
          <w:tcPr>
            <w:tcW w:w="608" w:type="dxa"/>
            <w:tcBorders>
              <w:top w:val="single" w:sz="4" w:space="0" w:color="auto"/>
              <w:left w:val="single" w:sz="4" w:space="0" w:color="auto"/>
              <w:bottom w:val="single" w:sz="4" w:space="0" w:color="auto"/>
              <w:right w:val="single" w:sz="4" w:space="0" w:color="auto"/>
            </w:tcBorders>
            <w:shd w:val="clear" w:color="auto" w:fill="BFBFBF"/>
          </w:tcPr>
          <w:p w14:paraId="3249DD20" w14:textId="70830C42" w:rsidR="0088558E" w:rsidRDefault="0088558E" w:rsidP="006234C3">
            <w:pPr>
              <w:pStyle w:val="af7"/>
              <w:rPr>
                <w:lang w:eastAsia="ja-JP"/>
              </w:rPr>
            </w:pPr>
            <w:r>
              <w:rPr>
                <w:lang w:eastAsia="ja-JP"/>
              </w:rPr>
              <w:t>I4</w:t>
            </w:r>
          </w:p>
        </w:tc>
        <w:tc>
          <w:tcPr>
            <w:tcW w:w="5764" w:type="dxa"/>
            <w:tcBorders>
              <w:top w:val="single" w:sz="4" w:space="0" w:color="auto"/>
              <w:left w:val="single" w:sz="4" w:space="0" w:color="auto"/>
              <w:bottom w:val="single" w:sz="4" w:space="0" w:color="auto"/>
              <w:right w:val="single" w:sz="4" w:space="0" w:color="auto"/>
            </w:tcBorders>
            <w:shd w:val="clear" w:color="auto" w:fill="BFBFBF"/>
            <w:hideMark/>
          </w:tcPr>
          <w:p w14:paraId="56B4E0C0" w14:textId="2CFDEBE9" w:rsidR="0088558E" w:rsidRDefault="0088558E" w:rsidP="006234C3">
            <w:pPr>
              <w:pStyle w:val="af7"/>
              <w:rPr>
                <w:lang w:eastAsia="ja-JP"/>
              </w:rPr>
            </w:pPr>
            <w:r>
              <w:rPr>
                <w:lang w:eastAsia="ja-JP"/>
              </w:rPr>
              <w:t>Comments (if no, please indicate the reason)</w:t>
            </w:r>
          </w:p>
        </w:tc>
      </w:tr>
      <w:tr w:rsidR="0088558E" w14:paraId="69511D13" w14:textId="77777777" w:rsidTr="00C30858">
        <w:tc>
          <w:tcPr>
            <w:tcW w:w="1435" w:type="dxa"/>
            <w:tcBorders>
              <w:top w:val="single" w:sz="4" w:space="0" w:color="auto"/>
              <w:left w:val="single" w:sz="4" w:space="0" w:color="auto"/>
              <w:bottom w:val="single" w:sz="4" w:space="0" w:color="auto"/>
              <w:right w:val="single" w:sz="4" w:space="0" w:color="auto"/>
            </w:tcBorders>
          </w:tcPr>
          <w:p w14:paraId="6764F150" w14:textId="25A3D5D5" w:rsidR="0088558E" w:rsidRDefault="001E1F71" w:rsidP="006234C3">
            <w:pPr>
              <w:rPr>
                <w:rFonts w:eastAsia="Times New Roman"/>
              </w:rPr>
            </w:pPr>
            <w:r>
              <w:rPr>
                <w:rFonts w:eastAsia="Times New Roman"/>
              </w:rPr>
              <w:t>Qualcomm</w:t>
            </w:r>
          </w:p>
        </w:tc>
        <w:tc>
          <w:tcPr>
            <w:tcW w:w="607" w:type="dxa"/>
            <w:tcBorders>
              <w:top w:val="single" w:sz="4" w:space="0" w:color="auto"/>
              <w:left w:val="single" w:sz="4" w:space="0" w:color="auto"/>
              <w:bottom w:val="single" w:sz="4" w:space="0" w:color="auto"/>
              <w:right w:val="single" w:sz="4" w:space="0" w:color="auto"/>
            </w:tcBorders>
          </w:tcPr>
          <w:p w14:paraId="732E3414" w14:textId="65EE88A8" w:rsidR="0088558E" w:rsidRDefault="001E1F71" w:rsidP="006234C3">
            <w:pPr>
              <w:rPr>
                <w:rFonts w:eastAsia="Times New Roman"/>
              </w:rPr>
            </w:pPr>
            <w:r>
              <w:rPr>
                <w:rFonts w:eastAsia="Times New Roman"/>
              </w:rPr>
              <w:t>Yes</w:t>
            </w:r>
          </w:p>
        </w:tc>
        <w:tc>
          <w:tcPr>
            <w:tcW w:w="608" w:type="dxa"/>
            <w:tcBorders>
              <w:top w:val="single" w:sz="4" w:space="0" w:color="auto"/>
              <w:left w:val="single" w:sz="4" w:space="0" w:color="auto"/>
              <w:bottom w:val="single" w:sz="4" w:space="0" w:color="auto"/>
              <w:right w:val="single" w:sz="4" w:space="0" w:color="auto"/>
            </w:tcBorders>
          </w:tcPr>
          <w:p w14:paraId="4E90CF76" w14:textId="51856913" w:rsidR="0088558E" w:rsidRDefault="001E1F71" w:rsidP="006234C3">
            <w:pPr>
              <w:rPr>
                <w:rFonts w:eastAsia="Times New Roman"/>
              </w:rPr>
            </w:pPr>
            <w:r>
              <w:rPr>
                <w:rFonts w:eastAsia="Times New Roman"/>
              </w:rPr>
              <w:t>Yes</w:t>
            </w:r>
          </w:p>
        </w:tc>
        <w:tc>
          <w:tcPr>
            <w:tcW w:w="607" w:type="dxa"/>
            <w:tcBorders>
              <w:top w:val="single" w:sz="4" w:space="0" w:color="auto"/>
              <w:left w:val="single" w:sz="4" w:space="0" w:color="auto"/>
              <w:bottom w:val="single" w:sz="4" w:space="0" w:color="auto"/>
              <w:right w:val="single" w:sz="4" w:space="0" w:color="auto"/>
            </w:tcBorders>
          </w:tcPr>
          <w:p w14:paraId="2473C6CC" w14:textId="00EFD67B" w:rsidR="0088558E" w:rsidRDefault="001E1F71" w:rsidP="006234C3">
            <w:pPr>
              <w:rPr>
                <w:rFonts w:eastAsia="Times New Roman"/>
              </w:rPr>
            </w:pPr>
            <w:r>
              <w:rPr>
                <w:rFonts w:eastAsia="Times New Roman"/>
              </w:rPr>
              <w:t>Yes</w:t>
            </w:r>
          </w:p>
        </w:tc>
        <w:tc>
          <w:tcPr>
            <w:tcW w:w="608" w:type="dxa"/>
            <w:tcBorders>
              <w:top w:val="single" w:sz="4" w:space="0" w:color="auto"/>
              <w:left w:val="single" w:sz="4" w:space="0" w:color="auto"/>
              <w:bottom w:val="single" w:sz="4" w:space="0" w:color="auto"/>
              <w:right w:val="single" w:sz="4" w:space="0" w:color="auto"/>
            </w:tcBorders>
          </w:tcPr>
          <w:p w14:paraId="268A86F8" w14:textId="6871DD9E" w:rsidR="0088558E" w:rsidRDefault="001E1F71" w:rsidP="006234C3">
            <w:pPr>
              <w:rPr>
                <w:rFonts w:eastAsia="Times New Roman"/>
              </w:rPr>
            </w:pPr>
            <w:r>
              <w:rPr>
                <w:rFonts w:eastAsia="Times New Roman"/>
              </w:rPr>
              <w:t>Yes</w:t>
            </w:r>
          </w:p>
        </w:tc>
        <w:tc>
          <w:tcPr>
            <w:tcW w:w="5764" w:type="dxa"/>
            <w:tcBorders>
              <w:top w:val="single" w:sz="4" w:space="0" w:color="auto"/>
              <w:left w:val="single" w:sz="4" w:space="0" w:color="auto"/>
              <w:bottom w:val="single" w:sz="4" w:space="0" w:color="auto"/>
              <w:right w:val="single" w:sz="4" w:space="0" w:color="auto"/>
            </w:tcBorders>
          </w:tcPr>
          <w:p w14:paraId="52810B5D" w14:textId="6C3DA1DE" w:rsidR="0086008C" w:rsidRPr="0086008C" w:rsidRDefault="00C15314" w:rsidP="0086008C">
            <w:pPr>
              <w:rPr>
                <w:rFonts w:eastAsia="Times New Roman"/>
              </w:rPr>
            </w:pPr>
            <w:r>
              <w:rPr>
                <w:rFonts w:eastAsia="Times New Roman"/>
              </w:rPr>
              <w:t>W</w:t>
            </w:r>
            <w:r w:rsidR="0086008C" w:rsidRPr="0086008C">
              <w:rPr>
                <w:rFonts w:eastAsia="Times New Roman"/>
              </w:rPr>
              <w:t>e do have strong concern that NR-DC may become a paper work as LTE-DC</w:t>
            </w:r>
            <w:r w:rsidR="006D5B8E">
              <w:rPr>
                <w:rFonts w:eastAsia="Times New Roman"/>
              </w:rPr>
              <w:t>,</w:t>
            </w:r>
            <w:r w:rsidR="0086008C">
              <w:rPr>
                <w:rFonts w:eastAsia="Times New Roman"/>
              </w:rPr>
              <w:t xml:space="preserve"> if we </w:t>
            </w:r>
            <w:r w:rsidR="006D5B8E">
              <w:rPr>
                <w:rFonts w:eastAsia="Times New Roman"/>
              </w:rPr>
              <w:t xml:space="preserve">don’t introduce any cell grouping </w:t>
            </w:r>
            <w:r w:rsidR="009A058F">
              <w:rPr>
                <w:rFonts w:eastAsia="Times New Roman"/>
              </w:rPr>
              <w:t>signalling</w:t>
            </w:r>
            <w:r w:rsidR="00361D5C">
              <w:rPr>
                <w:rFonts w:eastAsia="Times New Roman"/>
              </w:rPr>
              <w:t xml:space="preserve"> (TBD </w:t>
            </w:r>
            <w:r w:rsidR="009A058F">
              <w:rPr>
                <w:rFonts w:eastAsia="Times New Roman"/>
              </w:rPr>
              <w:t>signalling</w:t>
            </w:r>
            <w:r w:rsidR="00361D5C">
              <w:rPr>
                <w:rFonts w:eastAsia="Times New Roman"/>
              </w:rPr>
              <w:t xml:space="preserve"> details)</w:t>
            </w:r>
            <w:r w:rsidR="00EB64C8">
              <w:rPr>
                <w:rFonts w:eastAsia="Times New Roman"/>
              </w:rPr>
              <w:t>:</w:t>
            </w:r>
          </w:p>
          <w:p w14:paraId="5D36C37F" w14:textId="77777777" w:rsidR="00706E44" w:rsidRDefault="00706E44" w:rsidP="00706E44">
            <w:pPr>
              <w:pStyle w:val="af3"/>
              <w:numPr>
                <w:ilvl w:val="0"/>
                <w:numId w:val="9"/>
              </w:numPr>
              <w:ind w:left="36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 xml:space="preserve">The issue #1/#2#3 imply that the UE can only report its support for a legitimate sync NR-DC band combination (i.e. </w:t>
            </w:r>
            <w:r w:rsidRPr="00361D5C">
              <w:rPr>
                <w:rFonts w:ascii="Times New Roman" w:eastAsia="Times New Roman" w:hAnsi="Times New Roman" w:cs="Times New Roman"/>
                <w:sz w:val="20"/>
                <w:szCs w:val="20"/>
                <w:lang w:val="en-GB" w:eastAsia="en-US"/>
              </w:rPr>
              <w:t>FR1-Band-a, FR1-Band-b and FR2-Band-c</w:t>
            </w:r>
            <w:r>
              <w:rPr>
                <w:rFonts w:ascii="Times New Roman" w:eastAsia="Times New Roman" w:hAnsi="Times New Roman" w:cs="Times New Roman"/>
                <w:sz w:val="20"/>
                <w:szCs w:val="20"/>
                <w:lang w:val="en-GB" w:eastAsia="en-US"/>
              </w:rPr>
              <w:t xml:space="preserve">) after the UE supports all features of FR1-FR2 CA, </w:t>
            </w:r>
            <w:proofErr w:type="spellStart"/>
            <w:r>
              <w:rPr>
                <w:rFonts w:ascii="Times New Roman" w:eastAsia="Times New Roman" w:hAnsi="Times New Roman" w:cs="Times New Roman"/>
                <w:sz w:val="20"/>
                <w:szCs w:val="20"/>
                <w:lang w:val="en-GB" w:eastAsia="en-US"/>
              </w:rPr>
              <w:t>PCell</w:t>
            </w:r>
            <w:proofErr w:type="spellEnd"/>
            <w:r>
              <w:rPr>
                <w:rFonts w:ascii="Times New Roman" w:eastAsia="Times New Roman" w:hAnsi="Times New Roman" w:cs="Times New Roman"/>
                <w:sz w:val="20"/>
                <w:szCs w:val="20"/>
                <w:lang w:val="en-GB" w:eastAsia="en-US"/>
              </w:rPr>
              <w:t xml:space="preserve"> in FR2 and infra-FR power sharing (either FG18-1 or FG18-2).  We think it is impossible in early deployment of Rel-16. Then, the UE may have no choice but have to drop the support of the whole feature of sync NR-DC in Rel-16.</w:t>
            </w:r>
          </w:p>
          <w:p w14:paraId="18F6C425" w14:textId="77777777" w:rsidR="00706E44" w:rsidRDefault="00706E44" w:rsidP="00706E44">
            <w:pPr>
              <w:pStyle w:val="af3"/>
              <w:ind w:left="360"/>
              <w:rPr>
                <w:rFonts w:ascii="Times New Roman" w:eastAsia="Times New Roman" w:hAnsi="Times New Roman" w:cs="Times New Roman"/>
                <w:sz w:val="20"/>
                <w:szCs w:val="20"/>
                <w:lang w:val="en-GB" w:eastAsia="en-US"/>
              </w:rPr>
            </w:pPr>
          </w:p>
          <w:p w14:paraId="4DCF6D39" w14:textId="77777777" w:rsidR="00706E44" w:rsidRDefault="00706E44" w:rsidP="00706E44">
            <w:pPr>
              <w:pStyle w:val="af3"/>
              <w:numPr>
                <w:ilvl w:val="0"/>
                <w:numId w:val="9"/>
              </w:numPr>
              <w:ind w:left="36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 xml:space="preserve">We don’t think the issues indicated in 1) are only for UE/chipset vendor. We are not sure whether Network vendor can deploy FR1-FR2 CA, </w:t>
            </w:r>
            <w:proofErr w:type="spellStart"/>
            <w:r>
              <w:rPr>
                <w:rFonts w:ascii="Times New Roman" w:eastAsia="Times New Roman" w:hAnsi="Times New Roman" w:cs="Times New Roman"/>
                <w:sz w:val="20"/>
                <w:szCs w:val="20"/>
                <w:lang w:val="en-GB" w:eastAsia="en-US"/>
              </w:rPr>
              <w:t>PCell</w:t>
            </w:r>
            <w:proofErr w:type="spellEnd"/>
            <w:r>
              <w:rPr>
                <w:rFonts w:ascii="Times New Roman" w:eastAsia="Times New Roman" w:hAnsi="Times New Roman" w:cs="Times New Roman"/>
                <w:sz w:val="20"/>
                <w:szCs w:val="20"/>
                <w:lang w:val="en-GB" w:eastAsia="en-US"/>
              </w:rPr>
              <w:t xml:space="preserve"> in FR2 and infra-FR power sharing because we understand these features have NW impact and are also not easy for Network to deploy in early Rel-16.</w:t>
            </w:r>
          </w:p>
          <w:p w14:paraId="299DFCE0" w14:textId="77777777" w:rsidR="00706E44" w:rsidRPr="007114BB" w:rsidRDefault="00706E44" w:rsidP="00706E44">
            <w:pPr>
              <w:pStyle w:val="af3"/>
              <w:ind w:left="360"/>
              <w:rPr>
                <w:rFonts w:ascii="Times New Roman" w:eastAsia="Times New Roman" w:hAnsi="Times New Roman" w:cs="Times New Roman"/>
                <w:sz w:val="20"/>
                <w:szCs w:val="20"/>
                <w:lang w:val="en-GB" w:eastAsia="en-US"/>
              </w:rPr>
            </w:pPr>
            <w:r w:rsidRPr="007114BB">
              <w:rPr>
                <w:rFonts w:eastAsia="Times New Roman"/>
              </w:rPr>
              <w:t xml:space="preserve"> </w:t>
            </w:r>
          </w:p>
          <w:p w14:paraId="2CFAD6B2" w14:textId="77777777" w:rsidR="00706E44" w:rsidRDefault="00706E44" w:rsidP="00706E44">
            <w:pPr>
              <w:pStyle w:val="af3"/>
              <w:numPr>
                <w:ilvl w:val="0"/>
                <w:numId w:val="9"/>
              </w:numPr>
              <w:ind w:left="36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 xml:space="preserve">The issue#4 is just an example to illustrate that some related Rel-16 feature may be impacted by the lack of cell grouping signalling for a FR1-FR2 BC. We believe there should be more examples. </w:t>
            </w:r>
          </w:p>
          <w:p w14:paraId="2B68AA11" w14:textId="7D1BF574" w:rsidR="0088558E" w:rsidRDefault="0088558E" w:rsidP="00600F4C">
            <w:pPr>
              <w:rPr>
                <w:rFonts w:eastAsia="Times New Roman"/>
              </w:rPr>
            </w:pPr>
          </w:p>
        </w:tc>
      </w:tr>
      <w:tr w:rsidR="00E87622" w14:paraId="10EC42F4" w14:textId="77777777" w:rsidTr="005A2C47">
        <w:tc>
          <w:tcPr>
            <w:tcW w:w="1435" w:type="dxa"/>
            <w:tcBorders>
              <w:top w:val="single" w:sz="4" w:space="0" w:color="auto"/>
              <w:left w:val="single" w:sz="4" w:space="0" w:color="auto"/>
              <w:bottom w:val="single" w:sz="4" w:space="0" w:color="auto"/>
              <w:right w:val="single" w:sz="4" w:space="0" w:color="auto"/>
            </w:tcBorders>
          </w:tcPr>
          <w:p w14:paraId="313BDB63" w14:textId="77777777" w:rsidR="00E87622" w:rsidRPr="00DE7CAF" w:rsidRDefault="00E87622" w:rsidP="005A2C47">
            <w:pPr>
              <w:rPr>
                <w:rFonts w:eastAsia="等线"/>
                <w:lang w:eastAsia="zh-CN"/>
              </w:rPr>
            </w:pPr>
            <w:r>
              <w:rPr>
                <w:rFonts w:eastAsia="等线" w:hint="eastAsia"/>
                <w:lang w:eastAsia="zh-CN"/>
              </w:rPr>
              <w:lastRenderedPageBreak/>
              <w:t>O</w:t>
            </w:r>
            <w:r>
              <w:rPr>
                <w:rFonts w:eastAsia="等线"/>
                <w:lang w:eastAsia="zh-CN"/>
              </w:rPr>
              <w:t>PPO</w:t>
            </w:r>
          </w:p>
        </w:tc>
        <w:tc>
          <w:tcPr>
            <w:tcW w:w="607" w:type="dxa"/>
            <w:tcBorders>
              <w:top w:val="single" w:sz="4" w:space="0" w:color="auto"/>
              <w:left w:val="single" w:sz="4" w:space="0" w:color="auto"/>
              <w:bottom w:val="single" w:sz="4" w:space="0" w:color="auto"/>
              <w:right w:val="single" w:sz="4" w:space="0" w:color="auto"/>
            </w:tcBorders>
          </w:tcPr>
          <w:p w14:paraId="605C28B3" w14:textId="77777777" w:rsidR="00E87622" w:rsidRPr="00DE7CAF" w:rsidRDefault="00E87622" w:rsidP="005A2C47">
            <w:pPr>
              <w:rPr>
                <w:rFonts w:eastAsia="等线"/>
                <w:lang w:eastAsia="zh-CN"/>
              </w:rPr>
            </w:pPr>
            <w:r>
              <w:rPr>
                <w:rFonts w:eastAsia="等线"/>
                <w:lang w:eastAsia="zh-CN"/>
              </w:rPr>
              <w:t>No</w:t>
            </w:r>
          </w:p>
        </w:tc>
        <w:tc>
          <w:tcPr>
            <w:tcW w:w="608" w:type="dxa"/>
            <w:tcBorders>
              <w:top w:val="single" w:sz="4" w:space="0" w:color="auto"/>
              <w:left w:val="single" w:sz="4" w:space="0" w:color="auto"/>
              <w:bottom w:val="single" w:sz="4" w:space="0" w:color="auto"/>
              <w:right w:val="single" w:sz="4" w:space="0" w:color="auto"/>
            </w:tcBorders>
          </w:tcPr>
          <w:p w14:paraId="4A9253A9" w14:textId="77777777" w:rsidR="00E87622" w:rsidRPr="00DE7CAF" w:rsidRDefault="00E87622" w:rsidP="005A2C47">
            <w:pPr>
              <w:rPr>
                <w:rFonts w:eastAsia="等线"/>
                <w:lang w:eastAsia="zh-CN"/>
              </w:rPr>
            </w:pPr>
            <w:r>
              <w:rPr>
                <w:rFonts w:eastAsia="等线" w:hint="eastAsia"/>
                <w:lang w:eastAsia="zh-CN"/>
              </w:rPr>
              <w:t>N</w:t>
            </w:r>
            <w:r>
              <w:rPr>
                <w:rFonts w:eastAsia="等线"/>
                <w:lang w:eastAsia="zh-CN"/>
              </w:rPr>
              <w:t>o</w:t>
            </w:r>
          </w:p>
        </w:tc>
        <w:tc>
          <w:tcPr>
            <w:tcW w:w="607" w:type="dxa"/>
            <w:tcBorders>
              <w:top w:val="single" w:sz="4" w:space="0" w:color="auto"/>
              <w:left w:val="single" w:sz="4" w:space="0" w:color="auto"/>
              <w:bottom w:val="single" w:sz="4" w:space="0" w:color="auto"/>
              <w:right w:val="single" w:sz="4" w:space="0" w:color="auto"/>
            </w:tcBorders>
          </w:tcPr>
          <w:p w14:paraId="6AA0652A" w14:textId="77777777" w:rsidR="00E87622" w:rsidRPr="00DE7CAF" w:rsidRDefault="00E87622" w:rsidP="005A2C47">
            <w:pPr>
              <w:rPr>
                <w:rFonts w:eastAsia="等线"/>
                <w:lang w:eastAsia="zh-CN"/>
              </w:rPr>
            </w:pPr>
            <w:r>
              <w:rPr>
                <w:rFonts w:eastAsia="等线"/>
                <w:lang w:eastAsia="zh-CN"/>
              </w:rPr>
              <w:t>No</w:t>
            </w:r>
          </w:p>
        </w:tc>
        <w:tc>
          <w:tcPr>
            <w:tcW w:w="608" w:type="dxa"/>
            <w:tcBorders>
              <w:top w:val="single" w:sz="4" w:space="0" w:color="auto"/>
              <w:left w:val="single" w:sz="4" w:space="0" w:color="auto"/>
              <w:bottom w:val="single" w:sz="4" w:space="0" w:color="auto"/>
              <w:right w:val="single" w:sz="4" w:space="0" w:color="auto"/>
            </w:tcBorders>
          </w:tcPr>
          <w:p w14:paraId="2655F63E" w14:textId="77777777" w:rsidR="00E87622" w:rsidRPr="00DE7CAF" w:rsidRDefault="00E87622" w:rsidP="005A2C47">
            <w:pPr>
              <w:rPr>
                <w:rFonts w:eastAsia="等线"/>
                <w:lang w:eastAsia="zh-CN"/>
              </w:rPr>
            </w:pPr>
            <w:r>
              <w:rPr>
                <w:rFonts w:eastAsia="等线"/>
                <w:lang w:eastAsia="zh-CN"/>
              </w:rPr>
              <w:t>No</w:t>
            </w:r>
          </w:p>
        </w:tc>
        <w:tc>
          <w:tcPr>
            <w:tcW w:w="5764" w:type="dxa"/>
            <w:tcBorders>
              <w:top w:val="single" w:sz="4" w:space="0" w:color="auto"/>
              <w:left w:val="single" w:sz="4" w:space="0" w:color="auto"/>
              <w:bottom w:val="single" w:sz="4" w:space="0" w:color="auto"/>
              <w:right w:val="single" w:sz="4" w:space="0" w:color="auto"/>
            </w:tcBorders>
          </w:tcPr>
          <w:p w14:paraId="4AD47746" w14:textId="77777777" w:rsidR="00E87622" w:rsidRDefault="00E87622" w:rsidP="005A2C47">
            <w:pPr>
              <w:rPr>
                <w:rFonts w:eastAsia="等线"/>
                <w:lang w:eastAsia="zh-CN"/>
              </w:rPr>
            </w:pPr>
            <w:r>
              <w:rPr>
                <w:rFonts w:eastAsia="等线"/>
                <w:lang w:eastAsia="zh-CN"/>
              </w:rPr>
              <w:t>Issue1: not sure why suddenly CA between FR1 and FR2 is difficult. It exists in Rel15 from very beginning</w:t>
            </w:r>
          </w:p>
          <w:p w14:paraId="53F08E99" w14:textId="77777777" w:rsidR="00E87622" w:rsidRDefault="00E87622" w:rsidP="005A2C47">
            <w:pPr>
              <w:rPr>
                <w:iCs/>
                <w:sz w:val="21"/>
                <w:szCs w:val="21"/>
              </w:rPr>
            </w:pPr>
            <w:r>
              <w:rPr>
                <w:rFonts w:eastAsia="等线"/>
                <w:lang w:eastAsia="zh-CN"/>
              </w:rPr>
              <w:t xml:space="preserve">Issue2: in case UE don’t want to support FR2 as </w:t>
            </w:r>
            <w:proofErr w:type="spellStart"/>
            <w:r>
              <w:rPr>
                <w:rFonts w:eastAsia="等线"/>
                <w:lang w:eastAsia="zh-CN"/>
              </w:rPr>
              <w:t>PCell</w:t>
            </w:r>
            <w:proofErr w:type="spellEnd"/>
            <w:r>
              <w:rPr>
                <w:rFonts w:eastAsia="等线"/>
                <w:lang w:eastAsia="zh-CN"/>
              </w:rPr>
              <w:t xml:space="preserve">, it means UE can already indicated by capability </w:t>
            </w:r>
            <w:r w:rsidRPr="00BD4F21">
              <w:rPr>
                <w:i/>
                <w:iCs/>
                <w:sz w:val="21"/>
                <w:szCs w:val="21"/>
              </w:rPr>
              <w:t>pCell-FR2</w:t>
            </w:r>
            <w:r>
              <w:rPr>
                <w:i/>
                <w:iCs/>
                <w:sz w:val="21"/>
                <w:szCs w:val="21"/>
              </w:rPr>
              <w:t>.</w:t>
            </w:r>
            <w:r>
              <w:rPr>
                <w:iCs/>
                <w:sz w:val="21"/>
                <w:szCs w:val="21"/>
              </w:rPr>
              <w:t xml:space="preserve"> And at last meeting per UE capability </w:t>
            </w:r>
            <w:proofErr w:type="spellStart"/>
            <w:r w:rsidRPr="00BF4981">
              <w:rPr>
                <w:i/>
                <w:iCs/>
                <w:sz w:val="21"/>
                <w:szCs w:val="21"/>
              </w:rPr>
              <w:t>CarrierAggregationVariant</w:t>
            </w:r>
            <w:proofErr w:type="spellEnd"/>
            <w:r>
              <w:rPr>
                <w:iCs/>
                <w:sz w:val="21"/>
                <w:szCs w:val="21"/>
              </w:rPr>
              <w:t xml:space="preserve"> is introduced to indicate whether FR2 carrier can configured as </w:t>
            </w:r>
            <w:proofErr w:type="spellStart"/>
            <w:r>
              <w:rPr>
                <w:iCs/>
                <w:sz w:val="21"/>
                <w:szCs w:val="21"/>
              </w:rPr>
              <w:t>sPCell</w:t>
            </w:r>
            <w:proofErr w:type="spellEnd"/>
            <w:r>
              <w:rPr>
                <w:iCs/>
                <w:sz w:val="21"/>
                <w:szCs w:val="21"/>
              </w:rPr>
              <w:t xml:space="preserve"> for CA between FR1 and FR2. So if UE wants FR1 carrier to be </w:t>
            </w:r>
            <w:proofErr w:type="spellStart"/>
            <w:r>
              <w:rPr>
                <w:iCs/>
                <w:sz w:val="21"/>
                <w:szCs w:val="21"/>
              </w:rPr>
              <w:t>sPCell</w:t>
            </w:r>
            <w:proofErr w:type="spellEnd"/>
            <w:r>
              <w:rPr>
                <w:iCs/>
                <w:sz w:val="21"/>
                <w:szCs w:val="21"/>
              </w:rPr>
              <w:t>, it can also do it.</w:t>
            </w:r>
          </w:p>
          <w:p w14:paraId="4E9B5913" w14:textId="77777777" w:rsidR="00E87622" w:rsidRDefault="00E87622" w:rsidP="005A2C47">
            <w:pPr>
              <w:rPr>
                <w:iCs/>
                <w:sz w:val="21"/>
                <w:szCs w:val="21"/>
              </w:rPr>
            </w:pPr>
            <w:r>
              <w:rPr>
                <w:iCs/>
                <w:sz w:val="21"/>
                <w:szCs w:val="21"/>
              </w:rPr>
              <w:t xml:space="preserve">Issue3: that’s the consequence to split FRX carrier between MCG and SCG. If there is no such split, it means FRX can either in MCG or SCG. Since rapporteur has concern on FR2 as </w:t>
            </w:r>
            <w:proofErr w:type="spellStart"/>
            <w:r>
              <w:rPr>
                <w:iCs/>
                <w:sz w:val="21"/>
                <w:szCs w:val="21"/>
              </w:rPr>
              <w:t>pcell</w:t>
            </w:r>
            <w:proofErr w:type="spellEnd"/>
            <w:r>
              <w:rPr>
                <w:iCs/>
                <w:sz w:val="21"/>
                <w:szCs w:val="21"/>
              </w:rPr>
              <w:t xml:space="preserve">, it seems rapporteur think Rel15 capability i.e. FR1 in MCG and FR2 in SCG is sufficient also in Rel16? If it is inevitable, then this </w:t>
            </w:r>
            <w:proofErr w:type="gramStart"/>
            <w:r>
              <w:rPr>
                <w:iCs/>
                <w:sz w:val="21"/>
                <w:szCs w:val="21"/>
              </w:rPr>
              <w:t>should  not</w:t>
            </w:r>
            <w:proofErr w:type="gramEnd"/>
            <w:r>
              <w:rPr>
                <w:iCs/>
                <w:sz w:val="21"/>
                <w:szCs w:val="21"/>
              </w:rPr>
              <w:t xml:space="preserve"> be a concern.</w:t>
            </w:r>
          </w:p>
          <w:p w14:paraId="38B51168" w14:textId="77777777" w:rsidR="00E87622" w:rsidRDefault="00E87622" w:rsidP="005A2C47">
            <w:pPr>
              <w:rPr>
                <w:iCs/>
                <w:sz w:val="21"/>
                <w:szCs w:val="21"/>
              </w:rPr>
            </w:pPr>
            <w:r>
              <w:rPr>
                <w:iCs/>
                <w:sz w:val="21"/>
                <w:szCs w:val="21"/>
              </w:rPr>
              <w:t>Issue4: dual DRX is one way to save power. Rel16 has other power saving solution on the table, so we are not sure whether this concern is valid or not.</w:t>
            </w:r>
          </w:p>
          <w:p w14:paraId="1569A504" w14:textId="77777777" w:rsidR="00E87622" w:rsidRPr="00BF4981" w:rsidRDefault="00E87622" w:rsidP="005A2C47">
            <w:pPr>
              <w:rPr>
                <w:rFonts w:eastAsia="等线"/>
                <w:lang w:eastAsia="zh-CN"/>
              </w:rPr>
            </w:pPr>
            <w:r>
              <w:rPr>
                <w:rFonts w:hint="eastAsia"/>
                <w:iCs/>
                <w:sz w:val="21"/>
                <w:szCs w:val="21"/>
                <w:lang w:eastAsia="zh-CN"/>
              </w:rPr>
              <w:t>O</w:t>
            </w:r>
            <w:r>
              <w:rPr>
                <w:iCs/>
                <w:sz w:val="21"/>
                <w:szCs w:val="21"/>
                <w:lang w:eastAsia="zh-CN"/>
              </w:rPr>
              <w:t>n the other hand we have sympathy to further discuss this issue and would like to come back after more input from RAN1 and RAN4 comes.</w:t>
            </w:r>
          </w:p>
        </w:tc>
      </w:tr>
      <w:tr w:rsidR="00AE6DA4" w14:paraId="5D74C23D" w14:textId="77777777" w:rsidTr="00384A09">
        <w:tc>
          <w:tcPr>
            <w:tcW w:w="1435" w:type="dxa"/>
            <w:tcBorders>
              <w:top w:val="single" w:sz="4" w:space="0" w:color="auto"/>
              <w:left w:val="single" w:sz="4" w:space="0" w:color="auto"/>
              <w:bottom w:val="single" w:sz="4" w:space="0" w:color="auto"/>
              <w:right w:val="single" w:sz="4" w:space="0" w:color="auto"/>
            </w:tcBorders>
          </w:tcPr>
          <w:p w14:paraId="67D54601" w14:textId="77777777" w:rsidR="00AE6DA4" w:rsidRPr="00E87622" w:rsidRDefault="00AE6DA4" w:rsidP="006234C3">
            <w:pPr>
              <w:rPr>
                <w:rFonts w:eastAsia="等线"/>
                <w:lang w:eastAsia="zh-CN"/>
              </w:rPr>
            </w:pPr>
          </w:p>
        </w:tc>
        <w:tc>
          <w:tcPr>
            <w:tcW w:w="607" w:type="dxa"/>
            <w:tcBorders>
              <w:top w:val="single" w:sz="4" w:space="0" w:color="auto"/>
              <w:left w:val="single" w:sz="4" w:space="0" w:color="auto"/>
              <w:bottom w:val="single" w:sz="4" w:space="0" w:color="auto"/>
              <w:right w:val="single" w:sz="4" w:space="0" w:color="auto"/>
            </w:tcBorders>
          </w:tcPr>
          <w:p w14:paraId="65589CA1" w14:textId="77777777" w:rsidR="00AE6DA4" w:rsidRPr="00A1326F" w:rsidRDefault="00AE6DA4" w:rsidP="006234C3">
            <w:pPr>
              <w:rPr>
                <w:rFonts w:eastAsia="等线"/>
                <w:lang w:eastAsia="zh-CN"/>
              </w:rPr>
            </w:pPr>
          </w:p>
        </w:tc>
        <w:tc>
          <w:tcPr>
            <w:tcW w:w="608" w:type="dxa"/>
            <w:tcBorders>
              <w:top w:val="single" w:sz="4" w:space="0" w:color="auto"/>
              <w:left w:val="single" w:sz="4" w:space="0" w:color="auto"/>
              <w:bottom w:val="single" w:sz="4" w:space="0" w:color="auto"/>
              <w:right w:val="single" w:sz="4" w:space="0" w:color="auto"/>
            </w:tcBorders>
          </w:tcPr>
          <w:p w14:paraId="137DB911" w14:textId="77777777" w:rsidR="00AE6DA4" w:rsidRPr="00A1326F" w:rsidRDefault="00AE6DA4" w:rsidP="006234C3">
            <w:pPr>
              <w:rPr>
                <w:rFonts w:eastAsia="等线"/>
                <w:lang w:eastAsia="zh-CN"/>
              </w:rPr>
            </w:pPr>
          </w:p>
        </w:tc>
        <w:tc>
          <w:tcPr>
            <w:tcW w:w="607" w:type="dxa"/>
            <w:tcBorders>
              <w:top w:val="single" w:sz="4" w:space="0" w:color="auto"/>
              <w:left w:val="single" w:sz="4" w:space="0" w:color="auto"/>
              <w:bottom w:val="single" w:sz="4" w:space="0" w:color="auto"/>
              <w:right w:val="single" w:sz="4" w:space="0" w:color="auto"/>
            </w:tcBorders>
          </w:tcPr>
          <w:p w14:paraId="59316CDC" w14:textId="77777777" w:rsidR="00AE6DA4" w:rsidRPr="00A1326F" w:rsidRDefault="00AE6DA4" w:rsidP="006234C3">
            <w:pPr>
              <w:rPr>
                <w:rFonts w:eastAsia="等线"/>
                <w:lang w:eastAsia="zh-CN"/>
              </w:rPr>
            </w:pPr>
          </w:p>
        </w:tc>
        <w:tc>
          <w:tcPr>
            <w:tcW w:w="608" w:type="dxa"/>
            <w:tcBorders>
              <w:top w:val="single" w:sz="4" w:space="0" w:color="auto"/>
              <w:left w:val="single" w:sz="4" w:space="0" w:color="auto"/>
              <w:bottom w:val="single" w:sz="4" w:space="0" w:color="auto"/>
              <w:right w:val="single" w:sz="4" w:space="0" w:color="auto"/>
            </w:tcBorders>
          </w:tcPr>
          <w:p w14:paraId="7BEB87F9" w14:textId="0304AC74" w:rsidR="00AE6DA4" w:rsidRPr="00A1326F" w:rsidRDefault="00AE6DA4" w:rsidP="006234C3">
            <w:pPr>
              <w:rPr>
                <w:rFonts w:eastAsia="等线"/>
                <w:lang w:eastAsia="zh-CN"/>
              </w:rPr>
            </w:pPr>
          </w:p>
        </w:tc>
        <w:tc>
          <w:tcPr>
            <w:tcW w:w="5764" w:type="dxa"/>
            <w:tcBorders>
              <w:top w:val="single" w:sz="4" w:space="0" w:color="auto"/>
              <w:left w:val="single" w:sz="4" w:space="0" w:color="auto"/>
              <w:bottom w:val="single" w:sz="4" w:space="0" w:color="auto"/>
              <w:right w:val="single" w:sz="4" w:space="0" w:color="auto"/>
            </w:tcBorders>
          </w:tcPr>
          <w:p w14:paraId="15CC6614" w14:textId="77777777" w:rsidR="00AE6DA4" w:rsidRDefault="00AE6DA4" w:rsidP="006234C3">
            <w:pPr>
              <w:rPr>
                <w:rFonts w:eastAsia="Times New Roman"/>
              </w:rPr>
            </w:pPr>
          </w:p>
        </w:tc>
      </w:tr>
      <w:tr w:rsidR="003F0F76" w14:paraId="1072927A" w14:textId="77777777" w:rsidTr="00384A09">
        <w:tc>
          <w:tcPr>
            <w:tcW w:w="1435" w:type="dxa"/>
            <w:tcBorders>
              <w:top w:val="single" w:sz="4" w:space="0" w:color="auto"/>
              <w:left w:val="single" w:sz="4" w:space="0" w:color="auto"/>
              <w:bottom w:val="single" w:sz="4" w:space="0" w:color="auto"/>
              <w:right w:val="single" w:sz="4" w:space="0" w:color="auto"/>
            </w:tcBorders>
          </w:tcPr>
          <w:p w14:paraId="567569E4" w14:textId="77777777" w:rsidR="003F0F76" w:rsidRPr="00A1326F" w:rsidRDefault="003F0F76" w:rsidP="006234C3">
            <w:pPr>
              <w:rPr>
                <w:rFonts w:eastAsia="等线"/>
                <w:lang w:eastAsia="zh-CN"/>
              </w:rPr>
            </w:pPr>
          </w:p>
        </w:tc>
        <w:tc>
          <w:tcPr>
            <w:tcW w:w="607" w:type="dxa"/>
            <w:tcBorders>
              <w:top w:val="single" w:sz="4" w:space="0" w:color="auto"/>
              <w:left w:val="single" w:sz="4" w:space="0" w:color="auto"/>
              <w:bottom w:val="single" w:sz="4" w:space="0" w:color="auto"/>
              <w:right w:val="single" w:sz="4" w:space="0" w:color="auto"/>
            </w:tcBorders>
          </w:tcPr>
          <w:p w14:paraId="716C25B1" w14:textId="77777777" w:rsidR="003F0F76" w:rsidRPr="00A1326F" w:rsidRDefault="003F0F76" w:rsidP="006234C3">
            <w:pPr>
              <w:rPr>
                <w:rFonts w:eastAsia="等线"/>
                <w:lang w:eastAsia="zh-CN"/>
              </w:rPr>
            </w:pPr>
          </w:p>
        </w:tc>
        <w:tc>
          <w:tcPr>
            <w:tcW w:w="608" w:type="dxa"/>
            <w:tcBorders>
              <w:top w:val="single" w:sz="4" w:space="0" w:color="auto"/>
              <w:left w:val="single" w:sz="4" w:space="0" w:color="auto"/>
              <w:bottom w:val="single" w:sz="4" w:space="0" w:color="auto"/>
              <w:right w:val="single" w:sz="4" w:space="0" w:color="auto"/>
            </w:tcBorders>
          </w:tcPr>
          <w:p w14:paraId="5CEEFDA5" w14:textId="77777777" w:rsidR="003F0F76" w:rsidRPr="00A1326F" w:rsidRDefault="003F0F76" w:rsidP="006234C3">
            <w:pPr>
              <w:rPr>
                <w:rFonts w:eastAsia="等线"/>
                <w:lang w:eastAsia="zh-CN"/>
              </w:rPr>
            </w:pPr>
          </w:p>
        </w:tc>
        <w:tc>
          <w:tcPr>
            <w:tcW w:w="607" w:type="dxa"/>
            <w:tcBorders>
              <w:top w:val="single" w:sz="4" w:space="0" w:color="auto"/>
              <w:left w:val="single" w:sz="4" w:space="0" w:color="auto"/>
              <w:bottom w:val="single" w:sz="4" w:space="0" w:color="auto"/>
              <w:right w:val="single" w:sz="4" w:space="0" w:color="auto"/>
            </w:tcBorders>
          </w:tcPr>
          <w:p w14:paraId="57859701" w14:textId="77777777" w:rsidR="003F0F76" w:rsidRPr="00A1326F" w:rsidRDefault="003F0F76" w:rsidP="006234C3">
            <w:pPr>
              <w:rPr>
                <w:rFonts w:eastAsia="等线"/>
                <w:lang w:eastAsia="zh-CN"/>
              </w:rPr>
            </w:pPr>
          </w:p>
        </w:tc>
        <w:tc>
          <w:tcPr>
            <w:tcW w:w="608" w:type="dxa"/>
            <w:tcBorders>
              <w:top w:val="single" w:sz="4" w:space="0" w:color="auto"/>
              <w:left w:val="single" w:sz="4" w:space="0" w:color="auto"/>
              <w:bottom w:val="single" w:sz="4" w:space="0" w:color="auto"/>
              <w:right w:val="single" w:sz="4" w:space="0" w:color="auto"/>
            </w:tcBorders>
          </w:tcPr>
          <w:p w14:paraId="3AFEE911" w14:textId="77777777" w:rsidR="003F0F76" w:rsidRPr="00A1326F" w:rsidRDefault="003F0F76" w:rsidP="006234C3">
            <w:pPr>
              <w:rPr>
                <w:rFonts w:eastAsia="等线"/>
                <w:lang w:eastAsia="zh-CN"/>
              </w:rPr>
            </w:pPr>
          </w:p>
        </w:tc>
        <w:tc>
          <w:tcPr>
            <w:tcW w:w="5764" w:type="dxa"/>
            <w:tcBorders>
              <w:top w:val="single" w:sz="4" w:space="0" w:color="auto"/>
              <w:left w:val="single" w:sz="4" w:space="0" w:color="auto"/>
              <w:bottom w:val="single" w:sz="4" w:space="0" w:color="auto"/>
              <w:right w:val="single" w:sz="4" w:space="0" w:color="auto"/>
            </w:tcBorders>
          </w:tcPr>
          <w:p w14:paraId="603FF3A3" w14:textId="77777777" w:rsidR="003F0F76" w:rsidRDefault="003F0F76" w:rsidP="006234C3">
            <w:pPr>
              <w:rPr>
                <w:rFonts w:eastAsia="Times New Roman"/>
              </w:rPr>
            </w:pPr>
          </w:p>
        </w:tc>
      </w:tr>
    </w:tbl>
    <w:p w14:paraId="0BF2ED6B" w14:textId="77777777" w:rsidR="003F24E5" w:rsidRDefault="003F24E5" w:rsidP="001E4175">
      <w:pPr>
        <w:spacing w:after="0"/>
        <w:rPr>
          <w:rFonts w:ascii="Arial" w:hAnsi="Arial" w:cs="Arial"/>
          <w:lang w:eastAsia="zh-CN"/>
        </w:rPr>
      </w:pPr>
    </w:p>
    <w:p w14:paraId="3F083FFB" w14:textId="284B167A" w:rsidR="003F24E5" w:rsidRDefault="00A1357D" w:rsidP="00FE4FE1">
      <w:pPr>
        <w:spacing w:before="180"/>
        <w:rPr>
          <w:sz w:val="21"/>
          <w:szCs w:val="21"/>
        </w:rPr>
      </w:pPr>
      <w:r w:rsidRPr="00FE4FE1">
        <w:rPr>
          <w:sz w:val="21"/>
          <w:szCs w:val="21"/>
        </w:rPr>
        <w:t>During online discussion</w:t>
      </w:r>
      <w:r w:rsidR="00FE4FE1">
        <w:rPr>
          <w:sz w:val="21"/>
          <w:szCs w:val="21"/>
        </w:rPr>
        <w:t xml:space="preserve">, </w:t>
      </w:r>
      <w:r w:rsidR="00EC51F8">
        <w:rPr>
          <w:sz w:val="21"/>
          <w:szCs w:val="21"/>
        </w:rPr>
        <w:t xml:space="preserve">more than 1 companies </w:t>
      </w:r>
      <w:r w:rsidR="008518E9" w:rsidRPr="008518E9">
        <w:rPr>
          <w:sz w:val="21"/>
          <w:szCs w:val="21"/>
        </w:rPr>
        <w:t xml:space="preserve">commented that </w:t>
      </w:r>
      <w:r w:rsidR="00963F09">
        <w:rPr>
          <w:sz w:val="21"/>
          <w:szCs w:val="21"/>
        </w:rPr>
        <w:t>Rel</w:t>
      </w:r>
      <w:r w:rsidR="008518E9" w:rsidRPr="008518E9">
        <w:rPr>
          <w:sz w:val="21"/>
          <w:szCs w:val="21"/>
        </w:rPr>
        <w:t>-16 UEs should be allowed to support only</w:t>
      </w:r>
      <w:r w:rsidR="00963F09">
        <w:rPr>
          <w:sz w:val="21"/>
          <w:szCs w:val="21"/>
        </w:rPr>
        <w:t xml:space="preserve"> Rel</w:t>
      </w:r>
      <w:r w:rsidR="008518E9" w:rsidRPr="008518E9">
        <w:rPr>
          <w:sz w:val="21"/>
          <w:szCs w:val="21"/>
        </w:rPr>
        <w:t>-15 cell grouping for sync-DC</w:t>
      </w:r>
      <w:r w:rsidR="00963F09">
        <w:rPr>
          <w:sz w:val="21"/>
          <w:szCs w:val="21"/>
        </w:rPr>
        <w:t xml:space="preserve"> in early Rel-16 deployment</w:t>
      </w:r>
      <w:r w:rsidR="008518E9" w:rsidRPr="008518E9">
        <w:rPr>
          <w:sz w:val="21"/>
          <w:szCs w:val="21"/>
        </w:rPr>
        <w:t>.</w:t>
      </w:r>
      <w:r w:rsidR="00963F09">
        <w:rPr>
          <w:sz w:val="21"/>
          <w:szCs w:val="21"/>
        </w:rPr>
        <w:t xml:space="preserve"> </w:t>
      </w:r>
      <w:r w:rsidR="00F0579D">
        <w:rPr>
          <w:sz w:val="21"/>
          <w:szCs w:val="21"/>
        </w:rPr>
        <w:t xml:space="preserve">Otherwise, </w:t>
      </w:r>
      <w:r w:rsidR="00F96DFC">
        <w:rPr>
          <w:sz w:val="21"/>
          <w:szCs w:val="21"/>
        </w:rPr>
        <w:t>the Rel-16 UE may have to drop the support of NR-DC</w:t>
      </w:r>
      <w:r w:rsidR="00122369">
        <w:rPr>
          <w:sz w:val="21"/>
          <w:szCs w:val="21"/>
        </w:rPr>
        <w:t xml:space="preserve"> before </w:t>
      </w:r>
      <w:r w:rsidR="0090666A">
        <w:rPr>
          <w:sz w:val="21"/>
          <w:szCs w:val="21"/>
        </w:rPr>
        <w:t xml:space="preserve">it can support </w:t>
      </w:r>
      <w:r w:rsidR="00EA6F16" w:rsidRPr="00EA6F16">
        <w:rPr>
          <w:sz w:val="21"/>
          <w:szCs w:val="21"/>
        </w:rPr>
        <w:t xml:space="preserve">new Rel-16 NR-DC cases </w:t>
      </w:r>
      <w:r w:rsidR="0090344A">
        <w:rPr>
          <w:sz w:val="21"/>
          <w:szCs w:val="21"/>
        </w:rPr>
        <w:t>2</w:t>
      </w:r>
      <w:r w:rsidR="00185212">
        <w:rPr>
          <w:sz w:val="21"/>
          <w:szCs w:val="21"/>
        </w:rPr>
        <w:t>)</w:t>
      </w:r>
      <w:r w:rsidR="0090344A">
        <w:rPr>
          <w:sz w:val="21"/>
          <w:szCs w:val="21"/>
        </w:rPr>
        <w:t xml:space="preserve">-6) </w:t>
      </w:r>
      <w:r w:rsidR="00185212">
        <w:rPr>
          <w:sz w:val="21"/>
          <w:szCs w:val="21"/>
        </w:rPr>
        <w:t>(</w:t>
      </w:r>
      <w:r w:rsidR="00D2519D">
        <w:rPr>
          <w:sz w:val="21"/>
          <w:szCs w:val="21"/>
        </w:rPr>
        <w:t xml:space="preserve">e.g. support of FR1-FR2 CA, and support of </w:t>
      </w:r>
      <w:proofErr w:type="spellStart"/>
      <w:r w:rsidR="00D2519D">
        <w:rPr>
          <w:sz w:val="21"/>
          <w:szCs w:val="21"/>
        </w:rPr>
        <w:t>PCell</w:t>
      </w:r>
      <w:proofErr w:type="spellEnd"/>
      <w:r w:rsidR="00D2519D">
        <w:rPr>
          <w:sz w:val="21"/>
          <w:szCs w:val="21"/>
        </w:rPr>
        <w:t xml:space="preserve"> in FR2)</w:t>
      </w:r>
    </w:p>
    <w:p w14:paraId="719CC6A9" w14:textId="26010CFE" w:rsidR="00CC746E" w:rsidRPr="00FF6B15" w:rsidRDefault="00DD4260" w:rsidP="00DD4260">
      <w:pPr>
        <w:spacing w:afterLines="100" w:after="240"/>
        <w:rPr>
          <w:rFonts w:ascii="Arial" w:hAnsi="Arial" w:cs="Arial"/>
          <w:b/>
        </w:rPr>
      </w:pPr>
      <w:r w:rsidRPr="00455A2F">
        <w:rPr>
          <w:rFonts w:ascii="Arial" w:hAnsi="Arial" w:cs="Arial"/>
          <w:b/>
        </w:rPr>
        <w:t>Q</w:t>
      </w:r>
      <w:r>
        <w:rPr>
          <w:rFonts w:ascii="Arial" w:hAnsi="Arial" w:cs="Arial"/>
          <w:b/>
        </w:rPr>
        <w:t>5</w:t>
      </w:r>
      <w:r w:rsidRPr="00455A2F">
        <w:rPr>
          <w:rFonts w:ascii="Arial" w:hAnsi="Arial" w:cs="Arial"/>
          <w:b/>
        </w:rPr>
        <w:t xml:space="preserve">: </w:t>
      </w:r>
      <w:r>
        <w:rPr>
          <w:rFonts w:ascii="Arial" w:hAnsi="Arial" w:cs="Arial"/>
          <w:b/>
        </w:rPr>
        <w:t xml:space="preserve">For </w:t>
      </w:r>
      <w:r w:rsidRPr="008F578E">
        <w:rPr>
          <w:rFonts w:ascii="Arial" w:hAnsi="Arial" w:cs="Arial"/>
          <w:b/>
          <w:u w:val="single"/>
        </w:rPr>
        <w:t>sync NR-DC</w:t>
      </w:r>
      <w:r>
        <w:rPr>
          <w:rFonts w:ascii="Arial" w:hAnsi="Arial" w:cs="Arial"/>
          <w:b/>
        </w:rPr>
        <w:t>,</w:t>
      </w:r>
      <w:r w:rsidR="00BA13F8">
        <w:rPr>
          <w:rFonts w:ascii="Arial" w:hAnsi="Arial" w:cs="Arial"/>
          <w:b/>
        </w:rPr>
        <w:t xml:space="preserve"> do you also agree that </w:t>
      </w:r>
      <w:r w:rsidR="00BA13F8" w:rsidRPr="00C37DD3">
        <w:rPr>
          <w:rFonts w:ascii="Arial" w:hAnsi="Arial" w:cs="Arial"/>
          <w:b/>
        </w:rPr>
        <w:t xml:space="preserve">Rel-16 UEs should be allowed to support only Rel-15 cell grouping </w:t>
      </w:r>
      <w:r w:rsidR="00DA66D5">
        <w:rPr>
          <w:rFonts w:ascii="Arial" w:hAnsi="Arial" w:cs="Arial"/>
          <w:b/>
        </w:rPr>
        <w:t xml:space="preserve">(i.e. MCG fully in FR1 and SCG fully in FR2) </w:t>
      </w:r>
      <w:r w:rsidR="00BA13F8" w:rsidRPr="00C37DD3">
        <w:rPr>
          <w:rFonts w:ascii="Arial" w:hAnsi="Arial" w:cs="Arial"/>
          <w:b/>
        </w:rPr>
        <w:t>in early Rel-16 deployment</w:t>
      </w:r>
      <w:r>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DD4260" w14:paraId="65451D8D" w14:textId="77777777" w:rsidTr="006234C3">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24F92D02" w14:textId="77777777" w:rsidR="00DD4260" w:rsidRDefault="00DD4260" w:rsidP="006234C3">
            <w:pPr>
              <w:pStyle w:val="af7"/>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06406A71" w14:textId="77777777" w:rsidR="00DD4260" w:rsidRDefault="00DD4260" w:rsidP="006234C3">
            <w:pPr>
              <w:pStyle w:val="af7"/>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704013D1" w14:textId="77777777" w:rsidR="00DD4260" w:rsidRDefault="00DD4260" w:rsidP="006234C3">
            <w:pPr>
              <w:pStyle w:val="af7"/>
              <w:rPr>
                <w:lang w:eastAsia="ja-JP"/>
              </w:rPr>
            </w:pPr>
            <w:r>
              <w:rPr>
                <w:lang w:eastAsia="ja-JP"/>
              </w:rPr>
              <w:t>Comments (if no, please indicate the reason)</w:t>
            </w:r>
          </w:p>
        </w:tc>
      </w:tr>
      <w:tr w:rsidR="00DD4260" w14:paraId="708AF20D" w14:textId="77777777" w:rsidTr="006234C3">
        <w:tc>
          <w:tcPr>
            <w:tcW w:w="1435" w:type="dxa"/>
            <w:tcBorders>
              <w:top w:val="single" w:sz="4" w:space="0" w:color="auto"/>
              <w:left w:val="single" w:sz="4" w:space="0" w:color="auto"/>
              <w:bottom w:val="single" w:sz="4" w:space="0" w:color="auto"/>
              <w:right w:val="single" w:sz="4" w:space="0" w:color="auto"/>
            </w:tcBorders>
          </w:tcPr>
          <w:p w14:paraId="278BA854" w14:textId="01490B4F" w:rsidR="00DD4260" w:rsidRDefault="000A2754" w:rsidP="006234C3">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33C56CE4" w14:textId="54A28228" w:rsidR="00DD4260" w:rsidRDefault="000A2754" w:rsidP="006234C3">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016824D2" w14:textId="7D278508" w:rsidR="00DD4260" w:rsidRDefault="009A058F" w:rsidP="006234C3">
            <w:pPr>
              <w:rPr>
                <w:rFonts w:eastAsia="Times New Roman"/>
              </w:rPr>
            </w:pPr>
            <w:r>
              <w:rPr>
                <w:rFonts w:eastAsia="Times New Roman"/>
              </w:rPr>
              <w:t xml:space="preserve">As indicated in our comment in Q4, </w:t>
            </w:r>
            <w:r w:rsidR="00931E03">
              <w:rPr>
                <w:rFonts w:eastAsia="Times New Roman"/>
              </w:rPr>
              <w:t xml:space="preserve">it is questioned </w:t>
            </w:r>
            <w:r w:rsidR="00A020FD">
              <w:rPr>
                <w:rFonts w:eastAsia="Times New Roman"/>
              </w:rPr>
              <w:t xml:space="preserve">that </w:t>
            </w:r>
            <w:r w:rsidR="00931E03">
              <w:rPr>
                <w:rFonts w:eastAsia="Times New Roman"/>
              </w:rPr>
              <w:t xml:space="preserve">NR-DC </w:t>
            </w:r>
            <w:r w:rsidR="00A020FD">
              <w:rPr>
                <w:rFonts w:eastAsia="Times New Roman"/>
              </w:rPr>
              <w:t xml:space="preserve">in all kind of band combination </w:t>
            </w:r>
            <w:r w:rsidR="00931E03">
              <w:rPr>
                <w:rFonts w:eastAsia="Times New Roman"/>
              </w:rPr>
              <w:t>can be supported in early deployment of Rel-16</w:t>
            </w:r>
            <w:r w:rsidR="00D91A95">
              <w:rPr>
                <w:rFonts w:eastAsia="Times New Roman"/>
              </w:rPr>
              <w:t>,</w:t>
            </w:r>
            <w:r>
              <w:rPr>
                <w:rFonts w:eastAsia="Times New Roman"/>
              </w:rPr>
              <w:t xml:space="preserve"> </w:t>
            </w:r>
            <w:r w:rsidR="00931E03">
              <w:rPr>
                <w:rFonts w:eastAsia="Times New Roman"/>
              </w:rPr>
              <w:t>if we don’t introduce any cell grouping signalling</w:t>
            </w:r>
            <w:r w:rsidR="00A020FD">
              <w:rPr>
                <w:rFonts w:eastAsia="Times New Roman"/>
              </w:rPr>
              <w:t xml:space="preserve">. Then </w:t>
            </w:r>
            <w:r w:rsidR="00660183">
              <w:rPr>
                <w:rFonts w:eastAsia="Times New Roman"/>
              </w:rPr>
              <w:t xml:space="preserve">since UE and NW had supported NR-DC where MCG fully in FR1 and SCG fully in FR2, </w:t>
            </w:r>
            <w:r w:rsidR="00A020FD">
              <w:rPr>
                <w:rFonts w:eastAsia="Times New Roman"/>
              </w:rPr>
              <w:t>it is important to allow Rel-16 UE to still enjoy the ben</w:t>
            </w:r>
            <w:r w:rsidR="00906F0E">
              <w:rPr>
                <w:rFonts w:eastAsia="Times New Roman"/>
              </w:rPr>
              <w:t>e</w:t>
            </w:r>
            <w:r w:rsidR="00A020FD">
              <w:rPr>
                <w:rFonts w:eastAsia="Times New Roman"/>
              </w:rPr>
              <w:t xml:space="preserve">fit of Rel-15 NR-DC </w:t>
            </w:r>
            <w:r w:rsidR="008972E5">
              <w:rPr>
                <w:rFonts w:eastAsia="Times New Roman"/>
              </w:rPr>
              <w:t>without further UE/NW update grade</w:t>
            </w:r>
            <w:r w:rsidR="00341D73">
              <w:rPr>
                <w:rFonts w:eastAsia="Times New Roman"/>
              </w:rPr>
              <w:t xml:space="preserve"> in early deployment of Rel-1</w:t>
            </w:r>
            <w:r w:rsidR="00660183">
              <w:rPr>
                <w:rFonts w:eastAsia="Times New Roman"/>
              </w:rPr>
              <w:t>6.</w:t>
            </w:r>
            <w:r w:rsidR="008972E5">
              <w:rPr>
                <w:rFonts w:eastAsia="Times New Roman"/>
              </w:rPr>
              <w:t xml:space="preserve"> </w:t>
            </w:r>
            <w:r w:rsidR="00A749B0">
              <w:rPr>
                <w:rFonts w:eastAsia="Times New Roman"/>
              </w:rPr>
              <w:t xml:space="preserve">This is a benefit with almost no cost. </w:t>
            </w:r>
          </w:p>
          <w:p w14:paraId="1C9D5C51" w14:textId="0FE36C6C" w:rsidR="00140C5A" w:rsidRDefault="00140C5A" w:rsidP="00C80511">
            <w:pPr>
              <w:rPr>
                <w:rFonts w:eastAsia="Times New Roman"/>
              </w:rPr>
            </w:pPr>
            <w:r>
              <w:rPr>
                <w:rFonts w:eastAsia="Times New Roman"/>
              </w:rPr>
              <w:t xml:space="preserve">One response for companies’ comment that “RAN#88e agreement removes all restriction on sync NR-DC in Rel-16”. We have different understanding: RAN#88e agreement is just intended to mandate SFN synchronization in NR-DC in Rel-16. We do not think RAN plenary make any conclusion to mandate UE to support all cell groupings with various mixed FR1-FR2 bands.  </w:t>
            </w:r>
          </w:p>
          <w:p w14:paraId="37EF4085" w14:textId="584650FA" w:rsidR="00057887" w:rsidRDefault="003F51E0" w:rsidP="00C80511">
            <w:pPr>
              <w:rPr>
                <w:rFonts w:eastAsia="Times New Roman"/>
              </w:rPr>
            </w:pPr>
            <w:r>
              <w:rPr>
                <w:rFonts w:eastAsia="Times New Roman"/>
              </w:rPr>
              <w:t>Note that</w:t>
            </w:r>
            <w:r w:rsidR="00C80511">
              <w:rPr>
                <w:rFonts w:eastAsia="Times New Roman"/>
              </w:rPr>
              <w:t xml:space="preserve"> we think we just need to </w:t>
            </w:r>
            <w:r w:rsidR="00FD7EA2">
              <w:rPr>
                <w:rFonts w:eastAsia="Times New Roman"/>
              </w:rPr>
              <w:t>address this</w:t>
            </w:r>
            <w:r w:rsidR="00C80511">
              <w:rPr>
                <w:rFonts w:eastAsia="Times New Roman"/>
              </w:rPr>
              <w:t xml:space="preserve"> </w:t>
            </w:r>
            <w:r w:rsidR="006E718F">
              <w:rPr>
                <w:rFonts w:eastAsia="Times New Roman"/>
              </w:rPr>
              <w:t>in this meeting</w:t>
            </w:r>
            <w:r w:rsidR="00FD7EA2">
              <w:rPr>
                <w:rFonts w:eastAsia="Times New Roman"/>
              </w:rPr>
              <w:t xml:space="preserve"> because it is related to the existing NR-DC band combination defined by RAN4</w:t>
            </w:r>
            <w:r w:rsidR="00C80511">
              <w:rPr>
                <w:rFonts w:eastAsia="Times New Roman"/>
              </w:rPr>
              <w:t>. W</w:t>
            </w:r>
            <w:r>
              <w:rPr>
                <w:rFonts w:eastAsia="Times New Roman"/>
              </w:rPr>
              <w:t xml:space="preserve">e can </w:t>
            </w:r>
            <w:r w:rsidR="00967453">
              <w:rPr>
                <w:rFonts w:eastAsia="Times New Roman"/>
              </w:rPr>
              <w:t xml:space="preserve">discuss </w:t>
            </w:r>
            <w:r>
              <w:rPr>
                <w:rFonts w:eastAsia="Times New Roman"/>
              </w:rPr>
              <w:t xml:space="preserve">design </w:t>
            </w:r>
            <w:r w:rsidR="00967453">
              <w:rPr>
                <w:rFonts w:eastAsia="Times New Roman"/>
              </w:rPr>
              <w:t xml:space="preserve">of </w:t>
            </w:r>
            <w:proofErr w:type="spellStart"/>
            <w:r>
              <w:rPr>
                <w:rFonts w:eastAsia="Times New Roman"/>
              </w:rPr>
              <w:t>signaling</w:t>
            </w:r>
            <w:proofErr w:type="spellEnd"/>
            <w:r>
              <w:rPr>
                <w:rFonts w:eastAsia="Times New Roman"/>
              </w:rPr>
              <w:t xml:space="preserve"> details </w:t>
            </w:r>
            <w:r w:rsidR="00FD7EA2">
              <w:rPr>
                <w:rFonts w:eastAsia="Times New Roman"/>
              </w:rPr>
              <w:t xml:space="preserve">for new NR-DC band combinations </w:t>
            </w:r>
            <w:r w:rsidR="00DA6133">
              <w:rPr>
                <w:rFonts w:eastAsia="Times New Roman"/>
              </w:rPr>
              <w:t xml:space="preserve">which require the release-16 mechanisms, </w:t>
            </w:r>
            <w:r>
              <w:rPr>
                <w:rFonts w:eastAsia="Times New Roman"/>
              </w:rPr>
              <w:t xml:space="preserve">either in post-meeting email discussion or after getting RAN1/RAN4 response. </w:t>
            </w:r>
          </w:p>
        </w:tc>
      </w:tr>
      <w:tr w:rsidR="00E87622" w14:paraId="1544AAB6" w14:textId="77777777" w:rsidTr="005A2C47">
        <w:tc>
          <w:tcPr>
            <w:tcW w:w="1435" w:type="dxa"/>
            <w:tcBorders>
              <w:top w:val="single" w:sz="4" w:space="0" w:color="auto"/>
              <w:left w:val="single" w:sz="4" w:space="0" w:color="auto"/>
              <w:bottom w:val="single" w:sz="4" w:space="0" w:color="auto"/>
              <w:right w:val="single" w:sz="4" w:space="0" w:color="auto"/>
            </w:tcBorders>
          </w:tcPr>
          <w:p w14:paraId="327E65BE" w14:textId="77777777" w:rsidR="00E87622" w:rsidRPr="00BF4981" w:rsidRDefault="00E87622" w:rsidP="005A2C47">
            <w:pPr>
              <w:rPr>
                <w:rFonts w:eastAsia="等线"/>
                <w:lang w:eastAsia="zh-CN"/>
              </w:rPr>
            </w:pPr>
            <w:r>
              <w:rPr>
                <w:rFonts w:eastAsia="等线" w:hint="eastAsia"/>
                <w:lang w:eastAsia="zh-CN"/>
              </w:rPr>
              <w:t>O</w:t>
            </w:r>
            <w:r>
              <w:rPr>
                <w:rFonts w:eastAsia="等线"/>
                <w:lang w:eastAsia="zh-CN"/>
              </w:rPr>
              <w:t>PPO</w:t>
            </w:r>
          </w:p>
        </w:tc>
        <w:tc>
          <w:tcPr>
            <w:tcW w:w="1350" w:type="dxa"/>
            <w:tcBorders>
              <w:top w:val="single" w:sz="4" w:space="0" w:color="auto"/>
              <w:left w:val="single" w:sz="4" w:space="0" w:color="auto"/>
              <w:bottom w:val="single" w:sz="4" w:space="0" w:color="auto"/>
              <w:right w:val="single" w:sz="4" w:space="0" w:color="auto"/>
            </w:tcBorders>
          </w:tcPr>
          <w:p w14:paraId="3611E6DE" w14:textId="77777777" w:rsidR="00E87622" w:rsidRDefault="00E87622" w:rsidP="005A2C47">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67D29901" w14:textId="77777777" w:rsidR="00E87622" w:rsidRPr="00BF4981" w:rsidRDefault="00E87622" w:rsidP="005A2C47">
            <w:pPr>
              <w:rPr>
                <w:rFonts w:eastAsia="等线"/>
                <w:lang w:eastAsia="zh-CN"/>
              </w:rPr>
            </w:pPr>
            <w:r>
              <w:rPr>
                <w:rFonts w:eastAsia="等线" w:hint="eastAsia"/>
                <w:lang w:eastAsia="zh-CN"/>
              </w:rPr>
              <w:t>N</w:t>
            </w:r>
            <w:r>
              <w:rPr>
                <w:rFonts w:eastAsia="等线"/>
                <w:lang w:eastAsia="zh-CN"/>
              </w:rPr>
              <w:t>ot sure this email is right place to discuss this</w:t>
            </w:r>
          </w:p>
        </w:tc>
      </w:tr>
      <w:tr w:rsidR="00DD4260" w14:paraId="160C4B65" w14:textId="77777777" w:rsidTr="006234C3">
        <w:tc>
          <w:tcPr>
            <w:tcW w:w="1435" w:type="dxa"/>
            <w:tcBorders>
              <w:top w:val="single" w:sz="4" w:space="0" w:color="auto"/>
              <w:left w:val="single" w:sz="4" w:space="0" w:color="auto"/>
              <w:bottom w:val="single" w:sz="4" w:space="0" w:color="auto"/>
              <w:right w:val="single" w:sz="4" w:space="0" w:color="auto"/>
            </w:tcBorders>
          </w:tcPr>
          <w:p w14:paraId="1D74BE5B" w14:textId="77777777" w:rsidR="00DD4260" w:rsidRPr="00E87622" w:rsidRDefault="00DD4260" w:rsidP="006234C3">
            <w:pPr>
              <w:rPr>
                <w:rFonts w:eastAsia="等线"/>
                <w:lang w:eastAsia="zh-CN"/>
              </w:rPr>
            </w:pPr>
          </w:p>
        </w:tc>
        <w:tc>
          <w:tcPr>
            <w:tcW w:w="1350" w:type="dxa"/>
            <w:tcBorders>
              <w:top w:val="single" w:sz="4" w:space="0" w:color="auto"/>
              <w:left w:val="single" w:sz="4" w:space="0" w:color="auto"/>
              <w:bottom w:val="single" w:sz="4" w:space="0" w:color="auto"/>
              <w:right w:val="single" w:sz="4" w:space="0" w:color="auto"/>
            </w:tcBorders>
          </w:tcPr>
          <w:p w14:paraId="22B7769D" w14:textId="77777777" w:rsidR="00DD4260" w:rsidRPr="00A1326F" w:rsidRDefault="00DD4260" w:rsidP="006234C3">
            <w:pPr>
              <w:rPr>
                <w:rFonts w:eastAsia="等线"/>
                <w:lang w:eastAsia="zh-CN"/>
              </w:rPr>
            </w:pPr>
          </w:p>
        </w:tc>
        <w:tc>
          <w:tcPr>
            <w:tcW w:w="6844" w:type="dxa"/>
            <w:tcBorders>
              <w:top w:val="single" w:sz="4" w:space="0" w:color="auto"/>
              <w:left w:val="single" w:sz="4" w:space="0" w:color="auto"/>
              <w:bottom w:val="single" w:sz="4" w:space="0" w:color="auto"/>
              <w:right w:val="single" w:sz="4" w:space="0" w:color="auto"/>
            </w:tcBorders>
          </w:tcPr>
          <w:p w14:paraId="734E186F" w14:textId="77777777" w:rsidR="00DD4260" w:rsidRPr="00DA6133" w:rsidRDefault="00DD4260" w:rsidP="006234C3">
            <w:pPr>
              <w:rPr>
                <w:rFonts w:eastAsia="Times New Roman"/>
              </w:rPr>
            </w:pPr>
          </w:p>
        </w:tc>
      </w:tr>
    </w:tbl>
    <w:p w14:paraId="0AF0067D" w14:textId="317BBACD" w:rsidR="00D37018" w:rsidRDefault="00122ACC" w:rsidP="00FE4FE1">
      <w:pPr>
        <w:spacing w:before="180"/>
        <w:rPr>
          <w:sz w:val="21"/>
          <w:szCs w:val="21"/>
        </w:rPr>
      </w:pPr>
      <w:r>
        <w:rPr>
          <w:sz w:val="21"/>
          <w:szCs w:val="21"/>
        </w:rPr>
        <w:lastRenderedPageBreak/>
        <w:t xml:space="preserve">Although there is no consensus on whether to introduce cell grouping for sync NR-DC in phase 1, rapporteur would like to ask the same question after the illustration with the </w:t>
      </w:r>
      <w:r w:rsidR="004C6EA3">
        <w:rPr>
          <w:sz w:val="21"/>
          <w:szCs w:val="21"/>
        </w:rPr>
        <w:t xml:space="preserve">concrete </w:t>
      </w:r>
      <w:r>
        <w:rPr>
          <w:sz w:val="21"/>
          <w:szCs w:val="21"/>
        </w:rPr>
        <w:t xml:space="preserve">example. </w:t>
      </w:r>
    </w:p>
    <w:p w14:paraId="7EAFABBF" w14:textId="0012A0C4" w:rsidR="00D37018" w:rsidRPr="00455A2F" w:rsidRDefault="00D37018" w:rsidP="00D37018">
      <w:pPr>
        <w:spacing w:afterLines="100" w:after="240"/>
        <w:rPr>
          <w:rFonts w:ascii="Arial" w:hAnsi="Arial" w:cs="Arial"/>
          <w:b/>
        </w:rPr>
      </w:pPr>
      <w:r w:rsidRPr="00455A2F">
        <w:rPr>
          <w:rFonts w:ascii="Arial" w:hAnsi="Arial" w:cs="Arial"/>
          <w:b/>
        </w:rPr>
        <w:t>Q</w:t>
      </w:r>
      <w:r>
        <w:rPr>
          <w:rFonts w:ascii="Arial" w:hAnsi="Arial" w:cs="Arial"/>
          <w:b/>
        </w:rPr>
        <w:t>6</w:t>
      </w:r>
      <w:r w:rsidRPr="00455A2F">
        <w:rPr>
          <w:rFonts w:ascii="Arial" w:hAnsi="Arial" w:cs="Arial"/>
          <w:b/>
        </w:rPr>
        <w:t xml:space="preserve">: </w:t>
      </w:r>
      <w:r>
        <w:rPr>
          <w:rFonts w:ascii="Arial" w:hAnsi="Arial" w:cs="Arial"/>
          <w:b/>
        </w:rPr>
        <w:t xml:space="preserve">For </w:t>
      </w:r>
      <w:r w:rsidRPr="008F578E">
        <w:rPr>
          <w:rFonts w:ascii="Arial" w:hAnsi="Arial" w:cs="Arial"/>
          <w:b/>
          <w:u w:val="single"/>
        </w:rPr>
        <w:t>sync NR-DC</w:t>
      </w:r>
      <w:r>
        <w:rPr>
          <w:rFonts w:ascii="Arial" w:hAnsi="Arial" w:cs="Arial"/>
          <w:b/>
        </w:rPr>
        <w:t xml:space="preserve">, </w:t>
      </w:r>
      <w:r w:rsidR="00F76E23">
        <w:rPr>
          <w:rFonts w:ascii="Arial" w:hAnsi="Arial" w:cs="Arial"/>
          <w:b/>
        </w:rPr>
        <w:t>do</w:t>
      </w:r>
      <w:r>
        <w:rPr>
          <w:rFonts w:ascii="Arial" w:hAnsi="Arial" w:cs="Arial"/>
          <w:b/>
        </w:rPr>
        <w:t xml:space="preserve"> you agree </w:t>
      </w:r>
      <w:r w:rsidR="0063511A">
        <w:rPr>
          <w:rFonts w:ascii="Arial" w:hAnsi="Arial" w:cs="Arial"/>
          <w:b/>
        </w:rPr>
        <w:t xml:space="preserve">to introduce </w:t>
      </w:r>
      <w:r w:rsidR="00B71123" w:rsidRPr="009A006D">
        <w:rPr>
          <w:rFonts w:ascii="Arial" w:hAnsi="Arial" w:cs="Arial"/>
          <w:b/>
          <w:bCs/>
        </w:rPr>
        <w:t>cell grouping capability signalling</w:t>
      </w:r>
      <w:r w:rsidR="0034477B">
        <w:rPr>
          <w:rFonts w:ascii="Arial" w:hAnsi="Arial" w:cs="Arial"/>
          <w:b/>
          <w:bCs/>
        </w:rPr>
        <w:t xml:space="preserve"> similar to async NR-DC</w:t>
      </w:r>
      <w:r>
        <w:rPr>
          <w:rFonts w:ascii="Arial" w:hAnsi="Arial" w:cs="Arial"/>
          <w:b/>
        </w:rPr>
        <w:t>?</w:t>
      </w:r>
      <w:r w:rsidR="0034477B">
        <w:rPr>
          <w:rFonts w:ascii="Arial" w:hAnsi="Arial" w:cs="Arial"/>
          <w:b/>
        </w:rPr>
        <w:t xml:space="preserve"> (</w:t>
      </w:r>
      <w:proofErr w:type="gramStart"/>
      <w:r w:rsidR="0034477B">
        <w:rPr>
          <w:rFonts w:ascii="Arial" w:hAnsi="Arial" w:cs="Arial"/>
          <w:b/>
        </w:rPr>
        <w:t>signalling</w:t>
      </w:r>
      <w:proofErr w:type="gramEnd"/>
      <w:r w:rsidR="0034477B">
        <w:rPr>
          <w:rFonts w:ascii="Arial" w:hAnsi="Arial" w:cs="Arial"/>
          <w:b/>
        </w:rPr>
        <w:t xml:space="preserve"> details can be discussed further in email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D37018" w14:paraId="210F71FB" w14:textId="77777777" w:rsidTr="006234C3">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345CBCF1" w14:textId="77777777" w:rsidR="00D37018" w:rsidRDefault="00D37018" w:rsidP="006234C3">
            <w:pPr>
              <w:pStyle w:val="af7"/>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64C93B72" w14:textId="77777777" w:rsidR="00D37018" w:rsidRDefault="00D37018" w:rsidP="006234C3">
            <w:pPr>
              <w:pStyle w:val="af7"/>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16FA72B6" w14:textId="77777777" w:rsidR="00D37018" w:rsidRDefault="00D37018" w:rsidP="006234C3">
            <w:pPr>
              <w:pStyle w:val="af7"/>
              <w:rPr>
                <w:lang w:eastAsia="ja-JP"/>
              </w:rPr>
            </w:pPr>
            <w:r>
              <w:rPr>
                <w:lang w:eastAsia="ja-JP"/>
              </w:rPr>
              <w:t>Comments (if no, please indicate the reason)</w:t>
            </w:r>
          </w:p>
        </w:tc>
      </w:tr>
      <w:tr w:rsidR="00646E4F" w14:paraId="46984CA3" w14:textId="77777777" w:rsidTr="006234C3">
        <w:tc>
          <w:tcPr>
            <w:tcW w:w="1435" w:type="dxa"/>
            <w:tcBorders>
              <w:top w:val="single" w:sz="4" w:space="0" w:color="auto"/>
              <w:left w:val="single" w:sz="4" w:space="0" w:color="auto"/>
              <w:bottom w:val="single" w:sz="4" w:space="0" w:color="auto"/>
              <w:right w:val="single" w:sz="4" w:space="0" w:color="auto"/>
            </w:tcBorders>
          </w:tcPr>
          <w:p w14:paraId="6894770F" w14:textId="75BE6EB1" w:rsidR="00646E4F" w:rsidRDefault="00646E4F" w:rsidP="00646E4F">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22A8623A" w14:textId="25A97922" w:rsidR="00646E4F" w:rsidRDefault="00646E4F" w:rsidP="00646E4F">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7B7002AB" w14:textId="4FF411C3" w:rsidR="00646E4F" w:rsidRDefault="00646E4F" w:rsidP="00646E4F">
            <w:pPr>
              <w:rPr>
                <w:rFonts w:eastAsia="Times New Roman"/>
              </w:rPr>
            </w:pPr>
            <w:r>
              <w:rPr>
                <w:rFonts w:eastAsia="Times New Roman"/>
              </w:rPr>
              <w:t xml:space="preserve">To address the issues in Q4, we think it is simplest way to have cell grouping </w:t>
            </w:r>
            <w:r w:rsidR="00EB0F08">
              <w:rPr>
                <w:rFonts w:eastAsia="Times New Roman"/>
              </w:rPr>
              <w:t>signalling</w:t>
            </w:r>
            <w:r>
              <w:rPr>
                <w:rFonts w:eastAsia="Times New Roman"/>
              </w:rPr>
              <w:t xml:space="preserve"> similar to LTE-DC and async NR-DC (assuming it can be agreed in Q1). </w:t>
            </w:r>
          </w:p>
          <w:p w14:paraId="30CD1480" w14:textId="378DDDAA" w:rsidR="00DA6133" w:rsidRPr="00536992" w:rsidRDefault="00601AA6" w:rsidP="006A7666">
            <w:pPr>
              <w:rPr>
                <w:rFonts w:eastAsiaTheme="minorEastAsia"/>
                <w:lang w:eastAsia="ja-JP"/>
              </w:rPr>
            </w:pPr>
            <w:r>
              <w:rPr>
                <w:rFonts w:eastAsiaTheme="minorEastAsia"/>
                <w:lang w:eastAsia="ja-JP"/>
              </w:rPr>
              <w:t xml:space="preserve">Since enhancements to </w:t>
            </w:r>
            <w:r w:rsidR="00A3505E">
              <w:rPr>
                <w:rFonts w:eastAsiaTheme="minorEastAsia"/>
                <w:lang w:eastAsia="ja-JP"/>
              </w:rPr>
              <w:t xml:space="preserve">async NR-DC </w:t>
            </w:r>
            <w:r>
              <w:rPr>
                <w:rFonts w:eastAsiaTheme="minorEastAsia"/>
                <w:lang w:eastAsia="ja-JP"/>
              </w:rPr>
              <w:t xml:space="preserve">are </w:t>
            </w:r>
            <w:r w:rsidR="004332C0">
              <w:rPr>
                <w:rFonts w:eastAsiaTheme="minorEastAsia"/>
                <w:lang w:eastAsia="ja-JP"/>
              </w:rPr>
              <w:t xml:space="preserve">being </w:t>
            </w:r>
            <w:r>
              <w:rPr>
                <w:rFonts w:eastAsiaTheme="minorEastAsia"/>
                <w:lang w:eastAsia="ja-JP"/>
              </w:rPr>
              <w:t xml:space="preserve">discussed in Q2/Q3, we think maybe </w:t>
            </w:r>
            <w:proofErr w:type="spellStart"/>
            <w:r>
              <w:rPr>
                <w:rFonts w:eastAsiaTheme="minorEastAsia"/>
                <w:lang w:eastAsia="ja-JP"/>
              </w:rPr>
              <w:t>signaling</w:t>
            </w:r>
            <w:proofErr w:type="spellEnd"/>
            <w:r>
              <w:rPr>
                <w:rFonts w:eastAsiaTheme="minorEastAsia"/>
                <w:lang w:eastAsia="ja-JP"/>
              </w:rPr>
              <w:t xml:space="preserve"> details </w:t>
            </w:r>
            <w:r w:rsidR="0028147A">
              <w:rPr>
                <w:rFonts w:eastAsiaTheme="minorEastAsia"/>
                <w:lang w:eastAsia="ja-JP"/>
              </w:rPr>
              <w:t xml:space="preserve">can be discussed in </w:t>
            </w:r>
            <w:r w:rsidR="009C7342">
              <w:rPr>
                <w:rFonts w:eastAsiaTheme="minorEastAsia"/>
                <w:lang w:eastAsia="ja-JP"/>
              </w:rPr>
              <w:t>post-meeting email discussion.</w:t>
            </w:r>
          </w:p>
        </w:tc>
      </w:tr>
      <w:tr w:rsidR="00E87622" w14:paraId="448CFAA8" w14:textId="77777777" w:rsidTr="005A2C47">
        <w:tc>
          <w:tcPr>
            <w:tcW w:w="1435" w:type="dxa"/>
            <w:tcBorders>
              <w:top w:val="single" w:sz="4" w:space="0" w:color="auto"/>
              <w:left w:val="single" w:sz="4" w:space="0" w:color="auto"/>
              <w:bottom w:val="single" w:sz="4" w:space="0" w:color="auto"/>
              <w:right w:val="single" w:sz="4" w:space="0" w:color="auto"/>
            </w:tcBorders>
          </w:tcPr>
          <w:p w14:paraId="6E19FA3F" w14:textId="77777777" w:rsidR="00E87622" w:rsidRPr="00BF4981" w:rsidRDefault="00E87622" w:rsidP="005A2C47">
            <w:pPr>
              <w:rPr>
                <w:rFonts w:eastAsia="等线"/>
                <w:lang w:eastAsia="zh-CN"/>
              </w:rPr>
            </w:pPr>
            <w:r>
              <w:rPr>
                <w:rFonts w:eastAsia="等线" w:hint="eastAsia"/>
                <w:lang w:eastAsia="zh-CN"/>
              </w:rPr>
              <w:t>O</w:t>
            </w:r>
            <w:r>
              <w:rPr>
                <w:rFonts w:eastAsia="等线"/>
                <w:lang w:eastAsia="zh-CN"/>
              </w:rPr>
              <w:t>PPO</w:t>
            </w:r>
          </w:p>
        </w:tc>
        <w:tc>
          <w:tcPr>
            <w:tcW w:w="1350" w:type="dxa"/>
            <w:tcBorders>
              <w:top w:val="single" w:sz="4" w:space="0" w:color="auto"/>
              <w:left w:val="single" w:sz="4" w:space="0" w:color="auto"/>
              <w:bottom w:val="single" w:sz="4" w:space="0" w:color="auto"/>
              <w:right w:val="single" w:sz="4" w:space="0" w:color="auto"/>
            </w:tcBorders>
          </w:tcPr>
          <w:p w14:paraId="75A227BD" w14:textId="77777777" w:rsidR="00E87622" w:rsidRDefault="00E87622" w:rsidP="005A2C47">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68DB6A61" w14:textId="77777777" w:rsidR="00E87622" w:rsidRPr="00BF4981" w:rsidRDefault="00E87622" w:rsidP="005A2C47">
            <w:pPr>
              <w:rPr>
                <w:rFonts w:eastAsia="等线"/>
                <w:lang w:eastAsia="zh-CN"/>
              </w:rPr>
            </w:pPr>
            <w:r>
              <w:rPr>
                <w:rFonts w:eastAsia="等线" w:hint="eastAsia"/>
                <w:lang w:eastAsia="zh-CN"/>
              </w:rPr>
              <w:t>P</w:t>
            </w:r>
            <w:r>
              <w:rPr>
                <w:rFonts w:eastAsia="等线"/>
                <w:lang w:eastAsia="zh-CN"/>
              </w:rPr>
              <w:t>lease see comment to Q4</w:t>
            </w:r>
          </w:p>
        </w:tc>
      </w:tr>
      <w:tr w:rsidR="00D37018" w14:paraId="02450035" w14:textId="77777777" w:rsidTr="006234C3">
        <w:tc>
          <w:tcPr>
            <w:tcW w:w="1435" w:type="dxa"/>
            <w:tcBorders>
              <w:top w:val="single" w:sz="4" w:space="0" w:color="auto"/>
              <w:left w:val="single" w:sz="4" w:space="0" w:color="auto"/>
              <w:bottom w:val="single" w:sz="4" w:space="0" w:color="auto"/>
              <w:right w:val="single" w:sz="4" w:space="0" w:color="auto"/>
            </w:tcBorders>
          </w:tcPr>
          <w:p w14:paraId="5BC0F6C2" w14:textId="77777777" w:rsidR="00D37018" w:rsidRPr="00E87622" w:rsidRDefault="00D37018" w:rsidP="006234C3">
            <w:pPr>
              <w:rPr>
                <w:rFonts w:eastAsia="等线"/>
                <w:lang w:eastAsia="zh-CN"/>
              </w:rPr>
            </w:pPr>
          </w:p>
        </w:tc>
        <w:tc>
          <w:tcPr>
            <w:tcW w:w="1350" w:type="dxa"/>
            <w:tcBorders>
              <w:top w:val="single" w:sz="4" w:space="0" w:color="auto"/>
              <w:left w:val="single" w:sz="4" w:space="0" w:color="auto"/>
              <w:bottom w:val="single" w:sz="4" w:space="0" w:color="auto"/>
              <w:right w:val="single" w:sz="4" w:space="0" w:color="auto"/>
            </w:tcBorders>
          </w:tcPr>
          <w:p w14:paraId="14C75FBF" w14:textId="77777777" w:rsidR="00D37018" w:rsidRPr="00A1326F" w:rsidRDefault="00D37018" w:rsidP="006234C3">
            <w:pPr>
              <w:rPr>
                <w:rFonts w:eastAsia="等线"/>
                <w:lang w:eastAsia="zh-CN"/>
              </w:rPr>
            </w:pPr>
          </w:p>
        </w:tc>
        <w:tc>
          <w:tcPr>
            <w:tcW w:w="6844" w:type="dxa"/>
            <w:tcBorders>
              <w:top w:val="single" w:sz="4" w:space="0" w:color="auto"/>
              <w:left w:val="single" w:sz="4" w:space="0" w:color="auto"/>
              <w:bottom w:val="single" w:sz="4" w:space="0" w:color="auto"/>
              <w:right w:val="single" w:sz="4" w:space="0" w:color="auto"/>
            </w:tcBorders>
          </w:tcPr>
          <w:p w14:paraId="3FB0F21C" w14:textId="77777777" w:rsidR="00D37018" w:rsidRDefault="00D37018" w:rsidP="006234C3">
            <w:pPr>
              <w:rPr>
                <w:rFonts w:eastAsia="Times New Roman"/>
              </w:rPr>
            </w:pPr>
          </w:p>
        </w:tc>
      </w:tr>
    </w:tbl>
    <w:p w14:paraId="0A905137" w14:textId="41194893" w:rsidR="00725C42" w:rsidRDefault="00725C42" w:rsidP="00FE4FE1">
      <w:pPr>
        <w:spacing w:before="180"/>
        <w:rPr>
          <w:rFonts w:eastAsiaTheme="minorEastAsia"/>
          <w:sz w:val="21"/>
          <w:szCs w:val="21"/>
          <w:lang w:eastAsia="ja-JP"/>
        </w:rPr>
      </w:pPr>
    </w:p>
    <w:p w14:paraId="0201F8CC" w14:textId="2F6CD7D4" w:rsidR="00D33CD2" w:rsidRPr="00A94FFC" w:rsidRDefault="00D33CD2" w:rsidP="00A94FFC">
      <w:pPr>
        <w:rPr>
          <w:sz w:val="22"/>
          <w:szCs w:val="22"/>
          <w:lang w:val="en-US" w:eastAsia="ja-JP"/>
        </w:rPr>
      </w:pPr>
      <w:r>
        <w:rPr>
          <w:rFonts w:eastAsiaTheme="minorEastAsia"/>
          <w:sz w:val="21"/>
          <w:szCs w:val="21"/>
          <w:lang w:eastAsia="ja-JP"/>
        </w:rPr>
        <w:t xml:space="preserve">In Q2, we discussed whether </w:t>
      </w:r>
      <w:r w:rsidR="005C0E6B">
        <w:rPr>
          <w:rFonts w:eastAsiaTheme="minorEastAsia"/>
          <w:sz w:val="21"/>
          <w:szCs w:val="21"/>
          <w:lang w:eastAsia="ja-JP"/>
        </w:rPr>
        <w:t xml:space="preserve">to </w:t>
      </w:r>
      <w:r w:rsidR="005C0E6B" w:rsidRPr="00E00282">
        <w:rPr>
          <w:rFonts w:eastAsiaTheme="minorEastAsia"/>
          <w:sz w:val="21"/>
          <w:szCs w:val="21"/>
          <w:lang w:eastAsia="ja-JP"/>
        </w:rPr>
        <w:t xml:space="preserve">introduce differentiation of </w:t>
      </w:r>
      <w:r w:rsidR="005C0E6B" w:rsidRPr="00E00282">
        <w:rPr>
          <w:rFonts w:eastAsiaTheme="minorEastAsia" w:hint="eastAsia"/>
          <w:sz w:val="21"/>
          <w:szCs w:val="21"/>
          <w:lang w:eastAsia="ja-JP"/>
        </w:rPr>
        <w:t>MCG</w:t>
      </w:r>
      <w:r w:rsidR="005C0E6B" w:rsidRPr="00E00282">
        <w:rPr>
          <w:rFonts w:eastAsiaTheme="minorEastAsia"/>
          <w:sz w:val="21"/>
          <w:szCs w:val="21"/>
          <w:lang w:eastAsia="ja-JP"/>
        </w:rPr>
        <w:t xml:space="preserve"> and SCG</w:t>
      </w:r>
      <w:r w:rsidR="00E00282">
        <w:rPr>
          <w:rFonts w:eastAsiaTheme="minorEastAsia"/>
          <w:sz w:val="21"/>
          <w:szCs w:val="21"/>
          <w:lang w:eastAsia="ja-JP"/>
        </w:rPr>
        <w:t xml:space="preserve"> for cell grouping for async NR-DC. </w:t>
      </w:r>
      <w:r w:rsidR="00E41723">
        <w:rPr>
          <w:rFonts w:eastAsiaTheme="minorEastAsia"/>
          <w:sz w:val="21"/>
          <w:szCs w:val="21"/>
          <w:lang w:eastAsia="ja-JP"/>
        </w:rPr>
        <w:t xml:space="preserve">The rapporteur think the same question exists in sync NR-DC no matter whether LTE cell grouping like </w:t>
      </w:r>
      <w:r w:rsidR="00E223E4">
        <w:rPr>
          <w:rFonts w:eastAsiaTheme="minorEastAsia"/>
          <w:sz w:val="21"/>
          <w:szCs w:val="21"/>
          <w:lang w:eastAsia="ja-JP"/>
        </w:rPr>
        <w:t>signalling</w:t>
      </w:r>
      <w:r w:rsidR="00E41723">
        <w:rPr>
          <w:rFonts w:eastAsiaTheme="minorEastAsia"/>
          <w:sz w:val="21"/>
          <w:szCs w:val="21"/>
          <w:lang w:eastAsia="ja-JP"/>
        </w:rPr>
        <w:t xml:space="preserve"> will be introduced or not.</w:t>
      </w:r>
      <w:r w:rsidR="00B85936">
        <w:rPr>
          <w:rFonts w:eastAsiaTheme="minorEastAsia"/>
          <w:sz w:val="21"/>
          <w:szCs w:val="21"/>
          <w:lang w:eastAsia="ja-JP"/>
        </w:rPr>
        <w:t xml:space="preserve"> </w:t>
      </w:r>
      <w:r w:rsidR="00B85936">
        <w:rPr>
          <w:rFonts w:hint="eastAsia"/>
          <w:sz w:val="22"/>
          <w:szCs w:val="22"/>
        </w:rPr>
        <w:t>For instance</w:t>
      </w:r>
      <w:r w:rsidR="00052DBB">
        <w:rPr>
          <w:sz w:val="22"/>
          <w:szCs w:val="22"/>
        </w:rPr>
        <w:t>,</w:t>
      </w:r>
      <w:r w:rsidR="00B85936">
        <w:rPr>
          <w:rFonts w:hint="eastAsia"/>
          <w:sz w:val="22"/>
          <w:szCs w:val="22"/>
        </w:rPr>
        <w:t xml:space="preserve"> the UE wanting to support FR1-MCG + FR2-SCG will also have to support FR2-MCG and FR1-SCG. </w:t>
      </w:r>
      <w:r w:rsidR="00052DBB">
        <w:rPr>
          <w:sz w:val="22"/>
          <w:szCs w:val="22"/>
        </w:rPr>
        <w:t>During phase-1 discussion, s</w:t>
      </w:r>
      <w:r w:rsidR="00B85936">
        <w:rPr>
          <w:rFonts w:hint="eastAsia"/>
          <w:sz w:val="22"/>
          <w:szCs w:val="22"/>
        </w:rPr>
        <w:t>ome companies thought this over-declaring of UE capability is undesirable.</w:t>
      </w:r>
    </w:p>
    <w:p w14:paraId="41D553ED" w14:textId="4F03E8ED" w:rsidR="00EA3564" w:rsidRPr="00455A2F" w:rsidRDefault="00EA3564" w:rsidP="00EA3564">
      <w:pPr>
        <w:spacing w:afterLines="100" w:after="240"/>
        <w:rPr>
          <w:rFonts w:ascii="Arial" w:hAnsi="Arial" w:cs="Arial"/>
          <w:b/>
        </w:rPr>
      </w:pPr>
      <w:r w:rsidRPr="00455A2F">
        <w:rPr>
          <w:rFonts w:ascii="Arial" w:hAnsi="Arial" w:cs="Arial"/>
          <w:b/>
        </w:rPr>
        <w:t>Q</w:t>
      </w:r>
      <w:r w:rsidR="00306866">
        <w:rPr>
          <w:rFonts w:ascii="Arial" w:hAnsi="Arial" w:cs="Arial"/>
          <w:b/>
        </w:rPr>
        <w:t>7</w:t>
      </w:r>
      <w:r w:rsidRPr="00455A2F">
        <w:rPr>
          <w:rFonts w:ascii="Arial" w:hAnsi="Arial" w:cs="Arial"/>
          <w:b/>
        </w:rPr>
        <w:t xml:space="preserve">: </w:t>
      </w:r>
      <w:r>
        <w:rPr>
          <w:rFonts w:ascii="Arial" w:hAnsi="Arial" w:cs="Arial"/>
          <w:b/>
        </w:rPr>
        <w:t xml:space="preserve">For </w:t>
      </w:r>
      <w:r w:rsidRPr="008F578E">
        <w:rPr>
          <w:rFonts w:ascii="Arial" w:hAnsi="Arial" w:cs="Arial"/>
          <w:b/>
          <w:u w:val="single"/>
        </w:rPr>
        <w:t>sync NR-DC</w:t>
      </w:r>
      <w:r>
        <w:rPr>
          <w:rFonts w:ascii="Arial" w:hAnsi="Arial" w:cs="Arial"/>
          <w:b/>
        </w:rPr>
        <w:t xml:space="preserve">, </w:t>
      </w:r>
      <w:r w:rsidR="00DC7999">
        <w:rPr>
          <w:rFonts w:ascii="Arial" w:hAnsi="Arial" w:cs="Arial"/>
          <w:b/>
        </w:rPr>
        <w:t>do</w:t>
      </w:r>
      <w:r>
        <w:rPr>
          <w:rFonts w:ascii="Arial" w:hAnsi="Arial" w:cs="Arial"/>
          <w:b/>
        </w:rPr>
        <w:t xml:space="preserve"> you agree to introduce </w:t>
      </w:r>
      <w:r w:rsidR="00C33672" w:rsidRPr="00C33672">
        <w:rPr>
          <w:rFonts w:ascii="Arial" w:hAnsi="Arial" w:cs="Arial"/>
          <w:b/>
        </w:rPr>
        <w:t xml:space="preserve">differentiation of </w:t>
      </w:r>
      <w:r w:rsidR="00C33672" w:rsidRPr="00C33672">
        <w:rPr>
          <w:rFonts w:ascii="Arial" w:hAnsi="Arial" w:cs="Arial" w:hint="eastAsia"/>
          <w:b/>
        </w:rPr>
        <w:t>MCG</w:t>
      </w:r>
      <w:r w:rsidR="00C33672" w:rsidRPr="00C33672">
        <w:rPr>
          <w:rFonts w:ascii="Arial" w:hAnsi="Arial" w:cs="Arial"/>
          <w:b/>
        </w:rPr>
        <w:t xml:space="preserve"> and SCG for cell grouping</w:t>
      </w:r>
      <w:r>
        <w:rPr>
          <w:rFonts w:ascii="Arial" w:hAnsi="Arial" w:cs="Arial"/>
          <w:b/>
        </w:rPr>
        <w:t>? (</w:t>
      </w:r>
      <w:proofErr w:type="gramStart"/>
      <w:r w:rsidR="005406A1">
        <w:rPr>
          <w:rFonts w:ascii="Arial" w:hAnsi="Arial" w:cs="Arial"/>
          <w:b/>
        </w:rPr>
        <w:t>note</w:t>
      </w:r>
      <w:proofErr w:type="gramEnd"/>
      <w:r w:rsidR="005406A1">
        <w:rPr>
          <w:rFonts w:ascii="Arial" w:hAnsi="Arial" w:cs="Arial"/>
          <w:b/>
        </w:rPr>
        <w:t xml:space="preserve"> that </w:t>
      </w:r>
      <w:r>
        <w:rPr>
          <w:rFonts w:ascii="Arial" w:hAnsi="Arial" w:cs="Arial"/>
          <w:b/>
        </w:rPr>
        <w:t>signalling details can be discussed further in email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EA3564" w14:paraId="40074411" w14:textId="77777777" w:rsidTr="006234C3">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30017EF2" w14:textId="77777777" w:rsidR="00EA3564" w:rsidRDefault="00EA3564" w:rsidP="006234C3">
            <w:pPr>
              <w:pStyle w:val="af7"/>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446FC735" w14:textId="77777777" w:rsidR="00EA3564" w:rsidRDefault="00EA3564" w:rsidP="006234C3">
            <w:pPr>
              <w:pStyle w:val="af7"/>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0F3A0610" w14:textId="77777777" w:rsidR="00EA3564" w:rsidRDefault="00EA3564" w:rsidP="006234C3">
            <w:pPr>
              <w:pStyle w:val="af7"/>
              <w:rPr>
                <w:lang w:eastAsia="ja-JP"/>
              </w:rPr>
            </w:pPr>
            <w:r>
              <w:rPr>
                <w:lang w:eastAsia="ja-JP"/>
              </w:rPr>
              <w:t>Comments (if no, please indicate the reason)</w:t>
            </w:r>
          </w:p>
        </w:tc>
      </w:tr>
      <w:tr w:rsidR="004A6AB8" w14:paraId="3535DAFD" w14:textId="77777777" w:rsidTr="006234C3">
        <w:tc>
          <w:tcPr>
            <w:tcW w:w="1435" w:type="dxa"/>
            <w:tcBorders>
              <w:top w:val="single" w:sz="4" w:space="0" w:color="auto"/>
              <w:left w:val="single" w:sz="4" w:space="0" w:color="auto"/>
              <w:bottom w:val="single" w:sz="4" w:space="0" w:color="auto"/>
              <w:right w:val="single" w:sz="4" w:space="0" w:color="auto"/>
            </w:tcBorders>
          </w:tcPr>
          <w:p w14:paraId="71CB191D" w14:textId="154F94A8" w:rsidR="004A6AB8" w:rsidRDefault="004A6AB8" w:rsidP="004A6AB8">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178F5EAE" w14:textId="29069F57" w:rsidR="004A6AB8" w:rsidRDefault="004A6AB8" w:rsidP="004A6AB8">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722FF779" w14:textId="413DC12D" w:rsidR="004A6AB8" w:rsidRDefault="004A6AB8" w:rsidP="004A6AB8">
            <w:pPr>
              <w:rPr>
                <w:rFonts w:eastAsia="Times New Roman"/>
              </w:rPr>
            </w:pPr>
            <w:r>
              <w:rPr>
                <w:rFonts w:eastAsia="Times New Roman"/>
              </w:rPr>
              <w:t>Same comment in Q2</w:t>
            </w:r>
            <w:r w:rsidR="00A85301">
              <w:rPr>
                <w:rFonts w:eastAsia="Times New Roman"/>
              </w:rPr>
              <w:t xml:space="preserve">. We think </w:t>
            </w:r>
            <w:r w:rsidR="00A85301" w:rsidRPr="00A85301">
              <w:rPr>
                <w:rFonts w:eastAsia="Times New Roman"/>
              </w:rPr>
              <w:t xml:space="preserve">differentiation of </w:t>
            </w:r>
            <w:r w:rsidR="00A85301" w:rsidRPr="00A85301">
              <w:rPr>
                <w:rFonts w:eastAsia="Times New Roman" w:hint="eastAsia"/>
              </w:rPr>
              <w:t>MCG</w:t>
            </w:r>
            <w:r w:rsidR="00A85301" w:rsidRPr="00A85301">
              <w:rPr>
                <w:rFonts w:eastAsia="Times New Roman"/>
              </w:rPr>
              <w:t xml:space="preserve"> and SCG for cell grouping is the same requirement for async and sync NR-DC</w:t>
            </w:r>
            <w:r w:rsidR="00171341">
              <w:rPr>
                <w:rFonts w:eastAsia="Times New Roman"/>
              </w:rPr>
              <w:t xml:space="preserve"> because it is </w:t>
            </w:r>
            <w:r w:rsidR="00F8276A">
              <w:rPr>
                <w:rFonts w:eastAsia="Times New Roman"/>
              </w:rPr>
              <w:t xml:space="preserve">mainly </w:t>
            </w:r>
            <w:r w:rsidR="00171341">
              <w:rPr>
                <w:rFonts w:eastAsia="Times New Roman"/>
              </w:rPr>
              <w:t xml:space="preserve">related to </w:t>
            </w:r>
            <w:r w:rsidR="009E56F1">
              <w:rPr>
                <w:rFonts w:eastAsia="Times New Roman"/>
              </w:rPr>
              <w:t xml:space="preserve">issue caused by </w:t>
            </w:r>
            <w:r w:rsidR="00171341">
              <w:rPr>
                <w:rFonts w:eastAsia="Times New Roman"/>
              </w:rPr>
              <w:t>MCG FR2 deployment.</w:t>
            </w:r>
          </w:p>
        </w:tc>
      </w:tr>
      <w:tr w:rsidR="00E87622" w14:paraId="48FB8A2B" w14:textId="77777777" w:rsidTr="005A2C47">
        <w:tc>
          <w:tcPr>
            <w:tcW w:w="1435" w:type="dxa"/>
            <w:tcBorders>
              <w:top w:val="single" w:sz="4" w:space="0" w:color="auto"/>
              <w:left w:val="single" w:sz="4" w:space="0" w:color="auto"/>
              <w:bottom w:val="single" w:sz="4" w:space="0" w:color="auto"/>
              <w:right w:val="single" w:sz="4" w:space="0" w:color="auto"/>
            </w:tcBorders>
          </w:tcPr>
          <w:p w14:paraId="6F78DCB0" w14:textId="77777777" w:rsidR="00E87622" w:rsidRPr="00BF4981" w:rsidRDefault="00E87622" w:rsidP="005A2C47">
            <w:pPr>
              <w:rPr>
                <w:rFonts w:eastAsia="等线"/>
                <w:lang w:eastAsia="zh-CN"/>
              </w:rPr>
            </w:pPr>
            <w:r>
              <w:rPr>
                <w:rFonts w:eastAsia="等线" w:hint="eastAsia"/>
                <w:lang w:eastAsia="zh-CN"/>
              </w:rPr>
              <w:t>O</w:t>
            </w:r>
            <w:r>
              <w:rPr>
                <w:rFonts w:eastAsia="等线"/>
                <w:lang w:eastAsia="zh-CN"/>
              </w:rPr>
              <w:t>PPO</w:t>
            </w:r>
          </w:p>
        </w:tc>
        <w:tc>
          <w:tcPr>
            <w:tcW w:w="1350" w:type="dxa"/>
            <w:tcBorders>
              <w:top w:val="single" w:sz="4" w:space="0" w:color="auto"/>
              <w:left w:val="single" w:sz="4" w:space="0" w:color="auto"/>
              <w:bottom w:val="single" w:sz="4" w:space="0" w:color="auto"/>
              <w:right w:val="single" w:sz="4" w:space="0" w:color="auto"/>
            </w:tcBorders>
          </w:tcPr>
          <w:p w14:paraId="0AB74E17" w14:textId="77777777" w:rsidR="00E87622" w:rsidRDefault="00E87622" w:rsidP="005A2C47">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353B8F77" w14:textId="77777777" w:rsidR="00E87622" w:rsidRPr="00BF4981" w:rsidRDefault="00E87622" w:rsidP="005A2C47">
            <w:pPr>
              <w:rPr>
                <w:rFonts w:eastAsia="等线"/>
                <w:lang w:eastAsia="zh-CN"/>
              </w:rPr>
            </w:pPr>
            <w:r>
              <w:rPr>
                <w:rFonts w:eastAsia="等线" w:hint="eastAsia"/>
                <w:lang w:eastAsia="zh-CN"/>
              </w:rPr>
              <w:t>P</w:t>
            </w:r>
            <w:r>
              <w:rPr>
                <w:rFonts w:eastAsia="等线"/>
                <w:lang w:eastAsia="zh-CN"/>
              </w:rPr>
              <w:t>lease see comment to Q4</w:t>
            </w:r>
          </w:p>
        </w:tc>
      </w:tr>
      <w:tr w:rsidR="00EA3564" w14:paraId="154F569F" w14:textId="77777777" w:rsidTr="006234C3">
        <w:tc>
          <w:tcPr>
            <w:tcW w:w="1435" w:type="dxa"/>
            <w:tcBorders>
              <w:top w:val="single" w:sz="4" w:space="0" w:color="auto"/>
              <w:left w:val="single" w:sz="4" w:space="0" w:color="auto"/>
              <w:bottom w:val="single" w:sz="4" w:space="0" w:color="auto"/>
              <w:right w:val="single" w:sz="4" w:space="0" w:color="auto"/>
            </w:tcBorders>
          </w:tcPr>
          <w:p w14:paraId="6E1EE377" w14:textId="77777777" w:rsidR="00EA3564" w:rsidRPr="00E87622" w:rsidRDefault="00EA3564" w:rsidP="006234C3">
            <w:pPr>
              <w:rPr>
                <w:rFonts w:eastAsia="等线"/>
                <w:lang w:eastAsia="zh-CN"/>
              </w:rPr>
            </w:pPr>
          </w:p>
        </w:tc>
        <w:tc>
          <w:tcPr>
            <w:tcW w:w="1350" w:type="dxa"/>
            <w:tcBorders>
              <w:top w:val="single" w:sz="4" w:space="0" w:color="auto"/>
              <w:left w:val="single" w:sz="4" w:space="0" w:color="auto"/>
              <w:bottom w:val="single" w:sz="4" w:space="0" w:color="auto"/>
              <w:right w:val="single" w:sz="4" w:space="0" w:color="auto"/>
            </w:tcBorders>
          </w:tcPr>
          <w:p w14:paraId="320937FB" w14:textId="77777777" w:rsidR="00EA3564" w:rsidRPr="00A1326F" w:rsidRDefault="00EA3564" w:rsidP="006234C3">
            <w:pPr>
              <w:rPr>
                <w:rFonts w:eastAsia="等线"/>
                <w:lang w:eastAsia="zh-CN"/>
              </w:rPr>
            </w:pPr>
          </w:p>
        </w:tc>
        <w:tc>
          <w:tcPr>
            <w:tcW w:w="6844" w:type="dxa"/>
            <w:tcBorders>
              <w:top w:val="single" w:sz="4" w:space="0" w:color="auto"/>
              <w:left w:val="single" w:sz="4" w:space="0" w:color="auto"/>
              <w:bottom w:val="single" w:sz="4" w:space="0" w:color="auto"/>
              <w:right w:val="single" w:sz="4" w:space="0" w:color="auto"/>
            </w:tcBorders>
          </w:tcPr>
          <w:p w14:paraId="26B55374" w14:textId="77777777" w:rsidR="00EA3564" w:rsidRDefault="00EA3564" w:rsidP="006234C3">
            <w:pPr>
              <w:rPr>
                <w:rFonts w:eastAsia="Times New Roman"/>
              </w:rPr>
            </w:pPr>
          </w:p>
        </w:tc>
      </w:tr>
    </w:tbl>
    <w:p w14:paraId="6612EA34" w14:textId="31C33C8E" w:rsidR="00D37018" w:rsidRPr="00FA6C49" w:rsidRDefault="00D37018" w:rsidP="00FE4FE1">
      <w:pPr>
        <w:spacing w:before="180"/>
        <w:rPr>
          <w:rFonts w:eastAsiaTheme="minorEastAsia"/>
          <w:sz w:val="21"/>
          <w:szCs w:val="21"/>
          <w:lang w:eastAsia="ja-JP"/>
        </w:rPr>
      </w:pPr>
    </w:p>
    <w:p w14:paraId="681ABC3E" w14:textId="0C610FA9" w:rsidR="00D37018" w:rsidRDefault="00D37018" w:rsidP="00FE4FE1">
      <w:pPr>
        <w:spacing w:before="180"/>
        <w:rPr>
          <w:sz w:val="21"/>
          <w:szCs w:val="21"/>
        </w:rPr>
      </w:pPr>
    </w:p>
    <w:p w14:paraId="2D91D88A" w14:textId="0207C4D2" w:rsidR="00725C42" w:rsidRPr="009A4F32" w:rsidRDefault="00725C42" w:rsidP="00725C42">
      <w:pPr>
        <w:pStyle w:val="2"/>
        <w:rPr>
          <w:lang w:eastAsia="zh-CN"/>
        </w:rPr>
      </w:pPr>
      <w:r w:rsidRPr="009A4F32">
        <w:rPr>
          <w:rFonts w:hint="eastAsia"/>
          <w:lang w:eastAsia="zh-CN"/>
        </w:rPr>
        <w:t>2</w:t>
      </w:r>
      <w:r w:rsidRPr="009A4F32">
        <w:rPr>
          <w:lang w:eastAsia="zh-CN"/>
        </w:rPr>
        <w:t>.</w:t>
      </w:r>
      <w:r w:rsidR="002129F0">
        <w:rPr>
          <w:lang w:eastAsia="zh-CN"/>
        </w:rPr>
        <w:t>4</w:t>
      </w:r>
      <w:r>
        <w:rPr>
          <w:lang w:eastAsia="zh-CN"/>
        </w:rPr>
        <w:t xml:space="preserve"> LS to RAN1 / RAN4</w:t>
      </w:r>
    </w:p>
    <w:p w14:paraId="37469BD8" w14:textId="77777777" w:rsidR="0080651D" w:rsidRDefault="00725C42" w:rsidP="005E3696">
      <w:pPr>
        <w:spacing w:afterLines="100" w:after="240"/>
        <w:rPr>
          <w:sz w:val="21"/>
          <w:szCs w:val="21"/>
        </w:rPr>
      </w:pPr>
      <w:r>
        <w:rPr>
          <w:sz w:val="21"/>
          <w:szCs w:val="21"/>
        </w:rPr>
        <w:t>[Rapporteur’s node] D</w:t>
      </w:r>
      <w:r w:rsidR="00BE1CDF" w:rsidRPr="00FE4FE1">
        <w:rPr>
          <w:sz w:val="21"/>
          <w:szCs w:val="21"/>
        </w:rPr>
        <w:t>uring online discussion</w:t>
      </w:r>
      <w:r w:rsidR="00BE1CDF">
        <w:rPr>
          <w:sz w:val="21"/>
          <w:szCs w:val="21"/>
        </w:rPr>
        <w:t xml:space="preserve">, </w:t>
      </w:r>
      <w:r w:rsidR="00F52BE4">
        <w:rPr>
          <w:sz w:val="21"/>
          <w:szCs w:val="21"/>
        </w:rPr>
        <w:t>multiple</w:t>
      </w:r>
      <w:r w:rsidR="00BE1CDF">
        <w:rPr>
          <w:sz w:val="21"/>
          <w:szCs w:val="21"/>
        </w:rPr>
        <w:t xml:space="preserve"> companies </w:t>
      </w:r>
      <w:r w:rsidR="00BE1CDF" w:rsidRPr="008518E9">
        <w:rPr>
          <w:sz w:val="21"/>
          <w:szCs w:val="21"/>
        </w:rPr>
        <w:t>commented that</w:t>
      </w:r>
      <w:r w:rsidR="00884D13">
        <w:rPr>
          <w:sz w:val="21"/>
          <w:szCs w:val="21"/>
        </w:rPr>
        <w:t xml:space="preserve"> </w:t>
      </w:r>
      <w:r w:rsidR="005053F9">
        <w:rPr>
          <w:sz w:val="21"/>
          <w:szCs w:val="21"/>
        </w:rPr>
        <w:t xml:space="preserve">RAN2 may not do anything </w:t>
      </w:r>
      <w:r w:rsidR="00F52BE4">
        <w:rPr>
          <w:sz w:val="21"/>
          <w:szCs w:val="21"/>
        </w:rPr>
        <w:t>until RAN4 provided band combination list. Meanwhile,</w:t>
      </w:r>
      <w:r w:rsidR="00CD50E5">
        <w:rPr>
          <w:sz w:val="21"/>
          <w:szCs w:val="21"/>
        </w:rPr>
        <w:t xml:space="preserve"> </w:t>
      </w:r>
      <w:r w:rsidR="00036C38">
        <w:rPr>
          <w:sz w:val="21"/>
          <w:szCs w:val="21"/>
        </w:rPr>
        <w:t>the</w:t>
      </w:r>
      <w:r w:rsidR="00237421">
        <w:rPr>
          <w:sz w:val="21"/>
          <w:szCs w:val="21"/>
        </w:rPr>
        <w:t>y</w:t>
      </w:r>
      <w:r w:rsidR="00036C38">
        <w:rPr>
          <w:sz w:val="21"/>
          <w:szCs w:val="21"/>
        </w:rPr>
        <w:t xml:space="preserve"> also commented that </w:t>
      </w:r>
      <w:r w:rsidR="00036C38" w:rsidRPr="00F37C53">
        <w:rPr>
          <w:sz w:val="21"/>
          <w:szCs w:val="21"/>
        </w:rPr>
        <w:t>we should ask R</w:t>
      </w:r>
      <w:r w:rsidR="00E73BA7">
        <w:rPr>
          <w:sz w:val="21"/>
          <w:szCs w:val="21"/>
        </w:rPr>
        <w:t>AN</w:t>
      </w:r>
      <w:r w:rsidR="00036C38" w:rsidRPr="00F37C53">
        <w:rPr>
          <w:sz w:val="21"/>
          <w:szCs w:val="21"/>
        </w:rPr>
        <w:t>4 and R</w:t>
      </w:r>
      <w:r w:rsidR="00E73BA7">
        <w:rPr>
          <w:sz w:val="21"/>
          <w:szCs w:val="21"/>
        </w:rPr>
        <w:t>AN</w:t>
      </w:r>
      <w:r w:rsidR="00036C38" w:rsidRPr="00F37C53">
        <w:rPr>
          <w:sz w:val="21"/>
          <w:szCs w:val="21"/>
        </w:rPr>
        <w:t>1</w:t>
      </w:r>
      <w:r w:rsidR="00887587">
        <w:rPr>
          <w:sz w:val="21"/>
          <w:szCs w:val="21"/>
        </w:rPr>
        <w:t xml:space="preserve"> </w:t>
      </w:r>
      <w:r w:rsidR="00B63215">
        <w:rPr>
          <w:sz w:val="21"/>
          <w:szCs w:val="21"/>
        </w:rPr>
        <w:t xml:space="preserve">to explain the issue and ask </w:t>
      </w:r>
      <w:r w:rsidR="00887587">
        <w:rPr>
          <w:sz w:val="21"/>
          <w:szCs w:val="21"/>
        </w:rPr>
        <w:t xml:space="preserve">for guidance </w:t>
      </w:r>
      <w:r w:rsidR="007D5BA7">
        <w:rPr>
          <w:sz w:val="21"/>
          <w:szCs w:val="21"/>
        </w:rPr>
        <w:t>of</w:t>
      </w:r>
      <w:r w:rsidR="00887587">
        <w:rPr>
          <w:sz w:val="21"/>
          <w:szCs w:val="21"/>
        </w:rPr>
        <w:t xml:space="preserve"> capability design.</w:t>
      </w:r>
    </w:p>
    <w:p w14:paraId="71295C2D" w14:textId="4928A4C9" w:rsidR="005E3696" w:rsidRPr="00455A2F" w:rsidRDefault="005E3696" w:rsidP="005E3696">
      <w:pPr>
        <w:spacing w:afterLines="100" w:after="240"/>
        <w:rPr>
          <w:rFonts w:ascii="Arial" w:hAnsi="Arial" w:cs="Arial"/>
          <w:b/>
        </w:rPr>
      </w:pPr>
      <w:r w:rsidRPr="00455A2F">
        <w:rPr>
          <w:rFonts w:ascii="Arial" w:hAnsi="Arial" w:cs="Arial"/>
          <w:b/>
        </w:rPr>
        <w:t>Q</w:t>
      </w:r>
      <w:r w:rsidR="00237421">
        <w:rPr>
          <w:rFonts w:ascii="Arial" w:hAnsi="Arial" w:cs="Arial"/>
          <w:b/>
        </w:rPr>
        <w:t>8</w:t>
      </w:r>
      <w:r w:rsidRPr="00455A2F">
        <w:rPr>
          <w:rFonts w:ascii="Arial" w:hAnsi="Arial" w:cs="Arial"/>
          <w:b/>
        </w:rPr>
        <w:t>:</w:t>
      </w:r>
      <w:r w:rsidR="00B533C6">
        <w:rPr>
          <w:rFonts w:ascii="Arial" w:hAnsi="Arial" w:cs="Arial"/>
          <w:b/>
        </w:rPr>
        <w:t xml:space="preserve"> </w:t>
      </w:r>
      <w:r w:rsidR="00725C42">
        <w:rPr>
          <w:rFonts w:ascii="Arial" w:hAnsi="Arial" w:cs="Arial"/>
          <w:b/>
        </w:rPr>
        <w:t xml:space="preserve">Companies are </w:t>
      </w:r>
      <w:r w:rsidR="00B533C6">
        <w:rPr>
          <w:rFonts w:ascii="Arial" w:hAnsi="Arial" w:cs="Arial"/>
          <w:b/>
        </w:rPr>
        <w:t>requested to</w:t>
      </w:r>
      <w:r w:rsidR="00725C42">
        <w:rPr>
          <w:rFonts w:ascii="Arial" w:hAnsi="Arial" w:cs="Arial"/>
          <w:b/>
        </w:rPr>
        <w:t xml:space="preserve"> comment on possible </w:t>
      </w:r>
      <w:r w:rsidR="007D5BA7">
        <w:rPr>
          <w:rFonts w:ascii="Arial" w:hAnsi="Arial" w:cs="Arial"/>
          <w:b/>
        </w:rPr>
        <w:t>LS to RAN1 / RAN4</w:t>
      </w:r>
      <w:r w:rsidR="00725C42">
        <w:rPr>
          <w:rFonts w:ascii="Arial" w:hAnsi="Arial" w:cs="Arial"/>
          <w:b/>
        </w:rPr>
        <w:t>, e.g. the need of it. What the content should 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058"/>
      </w:tblGrid>
      <w:tr w:rsidR="00725C42" w14:paraId="1AB7560B" w14:textId="77777777" w:rsidTr="00B533C6">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5AC21A37" w14:textId="77777777" w:rsidR="00725C42" w:rsidRDefault="00725C42" w:rsidP="006234C3">
            <w:pPr>
              <w:pStyle w:val="af7"/>
              <w:rPr>
                <w:lang w:eastAsia="ja-JP"/>
              </w:rPr>
            </w:pPr>
            <w:r>
              <w:rPr>
                <w:lang w:eastAsia="ja-JP"/>
              </w:rPr>
              <w:t>Company</w:t>
            </w:r>
          </w:p>
        </w:tc>
        <w:tc>
          <w:tcPr>
            <w:tcW w:w="8058" w:type="dxa"/>
            <w:tcBorders>
              <w:top w:val="single" w:sz="4" w:space="0" w:color="auto"/>
              <w:left w:val="single" w:sz="4" w:space="0" w:color="auto"/>
              <w:bottom w:val="single" w:sz="4" w:space="0" w:color="auto"/>
              <w:right w:val="single" w:sz="4" w:space="0" w:color="auto"/>
            </w:tcBorders>
            <w:shd w:val="clear" w:color="auto" w:fill="BFBFBF"/>
            <w:hideMark/>
          </w:tcPr>
          <w:p w14:paraId="09F1C24A" w14:textId="629A7FD4" w:rsidR="00725C42" w:rsidRDefault="00725C42" w:rsidP="006234C3">
            <w:pPr>
              <w:pStyle w:val="af7"/>
              <w:rPr>
                <w:lang w:eastAsia="ja-JP"/>
              </w:rPr>
            </w:pPr>
            <w:r>
              <w:rPr>
                <w:lang w:eastAsia="ja-JP"/>
              </w:rPr>
              <w:t xml:space="preserve">Comments </w:t>
            </w:r>
          </w:p>
        </w:tc>
      </w:tr>
      <w:tr w:rsidR="00725C42" w14:paraId="223AACE4" w14:textId="77777777" w:rsidTr="00B533C6">
        <w:tc>
          <w:tcPr>
            <w:tcW w:w="1435" w:type="dxa"/>
            <w:tcBorders>
              <w:top w:val="single" w:sz="4" w:space="0" w:color="auto"/>
              <w:left w:val="single" w:sz="4" w:space="0" w:color="auto"/>
              <w:bottom w:val="single" w:sz="4" w:space="0" w:color="auto"/>
              <w:right w:val="single" w:sz="4" w:space="0" w:color="auto"/>
            </w:tcBorders>
          </w:tcPr>
          <w:p w14:paraId="066CB094" w14:textId="7ACA57BF" w:rsidR="00725C42" w:rsidRDefault="008E699D" w:rsidP="006234C3">
            <w:pPr>
              <w:rPr>
                <w:rFonts w:eastAsia="Times New Roman"/>
              </w:rPr>
            </w:pPr>
            <w:r>
              <w:rPr>
                <w:rFonts w:eastAsia="Times New Roman"/>
              </w:rPr>
              <w:t>Qualcomm</w:t>
            </w:r>
          </w:p>
        </w:tc>
        <w:tc>
          <w:tcPr>
            <w:tcW w:w="8058" w:type="dxa"/>
            <w:tcBorders>
              <w:top w:val="single" w:sz="4" w:space="0" w:color="auto"/>
              <w:left w:val="single" w:sz="4" w:space="0" w:color="auto"/>
              <w:bottom w:val="single" w:sz="4" w:space="0" w:color="auto"/>
              <w:right w:val="single" w:sz="4" w:space="0" w:color="auto"/>
            </w:tcBorders>
          </w:tcPr>
          <w:p w14:paraId="7D827C16" w14:textId="77777777" w:rsidR="00725C42" w:rsidRDefault="008E699D" w:rsidP="006234C3">
            <w:pPr>
              <w:rPr>
                <w:rFonts w:eastAsia="Times New Roman"/>
              </w:rPr>
            </w:pPr>
            <w:r>
              <w:rPr>
                <w:rFonts w:eastAsia="Times New Roman"/>
              </w:rPr>
              <w:t xml:space="preserve">We prefer to conclude in this RAN2 meeting. However, we are also fine to send LS to RAN1 / RAN4 if people can’t achieve consensus on whether cell grouping for sync NR-DC is required. </w:t>
            </w:r>
          </w:p>
          <w:p w14:paraId="086CB87F" w14:textId="77777777" w:rsidR="001E69EE" w:rsidRDefault="001E69EE" w:rsidP="006234C3">
            <w:pPr>
              <w:rPr>
                <w:rFonts w:eastAsia="Times New Roman"/>
              </w:rPr>
            </w:pPr>
            <w:r>
              <w:rPr>
                <w:rFonts w:eastAsia="Times New Roman"/>
              </w:rPr>
              <w:t>If it is needed, we prefer to include below contents:</w:t>
            </w:r>
          </w:p>
          <w:p w14:paraId="3979D811" w14:textId="6CC097DD" w:rsidR="001E69EE" w:rsidRPr="009422E5" w:rsidRDefault="00A92108" w:rsidP="00A92108">
            <w:pPr>
              <w:pStyle w:val="af3"/>
              <w:numPr>
                <w:ilvl w:val="0"/>
                <w:numId w:val="12"/>
              </w:numPr>
              <w:rPr>
                <w:rFonts w:ascii="Times New Roman" w:eastAsia="Times New Roman" w:hAnsi="Times New Roman" w:cs="Times New Roman"/>
              </w:rPr>
            </w:pPr>
            <w:r w:rsidRPr="009422E5">
              <w:rPr>
                <w:rFonts w:ascii="Times New Roman" w:eastAsia="Times New Roman" w:hAnsi="Times New Roman" w:cs="Times New Roman"/>
              </w:rPr>
              <w:t>Confirm the understanding of issue #1-#4 in Q4</w:t>
            </w:r>
          </w:p>
          <w:p w14:paraId="052B44E4" w14:textId="399B460E" w:rsidR="00A92108" w:rsidRPr="00C4494C" w:rsidRDefault="009422E5" w:rsidP="00A92108">
            <w:pPr>
              <w:pStyle w:val="af3"/>
              <w:numPr>
                <w:ilvl w:val="0"/>
                <w:numId w:val="12"/>
              </w:numPr>
              <w:rPr>
                <w:rFonts w:ascii="Times New Roman" w:eastAsia="Times New Roman" w:hAnsi="Times New Roman" w:cs="Times New Roman"/>
              </w:rPr>
            </w:pPr>
            <w:r w:rsidRPr="009422E5">
              <w:rPr>
                <w:rFonts w:ascii="Times New Roman" w:eastAsia="Times New Roman" w:hAnsi="Times New Roman" w:cs="Times New Roman"/>
              </w:rPr>
              <w:lastRenderedPageBreak/>
              <w:t xml:space="preserve">Whether </w:t>
            </w:r>
            <w:r w:rsidRPr="00A85301">
              <w:rPr>
                <w:rFonts w:ascii="Times New Roman" w:eastAsia="Times New Roman" w:hAnsi="Times New Roman" w:cs="Times New Roman"/>
              </w:rPr>
              <w:t xml:space="preserve">differentiation of </w:t>
            </w:r>
            <w:r w:rsidRPr="00A85301">
              <w:rPr>
                <w:rFonts w:ascii="Times New Roman" w:eastAsia="Times New Roman" w:hAnsi="Times New Roman" w:cs="Times New Roman" w:hint="eastAsia"/>
              </w:rPr>
              <w:t>MCG</w:t>
            </w:r>
            <w:r w:rsidRPr="00A85301">
              <w:rPr>
                <w:rFonts w:ascii="Times New Roman" w:eastAsia="Times New Roman" w:hAnsi="Times New Roman" w:cs="Times New Roman"/>
              </w:rPr>
              <w:t xml:space="preserve"> and SCG for </w:t>
            </w:r>
            <w:r>
              <w:rPr>
                <w:rFonts w:ascii="Times New Roman" w:eastAsia="Times New Roman" w:hAnsi="Times New Roman" w:cs="Times New Roman"/>
              </w:rPr>
              <w:t xml:space="preserve">(sync and async) NR-DC </w:t>
            </w:r>
            <w:r w:rsidRPr="00A85301">
              <w:rPr>
                <w:rFonts w:ascii="Times New Roman" w:eastAsia="Times New Roman" w:hAnsi="Times New Roman" w:cs="Times New Roman"/>
              </w:rPr>
              <w:t>cell grouping</w:t>
            </w:r>
            <w:r>
              <w:rPr>
                <w:rFonts w:ascii="Times New Roman" w:eastAsia="Times New Roman" w:hAnsi="Times New Roman" w:cs="Times New Roman"/>
              </w:rPr>
              <w:t xml:space="preserve"> signaling is requirement  </w:t>
            </w:r>
          </w:p>
          <w:p w14:paraId="54E3449F" w14:textId="5C0EAFFF" w:rsidR="009422E5" w:rsidRPr="00D842BE" w:rsidRDefault="009422E5" w:rsidP="00A92108">
            <w:pPr>
              <w:pStyle w:val="af3"/>
              <w:numPr>
                <w:ilvl w:val="0"/>
                <w:numId w:val="12"/>
              </w:numPr>
              <w:rPr>
                <w:rFonts w:eastAsia="Times New Roman"/>
              </w:rPr>
            </w:pPr>
            <w:r w:rsidRPr="00C4494C">
              <w:rPr>
                <w:rFonts w:ascii="Times New Roman" w:eastAsia="Times New Roman" w:hAnsi="Times New Roman" w:cs="Times New Roman"/>
              </w:rPr>
              <w:t xml:space="preserve">Any further requirement </w:t>
            </w:r>
            <w:r w:rsidR="00295AA7" w:rsidRPr="00C4494C">
              <w:rPr>
                <w:rFonts w:ascii="Times New Roman" w:eastAsia="Times New Roman" w:hAnsi="Times New Roman" w:cs="Times New Roman"/>
              </w:rPr>
              <w:t xml:space="preserve">/ restriction </w:t>
            </w:r>
            <w:r w:rsidRPr="00C4494C">
              <w:rPr>
                <w:rFonts w:ascii="Times New Roman" w:eastAsia="Times New Roman" w:hAnsi="Times New Roman" w:cs="Times New Roman"/>
              </w:rPr>
              <w:t xml:space="preserve">on </w:t>
            </w:r>
            <w:r w:rsidR="00295AA7">
              <w:rPr>
                <w:rFonts w:ascii="Times New Roman" w:eastAsia="Times New Roman" w:hAnsi="Times New Roman" w:cs="Times New Roman"/>
              </w:rPr>
              <w:t xml:space="preserve">sync NR-DC </w:t>
            </w:r>
            <w:r w:rsidR="00295AA7" w:rsidRPr="00A85301">
              <w:rPr>
                <w:rFonts w:ascii="Times New Roman" w:eastAsia="Times New Roman" w:hAnsi="Times New Roman" w:cs="Times New Roman"/>
              </w:rPr>
              <w:t>cell grouping</w:t>
            </w:r>
            <w:r w:rsidR="008D7DDE">
              <w:rPr>
                <w:rFonts w:ascii="Times New Roman" w:eastAsia="Times New Roman" w:hAnsi="Times New Roman" w:cs="Times New Roman"/>
              </w:rPr>
              <w:t xml:space="preserve"> from RAN1 / RAN4 </w:t>
            </w:r>
            <w:proofErr w:type="spellStart"/>
            <w:r w:rsidR="008D7DDE">
              <w:rPr>
                <w:rFonts w:ascii="Times New Roman" w:eastAsia="Times New Roman" w:hAnsi="Times New Roman" w:cs="Times New Roman"/>
              </w:rPr>
              <w:t>perspectve</w:t>
            </w:r>
            <w:proofErr w:type="spellEnd"/>
          </w:p>
          <w:p w14:paraId="3B576140" w14:textId="23462417" w:rsidR="00D842BE" w:rsidRPr="00A92108" w:rsidRDefault="00D842BE" w:rsidP="00D842BE">
            <w:pPr>
              <w:pStyle w:val="af3"/>
              <w:rPr>
                <w:rFonts w:eastAsia="Times New Roman"/>
              </w:rPr>
            </w:pPr>
          </w:p>
        </w:tc>
      </w:tr>
      <w:tr w:rsidR="00E87622" w14:paraId="3901989E" w14:textId="77777777" w:rsidTr="005A2C47">
        <w:tc>
          <w:tcPr>
            <w:tcW w:w="1435" w:type="dxa"/>
            <w:tcBorders>
              <w:top w:val="single" w:sz="4" w:space="0" w:color="auto"/>
              <w:left w:val="single" w:sz="4" w:space="0" w:color="auto"/>
              <w:bottom w:val="single" w:sz="4" w:space="0" w:color="auto"/>
              <w:right w:val="single" w:sz="4" w:space="0" w:color="auto"/>
            </w:tcBorders>
          </w:tcPr>
          <w:p w14:paraId="273E838E" w14:textId="77777777" w:rsidR="00E87622" w:rsidRPr="009821B6" w:rsidRDefault="00E87622" w:rsidP="005A2C47">
            <w:pPr>
              <w:rPr>
                <w:rFonts w:ascii="Arial" w:eastAsia="等线" w:hAnsi="Arial" w:cs="Arial"/>
                <w:lang w:eastAsia="zh-CN"/>
              </w:rPr>
            </w:pPr>
            <w:r w:rsidRPr="009821B6">
              <w:rPr>
                <w:rFonts w:ascii="Arial" w:eastAsia="等线" w:hAnsi="Arial" w:cs="Arial"/>
                <w:lang w:eastAsia="zh-CN"/>
              </w:rPr>
              <w:lastRenderedPageBreak/>
              <w:t>OPPO</w:t>
            </w:r>
          </w:p>
        </w:tc>
        <w:tc>
          <w:tcPr>
            <w:tcW w:w="8058" w:type="dxa"/>
            <w:tcBorders>
              <w:top w:val="single" w:sz="4" w:space="0" w:color="auto"/>
              <w:left w:val="single" w:sz="4" w:space="0" w:color="auto"/>
              <w:bottom w:val="single" w:sz="4" w:space="0" w:color="auto"/>
              <w:right w:val="single" w:sz="4" w:space="0" w:color="auto"/>
            </w:tcBorders>
          </w:tcPr>
          <w:p w14:paraId="2449A9BE" w14:textId="77777777" w:rsidR="00E87622" w:rsidRPr="009821B6" w:rsidRDefault="00E87622" w:rsidP="005A2C47">
            <w:pPr>
              <w:rPr>
                <w:rFonts w:ascii="Arial" w:eastAsia="等线" w:hAnsi="Arial" w:cs="Arial"/>
                <w:lang w:eastAsia="zh-CN"/>
              </w:rPr>
            </w:pPr>
            <w:r w:rsidRPr="009821B6">
              <w:rPr>
                <w:rFonts w:ascii="Arial" w:eastAsia="等线" w:hAnsi="Arial" w:cs="Arial"/>
                <w:lang w:eastAsia="zh-CN"/>
              </w:rPr>
              <w:t xml:space="preserve">Yes. At least RAN2 need know what </w:t>
            </w:r>
            <w:r>
              <w:rPr>
                <w:rFonts w:ascii="Arial" w:eastAsia="等线" w:hAnsi="Arial" w:cs="Arial"/>
                <w:lang w:eastAsia="zh-CN"/>
              </w:rPr>
              <w:t>typical synchronous band combinations are</w:t>
            </w:r>
            <w:r w:rsidRPr="009821B6">
              <w:rPr>
                <w:rFonts w:ascii="Arial" w:eastAsia="等线" w:hAnsi="Arial" w:cs="Arial"/>
                <w:lang w:eastAsia="zh-CN"/>
              </w:rPr>
              <w:t xml:space="preserve">. And </w:t>
            </w:r>
            <w:r>
              <w:rPr>
                <w:rFonts w:ascii="Arial" w:eastAsia="等线" w:hAnsi="Arial" w:cs="Arial"/>
                <w:lang w:eastAsia="zh-CN"/>
              </w:rPr>
              <w:t>what is their opinion not to support Rel15 signalling etc.</w:t>
            </w:r>
          </w:p>
        </w:tc>
      </w:tr>
      <w:tr w:rsidR="00725C42" w14:paraId="3A9A3A92" w14:textId="77777777" w:rsidTr="00B533C6">
        <w:tc>
          <w:tcPr>
            <w:tcW w:w="1435" w:type="dxa"/>
            <w:tcBorders>
              <w:top w:val="single" w:sz="4" w:space="0" w:color="auto"/>
              <w:left w:val="single" w:sz="4" w:space="0" w:color="auto"/>
              <w:bottom w:val="single" w:sz="4" w:space="0" w:color="auto"/>
              <w:right w:val="single" w:sz="4" w:space="0" w:color="auto"/>
            </w:tcBorders>
          </w:tcPr>
          <w:p w14:paraId="40077C19" w14:textId="77777777" w:rsidR="00725C42" w:rsidRPr="00E87622" w:rsidRDefault="00725C42" w:rsidP="006234C3">
            <w:pPr>
              <w:rPr>
                <w:rFonts w:eastAsia="等线"/>
                <w:lang w:eastAsia="zh-CN"/>
              </w:rPr>
            </w:pPr>
          </w:p>
        </w:tc>
        <w:tc>
          <w:tcPr>
            <w:tcW w:w="8058" w:type="dxa"/>
            <w:tcBorders>
              <w:top w:val="single" w:sz="4" w:space="0" w:color="auto"/>
              <w:left w:val="single" w:sz="4" w:space="0" w:color="auto"/>
              <w:bottom w:val="single" w:sz="4" w:space="0" w:color="auto"/>
              <w:right w:val="single" w:sz="4" w:space="0" w:color="auto"/>
            </w:tcBorders>
          </w:tcPr>
          <w:p w14:paraId="358496CE" w14:textId="77777777" w:rsidR="00725C42" w:rsidRDefault="00725C42" w:rsidP="006234C3">
            <w:pPr>
              <w:rPr>
                <w:rFonts w:eastAsia="Times New Roman"/>
              </w:rPr>
            </w:pPr>
            <w:bookmarkStart w:id="1" w:name="_GoBack"/>
            <w:bookmarkEnd w:id="1"/>
          </w:p>
        </w:tc>
      </w:tr>
    </w:tbl>
    <w:p w14:paraId="67CF2CA1" w14:textId="77777777" w:rsidR="00A1357D" w:rsidRPr="00F37C53" w:rsidRDefault="00A1357D" w:rsidP="00F37C53">
      <w:pPr>
        <w:spacing w:before="180"/>
        <w:rPr>
          <w:sz w:val="21"/>
          <w:szCs w:val="21"/>
        </w:rPr>
      </w:pPr>
    </w:p>
    <w:p w14:paraId="51507415" w14:textId="77777777" w:rsidR="001E4175" w:rsidRDefault="001E4175" w:rsidP="001E4175">
      <w:pPr>
        <w:pStyle w:val="1"/>
      </w:pPr>
      <w:r>
        <w:rPr>
          <w:rFonts w:cs="Arial"/>
          <w:szCs w:val="36"/>
          <w:lang w:eastAsia="zh-CN"/>
        </w:rPr>
        <w:t xml:space="preserve">3. </w:t>
      </w:r>
      <w:r>
        <w:t>Conclusion</w:t>
      </w:r>
    </w:p>
    <w:p w14:paraId="2C157B78" w14:textId="7783C626" w:rsidR="0002797D" w:rsidRPr="0002797D" w:rsidRDefault="00DB40F3" w:rsidP="0002797D">
      <w:pPr>
        <w:spacing w:afterLines="100" w:after="240"/>
        <w:rPr>
          <w:rFonts w:ascii="Arial" w:hAnsi="Arial" w:cs="Arial"/>
          <w:b/>
        </w:rPr>
      </w:pPr>
      <w:r>
        <w:rPr>
          <w:rFonts w:ascii="Arial" w:hAnsi="Arial" w:cs="Arial"/>
          <w:b/>
        </w:rPr>
        <w:t>TBD</w:t>
      </w:r>
    </w:p>
    <w:p w14:paraId="16823441" w14:textId="51B8F450" w:rsidR="001E4175" w:rsidRPr="00420B23" w:rsidRDefault="001E4175" w:rsidP="00420B23">
      <w:pPr>
        <w:spacing w:after="0"/>
        <w:rPr>
          <w:sz w:val="21"/>
          <w:szCs w:val="21"/>
        </w:rPr>
      </w:pPr>
    </w:p>
    <w:p w14:paraId="1DC50DA4" w14:textId="77777777" w:rsidR="00213291" w:rsidRPr="00FA65FD" w:rsidRDefault="00213291" w:rsidP="00FA65FD">
      <w:pPr>
        <w:spacing w:afterLines="50" w:after="120"/>
      </w:pPr>
    </w:p>
    <w:p w14:paraId="6F3764C1" w14:textId="77777777" w:rsidR="009A4F32" w:rsidRPr="00CE0424" w:rsidRDefault="009A4F32" w:rsidP="009A4F32">
      <w:pPr>
        <w:pStyle w:val="1"/>
      </w:pPr>
      <w:bookmarkStart w:id="2" w:name="_In-sequence_SDU_delivery"/>
      <w:bookmarkEnd w:id="2"/>
      <w:r w:rsidRPr="00CE0424">
        <w:t>References</w:t>
      </w:r>
    </w:p>
    <w:p w14:paraId="0AE82C3F" w14:textId="77777777" w:rsidR="002123DC" w:rsidRDefault="00FE7B96" w:rsidP="002123DC">
      <w:pPr>
        <w:pStyle w:val="Doc-title"/>
      </w:pPr>
      <w:r>
        <w:t xml:space="preserve">[1] </w:t>
      </w:r>
      <w:hyperlink r:id="rId13" w:tooltip="D:Documents3GPPtsg_ranWG2TSGR2_111-eDocsR2-2006558.zip" w:history="1">
        <w:r w:rsidR="00A27AC0" w:rsidRPr="00D63CFE">
          <w:rPr>
            <w:rStyle w:val="ab"/>
          </w:rPr>
          <w:t>R2-2006558</w:t>
        </w:r>
      </w:hyperlink>
      <w:r w:rsidR="00996E9B">
        <w:t xml:space="preserve">, </w:t>
      </w:r>
      <w:r w:rsidR="00A27AC0" w:rsidRPr="00D63CFE">
        <w:t>Introduce capabilities on Async NR-DC and cell-grouping configuration</w:t>
      </w:r>
      <w:r w:rsidR="00A27AC0" w:rsidRPr="00D63CFE">
        <w:tab/>
        <w:t>Qualcomm Incorporated</w:t>
      </w:r>
      <w:r w:rsidR="00A27AC0" w:rsidRPr="00D63CFE">
        <w:tab/>
        <w:t>discussion</w:t>
      </w:r>
      <w:r w:rsidR="00A27AC0" w:rsidRPr="00D63CFE">
        <w:tab/>
        <w:t>Rel-16</w:t>
      </w:r>
      <w:r w:rsidR="00A27AC0" w:rsidRPr="00D63CFE">
        <w:tab/>
        <w:t>LTE_NR_DC_CA_enh-Core</w:t>
      </w:r>
    </w:p>
    <w:p w14:paraId="4E1C9EED" w14:textId="0FB809F8" w:rsidR="00A27AC0" w:rsidRPr="00D63CFE" w:rsidRDefault="002123DC" w:rsidP="002123DC">
      <w:pPr>
        <w:pStyle w:val="Doc-title"/>
      </w:pPr>
      <w:r>
        <w:t xml:space="preserve">[2] </w:t>
      </w:r>
      <w:hyperlink r:id="rId14" w:tooltip="D:Documents3GPPtsg_ranWG2TSGR2_111-eDocsR2-2007946.zip" w:history="1">
        <w:r w:rsidR="00A27AC0" w:rsidRPr="00D63CFE">
          <w:rPr>
            <w:rStyle w:val="ab"/>
          </w:rPr>
          <w:t>R2-2007946</w:t>
        </w:r>
      </w:hyperlink>
      <w:r w:rsidR="0038195E">
        <w:rPr>
          <w:rStyle w:val="ab"/>
        </w:rPr>
        <w:t>,</w:t>
      </w:r>
      <w:r w:rsidR="0038195E">
        <w:t xml:space="preserve"> </w:t>
      </w:r>
      <w:r w:rsidR="00A27AC0" w:rsidRPr="00D63CFE">
        <w:t>Correction on non-SFN-sync NR-DC support</w:t>
      </w:r>
      <w:r w:rsidR="00A27AC0" w:rsidRPr="00D63CFE">
        <w:tab/>
        <w:t>Huawei, HiSilicon</w:t>
      </w:r>
      <w:r w:rsidR="00A27AC0" w:rsidRPr="00D63CFE">
        <w:tab/>
        <w:t>CR</w:t>
      </w:r>
      <w:r w:rsidR="00A27AC0" w:rsidRPr="00D63CFE">
        <w:tab/>
        <w:t>Rel-16</w:t>
      </w:r>
      <w:r w:rsidR="00A27AC0" w:rsidRPr="00D63CFE">
        <w:tab/>
        <w:t>38.306</w:t>
      </w:r>
      <w:r w:rsidR="00A27AC0" w:rsidRPr="00D63CFE">
        <w:tab/>
        <w:t>16.1.0</w:t>
      </w:r>
      <w:r w:rsidR="00A27AC0" w:rsidRPr="00D63CFE">
        <w:tab/>
        <w:t>0398</w:t>
      </w:r>
      <w:r w:rsidR="00A27AC0" w:rsidRPr="00D63CFE">
        <w:tab/>
        <w:t>-</w:t>
      </w:r>
      <w:r w:rsidR="00A27AC0" w:rsidRPr="00D63CFE">
        <w:tab/>
        <w:t>F</w:t>
      </w:r>
      <w:r w:rsidR="00A27AC0" w:rsidRPr="00D63CFE">
        <w:tab/>
        <w:t>LTE_NR_DC_CA_enh-Core</w:t>
      </w:r>
    </w:p>
    <w:p w14:paraId="03FE99B6" w14:textId="7080DC60" w:rsidR="00A27AC0" w:rsidRDefault="008F2A18" w:rsidP="00A27AC0">
      <w:pPr>
        <w:pStyle w:val="Doc-title"/>
      </w:pPr>
      <w:r>
        <w:t xml:space="preserve">[3] </w:t>
      </w:r>
      <w:hyperlink r:id="rId15" w:tooltip="D:Documents3GPPtsg_ranWG2TSGR2_111-eDocsR2-2007605.zip" w:history="1">
        <w:r w:rsidR="00A27AC0" w:rsidRPr="00D63CFE">
          <w:rPr>
            <w:rStyle w:val="ab"/>
          </w:rPr>
          <w:t>R2-2007605</w:t>
        </w:r>
      </w:hyperlink>
      <w:r w:rsidR="00A27AC0" w:rsidRPr="00D63CFE">
        <w:tab/>
        <w:t>UE capabilities</w:t>
      </w:r>
      <w:r w:rsidR="00A27AC0">
        <w:t xml:space="preserve"> for NR-DC</w:t>
      </w:r>
      <w:r w:rsidR="00A27AC0">
        <w:tab/>
        <w:t>Ericsson</w:t>
      </w:r>
      <w:r w:rsidR="00A27AC0">
        <w:tab/>
        <w:t>discussion</w:t>
      </w:r>
    </w:p>
    <w:p w14:paraId="5E691A80" w14:textId="0B856BEC" w:rsidR="003D752B" w:rsidRDefault="003D752B" w:rsidP="00E70064">
      <w:pPr>
        <w:pStyle w:val="Doc-title"/>
      </w:pPr>
      <w:r>
        <w:t>[</w:t>
      </w:r>
      <w:r w:rsidR="00E70064">
        <w:t>4</w:t>
      </w:r>
      <w:r>
        <w:t>] TS 36.306</w:t>
      </w:r>
    </w:p>
    <w:p w14:paraId="055C9391" w14:textId="4B95E350" w:rsidR="00352DEC" w:rsidRPr="00352DEC" w:rsidRDefault="003D752B" w:rsidP="00352DEC">
      <w:pPr>
        <w:pStyle w:val="Doc-title"/>
      </w:pPr>
      <w:r>
        <w:t>[</w:t>
      </w:r>
      <w:r w:rsidR="00E70064">
        <w:t>5</w:t>
      </w:r>
      <w:r>
        <w:t xml:space="preserve">] </w:t>
      </w:r>
      <w:r w:rsidR="00DD673E" w:rsidRPr="00A53C95">
        <w:t>RAN#88-e, Chair Notes</w:t>
      </w:r>
    </w:p>
    <w:p w14:paraId="2562BC7C" w14:textId="5EF4BF90" w:rsidR="003D752B" w:rsidRDefault="003D752B" w:rsidP="00E70064">
      <w:pPr>
        <w:pStyle w:val="Doc-title"/>
      </w:pPr>
      <w:r>
        <w:t>[</w:t>
      </w:r>
      <w:r w:rsidR="00113517">
        <w:t>6</w:t>
      </w:r>
      <w:r>
        <w:t>]</w:t>
      </w:r>
      <w:r w:rsidRPr="002E1AC0">
        <w:t xml:space="preserve"> </w:t>
      </w:r>
      <w:r>
        <w:t>TS 38.101-3</w:t>
      </w:r>
    </w:p>
    <w:p w14:paraId="54A5F790" w14:textId="0FD2304C" w:rsidR="00503CD3" w:rsidRDefault="00E07AE9" w:rsidP="00FB7A9B">
      <w:pPr>
        <w:pStyle w:val="Doc-title"/>
      </w:pPr>
      <w:r w:rsidRPr="00FB7A9B">
        <w:t xml:space="preserve">[7] </w:t>
      </w:r>
      <w:r w:rsidR="00A6195A" w:rsidRPr="00FB7A9B">
        <w:t>R2-2004437</w:t>
      </w:r>
      <w:r w:rsidR="00C724DD">
        <w:t>,</w:t>
      </w:r>
      <w:r w:rsidR="00A6195A" w:rsidRPr="00FB7A9B">
        <w:t xml:space="preserve"> Clarification on supported NR-DC cell grouping, </w:t>
      </w:r>
      <w:r w:rsidR="00A6195A" w:rsidRPr="00D63CFE">
        <w:t>Qualcomm Incorporated</w:t>
      </w:r>
    </w:p>
    <w:p w14:paraId="6FCA6872" w14:textId="77777777" w:rsidR="00ED5182" w:rsidRDefault="009E5E33" w:rsidP="00ED5182">
      <w:pPr>
        <w:pStyle w:val="Doc-title"/>
      </w:pPr>
      <w:r>
        <w:t>[8]</w:t>
      </w:r>
      <w:r w:rsidR="000C37E4" w:rsidRPr="00ED5182">
        <w:t xml:space="preserve"> R2-2008422, </w:t>
      </w:r>
      <w:r w:rsidR="00ED5182" w:rsidRPr="00ED5182">
        <w:t xml:space="preserve">Summary of Offline discussion#021: UE cap NR-DC (Qualcomm), </w:t>
      </w:r>
      <w:r w:rsidR="00ED5182" w:rsidRPr="00D63CFE">
        <w:t>Qualcomm Incorporated</w:t>
      </w:r>
    </w:p>
    <w:p w14:paraId="68DCB0DD" w14:textId="77777777" w:rsidR="009F7CB0" w:rsidRPr="00FA65FD" w:rsidRDefault="009F7CB0" w:rsidP="009F7CB0">
      <w:pPr>
        <w:spacing w:afterLines="50" w:after="120"/>
      </w:pPr>
    </w:p>
    <w:p w14:paraId="7579FAB4" w14:textId="29FB7F60" w:rsidR="009F7CB0" w:rsidRDefault="009F7CB0" w:rsidP="009F7CB0">
      <w:pPr>
        <w:pStyle w:val="1"/>
      </w:pPr>
      <w:r>
        <w:t>Appendix</w:t>
      </w:r>
      <w:r w:rsidR="006C08BE">
        <w:t xml:space="preserve"> A</w:t>
      </w:r>
      <w:r w:rsidR="000C3A15">
        <w:t xml:space="preserve"> (LTE cell grouping signalling)</w:t>
      </w:r>
    </w:p>
    <w:p w14:paraId="79695E86" w14:textId="77777777" w:rsidR="00B63A86" w:rsidRDefault="00B63A86" w:rsidP="00B63A86">
      <w:pPr>
        <w:rPr>
          <w:rFonts w:ascii="Arial" w:hAnsi="Arial" w:cs="Arial"/>
        </w:rPr>
      </w:pPr>
      <w:r>
        <w:rPr>
          <w:rFonts w:ascii="Arial" w:hAnsi="Arial" w:cs="Arial"/>
        </w:rPr>
        <w:t xml:space="preserve">The related signalling is captured in TS 36.306 [3] and TS 36.331 [4]. It includes two UE capabilities </w:t>
      </w:r>
      <w:r w:rsidRPr="007B3515">
        <w:rPr>
          <w:rFonts w:ascii="Arial" w:hAnsi="Arial" w:cs="Arial"/>
          <w:i/>
          <w:iCs/>
        </w:rPr>
        <w:t>asynchronous-r12</w:t>
      </w:r>
      <w:r w:rsidRPr="007B3515">
        <w:rPr>
          <w:rFonts w:ascii="Arial" w:hAnsi="Arial" w:cs="Arial"/>
        </w:rPr>
        <w:t xml:space="preserve"> and </w:t>
      </w:r>
      <w:r w:rsidRPr="007B3515">
        <w:rPr>
          <w:rFonts w:ascii="Arial" w:hAnsi="Arial" w:cs="Arial"/>
          <w:i/>
          <w:iCs/>
        </w:rPr>
        <w:t>supportedCellGrouping-r12</w:t>
      </w:r>
      <w:r w:rsidRPr="007B3515">
        <w:rPr>
          <w:rFonts w:ascii="Arial" w:hAnsi="Arial" w:cs="Arial"/>
        </w:rPr>
        <w:t xml:space="preserve"> per band combination.</w:t>
      </w:r>
    </w:p>
    <w:p w14:paraId="5A5C271A" w14:textId="77777777" w:rsidR="00B63A86" w:rsidRDefault="00B63A86" w:rsidP="00B63A86">
      <w:pPr>
        <w:pStyle w:val="4"/>
        <w:pBdr>
          <w:top w:val="single" w:sz="4" w:space="1" w:color="auto"/>
          <w:left w:val="single" w:sz="4" w:space="4" w:color="auto"/>
          <w:bottom w:val="single" w:sz="4" w:space="1" w:color="auto"/>
          <w:right w:val="single" w:sz="4" w:space="4" w:color="auto"/>
        </w:pBdr>
        <w:ind w:left="864" w:hanging="864"/>
      </w:pPr>
      <w:r w:rsidRPr="00B36E49">
        <w:rPr>
          <w:highlight w:val="yellow"/>
        </w:rPr>
        <w:t>Copy from TS 36.306</w:t>
      </w:r>
    </w:p>
    <w:p w14:paraId="1C54E3FE" w14:textId="77777777" w:rsidR="00B63A86" w:rsidRPr="00C9628F" w:rsidRDefault="00B63A86" w:rsidP="00B63A86">
      <w:pPr>
        <w:pStyle w:val="5"/>
        <w:pBdr>
          <w:top w:val="single" w:sz="4" w:space="1" w:color="auto"/>
          <w:left w:val="single" w:sz="4" w:space="4" w:color="auto"/>
          <w:bottom w:val="single" w:sz="4" w:space="1" w:color="auto"/>
          <w:right w:val="single" w:sz="4" w:space="4" w:color="auto"/>
        </w:pBdr>
        <w:ind w:left="1008" w:hanging="1008"/>
      </w:pPr>
      <w:r w:rsidRPr="00C9628F">
        <w:t>4.3.5.9.1</w:t>
      </w:r>
      <w:r w:rsidRPr="00C9628F">
        <w:tab/>
      </w:r>
      <w:r w:rsidRPr="00C9628F">
        <w:rPr>
          <w:i/>
        </w:rPr>
        <w:t>asynchronous-r12</w:t>
      </w:r>
    </w:p>
    <w:p w14:paraId="7FBB4F0D" w14:textId="77777777" w:rsidR="00B63A86" w:rsidRPr="00C9628F" w:rsidRDefault="00B63A86" w:rsidP="00B63A86">
      <w:pPr>
        <w:pBdr>
          <w:top w:val="single" w:sz="4" w:space="1" w:color="auto"/>
          <w:left w:val="single" w:sz="4" w:space="4" w:color="auto"/>
          <w:bottom w:val="single" w:sz="4" w:space="1" w:color="auto"/>
          <w:right w:val="single" w:sz="4" w:space="4" w:color="auto"/>
        </w:pBdr>
      </w:pPr>
      <w:r w:rsidRPr="00C9628F">
        <w:t xml:space="preserve">In addition to the UE capability indicated by </w:t>
      </w:r>
      <w:r w:rsidRPr="00C9628F">
        <w:rPr>
          <w:i/>
        </w:rPr>
        <w:t>dc-Support</w:t>
      </w:r>
      <w:r w:rsidRPr="00C9628F">
        <w:t xml:space="preserve">, this field defines whether asynchronous DC and power control mode 2 is supported by the UE which is capable of </w:t>
      </w:r>
      <w:proofErr w:type="spellStart"/>
      <w:r w:rsidRPr="00C9628F">
        <w:rPr>
          <w:i/>
        </w:rPr>
        <w:t>simultaneousRx-Tx</w:t>
      </w:r>
      <w:proofErr w:type="spellEnd"/>
      <w:r w:rsidRPr="00C9628F">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14:paraId="4FD4A660" w14:textId="77777777" w:rsidR="00B63A86" w:rsidRPr="00C9628F" w:rsidRDefault="00B63A86" w:rsidP="00B63A86">
      <w:pPr>
        <w:pStyle w:val="5"/>
        <w:pBdr>
          <w:top w:val="single" w:sz="4" w:space="1" w:color="auto"/>
          <w:left w:val="single" w:sz="4" w:space="4" w:color="auto"/>
          <w:bottom w:val="single" w:sz="4" w:space="1" w:color="auto"/>
          <w:right w:val="single" w:sz="4" w:space="4" w:color="auto"/>
        </w:pBdr>
        <w:ind w:left="1008" w:hanging="1008"/>
      </w:pPr>
      <w:r w:rsidRPr="00C9628F">
        <w:t>4.3.5.9.2</w:t>
      </w:r>
      <w:r w:rsidRPr="00C9628F">
        <w:tab/>
      </w:r>
      <w:r w:rsidRPr="00C9628F">
        <w:rPr>
          <w:i/>
        </w:rPr>
        <w:t>supportedCellGrouping-r12</w:t>
      </w:r>
    </w:p>
    <w:p w14:paraId="2BFF8612" w14:textId="77777777" w:rsidR="00B63A86" w:rsidRPr="00C9628F" w:rsidRDefault="00B63A86" w:rsidP="00B63A86">
      <w:pPr>
        <w:pBdr>
          <w:top w:val="single" w:sz="4" w:space="1" w:color="auto"/>
          <w:left w:val="single" w:sz="4" w:space="4" w:color="auto"/>
          <w:bottom w:val="single" w:sz="4" w:space="1" w:color="auto"/>
          <w:right w:val="single" w:sz="4" w:space="4" w:color="auto"/>
        </w:pBdr>
        <w:rPr>
          <w:lang w:eastAsia="zh-CN"/>
        </w:rPr>
      </w:pPr>
      <w:r w:rsidRPr="00C9628F">
        <w:t xml:space="preserve">In addition to the UE capability indicated by </w:t>
      </w:r>
      <w:r w:rsidRPr="00C9628F">
        <w:rPr>
          <w:i/>
        </w:rPr>
        <w:t>asynchronous</w:t>
      </w:r>
      <w:r w:rsidRPr="00C9628F">
        <w:t>, this field defines for which mapping of serving cells to cell groups (i.e. MCG or SCG) the UE supports asynchronous DC.</w:t>
      </w:r>
    </w:p>
    <w:p w14:paraId="04C7282D" w14:textId="77777777" w:rsidR="00B63A86" w:rsidRPr="00E81301" w:rsidRDefault="00B63A86" w:rsidP="00B63A86">
      <w:pPr>
        <w:rPr>
          <w:rFonts w:ascii="Arial" w:hAnsi="Arial" w:cs="Arial"/>
        </w:rPr>
      </w:pPr>
      <w:r>
        <w:rPr>
          <w:rFonts w:ascii="Arial" w:hAnsi="Arial" w:cs="Arial"/>
        </w:rPr>
        <w:t xml:space="preserve">                            </w:t>
      </w:r>
    </w:p>
    <w:p w14:paraId="675CEC56"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highlight w:val="yellow"/>
        </w:rPr>
        <w:t>Copy from TS 36.331</w:t>
      </w:r>
    </w:p>
    <w:p w14:paraId="72E37C9A"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p>
    <w:p w14:paraId="1C30063A"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lastRenderedPageBreak/>
        <w:t>BandCombinationParameters-v1250::= SEQUENCE {</w:t>
      </w:r>
    </w:p>
    <w:p w14:paraId="796B904C"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dc-Support-r12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SEQUENCE {</w:t>
      </w:r>
    </w:p>
    <w:p w14:paraId="2E8B9A6A"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asynchronous-r12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ENUMERATED {supported}</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3CAF9014"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supportedCellGrouping-r12</w:t>
      </w:r>
      <w:r w:rsidRPr="00FB43F6">
        <w:rPr>
          <w:rFonts w:ascii="Courier New" w:hAnsi="Courier New"/>
          <w:noProof/>
          <w:sz w:val="16"/>
        </w:rPr>
        <w:tab/>
      </w:r>
      <w:r w:rsidRPr="00FB43F6">
        <w:rPr>
          <w:rFonts w:ascii="Courier New" w:hAnsi="Courier New"/>
          <w:noProof/>
          <w:sz w:val="16"/>
        </w:rPr>
        <w:tab/>
        <w:t>CHOICE {</w:t>
      </w:r>
    </w:p>
    <w:p w14:paraId="36371241"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threeEntries-r12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(SIZE(3)),</w:t>
      </w:r>
    </w:p>
    <w:p w14:paraId="79C409EC"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fourEntries-r12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(SIZE(7)),</w:t>
      </w:r>
    </w:p>
    <w:p w14:paraId="70BD996B"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fiveEntries-r12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(SIZE(15))</w:t>
      </w:r>
    </w:p>
    <w:p w14:paraId="34B3934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68262345"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1A24006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supportedNAICS-2CRS-AP-r12</w:t>
      </w:r>
      <w:r w:rsidRPr="00FB43F6">
        <w:rPr>
          <w:rFonts w:ascii="Courier New" w:hAnsi="Courier New"/>
          <w:noProof/>
          <w:sz w:val="16"/>
        </w:rPr>
        <w:tab/>
      </w:r>
      <w:r w:rsidRPr="00FB43F6">
        <w:rPr>
          <w:rFonts w:ascii="Courier New" w:hAnsi="Courier New"/>
          <w:noProof/>
          <w:sz w:val="16"/>
        </w:rPr>
        <w:tab/>
        <w:t>BIT STRING (SIZE (1..maxNAICS-Entries-r12))</w:t>
      </w:r>
      <w:r w:rsidRPr="00FB43F6">
        <w:rPr>
          <w:rFonts w:ascii="Courier New" w:hAnsi="Courier New"/>
          <w:noProof/>
          <w:sz w:val="16"/>
        </w:rPr>
        <w:tab/>
      </w:r>
      <w:r w:rsidRPr="00FB43F6">
        <w:rPr>
          <w:rFonts w:ascii="Courier New" w:hAnsi="Courier New"/>
          <w:noProof/>
          <w:sz w:val="16"/>
        </w:rPr>
        <w:tab/>
        <w:t>OPTIONAL,</w:t>
      </w:r>
    </w:p>
    <w:p w14:paraId="723076A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commSupportedBandsPerBC-r12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 (1.. maxBands))</w:t>
      </w:r>
      <w:r w:rsidRPr="00FB43F6">
        <w:rPr>
          <w:rFonts w:ascii="Courier New" w:hAnsi="Courier New"/>
          <w:noProof/>
          <w:sz w:val="16"/>
        </w:rPr>
        <w:tab/>
      </w:r>
      <w:r w:rsidRPr="00FB43F6">
        <w:rPr>
          <w:rFonts w:ascii="Courier New" w:hAnsi="Courier New"/>
          <w:noProof/>
          <w:sz w:val="16"/>
        </w:rPr>
        <w:tab/>
        <w:t>OPTIONAL,</w:t>
      </w:r>
    </w:p>
    <w:p w14:paraId="48452C47"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w:t>
      </w:r>
    </w:p>
    <w:p w14:paraId="20C07570"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w:t>
      </w:r>
    </w:p>
    <w:p w14:paraId="126614C5"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p>
    <w:p w14:paraId="71377D30" w14:textId="77777777" w:rsidR="00B63A86" w:rsidRDefault="00B63A86" w:rsidP="00B63A86"/>
    <w:p w14:paraId="78CAA068" w14:textId="77777777" w:rsidR="00B63A86" w:rsidRDefault="00B63A86" w:rsidP="00B63A86">
      <w:pPr>
        <w:spacing w:after="0"/>
      </w:pPr>
      <w:r>
        <w:t xml:space="preserve">Note that the capability </w:t>
      </w:r>
      <w:r w:rsidRPr="00FB43F6">
        <w:rPr>
          <w:i/>
          <w:iCs/>
        </w:rPr>
        <w:t>supportedCellGrouping-r12</w:t>
      </w:r>
      <w:r>
        <w:t xml:space="preserve"> provides a mapping from bands to (one or more than one feasible) cell grouping configuration, as indicated in Note5 </w:t>
      </w:r>
      <w:r w:rsidRPr="00221637">
        <w:t xml:space="preserve">under </w:t>
      </w:r>
      <w:r w:rsidRPr="00221637">
        <w:rPr>
          <w:i/>
          <w:iCs/>
        </w:rPr>
        <w:t>UE-EUTRA-Capability</w:t>
      </w:r>
      <w:r w:rsidRPr="00221637">
        <w:t xml:space="preserve"> in 36.331</w:t>
      </w:r>
      <w:r>
        <w:t>:</w:t>
      </w:r>
    </w:p>
    <w:p w14:paraId="1078AD4C" w14:textId="77777777" w:rsidR="00B63A86" w:rsidRDefault="00B63A86" w:rsidP="00B63A86">
      <w:pPr>
        <w:spacing w:after="0"/>
        <w:rPr>
          <w:rFonts w:ascii="Segoe UI" w:hAnsi="Segoe UI" w:cs="Segoe UI"/>
          <w:sz w:val="21"/>
          <w:szCs w:val="21"/>
          <w:lang w:val="en-US" w:eastAsia="zh-CN"/>
        </w:rPr>
      </w:pPr>
    </w:p>
    <w:p w14:paraId="009CE54D" w14:textId="77777777" w:rsidR="00B63A86" w:rsidRPr="00061612" w:rsidRDefault="00B63A86" w:rsidP="00B63A86">
      <w:pPr>
        <w:rPr>
          <w:rFonts w:ascii="Arial" w:hAnsi="Arial" w:cs="Arial"/>
        </w:rPr>
      </w:pPr>
      <w:r>
        <w:rPr>
          <w:rFonts w:ascii="Arial" w:hAnsi="Arial" w:cs="Arial"/>
        </w:rPr>
        <w:t xml:space="preserve">===================Extract from TS 36.331================  </w:t>
      </w:r>
    </w:p>
    <w:p w14:paraId="1E15604A" w14:textId="1C208D1B" w:rsidR="00B63A86" w:rsidRDefault="00B63A86" w:rsidP="00B63A86">
      <w:pPr>
        <w:pStyle w:val="NO"/>
        <w:rPr>
          <w:noProof/>
          <w:lang w:eastAsia="zh-CN"/>
        </w:rPr>
      </w:pPr>
      <w:r w:rsidRPr="00170CE7">
        <w:rPr>
          <w:noProof/>
          <w:lang w:eastAsia="ko-KR"/>
        </w:rPr>
        <w:t>NOTE 5:</w:t>
      </w:r>
      <w:r w:rsidRPr="00170CE7">
        <w:rPr>
          <w:noProof/>
          <w:lang w:eastAsia="ko-KR"/>
        </w:rPr>
        <w:tab/>
        <w:t xml:space="preserve">The grouping of the cells to the first and second cell group, as indicated by </w:t>
      </w:r>
      <w:r w:rsidRPr="00170CE7">
        <w:rPr>
          <w:i/>
          <w:noProof/>
          <w:lang w:eastAsia="ko-KR"/>
        </w:rPr>
        <w:t>supportedCellGrouping</w:t>
      </w:r>
      <w:r w:rsidRPr="00170CE7">
        <w:rPr>
          <w:noProof/>
          <w:lang w:eastAsia="ko-KR"/>
        </w:rPr>
        <w:t>, is shown in the table below.</w:t>
      </w:r>
      <w:r w:rsidRPr="00170CE7">
        <w:rPr>
          <w:noProof/>
          <w:lang w:eastAsia="zh-CN"/>
        </w:rPr>
        <w:t xml:space="preserve"> The leading / leftmost bit of </w:t>
      </w:r>
      <w:r w:rsidRPr="00170CE7">
        <w:rPr>
          <w:i/>
          <w:noProof/>
          <w:lang w:eastAsia="ko-KR"/>
        </w:rPr>
        <w:t>supportedCellGrouping</w:t>
      </w:r>
      <w:r w:rsidRPr="00170CE7">
        <w:rPr>
          <w:noProof/>
          <w:lang w:eastAsia="zh-CN"/>
        </w:rPr>
        <w:t xml:space="preserve"> corresponds to the Bit String Position 1.</w:t>
      </w:r>
    </w:p>
    <w:p w14:paraId="2ABDE731" w14:textId="77777777" w:rsidR="00F50213" w:rsidRPr="00170CE7" w:rsidRDefault="00F50213" w:rsidP="00F50213">
      <w:pPr>
        <w:pStyle w:val="NO"/>
        <w:ind w:left="0" w:firstLine="0"/>
        <w:rPr>
          <w:noProof/>
          <w:lang w:eastAsia="ko-KR"/>
        </w:rPr>
      </w:pP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F50213" w:rsidRPr="00170CE7" w14:paraId="5761D21E" w14:textId="77777777" w:rsidTr="009F3411">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525B1154" w14:textId="77777777" w:rsidR="00F50213" w:rsidRPr="00170CE7" w:rsidRDefault="00F50213" w:rsidP="009F3411">
            <w:pPr>
              <w:pStyle w:val="TAH"/>
              <w:rPr>
                <w:lang w:eastAsia="en-GB"/>
              </w:rPr>
            </w:pPr>
            <w:r w:rsidRPr="00170CE7">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0AB49BC9" w14:textId="77777777" w:rsidR="00F50213" w:rsidRPr="00170CE7" w:rsidRDefault="00F50213" w:rsidP="009F3411">
            <w:pPr>
              <w:pStyle w:val="TAL"/>
              <w:rPr>
                <w:lang w:eastAsia="en-GB"/>
              </w:rPr>
            </w:pPr>
            <w:r w:rsidRPr="00170CE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4DC92072" w14:textId="77777777" w:rsidR="00F50213" w:rsidRPr="00170CE7" w:rsidRDefault="00F50213" w:rsidP="009F3411">
            <w:pPr>
              <w:pStyle w:val="TAL"/>
              <w:rPr>
                <w:lang w:eastAsia="en-GB"/>
              </w:rPr>
            </w:pPr>
            <w:r w:rsidRPr="00170CE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7EE989F" w14:textId="77777777" w:rsidR="00F50213" w:rsidRPr="00170CE7" w:rsidRDefault="00F50213" w:rsidP="009F3411">
            <w:pPr>
              <w:pStyle w:val="TAL"/>
              <w:rPr>
                <w:lang w:eastAsia="en-GB"/>
              </w:rPr>
            </w:pPr>
            <w:r w:rsidRPr="00170CE7">
              <w:rPr>
                <w:lang w:eastAsia="en-GB"/>
              </w:rPr>
              <w:t>3</w:t>
            </w:r>
          </w:p>
        </w:tc>
      </w:tr>
      <w:tr w:rsidR="00F50213" w:rsidRPr="00170CE7" w14:paraId="486AA8E6" w14:textId="77777777" w:rsidTr="009F3411">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5EC6B83E" w14:textId="77777777" w:rsidR="00F50213" w:rsidRPr="00170CE7" w:rsidRDefault="00F50213" w:rsidP="009F3411">
            <w:pPr>
              <w:pStyle w:val="TAH"/>
              <w:rPr>
                <w:lang w:eastAsia="en-GB"/>
              </w:rPr>
            </w:pPr>
            <w:r w:rsidRPr="00170CE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896F938" w14:textId="77777777" w:rsidR="00F50213" w:rsidRPr="00170CE7" w:rsidRDefault="00F50213" w:rsidP="009F3411">
            <w:pPr>
              <w:pStyle w:val="TAL"/>
              <w:rPr>
                <w:lang w:eastAsia="en-GB"/>
              </w:rPr>
            </w:pPr>
            <w:r w:rsidRPr="00170CE7">
              <w:rPr>
                <w:lang w:eastAsia="en-GB"/>
              </w:rPr>
              <w:t>15</w:t>
            </w:r>
          </w:p>
        </w:tc>
        <w:tc>
          <w:tcPr>
            <w:tcW w:w="960" w:type="dxa"/>
            <w:tcBorders>
              <w:top w:val="nil"/>
              <w:left w:val="nil"/>
              <w:bottom w:val="single" w:sz="8" w:space="0" w:color="auto"/>
              <w:right w:val="nil"/>
            </w:tcBorders>
            <w:shd w:val="clear" w:color="auto" w:fill="auto"/>
            <w:noWrap/>
            <w:vAlign w:val="bottom"/>
            <w:hideMark/>
          </w:tcPr>
          <w:p w14:paraId="22E392E4" w14:textId="77777777" w:rsidR="00F50213" w:rsidRPr="00170CE7" w:rsidRDefault="00F50213" w:rsidP="009F3411">
            <w:pPr>
              <w:pStyle w:val="TAL"/>
              <w:rPr>
                <w:lang w:eastAsia="en-GB"/>
              </w:rPr>
            </w:pPr>
            <w:r w:rsidRPr="00170CE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0F86FB7D" w14:textId="77777777" w:rsidR="00F50213" w:rsidRPr="00170CE7" w:rsidRDefault="00F50213" w:rsidP="009F3411">
            <w:pPr>
              <w:pStyle w:val="TAL"/>
              <w:rPr>
                <w:lang w:eastAsia="en-GB"/>
              </w:rPr>
            </w:pPr>
            <w:r w:rsidRPr="00170CE7">
              <w:rPr>
                <w:lang w:eastAsia="en-GB"/>
              </w:rPr>
              <w:t>3</w:t>
            </w:r>
          </w:p>
        </w:tc>
      </w:tr>
      <w:tr w:rsidR="00F50213" w:rsidRPr="00170CE7" w14:paraId="3686B6D7" w14:textId="77777777" w:rsidTr="009F341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EDE6C20" w14:textId="77777777" w:rsidR="00F50213" w:rsidRPr="00170CE7" w:rsidRDefault="00F50213" w:rsidP="009F3411">
            <w:pPr>
              <w:pStyle w:val="TAH"/>
              <w:rPr>
                <w:lang w:eastAsia="en-GB"/>
              </w:rPr>
            </w:pPr>
            <w:r w:rsidRPr="00170CE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75E6E907" w14:textId="77777777" w:rsidR="00F50213" w:rsidRPr="00170CE7" w:rsidRDefault="00F50213" w:rsidP="009F3411">
            <w:pPr>
              <w:pStyle w:val="TAH"/>
              <w:rPr>
                <w:lang w:eastAsia="en-GB"/>
              </w:rPr>
            </w:pPr>
            <w:r w:rsidRPr="00170CE7">
              <w:rPr>
                <w:lang w:eastAsia="en-GB"/>
              </w:rPr>
              <w:t>Cell grouping option (0= first cell group, 1= second cell group)</w:t>
            </w:r>
          </w:p>
        </w:tc>
      </w:tr>
      <w:tr w:rsidR="00F50213" w:rsidRPr="00170CE7" w14:paraId="533363D6"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9213556" w14:textId="77777777" w:rsidR="00F50213" w:rsidRPr="00170CE7" w:rsidRDefault="00F50213" w:rsidP="009F3411">
            <w:pPr>
              <w:pStyle w:val="TAL"/>
              <w:rPr>
                <w:lang w:eastAsia="en-GB"/>
              </w:rPr>
            </w:pPr>
            <w:r w:rsidRPr="00170CE7">
              <w:rPr>
                <w:lang w:eastAsia="en-GB"/>
              </w:rPr>
              <w:t>1</w:t>
            </w:r>
          </w:p>
        </w:tc>
        <w:tc>
          <w:tcPr>
            <w:tcW w:w="960" w:type="dxa"/>
            <w:tcBorders>
              <w:top w:val="nil"/>
              <w:left w:val="nil"/>
              <w:bottom w:val="nil"/>
              <w:right w:val="single" w:sz="8" w:space="0" w:color="auto"/>
            </w:tcBorders>
            <w:shd w:val="clear" w:color="auto" w:fill="auto"/>
            <w:noWrap/>
            <w:vAlign w:val="bottom"/>
            <w:hideMark/>
          </w:tcPr>
          <w:p w14:paraId="3A081F46" w14:textId="77777777" w:rsidR="00F50213" w:rsidRPr="00170CE7" w:rsidRDefault="00F50213" w:rsidP="009F3411">
            <w:pPr>
              <w:pStyle w:val="TAL"/>
              <w:rPr>
                <w:lang w:eastAsia="en-GB"/>
              </w:rPr>
            </w:pPr>
            <w:r w:rsidRPr="00170CE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64A4A402" w14:textId="77777777" w:rsidR="00F50213" w:rsidRPr="00170CE7" w:rsidRDefault="00F50213" w:rsidP="009F3411">
            <w:pPr>
              <w:pStyle w:val="TAL"/>
              <w:rPr>
                <w:lang w:eastAsia="en-GB"/>
              </w:rPr>
            </w:pPr>
            <w:r w:rsidRPr="00170CE7">
              <w:rPr>
                <w:lang w:eastAsia="en-GB"/>
              </w:rPr>
              <w:t>0001</w:t>
            </w:r>
          </w:p>
        </w:tc>
        <w:tc>
          <w:tcPr>
            <w:tcW w:w="960" w:type="dxa"/>
            <w:tcBorders>
              <w:top w:val="nil"/>
              <w:left w:val="nil"/>
              <w:bottom w:val="nil"/>
              <w:right w:val="single" w:sz="8" w:space="0" w:color="auto"/>
            </w:tcBorders>
            <w:shd w:val="clear" w:color="auto" w:fill="auto"/>
            <w:noWrap/>
            <w:vAlign w:val="bottom"/>
            <w:hideMark/>
          </w:tcPr>
          <w:p w14:paraId="1B34C9EE" w14:textId="77777777" w:rsidR="00F50213" w:rsidRPr="00170CE7" w:rsidRDefault="00F50213" w:rsidP="009F3411">
            <w:pPr>
              <w:pStyle w:val="TAL"/>
              <w:rPr>
                <w:lang w:eastAsia="en-GB"/>
              </w:rPr>
            </w:pPr>
            <w:r w:rsidRPr="00170CE7">
              <w:rPr>
                <w:lang w:eastAsia="en-GB"/>
              </w:rPr>
              <w:t>001</w:t>
            </w:r>
          </w:p>
        </w:tc>
      </w:tr>
      <w:tr w:rsidR="00F50213" w:rsidRPr="00170CE7" w14:paraId="22C859F6"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89E14E" w14:textId="77777777" w:rsidR="00F50213" w:rsidRPr="00170CE7" w:rsidRDefault="00F50213" w:rsidP="009F3411">
            <w:pPr>
              <w:pStyle w:val="TAL"/>
              <w:rPr>
                <w:lang w:eastAsia="en-GB"/>
              </w:rPr>
            </w:pPr>
            <w:r w:rsidRPr="00170CE7">
              <w:rPr>
                <w:lang w:eastAsia="en-GB"/>
              </w:rPr>
              <w:t>2</w:t>
            </w:r>
          </w:p>
        </w:tc>
        <w:tc>
          <w:tcPr>
            <w:tcW w:w="960" w:type="dxa"/>
            <w:tcBorders>
              <w:top w:val="nil"/>
              <w:left w:val="nil"/>
              <w:bottom w:val="nil"/>
              <w:right w:val="single" w:sz="8" w:space="0" w:color="auto"/>
            </w:tcBorders>
            <w:shd w:val="clear" w:color="auto" w:fill="auto"/>
            <w:noWrap/>
            <w:vAlign w:val="bottom"/>
            <w:hideMark/>
          </w:tcPr>
          <w:p w14:paraId="45956200" w14:textId="77777777" w:rsidR="00F50213" w:rsidRPr="00170CE7" w:rsidRDefault="00F50213" w:rsidP="009F3411">
            <w:pPr>
              <w:pStyle w:val="TAL"/>
              <w:rPr>
                <w:lang w:eastAsia="en-GB"/>
              </w:rPr>
            </w:pPr>
            <w:r w:rsidRPr="00170CE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0EDD6CCD" w14:textId="77777777" w:rsidR="00F50213" w:rsidRPr="00170CE7" w:rsidRDefault="00F50213" w:rsidP="009F3411">
            <w:pPr>
              <w:pStyle w:val="TAL"/>
              <w:rPr>
                <w:lang w:eastAsia="en-GB"/>
              </w:rPr>
            </w:pPr>
            <w:r w:rsidRPr="00170CE7">
              <w:rPr>
                <w:lang w:eastAsia="en-GB"/>
              </w:rPr>
              <w:t>0010</w:t>
            </w:r>
          </w:p>
        </w:tc>
        <w:tc>
          <w:tcPr>
            <w:tcW w:w="960" w:type="dxa"/>
            <w:tcBorders>
              <w:top w:val="nil"/>
              <w:left w:val="nil"/>
              <w:bottom w:val="nil"/>
              <w:right w:val="single" w:sz="8" w:space="0" w:color="auto"/>
            </w:tcBorders>
            <w:shd w:val="clear" w:color="auto" w:fill="auto"/>
            <w:noWrap/>
            <w:vAlign w:val="bottom"/>
            <w:hideMark/>
          </w:tcPr>
          <w:p w14:paraId="5FA39CEF" w14:textId="77777777" w:rsidR="00F50213" w:rsidRPr="00170CE7" w:rsidRDefault="00F50213" w:rsidP="009F3411">
            <w:pPr>
              <w:pStyle w:val="TAL"/>
              <w:rPr>
                <w:lang w:eastAsia="en-GB"/>
              </w:rPr>
            </w:pPr>
            <w:r w:rsidRPr="00170CE7">
              <w:rPr>
                <w:lang w:eastAsia="en-GB"/>
              </w:rPr>
              <w:t>010</w:t>
            </w:r>
          </w:p>
        </w:tc>
      </w:tr>
      <w:tr w:rsidR="00F50213" w:rsidRPr="00170CE7" w14:paraId="21E1D21C" w14:textId="77777777" w:rsidTr="009F341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B3003BC" w14:textId="77777777" w:rsidR="00F50213" w:rsidRPr="00170CE7" w:rsidRDefault="00F50213" w:rsidP="009F3411">
            <w:pPr>
              <w:pStyle w:val="TAL"/>
              <w:rPr>
                <w:lang w:eastAsia="en-GB"/>
              </w:rPr>
            </w:pPr>
            <w:r w:rsidRPr="00170CE7">
              <w:rPr>
                <w:lang w:eastAsia="en-GB"/>
              </w:rPr>
              <w:t>3</w:t>
            </w:r>
          </w:p>
        </w:tc>
        <w:tc>
          <w:tcPr>
            <w:tcW w:w="960" w:type="dxa"/>
            <w:tcBorders>
              <w:top w:val="nil"/>
              <w:left w:val="nil"/>
              <w:bottom w:val="nil"/>
              <w:right w:val="single" w:sz="8" w:space="0" w:color="auto"/>
            </w:tcBorders>
            <w:shd w:val="clear" w:color="auto" w:fill="auto"/>
            <w:noWrap/>
            <w:vAlign w:val="bottom"/>
            <w:hideMark/>
          </w:tcPr>
          <w:p w14:paraId="7C0C4D89" w14:textId="77777777" w:rsidR="00F50213" w:rsidRPr="00170CE7" w:rsidRDefault="00F50213" w:rsidP="009F3411">
            <w:pPr>
              <w:pStyle w:val="TAL"/>
              <w:rPr>
                <w:lang w:eastAsia="en-GB"/>
              </w:rPr>
            </w:pPr>
            <w:r w:rsidRPr="00170CE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7F0785EA" w14:textId="77777777" w:rsidR="00F50213" w:rsidRPr="00170CE7" w:rsidRDefault="00F50213" w:rsidP="009F3411">
            <w:pPr>
              <w:pStyle w:val="TAL"/>
              <w:rPr>
                <w:lang w:eastAsia="en-GB"/>
              </w:rPr>
            </w:pPr>
            <w:r w:rsidRPr="00170CE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5EA959AB" w14:textId="77777777" w:rsidR="00F50213" w:rsidRPr="00170CE7" w:rsidRDefault="00F50213" w:rsidP="009F3411">
            <w:pPr>
              <w:pStyle w:val="TAL"/>
              <w:rPr>
                <w:lang w:eastAsia="en-GB"/>
              </w:rPr>
            </w:pPr>
            <w:r w:rsidRPr="00170CE7">
              <w:rPr>
                <w:lang w:eastAsia="en-GB"/>
              </w:rPr>
              <w:t>011</w:t>
            </w:r>
          </w:p>
        </w:tc>
      </w:tr>
      <w:tr w:rsidR="00F50213" w:rsidRPr="00170CE7" w14:paraId="7FA97A93"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F463F9B" w14:textId="77777777" w:rsidR="00F50213" w:rsidRPr="00170CE7" w:rsidRDefault="00F50213" w:rsidP="009F3411">
            <w:pPr>
              <w:pStyle w:val="TAL"/>
              <w:rPr>
                <w:lang w:eastAsia="en-GB"/>
              </w:rPr>
            </w:pPr>
            <w:r w:rsidRPr="00170CE7">
              <w:rPr>
                <w:lang w:eastAsia="en-GB"/>
              </w:rPr>
              <w:t>4</w:t>
            </w:r>
          </w:p>
        </w:tc>
        <w:tc>
          <w:tcPr>
            <w:tcW w:w="960" w:type="dxa"/>
            <w:tcBorders>
              <w:top w:val="nil"/>
              <w:left w:val="nil"/>
              <w:bottom w:val="nil"/>
              <w:right w:val="single" w:sz="8" w:space="0" w:color="auto"/>
            </w:tcBorders>
            <w:shd w:val="clear" w:color="auto" w:fill="auto"/>
            <w:noWrap/>
            <w:vAlign w:val="bottom"/>
            <w:hideMark/>
          </w:tcPr>
          <w:p w14:paraId="7503096D" w14:textId="77777777" w:rsidR="00F50213" w:rsidRPr="00170CE7" w:rsidRDefault="00F50213" w:rsidP="009F3411">
            <w:pPr>
              <w:pStyle w:val="TAL"/>
              <w:rPr>
                <w:lang w:eastAsia="en-GB"/>
              </w:rPr>
            </w:pPr>
            <w:r w:rsidRPr="00170CE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108D9F00" w14:textId="77777777" w:rsidR="00F50213" w:rsidRPr="00170CE7" w:rsidRDefault="00F50213" w:rsidP="009F3411">
            <w:pPr>
              <w:pStyle w:val="TAL"/>
              <w:rPr>
                <w:lang w:eastAsia="en-GB"/>
              </w:rPr>
            </w:pPr>
            <w:r w:rsidRPr="00170CE7">
              <w:rPr>
                <w:lang w:eastAsia="en-GB"/>
              </w:rPr>
              <w:t>0100</w:t>
            </w:r>
          </w:p>
        </w:tc>
        <w:tc>
          <w:tcPr>
            <w:tcW w:w="960" w:type="dxa"/>
            <w:tcBorders>
              <w:top w:val="nil"/>
              <w:left w:val="nil"/>
              <w:bottom w:val="nil"/>
              <w:right w:val="nil"/>
            </w:tcBorders>
            <w:shd w:val="clear" w:color="auto" w:fill="auto"/>
            <w:noWrap/>
            <w:vAlign w:val="bottom"/>
            <w:hideMark/>
          </w:tcPr>
          <w:p w14:paraId="241974FB" w14:textId="77777777" w:rsidR="00F50213" w:rsidRPr="00170CE7" w:rsidRDefault="00F50213" w:rsidP="009F3411">
            <w:pPr>
              <w:pStyle w:val="TAL"/>
              <w:rPr>
                <w:lang w:eastAsia="en-GB"/>
              </w:rPr>
            </w:pPr>
          </w:p>
        </w:tc>
      </w:tr>
      <w:tr w:rsidR="00F50213" w:rsidRPr="00170CE7" w14:paraId="0DA2074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3D05EDA" w14:textId="77777777" w:rsidR="00F50213" w:rsidRPr="00170CE7" w:rsidRDefault="00F50213" w:rsidP="009F3411">
            <w:pPr>
              <w:pStyle w:val="TAL"/>
              <w:rPr>
                <w:lang w:eastAsia="en-GB"/>
              </w:rPr>
            </w:pPr>
            <w:r w:rsidRPr="00170CE7">
              <w:rPr>
                <w:lang w:eastAsia="en-GB"/>
              </w:rPr>
              <w:t>5</w:t>
            </w:r>
          </w:p>
        </w:tc>
        <w:tc>
          <w:tcPr>
            <w:tcW w:w="960" w:type="dxa"/>
            <w:tcBorders>
              <w:top w:val="nil"/>
              <w:left w:val="nil"/>
              <w:bottom w:val="nil"/>
              <w:right w:val="single" w:sz="8" w:space="0" w:color="auto"/>
            </w:tcBorders>
            <w:shd w:val="clear" w:color="auto" w:fill="auto"/>
            <w:noWrap/>
            <w:vAlign w:val="bottom"/>
            <w:hideMark/>
          </w:tcPr>
          <w:p w14:paraId="0BD39802" w14:textId="77777777" w:rsidR="00F50213" w:rsidRPr="00170CE7" w:rsidRDefault="00F50213" w:rsidP="009F3411">
            <w:pPr>
              <w:pStyle w:val="TAL"/>
              <w:rPr>
                <w:lang w:eastAsia="en-GB"/>
              </w:rPr>
            </w:pPr>
            <w:r w:rsidRPr="00170CE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4F7B2ACA" w14:textId="77777777" w:rsidR="00F50213" w:rsidRPr="00170CE7" w:rsidRDefault="00F50213" w:rsidP="009F3411">
            <w:pPr>
              <w:pStyle w:val="TAL"/>
              <w:rPr>
                <w:lang w:eastAsia="en-GB"/>
              </w:rPr>
            </w:pPr>
            <w:r w:rsidRPr="00170CE7">
              <w:rPr>
                <w:lang w:eastAsia="en-GB"/>
              </w:rPr>
              <w:t>0101</w:t>
            </w:r>
          </w:p>
        </w:tc>
        <w:tc>
          <w:tcPr>
            <w:tcW w:w="960" w:type="dxa"/>
            <w:tcBorders>
              <w:top w:val="nil"/>
              <w:left w:val="nil"/>
              <w:bottom w:val="nil"/>
              <w:right w:val="nil"/>
            </w:tcBorders>
            <w:shd w:val="clear" w:color="auto" w:fill="auto"/>
            <w:noWrap/>
            <w:vAlign w:val="bottom"/>
            <w:hideMark/>
          </w:tcPr>
          <w:p w14:paraId="43256BB6" w14:textId="77777777" w:rsidR="00F50213" w:rsidRPr="00170CE7" w:rsidRDefault="00F50213" w:rsidP="009F3411">
            <w:pPr>
              <w:pStyle w:val="TAL"/>
              <w:rPr>
                <w:lang w:eastAsia="en-GB"/>
              </w:rPr>
            </w:pPr>
          </w:p>
        </w:tc>
      </w:tr>
      <w:tr w:rsidR="00F50213" w:rsidRPr="00170CE7" w14:paraId="5770CC4E"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BFDE053" w14:textId="77777777" w:rsidR="00F50213" w:rsidRPr="00170CE7" w:rsidRDefault="00F50213" w:rsidP="009F3411">
            <w:pPr>
              <w:pStyle w:val="TAL"/>
              <w:rPr>
                <w:lang w:eastAsia="en-GB"/>
              </w:rPr>
            </w:pPr>
            <w:r w:rsidRPr="00170CE7">
              <w:rPr>
                <w:lang w:eastAsia="en-GB"/>
              </w:rPr>
              <w:t>6</w:t>
            </w:r>
          </w:p>
        </w:tc>
        <w:tc>
          <w:tcPr>
            <w:tcW w:w="960" w:type="dxa"/>
            <w:tcBorders>
              <w:top w:val="nil"/>
              <w:left w:val="nil"/>
              <w:bottom w:val="nil"/>
              <w:right w:val="single" w:sz="8" w:space="0" w:color="auto"/>
            </w:tcBorders>
            <w:shd w:val="clear" w:color="auto" w:fill="auto"/>
            <w:noWrap/>
            <w:vAlign w:val="bottom"/>
            <w:hideMark/>
          </w:tcPr>
          <w:p w14:paraId="75938619" w14:textId="77777777" w:rsidR="00F50213" w:rsidRPr="00170CE7" w:rsidRDefault="00F50213" w:rsidP="009F3411">
            <w:pPr>
              <w:pStyle w:val="TAL"/>
              <w:rPr>
                <w:lang w:eastAsia="en-GB"/>
              </w:rPr>
            </w:pPr>
            <w:r w:rsidRPr="00170CE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378C64E5" w14:textId="77777777" w:rsidR="00F50213" w:rsidRPr="00170CE7" w:rsidRDefault="00F50213" w:rsidP="009F3411">
            <w:pPr>
              <w:pStyle w:val="TAL"/>
              <w:rPr>
                <w:lang w:eastAsia="en-GB"/>
              </w:rPr>
            </w:pPr>
            <w:r w:rsidRPr="00170CE7">
              <w:rPr>
                <w:lang w:eastAsia="en-GB"/>
              </w:rPr>
              <w:t>0110</w:t>
            </w:r>
          </w:p>
        </w:tc>
        <w:tc>
          <w:tcPr>
            <w:tcW w:w="960" w:type="dxa"/>
            <w:tcBorders>
              <w:top w:val="nil"/>
              <w:left w:val="nil"/>
              <w:bottom w:val="nil"/>
              <w:right w:val="nil"/>
            </w:tcBorders>
            <w:shd w:val="clear" w:color="auto" w:fill="auto"/>
            <w:noWrap/>
            <w:vAlign w:val="bottom"/>
            <w:hideMark/>
          </w:tcPr>
          <w:p w14:paraId="200769C1" w14:textId="77777777" w:rsidR="00F50213" w:rsidRPr="00170CE7" w:rsidRDefault="00F50213" w:rsidP="009F3411">
            <w:pPr>
              <w:pStyle w:val="TAL"/>
              <w:rPr>
                <w:lang w:eastAsia="en-GB"/>
              </w:rPr>
            </w:pPr>
          </w:p>
        </w:tc>
      </w:tr>
      <w:tr w:rsidR="00F50213" w:rsidRPr="00170CE7" w14:paraId="37E7C429" w14:textId="77777777" w:rsidTr="009F341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D5AB936" w14:textId="77777777" w:rsidR="00F50213" w:rsidRPr="00170CE7" w:rsidRDefault="00F50213" w:rsidP="009F3411">
            <w:pPr>
              <w:pStyle w:val="TAL"/>
              <w:rPr>
                <w:lang w:eastAsia="en-GB"/>
              </w:rPr>
            </w:pPr>
            <w:r w:rsidRPr="00170CE7">
              <w:rPr>
                <w:lang w:eastAsia="en-GB"/>
              </w:rPr>
              <w:t>7</w:t>
            </w:r>
          </w:p>
        </w:tc>
        <w:tc>
          <w:tcPr>
            <w:tcW w:w="960" w:type="dxa"/>
            <w:tcBorders>
              <w:top w:val="nil"/>
              <w:left w:val="nil"/>
              <w:bottom w:val="nil"/>
              <w:right w:val="single" w:sz="8" w:space="0" w:color="auto"/>
            </w:tcBorders>
            <w:shd w:val="clear" w:color="auto" w:fill="auto"/>
            <w:noWrap/>
            <w:vAlign w:val="bottom"/>
            <w:hideMark/>
          </w:tcPr>
          <w:p w14:paraId="3C7FFD2C" w14:textId="77777777" w:rsidR="00F50213" w:rsidRPr="00170CE7" w:rsidRDefault="00F50213" w:rsidP="009F3411">
            <w:pPr>
              <w:pStyle w:val="TAL"/>
              <w:rPr>
                <w:lang w:eastAsia="en-GB"/>
              </w:rPr>
            </w:pPr>
            <w:r w:rsidRPr="00170CE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15204F70" w14:textId="77777777" w:rsidR="00F50213" w:rsidRPr="00170CE7" w:rsidRDefault="00F50213" w:rsidP="009F3411">
            <w:pPr>
              <w:pStyle w:val="TAL"/>
              <w:rPr>
                <w:lang w:eastAsia="en-GB"/>
              </w:rPr>
            </w:pPr>
            <w:r w:rsidRPr="00170CE7">
              <w:rPr>
                <w:lang w:eastAsia="en-GB"/>
              </w:rPr>
              <w:t>0111</w:t>
            </w:r>
          </w:p>
        </w:tc>
        <w:tc>
          <w:tcPr>
            <w:tcW w:w="960" w:type="dxa"/>
            <w:tcBorders>
              <w:top w:val="nil"/>
              <w:left w:val="nil"/>
              <w:bottom w:val="nil"/>
              <w:right w:val="nil"/>
            </w:tcBorders>
            <w:shd w:val="clear" w:color="auto" w:fill="auto"/>
            <w:noWrap/>
            <w:vAlign w:val="bottom"/>
            <w:hideMark/>
          </w:tcPr>
          <w:p w14:paraId="139435FC" w14:textId="77777777" w:rsidR="00F50213" w:rsidRPr="00170CE7" w:rsidRDefault="00F50213" w:rsidP="009F3411">
            <w:pPr>
              <w:pStyle w:val="TAL"/>
              <w:rPr>
                <w:lang w:eastAsia="en-GB"/>
              </w:rPr>
            </w:pPr>
          </w:p>
        </w:tc>
      </w:tr>
      <w:tr w:rsidR="00F50213" w:rsidRPr="00170CE7" w14:paraId="34D01CE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15D3AE6" w14:textId="77777777" w:rsidR="00F50213" w:rsidRPr="00170CE7" w:rsidRDefault="00F50213" w:rsidP="009F3411">
            <w:pPr>
              <w:pStyle w:val="TAL"/>
              <w:rPr>
                <w:lang w:eastAsia="en-GB"/>
              </w:rPr>
            </w:pPr>
            <w:r w:rsidRPr="00170CE7">
              <w:rPr>
                <w:lang w:eastAsia="en-GB"/>
              </w:rPr>
              <w:t>8</w:t>
            </w:r>
          </w:p>
        </w:tc>
        <w:tc>
          <w:tcPr>
            <w:tcW w:w="960" w:type="dxa"/>
            <w:tcBorders>
              <w:top w:val="nil"/>
              <w:left w:val="nil"/>
              <w:bottom w:val="nil"/>
              <w:right w:val="single" w:sz="8" w:space="0" w:color="auto"/>
            </w:tcBorders>
            <w:shd w:val="clear" w:color="auto" w:fill="auto"/>
            <w:noWrap/>
            <w:vAlign w:val="bottom"/>
            <w:hideMark/>
          </w:tcPr>
          <w:p w14:paraId="00A979E0" w14:textId="77777777" w:rsidR="00F50213" w:rsidRPr="00170CE7" w:rsidRDefault="00F50213" w:rsidP="009F3411">
            <w:pPr>
              <w:pStyle w:val="TAL"/>
              <w:rPr>
                <w:lang w:eastAsia="en-GB"/>
              </w:rPr>
            </w:pPr>
            <w:r w:rsidRPr="00170CE7">
              <w:rPr>
                <w:lang w:eastAsia="en-GB"/>
              </w:rPr>
              <w:t>01000</w:t>
            </w:r>
          </w:p>
        </w:tc>
        <w:tc>
          <w:tcPr>
            <w:tcW w:w="960" w:type="dxa"/>
            <w:tcBorders>
              <w:top w:val="nil"/>
              <w:left w:val="nil"/>
              <w:bottom w:val="nil"/>
              <w:right w:val="nil"/>
            </w:tcBorders>
            <w:shd w:val="clear" w:color="auto" w:fill="auto"/>
            <w:noWrap/>
            <w:vAlign w:val="bottom"/>
            <w:hideMark/>
          </w:tcPr>
          <w:p w14:paraId="00B54492"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5143F60" w14:textId="77777777" w:rsidR="00F50213" w:rsidRPr="00170CE7" w:rsidRDefault="00F50213" w:rsidP="009F3411">
            <w:pPr>
              <w:pStyle w:val="TAL"/>
              <w:rPr>
                <w:lang w:eastAsia="en-GB"/>
              </w:rPr>
            </w:pPr>
          </w:p>
        </w:tc>
      </w:tr>
      <w:tr w:rsidR="00F50213" w:rsidRPr="00170CE7" w14:paraId="14290DE9"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EF19F0A" w14:textId="77777777" w:rsidR="00F50213" w:rsidRPr="00170CE7" w:rsidRDefault="00F50213" w:rsidP="009F3411">
            <w:pPr>
              <w:pStyle w:val="TAL"/>
              <w:rPr>
                <w:lang w:eastAsia="en-GB"/>
              </w:rPr>
            </w:pPr>
            <w:r w:rsidRPr="00170CE7">
              <w:rPr>
                <w:lang w:eastAsia="en-GB"/>
              </w:rPr>
              <w:t>9</w:t>
            </w:r>
          </w:p>
        </w:tc>
        <w:tc>
          <w:tcPr>
            <w:tcW w:w="960" w:type="dxa"/>
            <w:tcBorders>
              <w:top w:val="nil"/>
              <w:left w:val="nil"/>
              <w:bottom w:val="nil"/>
              <w:right w:val="single" w:sz="8" w:space="0" w:color="auto"/>
            </w:tcBorders>
            <w:shd w:val="clear" w:color="auto" w:fill="auto"/>
            <w:noWrap/>
            <w:vAlign w:val="bottom"/>
            <w:hideMark/>
          </w:tcPr>
          <w:p w14:paraId="066F034D" w14:textId="77777777" w:rsidR="00F50213" w:rsidRPr="00170CE7" w:rsidRDefault="00F50213" w:rsidP="009F3411">
            <w:pPr>
              <w:pStyle w:val="TAL"/>
              <w:rPr>
                <w:lang w:eastAsia="en-GB"/>
              </w:rPr>
            </w:pPr>
            <w:r w:rsidRPr="00170CE7">
              <w:rPr>
                <w:lang w:eastAsia="en-GB"/>
              </w:rPr>
              <w:t>01001</w:t>
            </w:r>
          </w:p>
        </w:tc>
        <w:tc>
          <w:tcPr>
            <w:tcW w:w="960" w:type="dxa"/>
            <w:tcBorders>
              <w:top w:val="nil"/>
              <w:left w:val="nil"/>
              <w:bottom w:val="nil"/>
              <w:right w:val="nil"/>
            </w:tcBorders>
            <w:shd w:val="clear" w:color="auto" w:fill="auto"/>
            <w:noWrap/>
            <w:vAlign w:val="bottom"/>
            <w:hideMark/>
          </w:tcPr>
          <w:p w14:paraId="6BDE4B14"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9F3419D" w14:textId="77777777" w:rsidR="00F50213" w:rsidRPr="00170CE7" w:rsidRDefault="00F50213" w:rsidP="009F3411">
            <w:pPr>
              <w:pStyle w:val="TAL"/>
              <w:rPr>
                <w:lang w:eastAsia="en-GB"/>
              </w:rPr>
            </w:pPr>
          </w:p>
        </w:tc>
      </w:tr>
      <w:tr w:rsidR="00F50213" w:rsidRPr="00170CE7" w14:paraId="157B6B5C"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6077060" w14:textId="77777777" w:rsidR="00F50213" w:rsidRPr="00170CE7" w:rsidRDefault="00F50213" w:rsidP="009F3411">
            <w:pPr>
              <w:pStyle w:val="TAL"/>
              <w:rPr>
                <w:lang w:eastAsia="en-GB"/>
              </w:rPr>
            </w:pPr>
            <w:r w:rsidRPr="00170CE7">
              <w:rPr>
                <w:lang w:eastAsia="en-GB"/>
              </w:rPr>
              <w:t>10</w:t>
            </w:r>
          </w:p>
        </w:tc>
        <w:tc>
          <w:tcPr>
            <w:tcW w:w="960" w:type="dxa"/>
            <w:tcBorders>
              <w:top w:val="nil"/>
              <w:left w:val="nil"/>
              <w:bottom w:val="nil"/>
              <w:right w:val="single" w:sz="8" w:space="0" w:color="auto"/>
            </w:tcBorders>
            <w:shd w:val="clear" w:color="auto" w:fill="auto"/>
            <w:noWrap/>
            <w:vAlign w:val="bottom"/>
            <w:hideMark/>
          </w:tcPr>
          <w:p w14:paraId="666EC659" w14:textId="77777777" w:rsidR="00F50213" w:rsidRPr="00170CE7" w:rsidRDefault="00F50213" w:rsidP="009F3411">
            <w:pPr>
              <w:pStyle w:val="TAL"/>
              <w:rPr>
                <w:lang w:eastAsia="en-GB"/>
              </w:rPr>
            </w:pPr>
            <w:r w:rsidRPr="00170CE7">
              <w:rPr>
                <w:lang w:eastAsia="en-GB"/>
              </w:rPr>
              <w:t>01010</w:t>
            </w:r>
          </w:p>
        </w:tc>
        <w:tc>
          <w:tcPr>
            <w:tcW w:w="960" w:type="dxa"/>
            <w:tcBorders>
              <w:top w:val="nil"/>
              <w:left w:val="nil"/>
              <w:bottom w:val="nil"/>
              <w:right w:val="nil"/>
            </w:tcBorders>
            <w:shd w:val="clear" w:color="auto" w:fill="auto"/>
            <w:noWrap/>
            <w:vAlign w:val="bottom"/>
            <w:hideMark/>
          </w:tcPr>
          <w:p w14:paraId="42BC3C5E"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A64BB8A" w14:textId="77777777" w:rsidR="00F50213" w:rsidRPr="00170CE7" w:rsidRDefault="00F50213" w:rsidP="009F3411">
            <w:pPr>
              <w:pStyle w:val="TAL"/>
              <w:rPr>
                <w:lang w:eastAsia="en-GB"/>
              </w:rPr>
            </w:pPr>
          </w:p>
        </w:tc>
      </w:tr>
      <w:tr w:rsidR="00F50213" w:rsidRPr="00170CE7" w14:paraId="2C5B730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AD2742D" w14:textId="77777777" w:rsidR="00F50213" w:rsidRPr="00170CE7" w:rsidRDefault="00F50213" w:rsidP="009F3411">
            <w:pPr>
              <w:pStyle w:val="TAL"/>
              <w:rPr>
                <w:lang w:eastAsia="en-GB"/>
              </w:rPr>
            </w:pPr>
            <w:r w:rsidRPr="00170CE7">
              <w:rPr>
                <w:lang w:eastAsia="en-GB"/>
              </w:rPr>
              <w:t>11</w:t>
            </w:r>
          </w:p>
        </w:tc>
        <w:tc>
          <w:tcPr>
            <w:tcW w:w="960" w:type="dxa"/>
            <w:tcBorders>
              <w:top w:val="nil"/>
              <w:left w:val="nil"/>
              <w:bottom w:val="nil"/>
              <w:right w:val="single" w:sz="8" w:space="0" w:color="auto"/>
            </w:tcBorders>
            <w:shd w:val="clear" w:color="auto" w:fill="auto"/>
            <w:noWrap/>
            <w:vAlign w:val="bottom"/>
            <w:hideMark/>
          </w:tcPr>
          <w:p w14:paraId="36BFAE53" w14:textId="77777777" w:rsidR="00F50213" w:rsidRPr="00170CE7" w:rsidRDefault="00F50213" w:rsidP="009F3411">
            <w:pPr>
              <w:pStyle w:val="TAL"/>
              <w:rPr>
                <w:lang w:eastAsia="en-GB"/>
              </w:rPr>
            </w:pPr>
            <w:r w:rsidRPr="00170CE7">
              <w:rPr>
                <w:lang w:eastAsia="en-GB"/>
              </w:rPr>
              <w:t>01011</w:t>
            </w:r>
          </w:p>
        </w:tc>
        <w:tc>
          <w:tcPr>
            <w:tcW w:w="960" w:type="dxa"/>
            <w:tcBorders>
              <w:top w:val="nil"/>
              <w:left w:val="nil"/>
              <w:bottom w:val="nil"/>
              <w:right w:val="nil"/>
            </w:tcBorders>
            <w:shd w:val="clear" w:color="auto" w:fill="auto"/>
            <w:noWrap/>
            <w:vAlign w:val="bottom"/>
            <w:hideMark/>
          </w:tcPr>
          <w:p w14:paraId="728F8708"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73C38CB" w14:textId="77777777" w:rsidR="00F50213" w:rsidRPr="00170CE7" w:rsidRDefault="00F50213" w:rsidP="009F3411">
            <w:pPr>
              <w:pStyle w:val="TAL"/>
              <w:rPr>
                <w:lang w:eastAsia="en-GB"/>
              </w:rPr>
            </w:pPr>
          </w:p>
        </w:tc>
      </w:tr>
      <w:tr w:rsidR="00F50213" w:rsidRPr="00170CE7" w14:paraId="44F68E03"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B589E9F" w14:textId="77777777" w:rsidR="00F50213" w:rsidRPr="00170CE7" w:rsidRDefault="00F50213" w:rsidP="009F3411">
            <w:pPr>
              <w:pStyle w:val="TAL"/>
              <w:rPr>
                <w:lang w:eastAsia="en-GB"/>
              </w:rPr>
            </w:pPr>
            <w:r w:rsidRPr="00170CE7">
              <w:rPr>
                <w:lang w:eastAsia="en-GB"/>
              </w:rPr>
              <w:t>12</w:t>
            </w:r>
          </w:p>
        </w:tc>
        <w:tc>
          <w:tcPr>
            <w:tcW w:w="960" w:type="dxa"/>
            <w:tcBorders>
              <w:top w:val="nil"/>
              <w:left w:val="nil"/>
              <w:bottom w:val="nil"/>
              <w:right w:val="single" w:sz="8" w:space="0" w:color="auto"/>
            </w:tcBorders>
            <w:shd w:val="clear" w:color="auto" w:fill="auto"/>
            <w:noWrap/>
            <w:vAlign w:val="bottom"/>
            <w:hideMark/>
          </w:tcPr>
          <w:p w14:paraId="21CA13C1" w14:textId="77777777" w:rsidR="00F50213" w:rsidRPr="00170CE7" w:rsidRDefault="00F50213" w:rsidP="009F3411">
            <w:pPr>
              <w:pStyle w:val="TAL"/>
              <w:rPr>
                <w:lang w:eastAsia="en-GB"/>
              </w:rPr>
            </w:pPr>
            <w:r w:rsidRPr="00170CE7">
              <w:rPr>
                <w:lang w:eastAsia="en-GB"/>
              </w:rPr>
              <w:t>01100</w:t>
            </w:r>
          </w:p>
        </w:tc>
        <w:tc>
          <w:tcPr>
            <w:tcW w:w="960" w:type="dxa"/>
            <w:tcBorders>
              <w:top w:val="nil"/>
              <w:left w:val="nil"/>
              <w:bottom w:val="nil"/>
              <w:right w:val="nil"/>
            </w:tcBorders>
            <w:shd w:val="clear" w:color="auto" w:fill="auto"/>
            <w:noWrap/>
            <w:vAlign w:val="bottom"/>
            <w:hideMark/>
          </w:tcPr>
          <w:p w14:paraId="60648C5B"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C697693" w14:textId="77777777" w:rsidR="00F50213" w:rsidRPr="00170CE7" w:rsidRDefault="00F50213" w:rsidP="009F3411">
            <w:pPr>
              <w:pStyle w:val="TAL"/>
              <w:rPr>
                <w:lang w:eastAsia="en-GB"/>
              </w:rPr>
            </w:pPr>
          </w:p>
        </w:tc>
      </w:tr>
      <w:tr w:rsidR="00F50213" w:rsidRPr="00170CE7" w14:paraId="55EED3DF"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1B2F42A" w14:textId="77777777" w:rsidR="00F50213" w:rsidRPr="00170CE7" w:rsidRDefault="00F50213" w:rsidP="009F3411">
            <w:pPr>
              <w:pStyle w:val="TAL"/>
              <w:rPr>
                <w:lang w:eastAsia="en-GB"/>
              </w:rPr>
            </w:pPr>
            <w:r w:rsidRPr="00170CE7">
              <w:rPr>
                <w:lang w:eastAsia="en-GB"/>
              </w:rPr>
              <w:t>13</w:t>
            </w:r>
          </w:p>
        </w:tc>
        <w:tc>
          <w:tcPr>
            <w:tcW w:w="960" w:type="dxa"/>
            <w:tcBorders>
              <w:top w:val="nil"/>
              <w:left w:val="nil"/>
              <w:bottom w:val="nil"/>
              <w:right w:val="single" w:sz="8" w:space="0" w:color="auto"/>
            </w:tcBorders>
            <w:shd w:val="clear" w:color="auto" w:fill="auto"/>
            <w:noWrap/>
            <w:vAlign w:val="bottom"/>
            <w:hideMark/>
          </w:tcPr>
          <w:p w14:paraId="094DB864" w14:textId="77777777" w:rsidR="00F50213" w:rsidRPr="00170CE7" w:rsidRDefault="00F50213" w:rsidP="009F3411">
            <w:pPr>
              <w:pStyle w:val="TAL"/>
              <w:rPr>
                <w:lang w:eastAsia="en-GB"/>
              </w:rPr>
            </w:pPr>
            <w:r w:rsidRPr="00170CE7">
              <w:rPr>
                <w:lang w:eastAsia="en-GB"/>
              </w:rPr>
              <w:t>01101</w:t>
            </w:r>
          </w:p>
        </w:tc>
        <w:tc>
          <w:tcPr>
            <w:tcW w:w="960" w:type="dxa"/>
            <w:tcBorders>
              <w:top w:val="nil"/>
              <w:left w:val="nil"/>
              <w:bottom w:val="nil"/>
              <w:right w:val="nil"/>
            </w:tcBorders>
            <w:shd w:val="clear" w:color="auto" w:fill="auto"/>
            <w:noWrap/>
            <w:vAlign w:val="bottom"/>
            <w:hideMark/>
          </w:tcPr>
          <w:p w14:paraId="05A79299"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8AFA8E3" w14:textId="77777777" w:rsidR="00F50213" w:rsidRPr="00170CE7" w:rsidRDefault="00F50213" w:rsidP="009F3411">
            <w:pPr>
              <w:pStyle w:val="TAL"/>
              <w:rPr>
                <w:lang w:eastAsia="en-GB"/>
              </w:rPr>
            </w:pPr>
          </w:p>
        </w:tc>
      </w:tr>
      <w:tr w:rsidR="00F50213" w:rsidRPr="00170CE7" w14:paraId="2168284F"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642EFD2" w14:textId="77777777" w:rsidR="00F50213" w:rsidRPr="00170CE7" w:rsidRDefault="00F50213" w:rsidP="009F3411">
            <w:pPr>
              <w:pStyle w:val="TAL"/>
              <w:rPr>
                <w:lang w:eastAsia="en-GB"/>
              </w:rPr>
            </w:pPr>
            <w:r w:rsidRPr="00170CE7">
              <w:rPr>
                <w:lang w:eastAsia="en-GB"/>
              </w:rPr>
              <w:t>14</w:t>
            </w:r>
          </w:p>
        </w:tc>
        <w:tc>
          <w:tcPr>
            <w:tcW w:w="960" w:type="dxa"/>
            <w:tcBorders>
              <w:top w:val="nil"/>
              <w:left w:val="nil"/>
              <w:bottom w:val="nil"/>
              <w:right w:val="single" w:sz="8" w:space="0" w:color="auto"/>
            </w:tcBorders>
            <w:shd w:val="clear" w:color="auto" w:fill="auto"/>
            <w:noWrap/>
            <w:vAlign w:val="bottom"/>
            <w:hideMark/>
          </w:tcPr>
          <w:p w14:paraId="10F73504" w14:textId="77777777" w:rsidR="00F50213" w:rsidRPr="00170CE7" w:rsidRDefault="00F50213" w:rsidP="009F3411">
            <w:pPr>
              <w:pStyle w:val="TAL"/>
              <w:rPr>
                <w:lang w:eastAsia="en-GB"/>
              </w:rPr>
            </w:pPr>
            <w:r w:rsidRPr="00170CE7">
              <w:rPr>
                <w:lang w:eastAsia="en-GB"/>
              </w:rPr>
              <w:t>01110</w:t>
            </w:r>
          </w:p>
        </w:tc>
        <w:tc>
          <w:tcPr>
            <w:tcW w:w="960" w:type="dxa"/>
            <w:tcBorders>
              <w:top w:val="nil"/>
              <w:left w:val="nil"/>
              <w:bottom w:val="nil"/>
              <w:right w:val="nil"/>
            </w:tcBorders>
            <w:shd w:val="clear" w:color="auto" w:fill="auto"/>
            <w:noWrap/>
            <w:vAlign w:val="bottom"/>
            <w:hideMark/>
          </w:tcPr>
          <w:p w14:paraId="76B9993D"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938C19B" w14:textId="77777777" w:rsidR="00F50213" w:rsidRPr="00170CE7" w:rsidRDefault="00F50213" w:rsidP="009F3411">
            <w:pPr>
              <w:pStyle w:val="TAL"/>
              <w:rPr>
                <w:lang w:eastAsia="en-GB"/>
              </w:rPr>
            </w:pPr>
          </w:p>
        </w:tc>
      </w:tr>
      <w:tr w:rsidR="00F50213" w:rsidRPr="00170CE7" w14:paraId="7D9A8639" w14:textId="77777777" w:rsidTr="009F341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3DF1FBD" w14:textId="77777777" w:rsidR="00F50213" w:rsidRPr="00170CE7" w:rsidRDefault="00F50213" w:rsidP="009F3411">
            <w:pPr>
              <w:pStyle w:val="TAL"/>
              <w:rPr>
                <w:lang w:eastAsia="en-GB"/>
              </w:rPr>
            </w:pPr>
            <w:r w:rsidRPr="00170CE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11D1629D" w14:textId="77777777" w:rsidR="00F50213" w:rsidRPr="00170CE7" w:rsidRDefault="00F50213" w:rsidP="009F3411">
            <w:pPr>
              <w:pStyle w:val="TAL"/>
              <w:rPr>
                <w:lang w:eastAsia="en-GB"/>
              </w:rPr>
            </w:pPr>
            <w:r w:rsidRPr="00170CE7">
              <w:rPr>
                <w:lang w:eastAsia="en-GB"/>
              </w:rPr>
              <w:t>01111</w:t>
            </w:r>
          </w:p>
        </w:tc>
        <w:tc>
          <w:tcPr>
            <w:tcW w:w="960" w:type="dxa"/>
            <w:tcBorders>
              <w:top w:val="nil"/>
              <w:left w:val="nil"/>
              <w:bottom w:val="nil"/>
              <w:right w:val="nil"/>
            </w:tcBorders>
            <w:shd w:val="clear" w:color="auto" w:fill="auto"/>
            <w:noWrap/>
            <w:vAlign w:val="bottom"/>
            <w:hideMark/>
          </w:tcPr>
          <w:p w14:paraId="28C0E96B"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BC7732F" w14:textId="77777777" w:rsidR="00F50213" w:rsidRPr="00170CE7" w:rsidRDefault="00F50213" w:rsidP="009F3411">
            <w:pPr>
              <w:pStyle w:val="TAL"/>
              <w:rPr>
                <w:lang w:eastAsia="en-GB"/>
              </w:rPr>
            </w:pPr>
          </w:p>
        </w:tc>
      </w:tr>
    </w:tbl>
    <w:p w14:paraId="2C1C22BB" w14:textId="77777777" w:rsidR="00F50213" w:rsidRDefault="00F50213" w:rsidP="00F50213">
      <w:pPr>
        <w:rPr>
          <w:lang w:val="en-US"/>
        </w:rPr>
      </w:pPr>
    </w:p>
    <w:p w14:paraId="4E6D3AAC" w14:textId="77777777" w:rsidR="00F50213" w:rsidRPr="00921433" w:rsidRDefault="00F50213" w:rsidP="00F50213">
      <w:pPr>
        <w:rPr>
          <w:lang w:val="en-US"/>
        </w:rPr>
      </w:pPr>
      <w:r>
        <w:rPr>
          <w:lang w:val="en-US"/>
        </w:rPr>
        <w:t>=========================================================</w:t>
      </w:r>
    </w:p>
    <w:p w14:paraId="4F70B10D" w14:textId="77777777" w:rsidR="00F50213" w:rsidRPr="00221637" w:rsidRDefault="00F50213" w:rsidP="00F50213">
      <w:pPr>
        <w:rPr>
          <w:lang w:val="en-US"/>
        </w:rPr>
      </w:pPr>
      <w:r>
        <w:rPr>
          <w:lang w:val="en-US"/>
        </w:rPr>
        <w:t>The table seems to be complex. We take a simple example for illustration: Assume that the given band combination includes 4 bands (e.g. band A, B, C, D) the UE supports simultaneously. Then if the UE reports ‘0001’ and ‘0110’, it means the UE supports two Async cell grouping: 1) band ABC in first cell group and band D in secondary cell group; 2) band AD in first cell group and band BC in secondary cell group.</w:t>
      </w:r>
    </w:p>
    <w:p w14:paraId="27D215CF" w14:textId="419B673D" w:rsidR="00A63383" w:rsidRDefault="00A63383" w:rsidP="00B63A86">
      <w:pPr>
        <w:pStyle w:val="NO"/>
        <w:rPr>
          <w:noProof/>
          <w:lang w:eastAsia="zh-CN"/>
        </w:rPr>
      </w:pPr>
    </w:p>
    <w:p w14:paraId="4ADE8CEA" w14:textId="625C154F" w:rsidR="00A63383" w:rsidRDefault="00A63383" w:rsidP="00A63383">
      <w:pPr>
        <w:pStyle w:val="1"/>
      </w:pPr>
      <w:r>
        <w:lastRenderedPageBreak/>
        <w:t>Appendix B (</w:t>
      </w:r>
      <w:r w:rsidR="00386FFB">
        <w:t>Status of RAN1/RAN2 interaction</w:t>
      </w:r>
      <w:r>
        <w:t>)</w:t>
      </w:r>
    </w:p>
    <w:p w14:paraId="032A8992" w14:textId="123AD603" w:rsidR="006A7536" w:rsidRDefault="006A7536" w:rsidP="006A7536">
      <w:pPr>
        <w:rPr>
          <w:rFonts w:ascii="Arial" w:eastAsia="MS Mincho" w:hAnsi="Arial" w:cs="Arial"/>
          <w:bCs/>
        </w:rPr>
      </w:pPr>
      <w:r>
        <w:rPr>
          <w:rFonts w:ascii="Arial" w:hAnsi="Arial" w:cs="Arial"/>
        </w:rPr>
        <w:t xml:space="preserve">In RAN1 </w:t>
      </w:r>
      <w:r w:rsidRPr="00D76E6B">
        <w:rPr>
          <w:rFonts w:ascii="Arial" w:eastAsia="MS Mincho" w:hAnsi="Arial" w:cs="Arial"/>
          <w:bCs/>
        </w:rPr>
        <w:t xml:space="preserve">LS on </w:t>
      </w:r>
      <w:r>
        <w:rPr>
          <w:rFonts w:ascii="Arial" w:eastAsia="MS Mincho" w:hAnsi="Arial" w:cs="Arial"/>
          <w:bCs/>
        </w:rPr>
        <w:t xml:space="preserve">Rel-16 </w:t>
      </w:r>
      <w:r>
        <w:rPr>
          <w:rFonts w:ascii="Arial" w:eastAsia="MS Mincho" w:hAnsi="Arial" w:cs="Arial" w:hint="eastAsia"/>
          <w:bCs/>
        </w:rPr>
        <w:t>RAN</w:t>
      </w:r>
      <w:r>
        <w:rPr>
          <w:rFonts w:ascii="Arial" w:eastAsia="MS Mincho" w:hAnsi="Arial" w:cs="Arial"/>
          <w:bCs/>
        </w:rPr>
        <w:t>1 UE features lists, RAN1 has requested RAN2 to introduce similar signalling to LTE, as illustrated in their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A7536" w14:paraId="313C2E82" w14:textId="77777777" w:rsidTr="009F3411">
        <w:tc>
          <w:tcPr>
            <w:tcW w:w="9854" w:type="dxa"/>
            <w:shd w:val="clear" w:color="auto" w:fill="auto"/>
          </w:tcPr>
          <w:p w14:paraId="11EC4583" w14:textId="77777777" w:rsidR="006A7536" w:rsidRPr="00C82FD9" w:rsidRDefault="006A7536" w:rsidP="00AB7632">
            <w:pPr>
              <w:numPr>
                <w:ilvl w:val="0"/>
                <w:numId w:val="4"/>
              </w:numPr>
              <w:spacing w:after="0" w:line="276" w:lineRule="auto"/>
              <w:rPr>
                <w:rFonts w:ascii="Times" w:eastAsia="等线" w:hAnsi="Times"/>
              </w:rPr>
            </w:pPr>
            <w:r w:rsidRPr="00C82FD9">
              <w:rPr>
                <w:rFonts w:ascii="Times" w:eastAsia="等线" w:hAnsi="Times"/>
              </w:rPr>
              <w:t>RAN1 lists NR-DC power-sharing features as FG18-1/1a/1b. Apart from them, RAN1 see the need of following:</w:t>
            </w:r>
          </w:p>
          <w:p w14:paraId="30337129" w14:textId="77777777" w:rsidR="006A7536" w:rsidRPr="00C82FD9" w:rsidRDefault="006A7536" w:rsidP="00AB7632">
            <w:pPr>
              <w:numPr>
                <w:ilvl w:val="1"/>
                <w:numId w:val="4"/>
              </w:numPr>
              <w:spacing w:after="0" w:line="276" w:lineRule="auto"/>
              <w:rPr>
                <w:rFonts w:ascii="Times" w:eastAsia="等线" w:hAnsi="Times"/>
              </w:rPr>
            </w:pPr>
            <w:r w:rsidRPr="00C82FD9">
              <w:rPr>
                <w:rFonts w:ascii="Times" w:eastAsia="等线" w:hAnsi="Times" w:hint="eastAsia"/>
              </w:rPr>
              <w:t>R</w:t>
            </w:r>
            <w:r w:rsidRPr="00C82FD9">
              <w:rPr>
                <w:rFonts w:ascii="Times" w:eastAsia="等线" w:hAnsi="Times"/>
              </w:rPr>
              <w:t xml:space="preserve">AN2 to introduce an FG that indicates support of asynchronous operation </w:t>
            </w:r>
          </w:p>
          <w:p w14:paraId="4088EFB6" w14:textId="77777777" w:rsidR="006A7536" w:rsidRPr="00C82FD9" w:rsidRDefault="006A7536" w:rsidP="00AB7632">
            <w:pPr>
              <w:numPr>
                <w:ilvl w:val="2"/>
                <w:numId w:val="4"/>
              </w:numPr>
              <w:spacing w:after="0" w:line="276" w:lineRule="auto"/>
              <w:rPr>
                <w:rFonts w:ascii="Times" w:eastAsia="等线" w:hAnsi="Times"/>
              </w:rPr>
            </w:pPr>
            <w:r w:rsidRPr="00C82FD9">
              <w:rPr>
                <w:rFonts w:ascii="Times" w:eastAsia="等线" w:hAnsi="Times"/>
              </w:rPr>
              <w:t>RAN1 will discuss whether this FG is mandatory or optional</w:t>
            </w:r>
          </w:p>
          <w:p w14:paraId="6060ED56" w14:textId="77777777" w:rsidR="006A7536" w:rsidRPr="00C82FD9" w:rsidRDefault="006A7536" w:rsidP="00AB7632">
            <w:pPr>
              <w:numPr>
                <w:ilvl w:val="1"/>
                <w:numId w:val="4"/>
              </w:numPr>
              <w:spacing w:after="0" w:line="276" w:lineRule="auto"/>
              <w:rPr>
                <w:rFonts w:ascii="Times" w:eastAsia="等线" w:hAnsi="Times"/>
              </w:rPr>
            </w:pPr>
            <w:r w:rsidRPr="00C82FD9">
              <w:rPr>
                <w:rFonts w:ascii="Times" w:eastAsia="等线" w:hAnsi="Times" w:hint="eastAsia"/>
              </w:rPr>
              <w:t>R</w:t>
            </w:r>
            <w:r w:rsidRPr="00C82FD9">
              <w:rPr>
                <w:rFonts w:ascii="Times" w:eastAsia="等线" w:hAnsi="Times"/>
              </w:rPr>
              <w:t>AN2 to discuss whether or not to introduce an optional FG that indicates supported cell-grouping configurations for a BC where the UE supports NR-DC operation</w:t>
            </w:r>
          </w:p>
          <w:p w14:paraId="017DDC61" w14:textId="77777777" w:rsidR="006A7536" w:rsidRPr="00C82FD9" w:rsidRDefault="006A7536" w:rsidP="00AB7632">
            <w:pPr>
              <w:numPr>
                <w:ilvl w:val="2"/>
                <w:numId w:val="4"/>
              </w:numPr>
              <w:spacing w:after="0" w:line="276" w:lineRule="auto"/>
              <w:rPr>
                <w:rFonts w:ascii="Times" w:eastAsia="等线" w:hAnsi="Times"/>
              </w:rPr>
            </w:pPr>
            <w:r w:rsidRPr="00C82FD9">
              <w:rPr>
                <w:rFonts w:ascii="Times" w:eastAsia="等线" w:hAnsi="Times"/>
              </w:rPr>
              <w:t>If the UE reports a cell-grouping configuration in which MCG cell(s) and SCG cell(s) are in the same FR, the UE must support FG18-1 (FG18-1a/1b are optional).</w:t>
            </w:r>
          </w:p>
          <w:p w14:paraId="547C2A70" w14:textId="77777777" w:rsidR="006A7536" w:rsidRPr="00C82FD9" w:rsidRDefault="006A7536" w:rsidP="00AB7632">
            <w:pPr>
              <w:numPr>
                <w:ilvl w:val="0"/>
                <w:numId w:val="4"/>
              </w:numPr>
              <w:spacing w:after="0" w:line="276" w:lineRule="auto"/>
              <w:rPr>
                <w:rFonts w:ascii="Times" w:eastAsia="等线" w:hAnsi="Times"/>
              </w:rPr>
            </w:pPr>
            <w:r w:rsidRPr="00C82FD9">
              <w:rPr>
                <w:rFonts w:ascii="Times" w:eastAsia="等线" w:hAnsi="Times"/>
              </w:rPr>
              <w:t>The capability signalling structure is up to RAN2.</w:t>
            </w:r>
          </w:p>
          <w:p w14:paraId="3A74E32E" w14:textId="77777777" w:rsidR="006A7536" w:rsidRPr="00C82FD9" w:rsidRDefault="006A7536" w:rsidP="00AB7632">
            <w:pPr>
              <w:numPr>
                <w:ilvl w:val="0"/>
                <w:numId w:val="4"/>
              </w:numPr>
              <w:spacing w:after="0" w:line="276" w:lineRule="auto"/>
              <w:rPr>
                <w:rFonts w:ascii="Times" w:eastAsia="等线" w:hAnsi="Times"/>
              </w:rPr>
            </w:pPr>
            <w:r w:rsidRPr="00C82FD9">
              <w:rPr>
                <w:rFonts w:ascii="Times" w:eastAsia="等线" w:hAnsi="Times"/>
              </w:rPr>
              <w:t>The requirements for sync-DC and async-DC are up to RAN4.</w:t>
            </w:r>
          </w:p>
        </w:tc>
      </w:tr>
    </w:tbl>
    <w:p w14:paraId="6CD1000C" w14:textId="77777777" w:rsidR="006A7536" w:rsidRDefault="006A7536" w:rsidP="006A7536">
      <w:pPr>
        <w:rPr>
          <w:rFonts w:ascii="Arial" w:hAnsi="Arial" w:cs="Arial"/>
        </w:rPr>
      </w:pPr>
    </w:p>
    <w:p w14:paraId="28FBCFDC" w14:textId="08E6C021" w:rsidR="006A7536" w:rsidRDefault="006A7536" w:rsidP="006A7536">
      <w:pPr>
        <w:rPr>
          <w:rFonts w:ascii="Arial" w:hAnsi="Arial" w:cs="Arial"/>
        </w:rPr>
      </w:pPr>
      <w:r>
        <w:rPr>
          <w:rFonts w:ascii="Arial" w:hAnsi="Arial" w:cs="Arial"/>
        </w:rPr>
        <w:t xml:space="preserve">In RAN2#110-e, RAN2 agreed to use </w:t>
      </w:r>
      <w:r w:rsidRPr="000A0490">
        <w:rPr>
          <w:rFonts w:ascii="Arial" w:hAnsi="Arial" w:cs="Arial"/>
        </w:rPr>
        <w:t>LTE style cell grouping capability signalling with restriction to 5 bands</w:t>
      </w:r>
      <w:r>
        <w:rPr>
          <w:rFonts w:ascii="Arial" w:hAnsi="Arial" w:cs="Arial"/>
        </w:rPr>
        <w:t>, which was included in reply LS to RAN1:</w:t>
      </w:r>
    </w:p>
    <w:p w14:paraId="5F61FC5E" w14:textId="77777777" w:rsidR="006A7536" w:rsidRPr="00BF1799"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p w14:paraId="4D1B8CFF" w14:textId="77777777" w:rsidR="006A7536" w:rsidRPr="00A04C9D" w:rsidRDefault="006A7536" w:rsidP="00AB7632">
      <w:pPr>
        <w:pStyle w:val="af3"/>
        <w:numPr>
          <w:ilvl w:val="0"/>
          <w:numId w:val="5"/>
        </w:numPr>
        <w:overflowPunct w:val="0"/>
        <w:autoSpaceDE w:val="0"/>
        <w:autoSpaceDN w:val="0"/>
        <w:adjustRightInd w:val="0"/>
        <w:spacing w:after="120" w:line="259" w:lineRule="auto"/>
        <w:ind w:left="270"/>
        <w:contextualSpacing/>
        <w:jc w:val="left"/>
        <w:rPr>
          <w:rFonts w:ascii="Arial" w:hAnsi="Arial" w:cs="Arial"/>
          <w:b/>
        </w:rPr>
      </w:pPr>
      <w:r w:rsidRPr="00A04C9D">
        <w:rPr>
          <w:rFonts w:ascii="Arial" w:hAnsi="Arial" w:cs="Arial"/>
          <w:b/>
        </w:rPr>
        <w:t>NR-DC cell grouping capability4:</w:t>
      </w:r>
    </w:p>
    <w:p w14:paraId="34FCED3A" w14:textId="77777777" w:rsidR="006A7536" w:rsidRPr="00A04C9D" w:rsidRDefault="006A7536" w:rsidP="006A7536">
      <w:pPr>
        <w:pStyle w:val="af3"/>
        <w:ind w:left="270"/>
        <w:rPr>
          <w:rFonts w:ascii="Arial" w:hAnsi="Arial" w:cs="Arial"/>
        </w:rPr>
      </w:pPr>
      <w:r w:rsidRPr="00364E30">
        <w:rPr>
          <w:rFonts w:ascii="Arial" w:hAnsi="Arial" w:cs="Arial"/>
          <w:highlight w:val="yellow"/>
        </w:rPr>
        <w:t>RAN2 has agreed to design the NR-DC cell grouping capability for the UE using the LTE style of capability signaling. RAN2 intends to restrict the NR-DC cell grouping signaling to NR DC combinations with up to 5 bands and for NR DC combinations with more than 5 bands in the combination, the UE cannot signal NR-DC cell grouping</w:t>
      </w:r>
      <w:r w:rsidRPr="00A04C9D">
        <w:rPr>
          <w:rFonts w:ascii="Arial" w:hAnsi="Arial" w:cs="Arial"/>
        </w:rPr>
        <w:t>. The motivation for the above is that in LTE, there were no DC combinations defined with more than 5 bands, and RAN2 views the same with NR.</w:t>
      </w:r>
    </w:p>
    <w:p w14:paraId="662594B2" w14:textId="77777777" w:rsidR="006A7536" w:rsidRPr="00544597"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p w14:paraId="4AC66D92" w14:textId="246341FA" w:rsidR="006A7536" w:rsidRDefault="006A7536" w:rsidP="006A7536">
      <w:pPr>
        <w:spacing w:afterLines="50" w:after="120"/>
        <w:jc w:val="both"/>
        <w:rPr>
          <w:rFonts w:ascii="Arial" w:eastAsia="Yu Mincho" w:hAnsi="Arial" w:cs="Arial"/>
          <w:iCs/>
          <w:lang w:val="en-US" w:eastAsia="ja-JP"/>
        </w:rPr>
      </w:pPr>
      <w:r>
        <w:rPr>
          <w:rFonts w:ascii="Arial" w:eastAsia="Yu Mincho" w:hAnsi="Arial" w:cs="Arial"/>
          <w:iCs/>
          <w:lang w:val="en-US" w:eastAsia="ja-JP"/>
        </w:rPr>
        <w:t xml:space="preserve">By the end of RAN2#110-e, </w:t>
      </w:r>
      <w:r w:rsidRPr="00452EDA">
        <w:rPr>
          <w:rFonts w:ascii="Arial" w:eastAsia="Yu Mincho" w:hAnsi="Arial" w:cs="Arial"/>
          <w:iCs/>
          <w:lang w:val="en-US" w:eastAsia="ja-JP"/>
        </w:rPr>
        <w:t>RAN1 response that “There is no additional suggestion from RAN1 for now.” in R1-2005096</w:t>
      </w:r>
      <w:r>
        <w:rPr>
          <w:rFonts w:ascii="Arial" w:eastAsia="Yu Mincho" w:hAnsi="Arial" w:cs="Arial"/>
          <w:iCs/>
          <w:lang w:val="en-US" w:eastAsia="ja-JP"/>
        </w:rPr>
        <w:t>.</w:t>
      </w:r>
    </w:p>
    <w:p w14:paraId="39664C03" w14:textId="77777777" w:rsidR="006A7536" w:rsidRPr="00C54362"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tbl>
      <w:tblPr>
        <w:tblStyle w:val="af6"/>
        <w:tblW w:w="0" w:type="auto"/>
        <w:tblLook w:val="04A0" w:firstRow="1" w:lastRow="0" w:firstColumn="1" w:lastColumn="0" w:noHBand="0" w:noVBand="1"/>
      </w:tblPr>
      <w:tblGrid>
        <w:gridCol w:w="9629"/>
      </w:tblGrid>
      <w:tr w:rsidR="006A7536" w14:paraId="3ADAC1B4" w14:textId="77777777" w:rsidTr="009F3411">
        <w:tc>
          <w:tcPr>
            <w:tcW w:w="9855" w:type="dxa"/>
          </w:tcPr>
          <w:p w14:paraId="247EDDFE" w14:textId="77777777" w:rsidR="006A7536" w:rsidRPr="006B5A1A" w:rsidRDefault="006A7536" w:rsidP="009F3411">
            <w:pPr>
              <w:pStyle w:val="af3"/>
              <w:ind w:left="1520"/>
              <w:rPr>
                <w:rFonts w:ascii="Arial" w:hAnsi="Arial" w:cs="Arial"/>
                <w:b/>
                <w:bCs/>
              </w:rPr>
            </w:pPr>
            <w:r w:rsidRPr="006B5A1A">
              <w:rPr>
                <w:rFonts w:ascii="Arial" w:hAnsi="Arial" w:cs="Arial"/>
                <w:b/>
                <w:bCs/>
              </w:rPr>
              <w:t>4.1 Further restrictions that are applicable to NR -DC combinations</w:t>
            </w:r>
          </w:p>
          <w:p w14:paraId="32171704" w14:textId="77777777" w:rsidR="006A7536" w:rsidRPr="002A797D" w:rsidRDefault="006A7536" w:rsidP="009F3411">
            <w:pPr>
              <w:pStyle w:val="af3"/>
              <w:ind w:left="1520"/>
              <w:rPr>
                <w:rFonts w:ascii="Arial" w:hAnsi="Arial" w:cs="Arial"/>
              </w:rPr>
            </w:pPr>
            <w:r w:rsidRPr="006B5A1A">
              <w:rPr>
                <w:rFonts w:ascii="Arial" w:hAnsi="Arial" w:cs="Arial"/>
              </w:rPr>
              <w:t>RAN2 would like to request RAN1 and RAN4 if they see any additional restrictions in the definition of NR-DC combinations that can help reduce the NR-DC cell grouping capability reporting at the UE.</w:t>
            </w:r>
          </w:p>
        </w:tc>
      </w:tr>
    </w:tbl>
    <w:p w14:paraId="7545FAA4" w14:textId="77777777" w:rsidR="006A7536" w:rsidRDefault="006A7536" w:rsidP="006A7536">
      <w:pPr>
        <w:spacing w:afterLines="50" w:after="120"/>
        <w:jc w:val="both"/>
        <w:rPr>
          <w:rFonts w:ascii="Arial" w:eastAsia="Yu Mincho" w:hAnsi="Arial" w:cs="Arial"/>
          <w:iCs/>
          <w:lang w:val="en-US" w:eastAsia="ja-JP"/>
        </w:rPr>
      </w:pPr>
      <w:r w:rsidRPr="001E7000">
        <w:rPr>
          <w:rFonts w:ascii="Arial" w:eastAsia="Yu Mincho" w:hAnsi="Arial" w:cs="Arial" w:hint="eastAsia"/>
          <w:b/>
          <w:bCs/>
          <w:iCs/>
          <w:highlight w:val="yellow"/>
          <w:u w:val="single"/>
          <w:lang w:val="en-US" w:eastAsia="ja-JP"/>
        </w:rPr>
        <w:t>R</w:t>
      </w:r>
      <w:r w:rsidRPr="001E7000">
        <w:rPr>
          <w:rFonts w:ascii="Arial" w:eastAsia="Yu Mincho" w:hAnsi="Arial" w:cs="Arial"/>
          <w:b/>
          <w:bCs/>
          <w:iCs/>
          <w:highlight w:val="yellow"/>
          <w:u w:val="single"/>
          <w:lang w:val="en-US" w:eastAsia="ja-JP"/>
        </w:rPr>
        <w:t>AN1 view:</w:t>
      </w:r>
      <w:r w:rsidRPr="001E7000">
        <w:rPr>
          <w:rFonts w:ascii="Arial" w:eastAsia="Yu Mincho" w:hAnsi="Arial" w:cs="Arial"/>
          <w:iCs/>
          <w:highlight w:val="yellow"/>
          <w:lang w:val="en-US" w:eastAsia="ja-JP"/>
        </w:rPr>
        <w:t xml:space="preserve"> There is no additional suggestion from RAN1 for now.</w:t>
      </w:r>
    </w:p>
    <w:p w14:paraId="18AD6722" w14:textId="77777777" w:rsidR="006A7536" w:rsidRPr="00544597"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p w14:paraId="3052468A" w14:textId="77777777" w:rsidR="00930983" w:rsidRPr="00930983" w:rsidRDefault="00930983" w:rsidP="00930983"/>
    <w:p w14:paraId="5E409594" w14:textId="77777777" w:rsidR="006C08BE" w:rsidRPr="006C08BE" w:rsidRDefault="006C08BE" w:rsidP="006C08BE"/>
    <w:p w14:paraId="1B461106" w14:textId="77777777" w:rsidR="0011359D" w:rsidRPr="009834E8" w:rsidRDefault="0011359D" w:rsidP="009834E8"/>
    <w:p w14:paraId="3633662C" w14:textId="77777777" w:rsidR="002542CD" w:rsidRPr="00503CD3" w:rsidRDefault="002542CD" w:rsidP="009A4F32">
      <w:pPr>
        <w:spacing w:beforeLines="50" w:before="120" w:afterLines="50" w:after="120"/>
        <w:outlineLvl w:val="1"/>
        <w:rPr>
          <w:lang w:val="nb-NO"/>
        </w:rPr>
      </w:pPr>
    </w:p>
    <w:sectPr w:rsidR="002542CD" w:rsidRPr="00503CD3">
      <w:headerReference w:type="defaul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247FD" w14:textId="77777777" w:rsidR="009C4764" w:rsidRDefault="009C4764">
      <w:r>
        <w:separator/>
      </w:r>
    </w:p>
  </w:endnote>
  <w:endnote w:type="continuationSeparator" w:id="0">
    <w:p w14:paraId="42A29C68" w14:textId="77777777" w:rsidR="009C4764" w:rsidRDefault="009C4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E00002FF" w:usb1="6AC7FDFB" w:usb2="08000012" w:usb3="00000000" w:csb0="0002009F" w:csb1="00000000"/>
  </w:font>
  <w:font w:name="CourierNewPSMT">
    <w:altName w:val="Courier New"/>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8C89A" w14:textId="77777777" w:rsidR="009C4764" w:rsidRDefault="009C4764">
      <w:r>
        <w:separator/>
      </w:r>
    </w:p>
  </w:footnote>
  <w:footnote w:type="continuationSeparator" w:id="0">
    <w:p w14:paraId="21574158" w14:textId="77777777" w:rsidR="009C4764" w:rsidRDefault="009C4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AEB85" w14:textId="77777777" w:rsidR="003E2063" w:rsidRDefault="003E2063">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1E36"/>
    <w:multiLevelType w:val="hybridMultilevel"/>
    <w:tmpl w:val="6310F8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C572AE"/>
    <w:multiLevelType w:val="hybridMultilevel"/>
    <w:tmpl w:val="1C58DE7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D67B7B"/>
    <w:multiLevelType w:val="hybridMultilevel"/>
    <w:tmpl w:val="F17E25BE"/>
    <w:lvl w:ilvl="0" w:tplc="04090011">
      <w:start w:val="1"/>
      <w:numFmt w:val="decimal"/>
      <w:lvlText w:val="%1)"/>
      <w:lvlJc w:val="left"/>
      <w:pPr>
        <w:ind w:left="817" w:hanging="360"/>
      </w:pPr>
    </w:lvl>
    <w:lvl w:ilvl="1" w:tplc="04090019" w:tentative="1">
      <w:start w:val="1"/>
      <w:numFmt w:val="lowerLetter"/>
      <w:lvlText w:val="%2."/>
      <w:lvlJc w:val="left"/>
      <w:pPr>
        <w:ind w:left="1537" w:hanging="360"/>
      </w:pPr>
    </w:lvl>
    <w:lvl w:ilvl="2" w:tplc="0409001B" w:tentative="1">
      <w:start w:val="1"/>
      <w:numFmt w:val="lowerRoman"/>
      <w:lvlText w:val="%3."/>
      <w:lvlJc w:val="right"/>
      <w:pPr>
        <w:ind w:left="2257" w:hanging="180"/>
      </w:pPr>
    </w:lvl>
    <w:lvl w:ilvl="3" w:tplc="0409000F" w:tentative="1">
      <w:start w:val="1"/>
      <w:numFmt w:val="decimal"/>
      <w:lvlText w:val="%4."/>
      <w:lvlJc w:val="left"/>
      <w:pPr>
        <w:ind w:left="2977" w:hanging="360"/>
      </w:pPr>
    </w:lvl>
    <w:lvl w:ilvl="4" w:tplc="04090019" w:tentative="1">
      <w:start w:val="1"/>
      <w:numFmt w:val="lowerLetter"/>
      <w:lvlText w:val="%5."/>
      <w:lvlJc w:val="left"/>
      <w:pPr>
        <w:ind w:left="3697" w:hanging="360"/>
      </w:pPr>
    </w:lvl>
    <w:lvl w:ilvl="5" w:tplc="0409001B" w:tentative="1">
      <w:start w:val="1"/>
      <w:numFmt w:val="lowerRoman"/>
      <w:lvlText w:val="%6."/>
      <w:lvlJc w:val="right"/>
      <w:pPr>
        <w:ind w:left="4417" w:hanging="180"/>
      </w:pPr>
    </w:lvl>
    <w:lvl w:ilvl="6" w:tplc="0409000F" w:tentative="1">
      <w:start w:val="1"/>
      <w:numFmt w:val="decimal"/>
      <w:lvlText w:val="%7."/>
      <w:lvlJc w:val="left"/>
      <w:pPr>
        <w:ind w:left="5137" w:hanging="360"/>
      </w:pPr>
    </w:lvl>
    <w:lvl w:ilvl="7" w:tplc="04090019" w:tentative="1">
      <w:start w:val="1"/>
      <w:numFmt w:val="lowerLetter"/>
      <w:lvlText w:val="%8."/>
      <w:lvlJc w:val="left"/>
      <w:pPr>
        <w:ind w:left="5857" w:hanging="360"/>
      </w:pPr>
    </w:lvl>
    <w:lvl w:ilvl="8" w:tplc="0409001B" w:tentative="1">
      <w:start w:val="1"/>
      <w:numFmt w:val="lowerRoman"/>
      <w:lvlText w:val="%9."/>
      <w:lvlJc w:val="right"/>
      <w:pPr>
        <w:ind w:left="6577" w:hanging="180"/>
      </w:pPr>
    </w:lvl>
  </w:abstractNum>
  <w:abstractNum w:abstractNumId="3" w15:restartNumberingAfterBreak="0">
    <w:nsid w:val="26A8369E"/>
    <w:multiLevelType w:val="hybridMultilevel"/>
    <w:tmpl w:val="8BD27FD4"/>
    <w:lvl w:ilvl="0" w:tplc="1632BA74">
      <w:start w:val="18"/>
      <w:numFmt w:val="bullet"/>
      <w:lvlText w:val="-"/>
      <w:lvlJc w:val="left"/>
      <w:pPr>
        <w:ind w:left="360" w:hanging="360"/>
      </w:pPr>
      <w:rPr>
        <w:rFonts w:ascii="Calibri" w:eastAsia="等线"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3BE86409"/>
    <w:multiLevelType w:val="hybridMultilevel"/>
    <w:tmpl w:val="ECA06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7E2DC4"/>
    <w:multiLevelType w:val="hybridMultilevel"/>
    <w:tmpl w:val="C5ACD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4A7BC6"/>
    <w:multiLevelType w:val="hybridMultilevel"/>
    <w:tmpl w:val="66A2F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F12370"/>
    <w:multiLevelType w:val="hybridMultilevel"/>
    <w:tmpl w:val="86F03E6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061B6E"/>
    <w:multiLevelType w:val="hybridMultilevel"/>
    <w:tmpl w:val="EFBA4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3"/>
  </w:num>
  <w:num w:numId="5">
    <w:abstractNumId w:val="8"/>
  </w:num>
  <w:num w:numId="6">
    <w:abstractNumId w:val="1"/>
  </w:num>
  <w:num w:numId="7">
    <w:abstractNumId w:val="5"/>
  </w:num>
  <w:num w:numId="8">
    <w:abstractNumId w:val="11"/>
  </w:num>
  <w:num w:numId="9">
    <w:abstractNumId w:val="10"/>
  </w:num>
  <w:num w:numId="10">
    <w:abstractNumId w:val="2"/>
  </w:num>
  <w:num w:numId="11">
    <w:abstractNumId w:val="0"/>
  </w:num>
  <w:num w:numId="1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BF5"/>
    <w:rsid w:val="00002240"/>
    <w:rsid w:val="0000325D"/>
    <w:rsid w:val="00003CD1"/>
    <w:rsid w:val="000044F8"/>
    <w:rsid w:val="00005F32"/>
    <w:rsid w:val="00006453"/>
    <w:rsid w:val="0000686F"/>
    <w:rsid w:val="00006DC9"/>
    <w:rsid w:val="0000730B"/>
    <w:rsid w:val="00007C59"/>
    <w:rsid w:val="00007F27"/>
    <w:rsid w:val="00010B99"/>
    <w:rsid w:val="000120BF"/>
    <w:rsid w:val="00013518"/>
    <w:rsid w:val="000137F8"/>
    <w:rsid w:val="00013F41"/>
    <w:rsid w:val="000173CF"/>
    <w:rsid w:val="000174A3"/>
    <w:rsid w:val="00017E4E"/>
    <w:rsid w:val="000207F4"/>
    <w:rsid w:val="00020D90"/>
    <w:rsid w:val="00021B48"/>
    <w:rsid w:val="00022A8C"/>
    <w:rsid w:val="00022E4A"/>
    <w:rsid w:val="000234A3"/>
    <w:rsid w:val="000237BB"/>
    <w:rsid w:val="000244DF"/>
    <w:rsid w:val="00024764"/>
    <w:rsid w:val="00024B0D"/>
    <w:rsid w:val="00025294"/>
    <w:rsid w:val="0002797D"/>
    <w:rsid w:val="000301A0"/>
    <w:rsid w:val="000307B4"/>
    <w:rsid w:val="00030B2D"/>
    <w:rsid w:val="00031D39"/>
    <w:rsid w:val="0003248F"/>
    <w:rsid w:val="00032C6D"/>
    <w:rsid w:val="00032E3E"/>
    <w:rsid w:val="00032FC6"/>
    <w:rsid w:val="0003322C"/>
    <w:rsid w:val="00034F44"/>
    <w:rsid w:val="00034F90"/>
    <w:rsid w:val="000367FE"/>
    <w:rsid w:val="00036A03"/>
    <w:rsid w:val="00036C38"/>
    <w:rsid w:val="000370DE"/>
    <w:rsid w:val="000373D6"/>
    <w:rsid w:val="00040424"/>
    <w:rsid w:val="00040C6B"/>
    <w:rsid w:val="0004137A"/>
    <w:rsid w:val="000437F0"/>
    <w:rsid w:val="00043AF9"/>
    <w:rsid w:val="00043AFA"/>
    <w:rsid w:val="00044D35"/>
    <w:rsid w:val="000469EB"/>
    <w:rsid w:val="00047155"/>
    <w:rsid w:val="00052DBB"/>
    <w:rsid w:val="000537DF"/>
    <w:rsid w:val="0005608B"/>
    <w:rsid w:val="0005728E"/>
    <w:rsid w:val="00057887"/>
    <w:rsid w:val="00057969"/>
    <w:rsid w:val="00060199"/>
    <w:rsid w:val="00060E9F"/>
    <w:rsid w:val="00061A6A"/>
    <w:rsid w:val="00063492"/>
    <w:rsid w:val="000635A0"/>
    <w:rsid w:val="00064068"/>
    <w:rsid w:val="0006475E"/>
    <w:rsid w:val="0006522D"/>
    <w:rsid w:val="00065CFE"/>
    <w:rsid w:val="00066467"/>
    <w:rsid w:val="00070585"/>
    <w:rsid w:val="000724CB"/>
    <w:rsid w:val="00072AED"/>
    <w:rsid w:val="00073454"/>
    <w:rsid w:val="00076EF5"/>
    <w:rsid w:val="00081483"/>
    <w:rsid w:val="00081DC3"/>
    <w:rsid w:val="00081DFE"/>
    <w:rsid w:val="000820D7"/>
    <w:rsid w:val="000821CA"/>
    <w:rsid w:val="00083E9E"/>
    <w:rsid w:val="00084415"/>
    <w:rsid w:val="00084441"/>
    <w:rsid w:val="00084CA3"/>
    <w:rsid w:val="00084F2A"/>
    <w:rsid w:val="000856AB"/>
    <w:rsid w:val="000862FE"/>
    <w:rsid w:val="000866BE"/>
    <w:rsid w:val="00087350"/>
    <w:rsid w:val="00087E93"/>
    <w:rsid w:val="000901A2"/>
    <w:rsid w:val="000913FD"/>
    <w:rsid w:val="000914EC"/>
    <w:rsid w:val="0009155D"/>
    <w:rsid w:val="00091948"/>
    <w:rsid w:val="00091A12"/>
    <w:rsid w:val="000938F3"/>
    <w:rsid w:val="00094BA2"/>
    <w:rsid w:val="00095778"/>
    <w:rsid w:val="00096FDC"/>
    <w:rsid w:val="00097D63"/>
    <w:rsid w:val="000A15F6"/>
    <w:rsid w:val="000A2548"/>
    <w:rsid w:val="000A2754"/>
    <w:rsid w:val="000A29B7"/>
    <w:rsid w:val="000A3510"/>
    <w:rsid w:val="000A3E47"/>
    <w:rsid w:val="000A3F77"/>
    <w:rsid w:val="000A4B2C"/>
    <w:rsid w:val="000A6394"/>
    <w:rsid w:val="000B05CC"/>
    <w:rsid w:val="000B0951"/>
    <w:rsid w:val="000B09B3"/>
    <w:rsid w:val="000B1791"/>
    <w:rsid w:val="000B190D"/>
    <w:rsid w:val="000B29A0"/>
    <w:rsid w:val="000B4002"/>
    <w:rsid w:val="000B4E89"/>
    <w:rsid w:val="000B5B01"/>
    <w:rsid w:val="000B6DCA"/>
    <w:rsid w:val="000B7EE1"/>
    <w:rsid w:val="000C038A"/>
    <w:rsid w:val="000C04BC"/>
    <w:rsid w:val="000C0F81"/>
    <w:rsid w:val="000C19B2"/>
    <w:rsid w:val="000C239D"/>
    <w:rsid w:val="000C27B7"/>
    <w:rsid w:val="000C37E4"/>
    <w:rsid w:val="000C38F8"/>
    <w:rsid w:val="000C3A15"/>
    <w:rsid w:val="000C42A6"/>
    <w:rsid w:val="000C4D65"/>
    <w:rsid w:val="000C5581"/>
    <w:rsid w:val="000C6358"/>
    <w:rsid w:val="000C6598"/>
    <w:rsid w:val="000C68C2"/>
    <w:rsid w:val="000C6AEE"/>
    <w:rsid w:val="000C6C18"/>
    <w:rsid w:val="000C6D26"/>
    <w:rsid w:val="000C6DBF"/>
    <w:rsid w:val="000C6FF7"/>
    <w:rsid w:val="000D00CE"/>
    <w:rsid w:val="000D0AF3"/>
    <w:rsid w:val="000D1677"/>
    <w:rsid w:val="000D246F"/>
    <w:rsid w:val="000D264D"/>
    <w:rsid w:val="000D3BDD"/>
    <w:rsid w:val="000D40FD"/>
    <w:rsid w:val="000D49A7"/>
    <w:rsid w:val="000D5BD4"/>
    <w:rsid w:val="000E022D"/>
    <w:rsid w:val="000E04B1"/>
    <w:rsid w:val="000E1AD8"/>
    <w:rsid w:val="000E1EBD"/>
    <w:rsid w:val="000E1F03"/>
    <w:rsid w:val="000E3A5A"/>
    <w:rsid w:val="000E44F5"/>
    <w:rsid w:val="000E4735"/>
    <w:rsid w:val="000E49AD"/>
    <w:rsid w:val="000E4AA5"/>
    <w:rsid w:val="000E5A18"/>
    <w:rsid w:val="000E7403"/>
    <w:rsid w:val="000E7879"/>
    <w:rsid w:val="000F0D02"/>
    <w:rsid w:val="000F0F49"/>
    <w:rsid w:val="000F18A6"/>
    <w:rsid w:val="000F19F1"/>
    <w:rsid w:val="000F246B"/>
    <w:rsid w:val="000F290D"/>
    <w:rsid w:val="000F2C2E"/>
    <w:rsid w:val="000F3ADF"/>
    <w:rsid w:val="000F3F80"/>
    <w:rsid w:val="000F6554"/>
    <w:rsid w:val="001001EE"/>
    <w:rsid w:val="00101736"/>
    <w:rsid w:val="00101FCE"/>
    <w:rsid w:val="00102532"/>
    <w:rsid w:val="0010287A"/>
    <w:rsid w:val="00102E6D"/>
    <w:rsid w:val="001037A4"/>
    <w:rsid w:val="001039E9"/>
    <w:rsid w:val="00103ABB"/>
    <w:rsid w:val="00103C05"/>
    <w:rsid w:val="00103DB5"/>
    <w:rsid w:val="0010461C"/>
    <w:rsid w:val="00104BA2"/>
    <w:rsid w:val="00105C83"/>
    <w:rsid w:val="00105F59"/>
    <w:rsid w:val="0010681D"/>
    <w:rsid w:val="00107586"/>
    <w:rsid w:val="00111C83"/>
    <w:rsid w:val="00112CDC"/>
    <w:rsid w:val="00113517"/>
    <w:rsid w:val="0011359D"/>
    <w:rsid w:val="00113C53"/>
    <w:rsid w:val="00114001"/>
    <w:rsid w:val="001141C3"/>
    <w:rsid w:val="00115044"/>
    <w:rsid w:val="00116F9F"/>
    <w:rsid w:val="001170B5"/>
    <w:rsid w:val="00117780"/>
    <w:rsid w:val="001178DF"/>
    <w:rsid w:val="00120020"/>
    <w:rsid w:val="0012031C"/>
    <w:rsid w:val="0012199D"/>
    <w:rsid w:val="00121C28"/>
    <w:rsid w:val="00122369"/>
    <w:rsid w:val="001225E7"/>
    <w:rsid w:val="00122ACC"/>
    <w:rsid w:val="00123619"/>
    <w:rsid w:val="00124229"/>
    <w:rsid w:val="00124C69"/>
    <w:rsid w:val="001262BE"/>
    <w:rsid w:val="00126F5F"/>
    <w:rsid w:val="001272BC"/>
    <w:rsid w:val="001276C4"/>
    <w:rsid w:val="00127B4A"/>
    <w:rsid w:val="0013256E"/>
    <w:rsid w:val="0013573A"/>
    <w:rsid w:val="00136109"/>
    <w:rsid w:val="001367A3"/>
    <w:rsid w:val="00137200"/>
    <w:rsid w:val="001374C8"/>
    <w:rsid w:val="00137582"/>
    <w:rsid w:val="00137DE2"/>
    <w:rsid w:val="00140938"/>
    <w:rsid w:val="00140C5A"/>
    <w:rsid w:val="0014256C"/>
    <w:rsid w:val="001425BE"/>
    <w:rsid w:val="00143399"/>
    <w:rsid w:val="001437A5"/>
    <w:rsid w:val="00143926"/>
    <w:rsid w:val="00143E05"/>
    <w:rsid w:val="00145D43"/>
    <w:rsid w:val="00150AB5"/>
    <w:rsid w:val="00150B5A"/>
    <w:rsid w:val="0015288E"/>
    <w:rsid w:val="00152BEB"/>
    <w:rsid w:val="001538B6"/>
    <w:rsid w:val="0015399E"/>
    <w:rsid w:val="00154B70"/>
    <w:rsid w:val="00155882"/>
    <w:rsid w:val="00156051"/>
    <w:rsid w:val="00156169"/>
    <w:rsid w:val="00156843"/>
    <w:rsid w:val="00156AAC"/>
    <w:rsid w:val="00157D15"/>
    <w:rsid w:val="001600FF"/>
    <w:rsid w:val="00160C0E"/>
    <w:rsid w:val="00160E35"/>
    <w:rsid w:val="00161459"/>
    <w:rsid w:val="00162465"/>
    <w:rsid w:val="001624AB"/>
    <w:rsid w:val="00162961"/>
    <w:rsid w:val="00162A90"/>
    <w:rsid w:val="00162D05"/>
    <w:rsid w:val="00163CA8"/>
    <w:rsid w:val="00165812"/>
    <w:rsid w:val="00165E8D"/>
    <w:rsid w:val="00165F8E"/>
    <w:rsid w:val="00166AD2"/>
    <w:rsid w:val="00166F87"/>
    <w:rsid w:val="00167135"/>
    <w:rsid w:val="0016731A"/>
    <w:rsid w:val="00167469"/>
    <w:rsid w:val="00167729"/>
    <w:rsid w:val="00167E6C"/>
    <w:rsid w:val="0017110F"/>
    <w:rsid w:val="00171341"/>
    <w:rsid w:val="0017155E"/>
    <w:rsid w:val="001729B8"/>
    <w:rsid w:val="00172D3A"/>
    <w:rsid w:val="00174233"/>
    <w:rsid w:val="00174DBF"/>
    <w:rsid w:val="00175D46"/>
    <w:rsid w:val="00176C67"/>
    <w:rsid w:val="00176D0F"/>
    <w:rsid w:val="00177C27"/>
    <w:rsid w:val="001804DD"/>
    <w:rsid w:val="00181360"/>
    <w:rsid w:val="0018189B"/>
    <w:rsid w:val="00182093"/>
    <w:rsid w:val="001820D7"/>
    <w:rsid w:val="00182DC5"/>
    <w:rsid w:val="0018309F"/>
    <w:rsid w:val="00184F68"/>
    <w:rsid w:val="00185212"/>
    <w:rsid w:val="001855C1"/>
    <w:rsid w:val="00185A7C"/>
    <w:rsid w:val="00185ACF"/>
    <w:rsid w:val="00186B41"/>
    <w:rsid w:val="001876B6"/>
    <w:rsid w:val="00187AC5"/>
    <w:rsid w:val="00190DE8"/>
    <w:rsid w:val="001916C3"/>
    <w:rsid w:val="00191929"/>
    <w:rsid w:val="00191C0F"/>
    <w:rsid w:val="00192699"/>
    <w:rsid w:val="0019294F"/>
    <w:rsid w:val="00192C46"/>
    <w:rsid w:val="0019537A"/>
    <w:rsid w:val="001953D6"/>
    <w:rsid w:val="001A1932"/>
    <w:rsid w:val="001A1BEE"/>
    <w:rsid w:val="001A26AE"/>
    <w:rsid w:val="001A27E7"/>
    <w:rsid w:val="001A3B12"/>
    <w:rsid w:val="001A3E86"/>
    <w:rsid w:val="001A3EDB"/>
    <w:rsid w:val="001A6A41"/>
    <w:rsid w:val="001A70CB"/>
    <w:rsid w:val="001A7592"/>
    <w:rsid w:val="001A7B60"/>
    <w:rsid w:val="001B049D"/>
    <w:rsid w:val="001B0C30"/>
    <w:rsid w:val="001B0D85"/>
    <w:rsid w:val="001B1B2C"/>
    <w:rsid w:val="001B240A"/>
    <w:rsid w:val="001B2E52"/>
    <w:rsid w:val="001B39D0"/>
    <w:rsid w:val="001B4AE6"/>
    <w:rsid w:val="001B4F00"/>
    <w:rsid w:val="001B57C8"/>
    <w:rsid w:val="001B5950"/>
    <w:rsid w:val="001B682C"/>
    <w:rsid w:val="001B6B11"/>
    <w:rsid w:val="001B7158"/>
    <w:rsid w:val="001B760E"/>
    <w:rsid w:val="001B79C2"/>
    <w:rsid w:val="001B7A65"/>
    <w:rsid w:val="001B7C07"/>
    <w:rsid w:val="001C0D3D"/>
    <w:rsid w:val="001C21D2"/>
    <w:rsid w:val="001C357D"/>
    <w:rsid w:val="001C3D25"/>
    <w:rsid w:val="001C4E23"/>
    <w:rsid w:val="001C547D"/>
    <w:rsid w:val="001C598D"/>
    <w:rsid w:val="001C5AF0"/>
    <w:rsid w:val="001C5E0F"/>
    <w:rsid w:val="001D1A33"/>
    <w:rsid w:val="001D1AD9"/>
    <w:rsid w:val="001D2AA5"/>
    <w:rsid w:val="001D4A1A"/>
    <w:rsid w:val="001D4CB2"/>
    <w:rsid w:val="001D4D80"/>
    <w:rsid w:val="001D5974"/>
    <w:rsid w:val="001D76D3"/>
    <w:rsid w:val="001D7C02"/>
    <w:rsid w:val="001E1F71"/>
    <w:rsid w:val="001E2073"/>
    <w:rsid w:val="001E2D16"/>
    <w:rsid w:val="001E349E"/>
    <w:rsid w:val="001E400A"/>
    <w:rsid w:val="001E4175"/>
    <w:rsid w:val="001E41F3"/>
    <w:rsid w:val="001E5864"/>
    <w:rsid w:val="001E644F"/>
    <w:rsid w:val="001E6971"/>
    <w:rsid w:val="001E69EE"/>
    <w:rsid w:val="001E7461"/>
    <w:rsid w:val="001E791C"/>
    <w:rsid w:val="001E7E81"/>
    <w:rsid w:val="001F050B"/>
    <w:rsid w:val="001F08AA"/>
    <w:rsid w:val="001F0B8F"/>
    <w:rsid w:val="001F0DC6"/>
    <w:rsid w:val="001F1A58"/>
    <w:rsid w:val="001F2060"/>
    <w:rsid w:val="001F2262"/>
    <w:rsid w:val="001F2909"/>
    <w:rsid w:val="001F3BF2"/>
    <w:rsid w:val="001F3FF0"/>
    <w:rsid w:val="001F533B"/>
    <w:rsid w:val="001F55B0"/>
    <w:rsid w:val="001F715C"/>
    <w:rsid w:val="001F72FC"/>
    <w:rsid w:val="001F7F18"/>
    <w:rsid w:val="00200D07"/>
    <w:rsid w:val="00201780"/>
    <w:rsid w:val="00202A28"/>
    <w:rsid w:val="00207202"/>
    <w:rsid w:val="00207309"/>
    <w:rsid w:val="002073A3"/>
    <w:rsid w:val="00211863"/>
    <w:rsid w:val="00211D13"/>
    <w:rsid w:val="0021207B"/>
    <w:rsid w:val="002120F8"/>
    <w:rsid w:val="002123DC"/>
    <w:rsid w:val="002129F0"/>
    <w:rsid w:val="00212F3C"/>
    <w:rsid w:val="00213291"/>
    <w:rsid w:val="00213BC1"/>
    <w:rsid w:val="00214DF4"/>
    <w:rsid w:val="00214E75"/>
    <w:rsid w:val="00215CAA"/>
    <w:rsid w:val="0021722C"/>
    <w:rsid w:val="002173BB"/>
    <w:rsid w:val="00220422"/>
    <w:rsid w:val="002204D2"/>
    <w:rsid w:val="00224D6F"/>
    <w:rsid w:val="00225DAF"/>
    <w:rsid w:val="00226F45"/>
    <w:rsid w:val="00227C63"/>
    <w:rsid w:val="00231720"/>
    <w:rsid w:val="00231B34"/>
    <w:rsid w:val="00231DF6"/>
    <w:rsid w:val="00232352"/>
    <w:rsid w:val="002330A7"/>
    <w:rsid w:val="00233692"/>
    <w:rsid w:val="00236FC8"/>
    <w:rsid w:val="00237421"/>
    <w:rsid w:val="002407C9"/>
    <w:rsid w:val="00240967"/>
    <w:rsid w:val="00240970"/>
    <w:rsid w:val="00240AB6"/>
    <w:rsid w:val="0024160D"/>
    <w:rsid w:val="00241792"/>
    <w:rsid w:val="00241928"/>
    <w:rsid w:val="00242159"/>
    <w:rsid w:val="00242421"/>
    <w:rsid w:val="00242C43"/>
    <w:rsid w:val="0024370D"/>
    <w:rsid w:val="00243A61"/>
    <w:rsid w:val="00244DE0"/>
    <w:rsid w:val="0024512A"/>
    <w:rsid w:val="0024522A"/>
    <w:rsid w:val="002464BA"/>
    <w:rsid w:val="00246B2A"/>
    <w:rsid w:val="002474B3"/>
    <w:rsid w:val="00247748"/>
    <w:rsid w:val="00247C3B"/>
    <w:rsid w:val="00247E9C"/>
    <w:rsid w:val="0025135B"/>
    <w:rsid w:val="00251BCA"/>
    <w:rsid w:val="00252117"/>
    <w:rsid w:val="0025264A"/>
    <w:rsid w:val="00253D7A"/>
    <w:rsid w:val="002542CD"/>
    <w:rsid w:val="00256D41"/>
    <w:rsid w:val="00256DD2"/>
    <w:rsid w:val="00257CE8"/>
    <w:rsid w:val="0026004D"/>
    <w:rsid w:val="00260635"/>
    <w:rsid w:val="002606B1"/>
    <w:rsid w:val="00260A4E"/>
    <w:rsid w:val="00260F48"/>
    <w:rsid w:val="00261457"/>
    <w:rsid w:val="0026158F"/>
    <w:rsid w:val="002616F1"/>
    <w:rsid w:val="00261E95"/>
    <w:rsid w:val="00262F9A"/>
    <w:rsid w:val="00263389"/>
    <w:rsid w:val="002668B7"/>
    <w:rsid w:val="00266FA4"/>
    <w:rsid w:val="00267D1E"/>
    <w:rsid w:val="00267DB7"/>
    <w:rsid w:val="002700CB"/>
    <w:rsid w:val="00272664"/>
    <w:rsid w:val="002745B2"/>
    <w:rsid w:val="0027568F"/>
    <w:rsid w:val="00275D12"/>
    <w:rsid w:val="00276E2F"/>
    <w:rsid w:val="002770FB"/>
    <w:rsid w:val="002775D4"/>
    <w:rsid w:val="00277FAE"/>
    <w:rsid w:val="00281282"/>
    <w:rsid w:val="0028147A"/>
    <w:rsid w:val="00281605"/>
    <w:rsid w:val="00281771"/>
    <w:rsid w:val="00281C28"/>
    <w:rsid w:val="00282652"/>
    <w:rsid w:val="00282C3A"/>
    <w:rsid w:val="00282E83"/>
    <w:rsid w:val="00283ABE"/>
    <w:rsid w:val="0028404A"/>
    <w:rsid w:val="00284196"/>
    <w:rsid w:val="00284364"/>
    <w:rsid w:val="00285000"/>
    <w:rsid w:val="0028519B"/>
    <w:rsid w:val="002860C4"/>
    <w:rsid w:val="0028739D"/>
    <w:rsid w:val="0028743F"/>
    <w:rsid w:val="002877FB"/>
    <w:rsid w:val="0028785F"/>
    <w:rsid w:val="00290571"/>
    <w:rsid w:val="0029077F"/>
    <w:rsid w:val="00290AF0"/>
    <w:rsid w:val="00290E80"/>
    <w:rsid w:val="00290FBE"/>
    <w:rsid w:val="002923AC"/>
    <w:rsid w:val="00293292"/>
    <w:rsid w:val="00295AA7"/>
    <w:rsid w:val="00296569"/>
    <w:rsid w:val="002971BD"/>
    <w:rsid w:val="00297300"/>
    <w:rsid w:val="002977DB"/>
    <w:rsid w:val="00297945"/>
    <w:rsid w:val="00297EF8"/>
    <w:rsid w:val="002A01CC"/>
    <w:rsid w:val="002A04EC"/>
    <w:rsid w:val="002A1BD5"/>
    <w:rsid w:val="002A27FC"/>
    <w:rsid w:val="002A2873"/>
    <w:rsid w:val="002A30A8"/>
    <w:rsid w:val="002A5E94"/>
    <w:rsid w:val="002A5EEB"/>
    <w:rsid w:val="002A7378"/>
    <w:rsid w:val="002B04CF"/>
    <w:rsid w:val="002B0558"/>
    <w:rsid w:val="002B346B"/>
    <w:rsid w:val="002B5658"/>
    <w:rsid w:val="002B5741"/>
    <w:rsid w:val="002B57D4"/>
    <w:rsid w:val="002B60FB"/>
    <w:rsid w:val="002B6F0A"/>
    <w:rsid w:val="002B7535"/>
    <w:rsid w:val="002B767D"/>
    <w:rsid w:val="002B7AC0"/>
    <w:rsid w:val="002C0EAC"/>
    <w:rsid w:val="002C10B5"/>
    <w:rsid w:val="002C2345"/>
    <w:rsid w:val="002C2D46"/>
    <w:rsid w:val="002C2E8D"/>
    <w:rsid w:val="002C38BC"/>
    <w:rsid w:val="002C3AA2"/>
    <w:rsid w:val="002C3EE4"/>
    <w:rsid w:val="002C413D"/>
    <w:rsid w:val="002C423B"/>
    <w:rsid w:val="002C4640"/>
    <w:rsid w:val="002C4D05"/>
    <w:rsid w:val="002C6261"/>
    <w:rsid w:val="002D186F"/>
    <w:rsid w:val="002D1BD2"/>
    <w:rsid w:val="002D1C77"/>
    <w:rsid w:val="002D2670"/>
    <w:rsid w:val="002D308C"/>
    <w:rsid w:val="002D3450"/>
    <w:rsid w:val="002D3A7B"/>
    <w:rsid w:val="002D4492"/>
    <w:rsid w:val="002D49B6"/>
    <w:rsid w:val="002D4AE3"/>
    <w:rsid w:val="002D4B3F"/>
    <w:rsid w:val="002D5CEA"/>
    <w:rsid w:val="002D5DB0"/>
    <w:rsid w:val="002D5E3B"/>
    <w:rsid w:val="002D6980"/>
    <w:rsid w:val="002E0D8C"/>
    <w:rsid w:val="002E0EC9"/>
    <w:rsid w:val="002E10B8"/>
    <w:rsid w:val="002E1106"/>
    <w:rsid w:val="002E2332"/>
    <w:rsid w:val="002E28EE"/>
    <w:rsid w:val="002E2C2A"/>
    <w:rsid w:val="002E4362"/>
    <w:rsid w:val="002E490E"/>
    <w:rsid w:val="002E564E"/>
    <w:rsid w:val="002E6A47"/>
    <w:rsid w:val="002E6CB4"/>
    <w:rsid w:val="002E7045"/>
    <w:rsid w:val="002E7E30"/>
    <w:rsid w:val="002E7EBD"/>
    <w:rsid w:val="002F038B"/>
    <w:rsid w:val="002F0F7E"/>
    <w:rsid w:val="002F1A8E"/>
    <w:rsid w:val="002F1F20"/>
    <w:rsid w:val="002F3A71"/>
    <w:rsid w:val="002F486B"/>
    <w:rsid w:val="002F5CE8"/>
    <w:rsid w:val="002F6F37"/>
    <w:rsid w:val="002F7B6E"/>
    <w:rsid w:val="002F7B7E"/>
    <w:rsid w:val="00300364"/>
    <w:rsid w:val="00301254"/>
    <w:rsid w:val="003015DE"/>
    <w:rsid w:val="003017A1"/>
    <w:rsid w:val="00303267"/>
    <w:rsid w:val="00305295"/>
    <w:rsid w:val="00305409"/>
    <w:rsid w:val="003059F1"/>
    <w:rsid w:val="00306866"/>
    <w:rsid w:val="00306F24"/>
    <w:rsid w:val="0031085F"/>
    <w:rsid w:val="0031104A"/>
    <w:rsid w:val="003113F5"/>
    <w:rsid w:val="00311ACE"/>
    <w:rsid w:val="00311BCC"/>
    <w:rsid w:val="003125B2"/>
    <w:rsid w:val="003130CE"/>
    <w:rsid w:val="00313354"/>
    <w:rsid w:val="0031351E"/>
    <w:rsid w:val="00313B04"/>
    <w:rsid w:val="00315765"/>
    <w:rsid w:val="0031605D"/>
    <w:rsid w:val="00317B12"/>
    <w:rsid w:val="003203EE"/>
    <w:rsid w:val="00321047"/>
    <w:rsid w:val="003210DC"/>
    <w:rsid w:val="00321E97"/>
    <w:rsid w:val="00322078"/>
    <w:rsid w:val="0032261C"/>
    <w:rsid w:val="00322DB3"/>
    <w:rsid w:val="00322FF2"/>
    <w:rsid w:val="0032449D"/>
    <w:rsid w:val="00324BCF"/>
    <w:rsid w:val="003257EA"/>
    <w:rsid w:val="00327BAB"/>
    <w:rsid w:val="00330126"/>
    <w:rsid w:val="00330F51"/>
    <w:rsid w:val="00331E15"/>
    <w:rsid w:val="003328E1"/>
    <w:rsid w:val="00332A30"/>
    <w:rsid w:val="0033405F"/>
    <w:rsid w:val="003341EF"/>
    <w:rsid w:val="003346F9"/>
    <w:rsid w:val="003349E4"/>
    <w:rsid w:val="003360D2"/>
    <w:rsid w:val="00336E26"/>
    <w:rsid w:val="003373DF"/>
    <w:rsid w:val="00337DED"/>
    <w:rsid w:val="00337EB9"/>
    <w:rsid w:val="00340EC7"/>
    <w:rsid w:val="003415B4"/>
    <w:rsid w:val="003417A4"/>
    <w:rsid w:val="00341A33"/>
    <w:rsid w:val="00341D73"/>
    <w:rsid w:val="003425E6"/>
    <w:rsid w:val="00343AA9"/>
    <w:rsid w:val="0034417C"/>
    <w:rsid w:val="0034477B"/>
    <w:rsid w:val="00344E0F"/>
    <w:rsid w:val="00345296"/>
    <w:rsid w:val="00345985"/>
    <w:rsid w:val="00346982"/>
    <w:rsid w:val="00350B08"/>
    <w:rsid w:val="0035150D"/>
    <w:rsid w:val="00352123"/>
    <w:rsid w:val="0035237A"/>
    <w:rsid w:val="00352DEC"/>
    <w:rsid w:val="0035572E"/>
    <w:rsid w:val="00355840"/>
    <w:rsid w:val="003559BC"/>
    <w:rsid w:val="00355C50"/>
    <w:rsid w:val="0035666E"/>
    <w:rsid w:val="00357A23"/>
    <w:rsid w:val="00360887"/>
    <w:rsid w:val="00360BCA"/>
    <w:rsid w:val="00361007"/>
    <w:rsid w:val="003615D1"/>
    <w:rsid w:val="00361D5C"/>
    <w:rsid w:val="00362AC9"/>
    <w:rsid w:val="003634C4"/>
    <w:rsid w:val="00363CEE"/>
    <w:rsid w:val="00363F79"/>
    <w:rsid w:val="0036435B"/>
    <w:rsid w:val="003643E6"/>
    <w:rsid w:val="00364BFF"/>
    <w:rsid w:val="0036531B"/>
    <w:rsid w:val="0036666F"/>
    <w:rsid w:val="00366FCD"/>
    <w:rsid w:val="00367432"/>
    <w:rsid w:val="003677AF"/>
    <w:rsid w:val="00367BED"/>
    <w:rsid w:val="003705D2"/>
    <w:rsid w:val="00370ACA"/>
    <w:rsid w:val="00372896"/>
    <w:rsid w:val="0037582A"/>
    <w:rsid w:val="00375899"/>
    <w:rsid w:val="00375BAB"/>
    <w:rsid w:val="0037663B"/>
    <w:rsid w:val="003770D9"/>
    <w:rsid w:val="003771C8"/>
    <w:rsid w:val="0037764E"/>
    <w:rsid w:val="00377A72"/>
    <w:rsid w:val="00380D8D"/>
    <w:rsid w:val="003810ED"/>
    <w:rsid w:val="003812C1"/>
    <w:rsid w:val="0038168F"/>
    <w:rsid w:val="0038195E"/>
    <w:rsid w:val="00381C4B"/>
    <w:rsid w:val="003824F6"/>
    <w:rsid w:val="00382B2C"/>
    <w:rsid w:val="00383050"/>
    <w:rsid w:val="003844FB"/>
    <w:rsid w:val="00384510"/>
    <w:rsid w:val="00385EB0"/>
    <w:rsid w:val="003865B1"/>
    <w:rsid w:val="00386FFB"/>
    <w:rsid w:val="00390C64"/>
    <w:rsid w:val="00391192"/>
    <w:rsid w:val="003917DF"/>
    <w:rsid w:val="00391F53"/>
    <w:rsid w:val="003923D9"/>
    <w:rsid w:val="003926BD"/>
    <w:rsid w:val="003927EA"/>
    <w:rsid w:val="00393609"/>
    <w:rsid w:val="00393B50"/>
    <w:rsid w:val="00394CE2"/>
    <w:rsid w:val="00395B4A"/>
    <w:rsid w:val="0039722E"/>
    <w:rsid w:val="003A004B"/>
    <w:rsid w:val="003A032D"/>
    <w:rsid w:val="003A0BA6"/>
    <w:rsid w:val="003A138E"/>
    <w:rsid w:val="003A1D1B"/>
    <w:rsid w:val="003A2BCF"/>
    <w:rsid w:val="003A31AE"/>
    <w:rsid w:val="003A3583"/>
    <w:rsid w:val="003A36B2"/>
    <w:rsid w:val="003A3FCF"/>
    <w:rsid w:val="003A48B1"/>
    <w:rsid w:val="003A5209"/>
    <w:rsid w:val="003A62C8"/>
    <w:rsid w:val="003A6374"/>
    <w:rsid w:val="003A656D"/>
    <w:rsid w:val="003A681E"/>
    <w:rsid w:val="003A7E89"/>
    <w:rsid w:val="003B08EF"/>
    <w:rsid w:val="003B20B3"/>
    <w:rsid w:val="003B3398"/>
    <w:rsid w:val="003B4029"/>
    <w:rsid w:val="003B40AF"/>
    <w:rsid w:val="003B67DF"/>
    <w:rsid w:val="003B76C1"/>
    <w:rsid w:val="003C1066"/>
    <w:rsid w:val="003C1DB7"/>
    <w:rsid w:val="003C2654"/>
    <w:rsid w:val="003C2B0B"/>
    <w:rsid w:val="003C38C4"/>
    <w:rsid w:val="003C6267"/>
    <w:rsid w:val="003C680B"/>
    <w:rsid w:val="003C6C60"/>
    <w:rsid w:val="003D0267"/>
    <w:rsid w:val="003D06A1"/>
    <w:rsid w:val="003D0801"/>
    <w:rsid w:val="003D1543"/>
    <w:rsid w:val="003D1DD9"/>
    <w:rsid w:val="003D28CD"/>
    <w:rsid w:val="003D2B24"/>
    <w:rsid w:val="003D2BFA"/>
    <w:rsid w:val="003D3DA3"/>
    <w:rsid w:val="003D4649"/>
    <w:rsid w:val="003D4664"/>
    <w:rsid w:val="003D485B"/>
    <w:rsid w:val="003D48CF"/>
    <w:rsid w:val="003D4DD0"/>
    <w:rsid w:val="003D5AEB"/>
    <w:rsid w:val="003D6480"/>
    <w:rsid w:val="003D752B"/>
    <w:rsid w:val="003D7A4C"/>
    <w:rsid w:val="003E015D"/>
    <w:rsid w:val="003E068B"/>
    <w:rsid w:val="003E0DCD"/>
    <w:rsid w:val="003E10E4"/>
    <w:rsid w:val="003E132B"/>
    <w:rsid w:val="003E1A36"/>
    <w:rsid w:val="003E2063"/>
    <w:rsid w:val="003E2C07"/>
    <w:rsid w:val="003E2FA4"/>
    <w:rsid w:val="003E396D"/>
    <w:rsid w:val="003E4161"/>
    <w:rsid w:val="003E511D"/>
    <w:rsid w:val="003E692B"/>
    <w:rsid w:val="003F06AC"/>
    <w:rsid w:val="003F0F76"/>
    <w:rsid w:val="003F1ECA"/>
    <w:rsid w:val="003F20D4"/>
    <w:rsid w:val="003F24E5"/>
    <w:rsid w:val="003F4876"/>
    <w:rsid w:val="003F51E0"/>
    <w:rsid w:val="003F5C6E"/>
    <w:rsid w:val="003F7D2D"/>
    <w:rsid w:val="004001B2"/>
    <w:rsid w:val="00400407"/>
    <w:rsid w:val="00401D3E"/>
    <w:rsid w:val="00403EEB"/>
    <w:rsid w:val="0040581A"/>
    <w:rsid w:val="00405F0D"/>
    <w:rsid w:val="004065EB"/>
    <w:rsid w:val="00410333"/>
    <w:rsid w:val="00410A2F"/>
    <w:rsid w:val="00410C97"/>
    <w:rsid w:val="00410CB2"/>
    <w:rsid w:val="00411089"/>
    <w:rsid w:val="004115A4"/>
    <w:rsid w:val="00411FB1"/>
    <w:rsid w:val="004128F9"/>
    <w:rsid w:val="0041403D"/>
    <w:rsid w:val="00414DF7"/>
    <w:rsid w:val="0041532D"/>
    <w:rsid w:val="00415B3B"/>
    <w:rsid w:val="00416AC3"/>
    <w:rsid w:val="00416FC8"/>
    <w:rsid w:val="00417397"/>
    <w:rsid w:val="00417FF7"/>
    <w:rsid w:val="0042095B"/>
    <w:rsid w:val="00420B23"/>
    <w:rsid w:val="00421521"/>
    <w:rsid w:val="00421691"/>
    <w:rsid w:val="00421F81"/>
    <w:rsid w:val="00422945"/>
    <w:rsid w:val="0042303B"/>
    <w:rsid w:val="0042325E"/>
    <w:rsid w:val="00423772"/>
    <w:rsid w:val="00423FAC"/>
    <w:rsid w:val="004242F1"/>
    <w:rsid w:val="0042459C"/>
    <w:rsid w:val="00424C97"/>
    <w:rsid w:val="00425F47"/>
    <w:rsid w:val="004266D0"/>
    <w:rsid w:val="0042759B"/>
    <w:rsid w:val="00427768"/>
    <w:rsid w:val="00427E20"/>
    <w:rsid w:val="004310AC"/>
    <w:rsid w:val="004318F0"/>
    <w:rsid w:val="00431F4C"/>
    <w:rsid w:val="004332C0"/>
    <w:rsid w:val="004353CA"/>
    <w:rsid w:val="00435FB1"/>
    <w:rsid w:val="00436AFE"/>
    <w:rsid w:val="00437467"/>
    <w:rsid w:val="00440229"/>
    <w:rsid w:val="00440C4C"/>
    <w:rsid w:val="00441137"/>
    <w:rsid w:val="0044169A"/>
    <w:rsid w:val="004420B7"/>
    <w:rsid w:val="0044211C"/>
    <w:rsid w:val="004425B0"/>
    <w:rsid w:val="00442952"/>
    <w:rsid w:val="00442CD8"/>
    <w:rsid w:val="0044325B"/>
    <w:rsid w:val="00444ABF"/>
    <w:rsid w:val="004459E9"/>
    <w:rsid w:val="00446705"/>
    <w:rsid w:val="004469A8"/>
    <w:rsid w:val="004477B0"/>
    <w:rsid w:val="00447E36"/>
    <w:rsid w:val="00447F91"/>
    <w:rsid w:val="004506E5"/>
    <w:rsid w:val="00451576"/>
    <w:rsid w:val="00452B29"/>
    <w:rsid w:val="00452F7C"/>
    <w:rsid w:val="00453DB7"/>
    <w:rsid w:val="00454726"/>
    <w:rsid w:val="00455331"/>
    <w:rsid w:val="00455A2F"/>
    <w:rsid w:val="00457186"/>
    <w:rsid w:val="0045797E"/>
    <w:rsid w:val="00457C97"/>
    <w:rsid w:val="00460925"/>
    <w:rsid w:val="0046117B"/>
    <w:rsid w:val="00462FD5"/>
    <w:rsid w:val="00462FDC"/>
    <w:rsid w:val="004632FA"/>
    <w:rsid w:val="00465E9C"/>
    <w:rsid w:val="004665D8"/>
    <w:rsid w:val="004670C7"/>
    <w:rsid w:val="004674BE"/>
    <w:rsid w:val="00467591"/>
    <w:rsid w:val="00467FEC"/>
    <w:rsid w:val="00470107"/>
    <w:rsid w:val="0047029C"/>
    <w:rsid w:val="004707B2"/>
    <w:rsid w:val="0047200E"/>
    <w:rsid w:val="004744CE"/>
    <w:rsid w:val="00474FA9"/>
    <w:rsid w:val="0047639D"/>
    <w:rsid w:val="004767D1"/>
    <w:rsid w:val="00476C9F"/>
    <w:rsid w:val="00477388"/>
    <w:rsid w:val="004800BA"/>
    <w:rsid w:val="004806C7"/>
    <w:rsid w:val="00481990"/>
    <w:rsid w:val="004819DF"/>
    <w:rsid w:val="00481EE3"/>
    <w:rsid w:val="00484D25"/>
    <w:rsid w:val="00485676"/>
    <w:rsid w:val="00486437"/>
    <w:rsid w:val="004870FA"/>
    <w:rsid w:val="004878A1"/>
    <w:rsid w:val="00487D9F"/>
    <w:rsid w:val="004952AD"/>
    <w:rsid w:val="00495AB9"/>
    <w:rsid w:val="004960D2"/>
    <w:rsid w:val="004A0468"/>
    <w:rsid w:val="004A0B8D"/>
    <w:rsid w:val="004A159E"/>
    <w:rsid w:val="004A207C"/>
    <w:rsid w:val="004A288C"/>
    <w:rsid w:val="004A36D2"/>
    <w:rsid w:val="004A4366"/>
    <w:rsid w:val="004A6AB8"/>
    <w:rsid w:val="004A74DE"/>
    <w:rsid w:val="004A7676"/>
    <w:rsid w:val="004B0701"/>
    <w:rsid w:val="004B0EAF"/>
    <w:rsid w:val="004B0F49"/>
    <w:rsid w:val="004B1E54"/>
    <w:rsid w:val="004B3E9A"/>
    <w:rsid w:val="004B4161"/>
    <w:rsid w:val="004B5F99"/>
    <w:rsid w:val="004B6B46"/>
    <w:rsid w:val="004B708C"/>
    <w:rsid w:val="004B75B7"/>
    <w:rsid w:val="004C0B7B"/>
    <w:rsid w:val="004C0C46"/>
    <w:rsid w:val="004C0E4A"/>
    <w:rsid w:val="004C2047"/>
    <w:rsid w:val="004C22E4"/>
    <w:rsid w:val="004C2329"/>
    <w:rsid w:val="004C2491"/>
    <w:rsid w:val="004C31B0"/>
    <w:rsid w:val="004C326C"/>
    <w:rsid w:val="004C3CFF"/>
    <w:rsid w:val="004C3F11"/>
    <w:rsid w:val="004C4A29"/>
    <w:rsid w:val="004C53AA"/>
    <w:rsid w:val="004C5AD1"/>
    <w:rsid w:val="004C6507"/>
    <w:rsid w:val="004C6EA3"/>
    <w:rsid w:val="004C75C6"/>
    <w:rsid w:val="004C7A97"/>
    <w:rsid w:val="004D1D3B"/>
    <w:rsid w:val="004D29D4"/>
    <w:rsid w:val="004D41B5"/>
    <w:rsid w:val="004D4BBD"/>
    <w:rsid w:val="004D4F1A"/>
    <w:rsid w:val="004D5142"/>
    <w:rsid w:val="004D5532"/>
    <w:rsid w:val="004D5955"/>
    <w:rsid w:val="004D5ABE"/>
    <w:rsid w:val="004D5C19"/>
    <w:rsid w:val="004D5F11"/>
    <w:rsid w:val="004D6328"/>
    <w:rsid w:val="004D68C6"/>
    <w:rsid w:val="004D6A1C"/>
    <w:rsid w:val="004D79D2"/>
    <w:rsid w:val="004E13E3"/>
    <w:rsid w:val="004E293A"/>
    <w:rsid w:val="004E2DC9"/>
    <w:rsid w:val="004E3830"/>
    <w:rsid w:val="004E4054"/>
    <w:rsid w:val="004E66D8"/>
    <w:rsid w:val="004E7D0A"/>
    <w:rsid w:val="004E7E3B"/>
    <w:rsid w:val="004F2191"/>
    <w:rsid w:val="004F27F4"/>
    <w:rsid w:val="004F3544"/>
    <w:rsid w:val="004F4284"/>
    <w:rsid w:val="004F4988"/>
    <w:rsid w:val="004F51DD"/>
    <w:rsid w:val="004F5C9F"/>
    <w:rsid w:val="004F6164"/>
    <w:rsid w:val="004F66FA"/>
    <w:rsid w:val="0050081B"/>
    <w:rsid w:val="00500C50"/>
    <w:rsid w:val="00501380"/>
    <w:rsid w:val="00503CD3"/>
    <w:rsid w:val="00504929"/>
    <w:rsid w:val="00504F9C"/>
    <w:rsid w:val="005053F9"/>
    <w:rsid w:val="005058A8"/>
    <w:rsid w:val="005059FA"/>
    <w:rsid w:val="00505C7D"/>
    <w:rsid w:val="00506B55"/>
    <w:rsid w:val="00510117"/>
    <w:rsid w:val="00510EB6"/>
    <w:rsid w:val="00511328"/>
    <w:rsid w:val="0051385B"/>
    <w:rsid w:val="00514A2B"/>
    <w:rsid w:val="00514C17"/>
    <w:rsid w:val="0051580D"/>
    <w:rsid w:val="00515C9A"/>
    <w:rsid w:val="00516497"/>
    <w:rsid w:val="00520876"/>
    <w:rsid w:val="00521E02"/>
    <w:rsid w:val="0052222C"/>
    <w:rsid w:val="00522DC9"/>
    <w:rsid w:val="00522E7F"/>
    <w:rsid w:val="0052359D"/>
    <w:rsid w:val="00524833"/>
    <w:rsid w:val="00524D4A"/>
    <w:rsid w:val="0052537C"/>
    <w:rsid w:val="00525A9C"/>
    <w:rsid w:val="00526193"/>
    <w:rsid w:val="005302DD"/>
    <w:rsid w:val="0053049E"/>
    <w:rsid w:val="00530CA1"/>
    <w:rsid w:val="00531801"/>
    <w:rsid w:val="0053180D"/>
    <w:rsid w:val="00531825"/>
    <w:rsid w:val="00532477"/>
    <w:rsid w:val="00532A31"/>
    <w:rsid w:val="00532B0D"/>
    <w:rsid w:val="00532D20"/>
    <w:rsid w:val="00533B93"/>
    <w:rsid w:val="00533E7A"/>
    <w:rsid w:val="00534359"/>
    <w:rsid w:val="00536992"/>
    <w:rsid w:val="00537128"/>
    <w:rsid w:val="005401FF"/>
    <w:rsid w:val="005406A1"/>
    <w:rsid w:val="005413C9"/>
    <w:rsid w:val="00542EB2"/>
    <w:rsid w:val="00544CD1"/>
    <w:rsid w:val="0054672A"/>
    <w:rsid w:val="00547B63"/>
    <w:rsid w:val="00547DF7"/>
    <w:rsid w:val="00550428"/>
    <w:rsid w:val="005514B2"/>
    <w:rsid w:val="00551990"/>
    <w:rsid w:val="005536B0"/>
    <w:rsid w:val="0055419A"/>
    <w:rsid w:val="005553B2"/>
    <w:rsid w:val="00555B9F"/>
    <w:rsid w:val="00556193"/>
    <w:rsid w:val="005568FB"/>
    <w:rsid w:val="0055754D"/>
    <w:rsid w:val="00557A64"/>
    <w:rsid w:val="00557D95"/>
    <w:rsid w:val="00560030"/>
    <w:rsid w:val="005600CE"/>
    <w:rsid w:val="005604CF"/>
    <w:rsid w:val="00560698"/>
    <w:rsid w:val="00560C00"/>
    <w:rsid w:val="0056191F"/>
    <w:rsid w:val="005638CF"/>
    <w:rsid w:val="00563E64"/>
    <w:rsid w:val="00565835"/>
    <w:rsid w:val="005659B4"/>
    <w:rsid w:val="00565D53"/>
    <w:rsid w:val="00565DF7"/>
    <w:rsid w:val="005669CB"/>
    <w:rsid w:val="00566F35"/>
    <w:rsid w:val="00567C76"/>
    <w:rsid w:val="00570B4E"/>
    <w:rsid w:val="00570D0A"/>
    <w:rsid w:val="00570F14"/>
    <w:rsid w:val="0057115D"/>
    <w:rsid w:val="0057122A"/>
    <w:rsid w:val="00571F3C"/>
    <w:rsid w:val="005728AF"/>
    <w:rsid w:val="00572E80"/>
    <w:rsid w:val="0057389F"/>
    <w:rsid w:val="005739C6"/>
    <w:rsid w:val="005753F4"/>
    <w:rsid w:val="00575CA1"/>
    <w:rsid w:val="00575E20"/>
    <w:rsid w:val="00576793"/>
    <w:rsid w:val="0057714D"/>
    <w:rsid w:val="005776B9"/>
    <w:rsid w:val="00577878"/>
    <w:rsid w:val="00577CC1"/>
    <w:rsid w:val="00580115"/>
    <w:rsid w:val="00580638"/>
    <w:rsid w:val="00580739"/>
    <w:rsid w:val="0058184D"/>
    <w:rsid w:val="005819EB"/>
    <w:rsid w:val="00582305"/>
    <w:rsid w:val="005838E9"/>
    <w:rsid w:val="00583DE2"/>
    <w:rsid w:val="00584DB2"/>
    <w:rsid w:val="0058515E"/>
    <w:rsid w:val="00586055"/>
    <w:rsid w:val="00586A94"/>
    <w:rsid w:val="0058714B"/>
    <w:rsid w:val="0058799F"/>
    <w:rsid w:val="00587BBB"/>
    <w:rsid w:val="00587E94"/>
    <w:rsid w:val="00587F2C"/>
    <w:rsid w:val="00590633"/>
    <w:rsid w:val="0059158A"/>
    <w:rsid w:val="005915E1"/>
    <w:rsid w:val="0059192E"/>
    <w:rsid w:val="00592D74"/>
    <w:rsid w:val="00593717"/>
    <w:rsid w:val="0059415A"/>
    <w:rsid w:val="005944DB"/>
    <w:rsid w:val="00594FA6"/>
    <w:rsid w:val="00597863"/>
    <w:rsid w:val="00597E30"/>
    <w:rsid w:val="005A14E5"/>
    <w:rsid w:val="005A2D63"/>
    <w:rsid w:val="005A4762"/>
    <w:rsid w:val="005A493B"/>
    <w:rsid w:val="005A4E89"/>
    <w:rsid w:val="005A5435"/>
    <w:rsid w:val="005A5A68"/>
    <w:rsid w:val="005A5F3D"/>
    <w:rsid w:val="005A606E"/>
    <w:rsid w:val="005A66DF"/>
    <w:rsid w:val="005A7E61"/>
    <w:rsid w:val="005A7E7B"/>
    <w:rsid w:val="005B0412"/>
    <w:rsid w:val="005B1F19"/>
    <w:rsid w:val="005B1FF4"/>
    <w:rsid w:val="005B2189"/>
    <w:rsid w:val="005B2321"/>
    <w:rsid w:val="005B23DD"/>
    <w:rsid w:val="005B2E83"/>
    <w:rsid w:val="005B32B0"/>
    <w:rsid w:val="005B35AF"/>
    <w:rsid w:val="005B46DA"/>
    <w:rsid w:val="005B5BAA"/>
    <w:rsid w:val="005B6428"/>
    <w:rsid w:val="005B6A8F"/>
    <w:rsid w:val="005B6D8F"/>
    <w:rsid w:val="005C0E6B"/>
    <w:rsid w:val="005C123D"/>
    <w:rsid w:val="005C1C08"/>
    <w:rsid w:val="005C22D1"/>
    <w:rsid w:val="005C2926"/>
    <w:rsid w:val="005C3D4A"/>
    <w:rsid w:val="005C400E"/>
    <w:rsid w:val="005C6026"/>
    <w:rsid w:val="005C7097"/>
    <w:rsid w:val="005C7A40"/>
    <w:rsid w:val="005D26D9"/>
    <w:rsid w:val="005D2D50"/>
    <w:rsid w:val="005D3769"/>
    <w:rsid w:val="005D4239"/>
    <w:rsid w:val="005D446F"/>
    <w:rsid w:val="005D45A9"/>
    <w:rsid w:val="005D6439"/>
    <w:rsid w:val="005D6D1F"/>
    <w:rsid w:val="005D7520"/>
    <w:rsid w:val="005E00BB"/>
    <w:rsid w:val="005E0214"/>
    <w:rsid w:val="005E1419"/>
    <w:rsid w:val="005E1A5C"/>
    <w:rsid w:val="005E21C4"/>
    <w:rsid w:val="005E2C44"/>
    <w:rsid w:val="005E2F17"/>
    <w:rsid w:val="005E3696"/>
    <w:rsid w:val="005E3F42"/>
    <w:rsid w:val="005E4F1F"/>
    <w:rsid w:val="005E519B"/>
    <w:rsid w:val="005E5701"/>
    <w:rsid w:val="005E5C53"/>
    <w:rsid w:val="005E655E"/>
    <w:rsid w:val="005E720B"/>
    <w:rsid w:val="005E722E"/>
    <w:rsid w:val="005E73D2"/>
    <w:rsid w:val="005E7580"/>
    <w:rsid w:val="005F12F4"/>
    <w:rsid w:val="005F2264"/>
    <w:rsid w:val="005F23E6"/>
    <w:rsid w:val="005F36C0"/>
    <w:rsid w:val="005F5C41"/>
    <w:rsid w:val="005F6A47"/>
    <w:rsid w:val="005F710A"/>
    <w:rsid w:val="00600F4C"/>
    <w:rsid w:val="00601A18"/>
    <w:rsid w:val="00601AA6"/>
    <w:rsid w:val="00604E47"/>
    <w:rsid w:val="00605BB7"/>
    <w:rsid w:val="00607C38"/>
    <w:rsid w:val="00607CDE"/>
    <w:rsid w:val="00611C64"/>
    <w:rsid w:val="006121CC"/>
    <w:rsid w:val="0061243B"/>
    <w:rsid w:val="00613036"/>
    <w:rsid w:val="00613A30"/>
    <w:rsid w:val="006158C8"/>
    <w:rsid w:val="00617930"/>
    <w:rsid w:val="00617937"/>
    <w:rsid w:val="00620928"/>
    <w:rsid w:val="00620B31"/>
    <w:rsid w:val="00620D56"/>
    <w:rsid w:val="006210A6"/>
    <w:rsid w:val="00621188"/>
    <w:rsid w:val="0062231B"/>
    <w:rsid w:val="00622765"/>
    <w:rsid w:val="00622A55"/>
    <w:rsid w:val="0062382C"/>
    <w:rsid w:val="006257ED"/>
    <w:rsid w:val="006261EF"/>
    <w:rsid w:val="00626831"/>
    <w:rsid w:val="00626BE2"/>
    <w:rsid w:val="006308B9"/>
    <w:rsid w:val="00630C8A"/>
    <w:rsid w:val="00630F9A"/>
    <w:rsid w:val="00631332"/>
    <w:rsid w:val="00632BAE"/>
    <w:rsid w:val="00632CD4"/>
    <w:rsid w:val="00632EC5"/>
    <w:rsid w:val="00633730"/>
    <w:rsid w:val="0063465D"/>
    <w:rsid w:val="00634E0B"/>
    <w:rsid w:val="0063511A"/>
    <w:rsid w:val="00635184"/>
    <w:rsid w:val="00635B55"/>
    <w:rsid w:val="00636AF3"/>
    <w:rsid w:val="00636D88"/>
    <w:rsid w:val="00637580"/>
    <w:rsid w:val="006379DE"/>
    <w:rsid w:val="00637C8A"/>
    <w:rsid w:val="00637F6D"/>
    <w:rsid w:val="006403CB"/>
    <w:rsid w:val="006404F5"/>
    <w:rsid w:val="00640595"/>
    <w:rsid w:val="006407A2"/>
    <w:rsid w:val="00641949"/>
    <w:rsid w:val="0064611C"/>
    <w:rsid w:val="00646173"/>
    <w:rsid w:val="00646E35"/>
    <w:rsid w:val="00646E4F"/>
    <w:rsid w:val="00647051"/>
    <w:rsid w:val="00647828"/>
    <w:rsid w:val="00647883"/>
    <w:rsid w:val="00650890"/>
    <w:rsid w:val="00652F7D"/>
    <w:rsid w:val="00652F93"/>
    <w:rsid w:val="006530FE"/>
    <w:rsid w:val="00654421"/>
    <w:rsid w:val="00654F33"/>
    <w:rsid w:val="00655661"/>
    <w:rsid w:val="0065601E"/>
    <w:rsid w:val="006570C9"/>
    <w:rsid w:val="006578FA"/>
    <w:rsid w:val="006579C1"/>
    <w:rsid w:val="00657E88"/>
    <w:rsid w:val="00660183"/>
    <w:rsid w:val="00661778"/>
    <w:rsid w:val="00662733"/>
    <w:rsid w:val="00663637"/>
    <w:rsid w:val="00663B3F"/>
    <w:rsid w:val="006641DA"/>
    <w:rsid w:val="00664DD1"/>
    <w:rsid w:val="00665969"/>
    <w:rsid w:val="00665D7F"/>
    <w:rsid w:val="00666C34"/>
    <w:rsid w:val="0066798A"/>
    <w:rsid w:val="00667A12"/>
    <w:rsid w:val="00667F07"/>
    <w:rsid w:val="00670ADB"/>
    <w:rsid w:val="00670D5B"/>
    <w:rsid w:val="0067158E"/>
    <w:rsid w:val="00671C55"/>
    <w:rsid w:val="00671E7C"/>
    <w:rsid w:val="00671FFF"/>
    <w:rsid w:val="0067218E"/>
    <w:rsid w:val="0067253B"/>
    <w:rsid w:val="006726AE"/>
    <w:rsid w:val="00673642"/>
    <w:rsid w:val="00674148"/>
    <w:rsid w:val="00674B4B"/>
    <w:rsid w:val="00674BE9"/>
    <w:rsid w:val="00674C7A"/>
    <w:rsid w:val="00675655"/>
    <w:rsid w:val="00675FE2"/>
    <w:rsid w:val="006771A7"/>
    <w:rsid w:val="006809A3"/>
    <w:rsid w:val="00681600"/>
    <w:rsid w:val="00681A8E"/>
    <w:rsid w:val="0068201D"/>
    <w:rsid w:val="00683C33"/>
    <w:rsid w:val="00685BE7"/>
    <w:rsid w:val="006869B8"/>
    <w:rsid w:val="00686F77"/>
    <w:rsid w:val="0069070F"/>
    <w:rsid w:val="00691E28"/>
    <w:rsid w:val="00692014"/>
    <w:rsid w:val="00692FCB"/>
    <w:rsid w:val="00693318"/>
    <w:rsid w:val="006945AF"/>
    <w:rsid w:val="0069573D"/>
    <w:rsid w:val="00695808"/>
    <w:rsid w:val="00695DB5"/>
    <w:rsid w:val="006961BF"/>
    <w:rsid w:val="00696D9A"/>
    <w:rsid w:val="006972D2"/>
    <w:rsid w:val="006A044F"/>
    <w:rsid w:val="006A0EAB"/>
    <w:rsid w:val="006A1A34"/>
    <w:rsid w:val="006A4307"/>
    <w:rsid w:val="006A47C8"/>
    <w:rsid w:val="006A61C3"/>
    <w:rsid w:val="006A7536"/>
    <w:rsid w:val="006A7666"/>
    <w:rsid w:val="006B028D"/>
    <w:rsid w:val="006B0D5A"/>
    <w:rsid w:val="006B1470"/>
    <w:rsid w:val="006B1AB5"/>
    <w:rsid w:val="006B1C24"/>
    <w:rsid w:val="006B295C"/>
    <w:rsid w:val="006B39AB"/>
    <w:rsid w:val="006B46FB"/>
    <w:rsid w:val="006B6500"/>
    <w:rsid w:val="006B7209"/>
    <w:rsid w:val="006B74C9"/>
    <w:rsid w:val="006B753F"/>
    <w:rsid w:val="006B7FD5"/>
    <w:rsid w:val="006C08BE"/>
    <w:rsid w:val="006C12C8"/>
    <w:rsid w:val="006C28E3"/>
    <w:rsid w:val="006C303E"/>
    <w:rsid w:val="006C31E9"/>
    <w:rsid w:val="006C3CFE"/>
    <w:rsid w:val="006C3D4D"/>
    <w:rsid w:val="006C45F3"/>
    <w:rsid w:val="006C5051"/>
    <w:rsid w:val="006C5FA8"/>
    <w:rsid w:val="006C627B"/>
    <w:rsid w:val="006C73D7"/>
    <w:rsid w:val="006C75C7"/>
    <w:rsid w:val="006D01B5"/>
    <w:rsid w:val="006D020C"/>
    <w:rsid w:val="006D17BD"/>
    <w:rsid w:val="006D2F1C"/>
    <w:rsid w:val="006D4B76"/>
    <w:rsid w:val="006D59AC"/>
    <w:rsid w:val="006D5B8E"/>
    <w:rsid w:val="006D6B9B"/>
    <w:rsid w:val="006D7572"/>
    <w:rsid w:val="006E082C"/>
    <w:rsid w:val="006E1E30"/>
    <w:rsid w:val="006E2192"/>
    <w:rsid w:val="006E21FB"/>
    <w:rsid w:val="006E22BB"/>
    <w:rsid w:val="006E4436"/>
    <w:rsid w:val="006E4864"/>
    <w:rsid w:val="006E5CA6"/>
    <w:rsid w:val="006E620F"/>
    <w:rsid w:val="006E718F"/>
    <w:rsid w:val="006E73B7"/>
    <w:rsid w:val="006E752E"/>
    <w:rsid w:val="006F0236"/>
    <w:rsid w:val="006F0C30"/>
    <w:rsid w:val="006F15A9"/>
    <w:rsid w:val="006F23AD"/>
    <w:rsid w:val="006F255E"/>
    <w:rsid w:val="006F2E7C"/>
    <w:rsid w:val="006F2F7A"/>
    <w:rsid w:val="006F3A82"/>
    <w:rsid w:val="006F4063"/>
    <w:rsid w:val="006F4203"/>
    <w:rsid w:val="006F4527"/>
    <w:rsid w:val="006F5882"/>
    <w:rsid w:val="006F6272"/>
    <w:rsid w:val="006F7D5D"/>
    <w:rsid w:val="00700151"/>
    <w:rsid w:val="007008D4"/>
    <w:rsid w:val="00703CEB"/>
    <w:rsid w:val="00703D1B"/>
    <w:rsid w:val="00704154"/>
    <w:rsid w:val="007045EF"/>
    <w:rsid w:val="0070467C"/>
    <w:rsid w:val="00704908"/>
    <w:rsid w:val="00706E44"/>
    <w:rsid w:val="00706F79"/>
    <w:rsid w:val="00707201"/>
    <w:rsid w:val="0071057B"/>
    <w:rsid w:val="00710656"/>
    <w:rsid w:val="00711BFE"/>
    <w:rsid w:val="00711FC2"/>
    <w:rsid w:val="0071371E"/>
    <w:rsid w:val="007137EA"/>
    <w:rsid w:val="00714290"/>
    <w:rsid w:val="007158A2"/>
    <w:rsid w:val="00716714"/>
    <w:rsid w:val="0071718B"/>
    <w:rsid w:val="0072027A"/>
    <w:rsid w:val="00720916"/>
    <w:rsid w:val="00720AC2"/>
    <w:rsid w:val="0072120A"/>
    <w:rsid w:val="00724DC5"/>
    <w:rsid w:val="00725C42"/>
    <w:rsid w:val="00725F80"/>
    <w:rsid w:val="007268DE"/>
    <w:rsid w:val="00726BEC"/>
    <w:rsid w:val="00727024"/>
    <w:rsid w:val="00727C43"/>
    <w:rsid w:val="00730431"/>
    <w:rsid w:val="00730F4C"/>
    <w:rsid w:val="00731E99"/>
    <w:rsid w:val="00733727"/>
    <w:rsid w:val="007338DB"/>
    <w:rsid w:val="00736058"/>
    <w:rsid w:val="00736A13"/>
    <w:rsid w:val="00737EE1"/>
    <w:rsid w:val="007407AE"/>
    <w:rsid w:val="007409D7"/>
    <w:rsid w:val="00740B7B"/>
    <w:rsid w:val="0074107F"/>
    <w:rsid w:val="00741C26"/>
    <w:rsid w:val="00744C0D"/>
    <w:rsid w:val="00744ED6"/>
    <w:rsid w:val="00745634"/>
    <w:rsid w:val="007503D1"/>
    <w:rsid w:val="007508A2"/>
    <w:rsid w:val="00750FAC"/>
    <w:rsid w:val="00751327"/>
    <w:rsid w:val="0075180A"/>
    <w:rsid w:val="00751A7F"/>
    <w:rsid w:val="00752682"/>
    <w:rsid w:val="007537DA"/>
    <w:rsid w:val="00753B50"/>
    <w:rsid w:val="00753D1E"/>
    <w:rsid w:val="007543CD"/>
    <w:rsid w:val="007551B6"/>
    <w:rsid w:val="007553F0"/>
    <w:rsid w:val="0075683B"/>
    <w:rsid w:val="00757E78"/>
    <w:rsid w:val="00760D39"/>
    <w:rsid w:val="00761368"/>
    <w:rsid w:val="0076198A"/>
    <w:rsid w:val="007629EC"/>
    <w:rsid w:val="00762DC9"/>
    <w:rsid w:val="007630FB"/>
    <w:rsid w:val="007637AA"/>
    <w:rsid w:val="00764F0A"/>
    <w:rsid w:val="00765124"/>
    <w:rsid w:val="0076678F"/>
    <w:rsid w:val="00766EE4"/>
    <w:rsid w:val="007670B9"/>
    <w:rsid w:val="00767141"/>
    <w:rsid w:val="00770104"/>
    <w:rsid w:val="0077053A"/>
    <w:rsid w:val="00772D12"/>
    <w:rsid w:val="00773013"/>
    <w:rsid w:val="00773489"/>
    <w:rsid w:val="0077356E"/>
    <w:rsid w:val="007748AA"/>
    <w:rsid w:val="0077517F"/>
    <w:rsid w:val="00777633"/>
    <w:rsid w:val="00780604"/>
    <w:rsid w:val="007812A1"/>
    <w:rsid w:val="00781D4F"/>
    <w:rsid w:val="00781DD6"/>
    <w:rsid w:val="00782BB0"/>
    <w:rsid w:val="007838DB"/>
    <w:rsid w:val="00783F29"/>
    <w:rsid w:val="00784AC1"/>
    <w:rsid w:val="007857B9"/>
    <w:rsid w:val="0078590E"/>
    <w:rsid w:val="0078592A"/>
    <w:rsid w:val="00785943"/>
    <w:rsid w:val="00785D63"/>
    <w:rsid w:val="00787CCF"/>
    <w:rsid w:val="00787CE5"/>
    <w:rsid w:val="00787F5F"/>
    <w:rsid w:val="00791105"/>
    <w:rsid w:val="00792342"/>
    <w:rsid w:val="0079411E"/>
    <w:rsid w:val="0079514C"/>
    <w:rsid w:val="0079614F"/>
    <w:rsid w:val="00796170"/>
    <w:rsid w:val="007961E7"/>
    <w:rsid w:val="00796B25"/>
    <w:rsid w:val="00797F8F"/>
    <w:rsid w:val="007A01DD"/>
    <w:rsid w:val="007A0202"/>
    <w:rsid w:val="007A0538"/>
    <w:rsid w:val="007A278F"/>
    <w:rsid w:val="007A2C8C"/>
    <w:rsid w:val="007A32C4"/>
    <w:rsid w:val="007A407A"/>
    <w:rsid w:val="007A4631"/>
    <w:rsid w:val="007A46DF"/>
    <w:rsid w:val="007A4710"/>
    <w:rsid w:val="007A521A"/>
    <w:rsid w:val="007A68F7"/>
    <w:rsid w:val="007A69DA"/>
    <w:rsid w:val="007A6E1D"/>
    <w:rsid w:val="007B0858"/>
    <w:rsid w:val="007B134B"/>
    <w:rsid w:val="007B1855"/>
    <w:rsid w:val="007B1E68"/>
    <w:rsid w:val="007B28D5"/>
    <w:rsid w:val="007B3E56"/>
    <w:rsid w:val="007B4FAD"/>
    <w:rsid w:val="007B512A"/>
    <w:rsid w:val="007B7315"/>
    <w:rsid w:val="007B779B"/>
    <w:rsid w:val="007C0F04"/>
    <w:rsid w:val="007C0F5F"/>
    <w:rsid w:val="007C112C"/>
    <w:rsid w:val="007C2097"/>
    <w:rsid w:val="007C279A"/>
    <w:rsid w:val="007C2A6B"/>
    <w:rsid w:val="007C3159"/>
    <w:rsid w:val="007C377D"/>
    <w:rsid w:val="007C558F"/>
    <w:rsid w:val="007C5EBD"/>
    <w:rsid w:val="007C762F"/>
    <w:rsid w:val="007C7E99"/>
    <w:rsid w:val="007D1191"/>
    <w:rsid w:val="007D2A6D"/>
    <w:rsid w:val="007D2B03"/>
    <w:rsid w:val="007D397B"/>
    <w:rsid w:val="007D4100"/>
    <w:rsid w:val="007D5BA7"/>
    <w:rsid w:val="007D66BA"/>
    <w:rsid w:val="007D6955"/>
    <w:rsid w:val="007D6A07"/>
    <w:rsid w:val="007D7DCA"/>
    <w:rsid w:val="007E0299"/>
    <w:rsid w:val="007E10FB"/>
    <w:rsid w:val="007E133B"/>
    <w:rsid w:val="007E1599"/>
    <w:rsid w:val="007E15F9"/>
    <w:rsid w:val="007E3020"/>
    <w:rsid w:val="007E3475"/>
    <w:rsid w:val="007E4416"/>
    <w:rsid w:val="007E4D49"/>
    <w:rsid w:val="007E6580"/>
    <w:rsid w:val="007E67BD"/>
    <w:rsid w:val="007E6D9D"/>
    <w:rsid w:val="007E74D4"/>
    <w:rsid w:val="007E77BA"/>
    <w:rsid w:val="007F0F1F"/>
    <w:rsid w:val="007F144A"/>
    <w:rsid w:val="007F4010"/>
    <w:rsid w:val="007F4142"/>
    <w:rsid w:val="007F4C82"/>
    <w:rsid w:val="007F54A2"/>
    <w:rsid w:val="007F5551"/>
    <w:rsid w:val="007F5D6E"/>
    <w:rsid w:val="007F5FC3"/>
    <w:rsid w:val="007F63E8"/>
    <w:rsid w:val="007F71A9"/>
    <w:rsid w:val="007F7463"/>
    <w:rsid w:val="007F79D5"/>
    <w:rsid w:val="008006D1"/>
    <w:rsid w:val="00800EA9"/>
    <w:rsid w:val="00802165"/>
    <w:rsid w:val="0080261F"/>
    <w:rsid w:val="00802BF9"/>
    <w:rsid w:val="008031E7"/>
    <w:rsid w:val="00803BCC"/>
    <w:rsid w:val="00803E66"/>
    <w:rsid w:val="00804A02"/>
    <w:rsid w:val="00805203"/>
    <w:rsid w:val="008055EB"/>
    <w:rsid w:val="00805C7B"/>
    <w:rsid w:val="008063AD"/>
    <w:rsid w:val="00806480"/>
    <w:rsid w:val="0080651D"/>
    <w:rsid w:val="008067B3"/>
    <w:rsid w:val="00807720"/>
    <w:rsid w:val="00807C4E"/>
    <w:rsid w:val="0081000F"/>
    <w:rsid w:val="00811D68"/>
    <w:rsid w:val="008122D9"/>
    <w:rsid w:val="00812407"/>
    <w:rsid w:val="00812CEC"/>
    <w:rsid w:val="0081353A"/>
    <w:rsid w:val="00813F2B"/>
    <w:rsid w:val="00816914"/>
    <w:rsid w:val="008177E9"/>
    <w:rsid w:val="00817CFC"/>
    <w:rsid w:val="008218E7"/>
    <w:rsid w:val="00822908"/>
    <w:rsid w:val="0082372D"/>
    <w:rsid w:val="008244C3"/>
    <w:rsid w:val="0082556E"/>
    <w:rsid w:val="00825704"/>
    <w:rsid w:val="00825845"/>
    <w:rsid w:val="00827478"/>
    <w:rsid w:val="008276F3"/>
    <w:rsid w:val="008279FA"/>
    <w:rsid w:val="008303CB"/>
    <w:rsid w:val="00831C26"/>
    <w:rsid w:val="0083227E"/>
    <w:rsid w:val="0083237B"/>
    <w:rsid w:val="00833D7D"/>
    <w:rsid w:val="00833D8E"/>
    <w:rsid w:val="00834363"/>
    <w:rsid w:val="00834B22"/>
    <w:rsid w:val="00834EC0"/>
    <w:rsid w:val="008358FC"/>
    <w:rsid w:val="00835A49"/>
    <w:rsid w:val="00836B05"/>
    <w:rsid w:val="00840506"/>
    <w:rsid w:val="0084085B"/>
    <w:rsid w:val="008409B2"/>
    <w:rsid w:val="00840F8C"/>
    <w:rsid w:val="00841266"/>
    <w:rsid w:val="008413B6"/>
    <w:rsid w:val="0084249C"/>
    <w:rsid w:val="00842974"/>
    <w:rsid w:val="00843A6C"/>
    <w:rsid w:val="00844115"/>
    <w:rsid w:val="00844909"/>
    <w:rsid w:val="0084545C"/>
    <w:rsid w:val="00845D64"/>
    <w:rsid w:val="00846298"/>
    <w:rsid w:val="00846735"/>
    <w:rsid w:val="00846C6C"/>
    <w:rsid w:val="00847226"/>
    <w:rsid w:val="008500A8"/>
    <w:rsid w:val="00850DF6"/>
    <w:rsid w:val="00851471"/>
    <w:rsid w:val="008518E9"/>
    <w:rsid w:val="00851D8E"/>
    <w:rsid w:val="00851FF5"/>
    <w:rsid w:val="00852AEC"/>
    <w:rsid w:val="00852E3D"/>
    <w:rsid w:val="00853067"/>
    <w:rsid w:val="00854CA4"/>
    <w:rsid w:val="008559B7"/>
    <w:rsid w:val="00856A41"/>
    <w:rsid w:val="008572F0"/>
    <w:rsid w:val="00857E20"/>
    <w:rsid w:val="0086008C"/>
    <w:rsid w:val="00861686"/>
    <w:rsid w:val="00861A54"/>
    <w:rsid w:val="008626E7"/>
    <w:rsid w:val="0086361D"/>
    <w:rsid w:val="00863D4D"/>
    <w:rsid w:val="00863FF7"/>
    <w:rsid w:val="00865203"/>
    <w:rsid w:val="0086543D"/>
    <w:rsid w:val="0086598A"/>
    <w:rsid w:val="00866270"/>
    <w:rsid w:val="008673C7"/>
    <w:rsid w:val="0087018F"/>
    <w:rsid w:val="00870638"/>
    <w:rsid w:val="008707A7"/>
    <w:rsid w:val="00870EE7"/>
    <w:rsid w:val="0087103E"/>
    <w:rsid w:val="008718E2"/>
    <w:rsid w:val="00873F43"/>
    <w:rsid w:val="0087523D"/>
    <w:rsid w:val="0087534A"/>
    <w:rsid w:val="00876F2A"/>
    <w:rsid w:val="00877123"/>
    <w:rsid w:val="00877302"/>
    <w:rsid w:val="00880062"/>
    <w:rsid w:val="00881EB4"/>
    <w:rsid w:val="008824BE"/>
    <w:rsid w:val="00882706"/>
    <w:rsid w:val="0088275C"/>
    <w:rsid w:val="008838EE"/>
    <w:rsid w:val="00883FB2"/>
    <w:rsid w:val="00884A76"/>
    <w:rsid w:val="00884B2F"/>
    <w:rsid w:val="00884D13"/>
    <w:rsid w:val="00884FF8"/>
    <w:rsid w:val="00885064"/>
    <w:rsid w:val="0088558E"/>
    <w:rsid w:val="008857AF"/>
    <w:rsid w:val="008871B9"/>
    <w:rsid w:val="008872C4"/>
    <w:rsid w:val="00887587"/>
    <w:rsid w:val="0088779E"/>
    <w:rsid w:val="0088796A"/>
    <w:rsid w:val="00887BFE"/>
    <w:rsid w:val="0089033B"/>
    <w:rsid w:val="0089083A"/>
    <w:rsid w:val="00892A6C"/>
    <w:rsid w:val="00892E06"/>
    <w:rsid w:val="00893710"/>
    <w:rsid w:val="00894A32"/>
    <w:rsid w:val="008972E5"/>
    <w:rsid w:val="00897821"/>
    <w:rsid w:val="00897A99"/>
    <w:rsid w:val="008A0AAB"/>
    <w:rsid w:val="008A0E09"/>
    <w:rsid w:val="008A114A"/>
    <w:rsid w:val="008A382E"/>
    <w:rsid w:val="008A4284"/>
    <w:rsid w:val="008A4546"/>
    <w:rsid w:val="008A4D1D"/>
    <w:rsid w:val="008A5663"/>
    <w:rsid w:val="008A5FFE"/>
    <w:rsid w:val="008A7658"/>
    <w:rsid w:val="008A792C"/>
    <w:rsid w:val="008B111F"/>
    <w:rsid w:val="008B2070"/>
    <w:rsid w:val="008B2FA3"/>
    <w:rsid w:val="008B3DE7"/>
    <w:rsid w:val="008B46E0"/>
    <w:rsid w:val="008B545E"/>
    <w:rsid w:val="008B56C4"/>
    <w:rsid w:val="008B6DEF"/>
    <w:rsid w:val="008B72D6"/>
    <w:rsid w:val="008B7C54"/>
    <w:rsid w:val="008B7D88"/>
    <w:rsid w:val="008B7F17"/>
    <w:rsid w:val="008C2B4E"/>
    <w:rsid w:val="008C3A9F"/>
    <w:rsid w:val="008C3FC8"/>
    <w:rsid w:val="008C516C"/>
    <w:rsid w:val="008C5E0B"/>
    <w:rsid w:val="008C6C53"/>
    <w:rsid w:val="008C6E60"/>
    <w:rsid w:val="008C732A"/>
    <w:rsid w:val="008C7F44"/>
    <w:rsid w:val="008D0567"/>
    <w:rsid w:val="008D076F"/>
    <w:rsid w:val="008D07F6"/>
    <w:rsid w:val="008D1708"/>
    <w:rsid w:val="008D1B7D"/>
    <w:rsid w:val="008D248A"/>
    <w:rsid w:val="008D25F9"/>
    <w:rsid w:val="008D3845"/>
    <w:rsid w:val="008D3DBC"/>
    <w:rsid w:val="008D4120"/>
    <w:rsid w:val="008D5005"/>
    <w:rsid w:val="008D59FA"/>
    <w:rsid w:val="008D6D9F"/>
    <w:rsid w:val="008D6DBA"/>
    <w:rsid w:val="008D7DDE"/>
    <w:rsid w:val="008E0540"/>
    <w:rsid w:val="008E0758"/>
    <w:rsid w:val="008E0BF6"/>
    <w:rsid w:val="008E1003"/>
    <w:rsid w:val="008E319F"/>
    <w:rsid w:val="008E3787"/>
    <w:rsid w:val="008E4173"/>
    <w:rsid w:val="008E653E"/>
    <w:rsid w:val="008E699D"/>
    <w:rsid w:val="008E6E36"/>
    <w:rsid w:val="008F0CCB"/>
    <w:rsid w:val="008F139F"/>
    <w:rsid w:val="008F2052"/>
    <w:rsid w:val="008F2901"/>
    <w:rsid w:val="008F2A18"/>
    <w:rsid w:val="008F3092"/>
    <w:rsid w:val="008F32CB"/>
    <w:rsid w:val="008F33BE"/>
    <w:rsid w:val="008F3C6D"/>
    <w:rsid w:val="008F5211"/>
    <w:rsid w:val="008F578E"/>
    <w:rsid w:val="008F5B66"/>
    <w:rsid w:val="008F5CE0"/>
    <w:rsid w:val="008F686C"/>
    <w:rsid w:val="008F7BB1"/>
    <w:rsid w:val="00900AE4"/>
    <w:rsid w:val="00900E6A"/>
    <w:rsid w:val="009015CB"/>
    <w:rsid w:val="00902A1C"/>
    <w:rsid w:val="0090344A"/>
    <w:rsid w:val="00903995"/>
    <w:rsid w:val="00903BCD"/>
    <w:rsid w:val="0090472F"/>
    <w:rsid w:val="0090484F"/>
    <w:rsid w:val="009058DF"/>
    <w:rsid w:val="009060FB"/>
    <w:rsid w:val="0090632D"/>
    <w:rsid w:val="0090666A"/>
    <w:rsid w:val="00906F0E"/>
    <w:rsid w:val="00907680"/>
    <w:rsid w:val="00912307"/>
    <w:rsid w:val="0091349A"/>
    <w:rsid w:val="00913ABA"/>
    <w:rsid w:val="009167AE"/>
    <w:rsid w:val="00917A0A"/>
    <w:rsid w:val="009209A0"/>
    <w:rsid w:val="00920CEB"/>
    <w:rsid w:val="009219B8"/>
    <w:rsid w:val="009223FD"/>
    <w:rsid w:val="0092273C"/>
    <w:rsid w:val="0092274D"/>
    <w:rsid w:val="00922F84"/>
    <w:rsid w:val="00923F34"/>
    <w:rsid w:val="009248F4"/>
    <w:rsid w:val="00925237"/>
    <w:rsid w:val="00925F88"/>
    <w:rsid w:val="0092631A"/>
    <w:rsid w:val="0092708F"/>
    <w:rsid w:val="00927B5F"/>
    <w:rsid w:val="009302C3"/>
    <w:rsid w:val="00930983"/>
    <w:rsid w:val="00930DC5"/>
    <w:rsid w:val="0093126B"/>
    <w:rsid w:val="00931E03"/>
    <w:rsid w:val="00932308"/>
    <w:rsid w:val="00932359"/>
    <w:rsid w:val="00932F1C"/>
    <w:rsid w:val="009331FF"/>
    <w:rsid w:val="009335F0"/>
    <w:rsid w:val="00934EDA"/>
    <w:rsid w:val="009356B8"/>
    <w:rsid w:val="00935D5E"/>
    <w:rsid w:val="00936039"/>
    <w:rsid w:val="00940EF5"/>
    <w:rsid w:val="00941520"/>
    <w:rsid w:val="009419C7"/>
    <w:rsid w:val="009422E5"/>
    <w:rsid w:val="009427BC"/>
    <w:rsid w:val="009428D9"/>
    <w:rsid w:val="009435DC"/>
    <w:rsid w:val="00943AD4"/>
    <w:rsid w:val="00944CE5"/>
    <w:rsid w:val="00944D11"/>
    <w:rsid w:val="00945514"/>
    <w:rsid w:val="009464BA"/>
    <w:rsid w:val="00946A70"/>
    <w:rsid w:val="0094700B"/>
    <w:rsid w:val="00950745"/>
    <w:rsid w:val="00950BEF"/>
    <w:rsid w:val="00950F29"/>
    <w:rsid w:val="00951710"/>
    <w:rsid w:val="00952B94"/>
    <w:rsid w:val="0095320E"/>
    <w:rsid w:val="00953339"/>
    <w:rsid w:val="009537EB"/>
    <w:rsid w:val="0095447C"/>
    <w:rsid w:val="009548A6"/>
    <w:rsid w:val="00954E6A"/>
    <w:rsid w:val="00957136"/>
    <w:rsid w:val="0095741E"/>
    <w:rsid w:val="00960299"/>
    <w:rsid w:val="00960791"/>
    <w:rsid w:val="009609AA"/>
    <w:rsid w:val="0096142F"/>
    <w:rsid w:val="009632C3"/>
    <w:rsid w:val="009639A7"/>
    <w:rsid w:val="00963F09"/>
    <w:rsid w:val="00964CBE"/>
    <w:rsid w:val="00965367"/>
    <w:rsid w:val="009655D6"/>
    <w:rsid w:val="00966335"/>
    <w:rsid w:val="00967453"/>
    <w:rsid w:val="0096745B"/>
    <w:rsid w:val="00970492"/>
    <w:rsid w:val="009707E7"/>
    <w:rsid w:val="00971163"/>
    <w:rsid w:val="00971C3D"/>
    <w:rsid w:val="00972385"/>
    <w:rsid w:val="00972799"/>
    <w:rsid w:val="00972809"/>
    <w:rsid w:val="00973938"/>
    <w:rsid w:val="00973C6D"/>
    <w:rsid w:val="00974928"/>
    <w:rsid w:val="00974EB7"/>
    <w:rsid w:val="00975712"/>
    <w:rsid w:val="00975FEC"/>
    <w:rsid w:val="0097705E"/>
    <w:rsid w:val="00977104"/>
    <w:rsid w:val="0097716F"/>
    <w:rsid w:val="00977547"/>
    <w:rsid w:val="009775CB"/>
    <w:rsid w:val="0097772C"/>
    <w:rsid w:val="009777D9"/>
    <w:rsid w:val="0097793A"/>
    <w:rsid w:val="0098047C"/>
    <w:rsid w:val="00980B61"/>
    <w:rsid w:val="00981338"/>
    <w:rsid w:val="009828BF"/>
    <w:rsid w:val="009834E8"/>
    <w:rsid w:val="00983E1F"/>
    <w:rsid w:val="00984CBE"/>
    <w:rsid w:val="00986623"/>
    <w:rsid w:val="00990750"/>
    <w:rsid w:val="0099162D"/>
    <w:rsid w:val="009919F1"/>
    <w:rsid w:val="00991B88"/>
    <w:rsid w:val="00991E59"/>
    <w:rsid w:val="0099201B"/>
    <w:rsid w:val="00993133"/>
    <w:rsid w:val="009934C8"/>
    <w:rsid w:val="00993577"/>
    <w:rsid w:val="00993742"/>
    <w:rsid w:val="00993BC6"/>
    <w:rsid w:val="00993C94"/>
    <w:rsid w:val="00993CA2"/>
    <w:rsid w:val="00993FE5"/>
    <w:rsid w:val="009941C2"/>
    <w:rsid w:val="009955D8"/>
    <w:rsid w:val="0099579F"/>
    <w:rsid w:val="00995810"/>
    <w:rsid w:val="0099587F"/>
    <w:rsid w:val="00995EE6"/>
    <w:rsid w:val="009960C7"/>
    <w:rsid w:val="00996E9B"/>
    <w:rsid w:val="009A006D"/>
    <w:rsid w:val="009A02B2"/>
    <w:rsid w:val="009A054D"/>
    <w:rsid w:val="009A058F"/>
    <w:rsid w:val="009A078A"/>
    <w:rsid w:val="009A1334"/>
    <w:rsid w:val="009A135D"/>
    <w:rsid w:val="009A14DE"/>
    <w:rsid w:val="009A4C8B"/>
    <w:rsid w:val="009A4F32"/>
    <w:rsid w:val="009A530E"/>
    <w:rsid w:val="009A548E"/>
    <w:rsid w:val="009A579D"/>
    <w:rsid w:val="009A62A0"/>
    <w:rsid w:val="009A7E7A"/>
    <w:rsid w:val="009B005A"/>
    <w:rsid w:val="009B071A"/>
    <w:rsid w:val="009B0C39"/>
    <w:rsid w:val="009B13FA"/>
    <w:rsid w:val="009B1EDA"/>
    <w:rsid w:val="009B254E"/>
    <w:rsid w:val="009B2F2D"/>
    <w:rsid w:val="009B3E3D"/>
    <w:rsid w:val="009B4531"/>
    <w:rsid w:val="009B53B4"/>
    <w:rsid w:val="009B5809"/>
    <w:rsid w:val="009B6024"/>
    <w:rsid w:val="009B625C"/>
    <w:rsid w:val="009B6D5B"/>
    <w:rsid w:val="009B6F4C"/>
    <w:rsid w:val="009B71AB"/>
    <w:rsid w:val="009B7391"/>
    <w:rsid w:val="009B79DB"/>
    <w:rsid w:val="009B7E31"/>
    <w:rsid w:val="009C15F5"/>
    <w:rsid w:val="009C405C"/>
    <w:rsid w:val="009C4764"/>
    <w:rsid w:val="009C4EBF"/>
    <w:rsid w:val="009C51CC"/>
    <w:rsid w:val="009C53BE"/>
    <w:rsid w:val="009C62B1"/>
    <w:rsid w:val="009C66C4"/>
    <w:rsid w:val="009C6F75"/>
    <w:rsid w:val="009C7342"/>
    <w:rsid w:val="009D0A7A"/>
    <w:rsid w:val="009D1BBB"/>
    <w:rsid w:val="009D3188"/>
    <w:rsid w:val="009D3E0E"/>
    <w:rsid w:val="009D4270"/>
    <w:rsid w:val="009D634F"/>
    <w:rsid w:val="009D6A3E"/>
    <w:rsid w:val="009D6E87"/>
    <w:rsid w:val="009E1405"/>
    <w:rsid w:val="009E3297"/>
    <w:rsid w:val="009E3A87"/>
    <w:rsid w:val="009E515E"/>
    <w:rsid w:val="009E56F1"/>
    <w:rsid w:val="009E57EC"/>
    <w:rsid w:val="009E5945"/>
    <w:rsid w:val="009E5A4C"/>
    <w:rsid w:val="009E5D0C"/>
    <w:rsid w:val="009E5E33"/>
    <w:rsid w:val="009E691E"/>
    <w:rsid w:val="009E7A28"/>
    <w:rsid w:val="009F03CC"/>
    <w:rsid w:val="009F0475"/>
    <w:rsid w:val="009F09BF"/>
    <w:rsid w:val="009F1401"/>
    <w:rsid w:val="009F3411"/>
    <w:rsid w:val="009F3465"/>
    <w:rsid w:val="009F3A58"/>
    <w:rsid w:val="009F3CBB"/>
    <w:rsid w:val="009F51B1"/>
    <w:rsid w:val="009F5593"/>
    <w:rsid w:val="009F5B4A"/>
    <w:rsid w:val="009F6052"/>
    <w:rsid w:val="009F6DC7"/>
    <w:rsid w:val="009F6FB0"/>
    <w:rsid w:val="009F734F"/>
    <w:rsid w:val="009F7503"/>
    <w:rsid w:val="009F7B0E"/>
    <w:rsid w:val="009F7CB0"/>
    <w:rsid w:val="00A004AB"/>
    <w:rsid w:val="00A00788"/>
    <w:rsid w:val="00A018AD"/>
    <w:rsid w:val="00A0192D"/>
    <w:rsid w:val="00A01FAF"/>
    <w:rsid w:val="00A01FE4"/>
    <w:rsid w:val="00A020FD"/>
    <w:rsid w:val="00A03532"/>
    <w:rsid w:val="00A03E28"/>
    <w:rsid w:val="00A05519"/>
    <w:rsid w:val="00A0568F"/>
    <w:rsid w:val="00A06C5E"/>
    <w:rsid w:val="00A06F0C"/>
    <w:rsid w:val="00A07395"/>
    <w:rsid w:val="00A1099E"/>
    <w:rsid w:val="00A10EBC"/>
    <w:rsid w:val="00A1104A"/>
    <w:rsid w:val="00A120F8"/>
    <w:rsid w:val="00A1295F"/>
    <w:rsid w:val="00A1326F"/>
    <w:rsid w:val="00A134AE"/>
    <w:rsid w:val="00A1357D"/>
    <w:rsid w:val="00A13EC0"/>
    <w:rsid w:val="00A1485F"/>
    <w:rsid w:val="00A14E43"/>
    <w:rsid w:val="00A14FC3"/>
    <w:rsid w:val="00A156D9"/>
    <w:rsid w:val="00A15D80"/>
    <w:rsid w:val="00A16BF4"/>
    <w:rsid w:val="00A20035"/>
    <w:rsid w:val="00A20587"/>
    <w:rsid w:val="00A220FB"/>
    <w:rsid w:val="00A221CA"/>
    <w:rsid w:val="00A2433E"/>
    <w:rsid w:val="00A246B6"/>
    <w:rsid w:val="00A252ED"/>
    <w:rsid w:val="00A2564B"/>
    <w:rsid w:val="00A25D0A"/>
    <w:rsid w:val="00A25E32"/>
    <w:rsid w:val="00A27AC0"/>
    <w:rsid w:val="00A3121D"/>
    <w:rsid w:val="00A31908"/>
    <w:rsid w:val="00A32254"/>
    <w:rsid w:val="00A33D51"/>
    <w:rsid w:val="00A3505E"/>
    <w:rsid w:val="00A35C02"/>
    <w:rsid w:val="00A36402"/>
    <w:rsid w:val="00A366BF"/>
    <w:rsid w:val="00A36862"/>
    <w:rsid w:val="00A37882"/>
    <w:rsid w:val="00A37ABA"/>
    <w:rsid w:val="00A404CD"/>
    <w:rsid w:val="00A40517"/>
    <w:rsid w:val="00A42867"/>
    <w:rsid w:val="00A42B94"/>
    <w:rsid w:val="00A43360"/>
    <w:rsid w:val="00A43FF9"/>
    <w:rsid w:val="00A45288"/>
    <w:rsid w:val="00A45563"/>
    <w:rsid w:val="00A45A62"/>
    <w:rsid w:val="00A45ED6"/>
    <w:rsid w:val="00A4732B"/>
    <w:rsid w:val="00A47DE5"/>
    <w:rsid w:val="00A47E58"/>
    <w:rsid w:val="00A47E70"/>
    <w:rsid w:val="00A5011A"/>
    <w:rsid w:val="00A51045"/>
    <w:rsid w:val="00A51AD7"/>
    <w:rsid w:val="00A51CDD"/>
    <w:rsid w:val="00A52889"/>
    <w:rsid w:val="00A52C6F"/>
    <w:rsid w:val="00A53295"/>
    <w:rsid w:val="00A53BE3"/>
    <w:rsid w:val="00A53C5B"/>
    <w:rsid w:val="00A53C95"/>
    <w:rsid w:val="00A556EE"/>
    <w:rsid w:val="00A55EF2"/>
    <w:rsid w:val="00A56C5C"/>
    <w:rsid w:val="00A56DB7"/>
    <w:rsid w:val="00A571A8"/>
    <w:rsid w:val="00A60E4E"/>
    <w:rsid w:val="00A61219"/>
    <w:rsid w:val="00A6166E"/>
    <w:rsid w:val="00A6195A"/>
    <w:rsid w:val="00A619FE"/>
    <w:rsid w:val="00A61B95"/>
    <w:rsid w:val="00A62037"/>
    <w:rsid w:val="00A6280D"/>
    <w:rsid w:val="00A6330A"/>
    <w:rsid w:val="00A63383"/>
    <w:rsid w:val="00A63C23"/>
    <w:rsid w:val="00A64A01"/>
    <w:rsid w:val="00A6513A"/>
    <w:rsid w:val="00A65778"/>
    <w:rsid w:val="00A658B4"/>
    <w:rsid w:val="00A65952"/>
    <w:rsid w:val="00A66196"/>
    <w:rsid w:val="00A66D7A"/>
    <w:rsid w:val="00A673F1"/>
    <w:rsid w:val="00A67DC3"/>
    <w:rsid w:val="00A67F73"/>
    <w:rsid w:val="00A70455"/>
    <w:rsid w:val="00A70D35"/>
    <w:rsid w:val="00A7113E"/>
    <w:rsid w:val="00A71152"/>
    <w:rsid w:val="00A71A1F"/>
    <w:rsid w:val="00A72479"/>
    <w:rsid w:val="00A7258C"/>
    <w:rsid w:val="00A7276E"/>
    <w:rsid w:val="00A73C3E"/>
    <w:rsid w:val="00A745B4"/>
    <w:rsid w:val="00A749B0"/>
    <w:rsid w:val="00A74EA1"/>
    <w:rsid w:val="00A74FE1"/>
    <w:rsid w:val="00A753DD"/>
    <w:rsid w:val="00A75FC0"/>
    <w:rsid w:val="00A7671C"/>
    <w:rsid w:val="00A7672A"/>
    <w:rsid w:val="00A778C4"/>
    <w:rsid w:val="00A80F2A"/>
    <w:rsid w:val="00A81F6A"/>
    <w:rsid w:val="00A82787"/>
    <w:rsid w:val="00A833D0"/>
    <w:rsid w:val="00A837AD"/>
    <w:rsid w:val="00A83C13"/>
    <w:rsid w:val="00A83D83"/>
    <w:rsid w:val="00A83FC3"/>
    <w:rsid w:val="00A84D02"/>
    <w:rsid w:val="00A8518B"/>
    <w:rsid w:val="00A85301"/>
    <w:rsid w:val="00A85DD3"/>
    <w:rsid w:val="00A870B2"/>
    <w:rsid w:val="00A87406"/>
    <w:rsid w:val="00A87AD6"/>
    <w:rsid w:val="00A87AEC"/>
    <w:rsid w:val="00A90721"/>
    <w:rsid w:val="00A911EA"/>
    <w:rsid w:val="00A9201C"/>
    <w:rsid w:val="00A92108"/>
    <w:rsid w:val="00A92E8B"/>
    <w:rsid w:val="00A94FFC"/>
    <w:rsid w:val="00A950DE"/>
    <w:rsid w:val="00A970F0"/>
    <w:rsid w:val="00A97604"/>
    <w:rsid w:val="00AA0208"/>
    <w:rsid w:val="00AA37BA"/>
    <w:rsid w:val="00AA3991"/>
    <w:rsid w:val="00AA3CD1"/>
    <w:rsid w:val="00AA4644"/>
    <w:rsid w:val="00AA6382"/>
    <w:rsid w:val="00AA7895"/>
    <w:rsid w:val="00AB04D8"/>
    <w:rsid w:val="00AB0F23"/>
    <w:rsid w:val="00AB13A3"/>
    <w:rsid w:val="00AB269A"/>
    <w:rsid w:val="00AB27AF"/>
    <w:rsid w:val="00AB2D22"/>
    <w:rsid w:val="00AB41A1"/>
    <w:rsid w:val="00AB4A11"/>
    <w:rsid w:val="00AB56A2"/>
    <w:rsid w:val="00AB595A"/>
    <w:rsid w:val="00AB5A2F"/>
    <w:rsid w:val="00AB5A89"/>
    <w:rsid w:val="00AB70FE"/>
    <w:rsid w:val="00AB7632"/>
    <w:rsid w:val="00AC09C5"/>
    <w:rsid w:val="00AC0C31"/>
    <w:rsid w:val="00AC10EA"/>
    <w:rsid w:val="00AC17C1"/>
    <w:rsid w:val="00AC29EE"/>
    <w:rsid w:val="00AC36B0"/>
    <w:rsid w:val="00AC3C69"/>
    <w:rsid w:val="00AC4424"/>
    <w:rsid w:val="00AC45A4"/>
    <w:rsid w:val="00AC4612"/>
    <w:rsid w:val="00AC4912"/>
    <w:rsid w:val="00AC4ACD"/>
    <w:rsid w:val="00AC55EE"/>
    <w:rsid w:val="00AC6686"/>
    <w:rsid w:val="00AC6B74"/>
    <w:rsid w:val="00AC7253"/>
    <w:rsid w:val="00AC7311"/>
    <w:rsid w:val="00AD001D"/>
    <w:rsid w:val="00AD0906"/>
    <w:rsid w:val="00AD1CD8"/>
    <w:rsid w:val="00AD1FF2"/>
    <w:rsid w:val="00AD216B"/>
    <w:rsid w:val="00AD2FB3"/>
    <w:rsid w:val="00AD3811"/>
    <w:rsid w:val="00AD5D45"/>
    <w:rsid w:val="00AD635C"/>
    <w:rsid w:val="00AD6CD0"/>
    <w:rsid w:val="00AD7977"/>
    <w:rsid w:val="00AE203C"/>
    <w:rsid w:val="00AE2510"/>
    <w:rsid w:val="00AE334D"/>
    <w:rsid w:val="00AE3C8E"/>
    <w:rsid w:val="00AE47EB"/>
    <w:rsid w:val="00AE5246"/>
    <w:rsid w:val="00AE6C51"/>
    <w:rsid w:val="00AE6DA4"/>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681A"/>
    <w:rsid w:val="00AF750A"/>
    <w:rsid w:val="00AF7DF1"/>
    <w:rsid w:val="00B00536"/>
    <w:rsid w:val="00B01416"/>
    <w:rsid w:val="00B02200"/>
    <w:rsid w:val="00B030A3"/>
    <w:rsid w:val="00B0320A"/>
    <w:rsid w:val="00B034C3"/>
    <w:rsid w:val="00B03E68"/>
    <w:rsid w:val="00B03E8F"/>
    <w:rsid w:val="00B05338"/>
    <w:rsid w:val="00B0683F"/>
    <w:rsid w:val="00B06EFB"/>
    <w:rsid w:val="00B07884"/>
    <w:rsid w:val="00B122A2"/>
    <w:rsid w:val="00B13BA9"/>
    <w:rsid w:val="00B15C72"/>
    <w:rsid w:val="00B17A44"/>
    <w:rsid w:val="00B17B15"/>
    <w:rsid w:val="00B203F4"/>
    <w:rsid w:val="00B20A7E"/>
    <w:rsid w:val="00B20AA6"/>
    <w:rsid w:val="00B22947"/>
    <w:rsid w:val="00B258BB"/>
    <w:rsid w:val="00B25E67"/>
    <w:rsid w:val="00B302BE"/>
    <w:rsid w:val="00B313CD"/>
    <w:rsid w:val="00B32567"/>
    <w:rsid w:val="00B33E38"/>
    <w:rsid w:val="00B3412D"/>
    <w:rsid w:val="00B341DD"/>
    <w:rsid w:val="00B34575"/>
    <w:rsid w:val="00B379EF"/>
    <w:rsid w:val="00B37A8D"/>
    <w:rsid w:val="00B41F40"/>
    <w:rsid w:val="00B428C4"/>
    <w:rsid w:val="00B435A1"/>
    <w:rsid w:val="00B456CB"/>
    <w:rsid w:val="00B45DDE"/>
    <w:rsid w:val="00B500B5"/>
    <w:rsid w:val="00B500E1"/>
    <w:rsid w:val="00B50BE8"/>
    <w:rsid w:val="00B50CEB"/>
    <w:rsid w:val="00B51649"/>
    <w:rsid w:val="00B517B5"/>
    <w:rsid w:val="00B51A81"/>
    <w:rsid w:val="00B52347"/>
    <w:rsid w:val="00B524B1"/>
    <w:rsid w:val="00B52A0A"/>
    <w:rsid w:val="00B52E73"/>
    <w:rsid w:val="00B533C6"/>
    <w:rsid w:val="00B53A6F"/>
    <w:rsid w:val="00B549F5"/>
    <w:rsid w:val="00B54AAD"/>
    <w:rsid w:val="00B54F97"/>
    <w:rsid w:val="00B55C81"/>
    <w:rsid w:val="00B55F78"/>
    <w:rsid w:val="00B5620E"/>
    <w:rsid w:val="00B57A64"/>
    <w:rsid w:val="00B60689"/>
    <w:rsid w:val="00B60FDC"/>
    <w:rsid w:val="00B61237"/>
    <w:rsid w:val="00B61AA5"/>
    <w:rsid w:val="00B61EDD"/>
    <w:rsid w:val="00B62436"/>
    <w:rsid w:val="00B62E82"/>
    <w:rsid w:val="00B63215"/>
    <w:rsid w:val="00B63A86"/>
    <w:rsid w:val="00B63FFD"/>
    <w:rsid w:val="00B641EC"/>
    <w:rsid w:val="00B65702"/>
    <w:rsid w:val="00B659CE"/>
    <w:rsid w:val="00B66039"/>
    <w:rsid w:val="00B66502"/>
    <w:rsid w:val="00B66594"/>
    <w:rsid w:val="00B67107"/>
    <w:rsid w:val="00B67503"/>
    <w:rsid w:val="00B676C3"/>
    <w:rsid w:val="00B67B97"/>
    <w:rsid w:val="00B67D5C"/>
    <w:rsid w:val="00B67E59"/>
    <w:rsid w:val="00B71123"/>
    <w:rsid w:val="00B71833"/>
    <w:rsid w:val="00B71A09"/>
    <w:rsid w:val="00B72020"/>
    <w:rsid w:val="00B726A1"/>
    <w:rsid w:val="00B739E9"/>
    <w:rsid w:val="00B754AC"/>
    <w:rsid w:val="00B76286"/>
    <w:rsid w:val="00B77E41"/>
    <w:rsid w:val="00B80094"/>
    <w:rsid w:val="00B81281"/>
    <w:rsid w:val="00B81C6E"/>
    <w:rsid w:val="00B82B68"/>
    <w:rsid w:val="00B833D2"/>
    <w:rsid w:val="00B845C7"/>
    <w:rsid w:val="00B85936"/>
    <w:rsid w:val="00B87042"/>
    <w:rsid w:val="00B87B73"/>
    <w:rsid w:val="00B87EAC"/>
    <w:rsid w:val="00B9038F"/>
    <w:rsid w:val="00B90B28"/>
    <w:rsid w:val="00B91152"/>
    <w:rsid w:val="00B912D0"/>
    <w:rsid w:val="00B9195C"/>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13F8"/>
    <w:rsid w:val="00BA232E"/>
    <w:rsid w:val="00BA2EE7"/>
    <w:rsid w:val="00BA3EC5"/>
    <w:rsid w:val="00BA40E1"/>
    <w:rsid w:val="00BA55CB"/>
    <w:rsid w:val="00BA5705"/>
    <w:rsid w:val="00BA63F4"/>
    <w:rsid w:val="00BA7FE2"/>
    <w:rsid w:val="00BB0786"/>
    <w:rsid w:val="00BB2360"/>
    <w:rsid w:val="00BB5287"/>
    <w:rsid w:val="00BB5A8F"/>
    <w:rsid w:val="00BB5DFC"/>
    <w:rsid w:val="00BB61AA"/>
    <w:rsid w:val="00BB677B"/>
    <w:rsid w:val="00BB77A3"/>
    <w:rsid w:val="00BC01C9"/>
    <w:rsid w:val="00BC162B"/>
    <w:rsid w:val="00BC1935"/>
    <w:rsid w:val="00BC1A74"/>
    <w:rsid w:val="00BC4714"/>
    <w:rsid w:val="00BC4DA3"/>
    <w:rsid w:val="00BC5EDA"/>
    <w:rsid w:val="00BC69FD"/>
    <w:rsid w:val="00BC7BB7"/>
    <w:rsid w:val="00BD02D6"/>
    <w:rsid w:val="00BD0F48"/>
    <w:rsid w:val="00BD279D"/>
    <w:rsid w:val="00BD2B95"/>
    <w:rsid w:val="00BD34F4"/>
    <w:rsid w:val="00BD36E8"/>
    <w:rsid w:val="00BD3ABB"/>
    <w:rsid w:val="00BD3C6E"/>
    <w:rsid w:val="00BD3F6C"/>
    <w:rsid w:val="00BD4F21"/>
    <w:rsid w:val="00BD52E0"/>
    <w:rsid w:val="00BD5533"/>
    <w:rsid w:val="00BD629E"/>
    <w:rsid w:val="00BD6BB8"/>
    <w:rsid w:val="00BD70C7"/>
    <w:rsid w:val="00BD7505"/>
    <w:rsid w:val="00BE078B"/>
    <w:rsid w:val="00BE1CDF"/>
    <w:rsid w:val="00BE253D"/>
    <w:rsid w:val="00BE2D24"/>
    <w:rsid w:val="00BE3239"/>
    <w:rsid w:val="00BE4CB3"/>
    <w:rsid w:val="00BE5018"/>
    <w:rsid w:val="00BE66A2"/>
    <w:rsid w:val="00BE785A"/>
    <w:rsid w:val="00BF063A"/>
    <w:rsid w:val="00BF0B93"/>
    <w:rsid w:val="00BF0D5B"/>
    <w:rsid w:val="00BF1453"/>
    <w:rsid w:val="00BF1DE7"/>
    <w:rsid w:val="00BF21A7"/>
    <w:rsid w:val="00BF288E"/>
    <w:rsid w:val="00BF2A86"/>
    <w:rsid w:val="00BF2FB5"/>
    <w:rsid w:val="00BF31FA"/>
    <w:rsid w:val="00BF4290"/>
    <w:rsid w:val="00BF4919"/>
    <w:rsid w:val="00BF4FB4"/>
    <w:rsid w:val="00BF56DB"/>
    <w:rsid w:val="00BF63CA"/>
    <w:rsid w:val="00C00E7F"/>
    <w:rsid w:val="00C017DB"/>
    <w:rsid w:val="00C01D2E"/>
    <w:rsid w:val="00C02AF1"/>
    <w:rsid w:val="00C05ADA"/>
    <w:rsid w:val="00C05D45"/>
    <w:rsid w:val="00C05E97"/>
    <w:rsid w:val="00C06A95"/>
    <w:rsid w:val="00C06FB3"/>
    <w:rsid w:val="00C0723D"/>
    <w:rsid w:val="00C07E66"/>
    <w:rsid w:val="00C111A1"/>
    <w:rsid w:val="00C11BAB"/>
    <w:rsid w:val="00C12841"/>
    <w:rsid w:val="00C137C0"/>
    <w:rsid w:val="00C13BB8"/>
    <w:rsid w:val="00C1429E"/>
    <w:rsid w:val="00C146F2"/>
    <w:rsid w:val="00C15314"/>
    <w:rsid w:val="00C15E0B"/>
    <w:rsid w:val="00C163EB"/>
    <w:rsid w:val="00C166B9"/>
    <w:rsid w:val="00C16BE5"/>
    <w:rsid w:val="00C20B9F"/>
    <w:rsid w:val="00C2119E"/>
    <w:rsid w:val="00C224DD"/>
    <w:rsid w:val="00C22D18"/>
    <w:rsid w:val="00C241F6"/>
    <w:rsid w:val="00C2444F"/>
    <w:rsid w:val="00C2651F"/>
    <w:rsid w:val="00C26A5F"/>
    <w:rsid w:val="00C2719E"/>
    <w:rsid w:val="00C30A69"/>
    <w:rsid w:val="00C31519"/>
    <w:rsid w:val="00C325BD"/>
    <w:rsid w:val="00C32958"/>
    <w:rsid w:val="00C33672"/>
    <w:rsid w:val="00C34206"/>
    <w:rsid w:val="00C34F0D"/>
    <w:rsid w:val="00C356E0"/>
    <w:rsid w:val="00C37DD3"/>
    <w:rsid w:val="00C40192"/>
    <w:rsid w:val="00C4055A"/>
    <w:rsid w:val="00C40C9C"/>
    <w:rsid w:val="00C40F2E"/>
    <w:rsid w:val="00C4494C"/>
    <w:rsid w:val="00C44DAF"/>
    <w:rsid w:val="00C452BB"/>
    <w:rsid w:val="00C45E6D"/>
    <w:rsid w:val="00C47E98"/>
    <w:rsid w:val="00C5150B"/>
    <w:rsid w:val="00C517A0"/>
    <w:rsid w:val="00C519C0"/>
    <w:rsid w:val="00C53401"/>
    <w:rsid w:val="00C53632"/>
    <w:rsid w:val="00C53E67"/>
    <w:rsid w:val="00C54215"/>
    <w:rsid w:val="00C54C72"/>
    <w:rsid w:val="00C550F4"/>
    <w:rsid w:val="00C55250"/>
    <w:rsid w:val="00C5587A"/>
    <w:rsid w:val="00C558AC"/>
    <w:rsid w:val="00C56344"/>
    <w:rsid w:val="00C56A14"/>
    <w:rsid w:val="00C56F41"/>
    <w:rsid w:val="00C570A7"/>
    <w:rsid w:val="00C570C3"/>
    <w:rsid w:val="00C6016A"/>
    <w:rsid w:val="00C605E1"/>
    <w:rsid w:val="00C614C4"/>
    <w:rsid w:val="00C62153"/>
    <w:rsid w:val="00C62184"/>
    <w:rsid w:val="00C6299B"/>
    <w:rsid w:val="00C646CB"/>
    <w:rsid w:val="00C66A23"/>
    <w:rsid w:val="00C66F10"/>
    <w:rsid w:val="00C67F19"/>
    <w:rsid w:val="00C70B74"/>
    <w:rsid w:val="00C724DD"/>
    <w:rsid w:val="00C73904"/>
    <w:rsid w:val="00C747A1"/>
    <w:rsid w:val="00C755B8"/>
    <w:rsid w:val="00C75814"/>
    <w:rsid w:val="00C75B2A"/>
    <w:rsid w:val="00C769D5"/>
    <w:rsid w:val="00C76A3D"/>
    <w:rsid w:val="00C7785F"/>
    <w:rsid w:val="00C80511"/>
    <w:rsid w:val="00C80730"/>
    <w:rsid w:val="00C809FD"/>
    <w:rsid w:val="00C80B4B"/>
    <w:rsid w:val="00C833B1"/>
    <w:rsid w:val="00C854DC"/>
    <w:rsid w:val="00C85FB0"/>
    <w:rsid w:val="00C86F23"/>
    <w:rsid w:val="00C873FA"/>
    <w:rsid w:val="00C90540"/>
    <w:rsid w:val="00C905F8"/>
    <w:rsid w:val="00C9060A"/>
    <w:rsid w:val="00C9312C"/>
    <w:rsid w:val="00C933BD"/>
    <w:rsid w:val="00C942BC"/>
    <w:rsid w:val="00C95985"/>
    <w:rsid w:val="00C96C01"/>
    <w:rsid w:val="00C96EC7"/>
    <w:rsid w:val="00C971FE"/>
    <w:rsid w:val="00CA0282"/>
    <w:rsid w:val="00CA0AE2"/>
    <w:rsid w:val="00CA1035"/>
    <w:rsid w:val="00CA1F6B"/>
    <w:rsid w:val="00CA3821"/>
    <w:rsid w:val="00CA4BEE"/>
    <w:rsid w:val="00CA4E61"/>
    <w:rsid w:val="00CA5539"/>
    <w:rsid w:val="00CA7725"/>
    <w:rsid w:val="00CA7946"/>
    <w:rsid w:val="00CB0A16"/>
    <w:rsid w:val="00CB0EF0"/>
    <w:rsid w:val="00CB1216"/>
    <w:rsid w:val="00CB186D"/>
    <w:rsid w:val="00CB22EC"/>
    <w:rsid w:val="00CB31CA"/>
    <w:rsid w:val="00CB3520"/>
    <w:rsid w:val="00CB5502"/>
    <w:rsid w:val="00CB556A"/>
    <w:rsid w:val="00CB57AA"/>
    <w:rsid w:val="00CB5E5E"/>
    <w:rsid w:val="00CB6298"/>
    <w:rsid w:val="00CB7554"/>
    <w:rsid w:val="00CC0E56"/>
    <w:rsid w:val="00CC3BB1"/>
    <w:rsid w:val="00CC3BB9"/>
    <w:rsid w:val="00CC46A0"/>
    <w:rsid w:val="00CC4FE0"/>
    <w:rsid w:val="00CC5026"/>
    <w:rsid w:val="00CC5E29"/>
    <w:rsid w:val="00CC5F1A"/>
    <w:rsid w:val="00CC61D3"/>
    <w:rsid w:val="00CC6E93"/>
    <w:rsid w:val="00CC746E"/>
    <w:rsid w:val="00CC76CA"/>
    <w:rsid w:val="00CC76E2"/>
    <w:rsid w:val="00CD0FD5"/>
    <w:rsid w:val="00CD15D1"/>
    <w:rsid w:val="00CD183F"/>
    <w:rsid w:val="00CD1F7B"/>
    <w:rsid w:val="00CD2910"/>
    <w:rsid w:val="00CD326B"/>
    <w:rsid w:val="00CD369A"/>
    <w:rsid w:val="00CD3700"/>
    <w:rsid w:val="00CD3B7E"/>
    <w:rsid w:val="00CD3EF7"/>
    <w:rsid w:val="00CD43BC"/>
    <w:rsid w:val="00CD45FB"/>
    <w:rsid w:val="00CD4813"/>
    <w:rsid w:val="00CD50E5"/>
    <w:rsid w:val="00CD54D7"/>
    <w:rsid w:val="00CD5824"/>
    <w:rsid w:val="00CD7A45"/>
    <w:rsid w:val="00CE03D6"/>
    <w:rsid w:val="00CE052B"/>
    <w:rsid w:val="00CE077C"/>
    <w:rsid w:val="00CE14F8"/>
    <w:rsid w:val="00CE2ED4"/>
    <w:rsid w:val="00CE37FE"/>
    <w:rsid w:val="00CE4221"/>
    <w:rsid w:val="00CE4467"/>
    <w:rsid w:val="00CE4468"/>
    <w:rsid w:val="00CE4719"/>
    <w:rsid w:val="00CE4B69"/>
    <w:rsid w:val="00CE53D6"/>
    <w:rsid w:val="00CE5505"/>
    <w:rsid w:val="00CE5FBE"/>
    <w:rsid w:val="00CE600A"/>
    <w:rsid w:val="00CE60F2"/>
    <w:rsid w:val="00CE6EEB"/>
    <w:rsid w:val="00CE7016"/>
    <w:rsid w:val="00CF0855"/>
    <w:rsid w:val="00CF0959"/>
    <w:rsid w:val="00CF1A0F"/>
    <w:rsid w:val="00CF1B04"/>
    <w:rsid w:val="00CF2933"/>
    <w:rsid w:val="00CF3096"/>
    <w:rsid w:val="00CF321F"/>
    <w:rsid w:val="00CF4257"/>
    <w:rsid w:val="00CF4E02"/>
    <w:rsid w:val="00CF5558"/>
    <w:rsid w:val="00CF67E9"/>
    <w:rsid w:val="00CF6AE6"/>
    <w:rsid w:val="00D016FF"/>
    <w:rsid w:val="00D022AF"/>
    <w:rsid w:val="00D036B4"/>
    <w:rsid w:val="00D03C5F"/>
    <w:rsid w:val="00D03F9A"/>
    <w:rsid w:val="00D045A0"/>
    <w:rsid w:val="00D04860"/>
    <w:rsid w:val="00D05490"/>
    <w:rsid w:val="00D056CC"/>
    <w:rsid w:val="00D05B44"/>
    <w:rsid w:val="00D0769D"/>
    <w:rsid w:val="00D07B4A"/>
    <w:rsid w:val="00D10D54"/>
    <w:rsid w:val="00D113CD"/>
    <w:rsid w:val="00D12CFF"/>
    <w:rsid w:val="00D1341F"/>
    <w:rsid w:val="00D13B24"/>
    <w:rsid w:val="00D14C44"/>
    <w:rsid w:val="00D14DCD"/>
    <w:rsid w:val="00D14DF0"/>
    <w:rsid w:val="00D16BA2"/>
    <w:rsid w:val="00D16C9C"/>
    <w:rsid w:val="00D2035D"/>
    <w:rsid w:val="00D214FD"/>
    <w:rsid w:val="00D21BBC"/>
    <w:rsid w:val="00D2398B"/>
    <w:rsid w:val="00D23EAC"/>
    <w:rsid w:val="00D24DF6"/>
    <w:rsid w:val="00D2519D"/>
    <w:rsid w:val="00D252E0"/>
    <w:rsid w:val="00D26572"/>
    <w:rsid w:val="00D26FE1"/>
    <w:rsid w:val="00D277BC"/>
    <w:rsid w:val="00D30543"/>
    <w:rsid w:val="00D33588"/>
    <w:rsid w:val="00D33CD2"/>
    <w:rsid w:val="00D33E77"/>
    <w:rsid w:val="00D3413C"/>
    <w:rsid w:val="00D34158"/>
    <w:rsid w:val="00D349F1"/>
    <w:rsid w:val="00D34EF7"/>
    <w:rsid w:val="00D351BA"/>
    <w:rsid w:val="00D35464"/>
    <w:rsid w:val="00D35526"/>
    <w:rsid w:val="00D367E7"/>
    <w:rsid w:val="00D36C94"/>
    <w:rsid w:val="00D37018"/>
    <w:rsid w:val="00D375C8"/>
    <w:rsid w:val="00D400B1"/>
    <w:rsid w:val="00D40240"/>
    <w:rsid w:val="00D40428"/>
    <w:rsid w:val="00D41CB7"/>
    <w:rsid w:val="00D425CE"/>
    <w:rsid w:val="00D4383C"/>
    <w:rsid w:val="00D43940"/>
    <w:rsid w:val="00D45235"/>
    <w:rsid w:val="00D4558A"/>
    <w:rsid w:val="00D45617"/>
    <w:rsid w:val="00D459A2"/>
    <w:rsid w:val="00D46A67"/>
    <w:rsid w:val="00D46C3D"/>
    <w:rsid w:val="00D46D0E"/>
    <w:rsid w:val="00D479C8"/>
    <w:rsid w:val="00D47EF3"/>
    <w:rsid w:val="00D50084"/>
    <w:rsid w:val="00D50692"/>
    <w:rsid w:val="00D50B54"/>
    <w:rsid w:val="00D50FDF"/>
    <w:rsid w:val="00D519E3"/>
    <w:rsid w:val="00D51D43"/>
    <w:rsid w:val="00D526D0"/>
    <w:rsid w:val="00D52BFC"/>
    <w:rsid w:val="00D554AA"/>
    <w:rsid w:val="00D55A71"/>
    <w:rsid w:val="00D56508"/>
    <w:rsid w:val="00D57092"/>
    <w:rsid w:val="00D609F3"/>
    <w:rsid w:val="00D60B2B"/>
    <w:rsid w:val="00D60D4F"/>
    <w:rsid w:val="00D62534"/>
    <w:rsid w:val="00D64932"/>
    <w:rsid w:val="00D64C39"/>
    <w:rsid w:val="00D650FC"/>
    <w:rsid w:val="00D67997"/>
    <w:rsid w:val="00D71026"/>
    <w:rsid w:val="00D710B1"/>
    <w:rsid w:val="00D71EDF"/>
    <w:rsid w:val="00D727FF"/>
    <w:rsid w:val="00D73006"/>
    <w:rsid w:val="00D73487"/>
    <w:rsid w:val="00D73AE0"/>
    <w:rsid w:val="00D74393"/>
    <w:rsid w:val="00D745E5"/>
    <w:rsid w:val="00D75F7D"/>
    <w:rsid w:val="00D76A25"/>
    <w:rsid w:val="00D7718C"/>
    <w:rsid w:val="00D77CBD"/>
    <w:rsid w:val="00D80689"/>
    <w:rsid w:val="00D80EB8"/>
    <w:rsid w:val="00D8148E"/>
    <w:rsid w:val="00D816EF"/>
    <w:rsid w:val="00D836B9"/>
    <w:rsid w:val="00D83C55"/>
    <w:rsid w:val="00D842BE"/>
    <w:rsid w:val="00D84300"/>
    <w:rsid w:val="00D8462B"/>
    <w:rsid w:val="00D84A67"/>
    <w:rsid w:val="00D85966"/>
    <w:rsid w:val="00D85E99"/>
    <w:rsid w:val="00D86045"/>
    <w:rsid w:val="00D868F2"/>
    <w:rsid w:val="00D86992"/>
    <w:rsid w:val="00D86FC1"/>
    <w:rsid w:val="00D87FD7"/>
    <w:rsid w:val="00D90818"/>
    <w:rsid w:val="00D90850"/>
    <w:rsid w:val="00D918CA"/>
    <w:rsid w:val="00D91A95"/>
    <w:rsid w:val="00D91EAA"/>
    <w:rsid w:val="00D942E9"/>
    <w:rsid w:val="00D945D5"/>
    <w:rsid w:val="00D96253"/>
    <w:rsid w:val="00D9766D"/>
    <w:rsid w:val="00DA0C3E"/>
    <w:rsid w:val="00DA10A0"/>
    <w:rsid w:val="00DA118C"/>
    <w:rsid w:val="00DA1A0D"/>
    <w:rsid w:val="00DA24DB"/>
    <w:rsid w:val="00DA4584"/>
    <w:rsid w:val="00DA5562"/>
    <w:rsid w:val="00DA5D82"/>
    <w:rsid w:val="00DA6133"/>
    <w:rsid w:val="00DA66D5"/>
    <w:rsid w:val="00DA6B9F"/>
    <w:rsid w:val="00DB0875"/>
    <w:rsid w:val="00DB123B"/>
    <w:rsid w:val="00DB2F04"/>
    <w:rsid w:val="00DB36FF"/>
    <w:rsid w:val="00DB40F3"/>
    <w:rsid w:val="00DB4134"/>
    <w:rsid w:val="00DB5CF8"/>
    <w:rsid w:val="00DB694D"/>
    <w:rsid w:val="00DB71CD"/>
    <w:rsid w:val="00DB7265"/>
    <w:rsid w:val="00DB7F8B"/>
    <w:rsid w:val="00DC0035"/>
    <w:rsid w:val="00DC038F"/>
    <w:rsid w:val="00DC0CE7"/>
    <w:rsid w:val="00DC183E"/>
    <w:rsid w:val="00DC1F71"/>
    <w:rsid w:val="00DC3136"/>
    <w:rsid w:val="00DC47FD"/>
    <w:rsid w:val="00DC52FC"/>
    <w:rsid w:val="00DC64C6"/>
    <w:rsid w:val="00DC64CF"/>
    <w:rsid w:val="00DC6F0D"/>
    <w:rsid w:val="00DC71F0"/>
    <w:rsid w:val="00DC78BF"/>
    <w:rsid w:val="00DC7999"/>
    <w:rsid w:val="00DD0362"/>
    <w:rsid w:val="00DD1BD5"/>
    <w:rsid w:val="00DD1EEF"/>
    <w:rsid w:val="00DD2B3E"/>
    <w:rsid w:val="00DD3E31"/>
    <w:rsid w:val="00DD4117"/>
    <w:rsid w:val="00DD4260"/>
    <w:rsid w:val="00DD4896"/>
    <w:rsid w:val="00DD51E3"/>
    <w:rsid w:val="00DD5534"/>
    <w:rsid w:val="00DD673E"/>
    <w:rsid w:val="00DD7B1F"/>
    <w:rsid w:val="00DE000B"/>
    <w:rsid w:val="00DE0454"/>
    <w:rsid w:val="00DE0B2B"/>
    <w:rsid w:val="00DE13A6"/>
    <w:rsid w:val="00DE16AC"/>
    <w:rsid w:val="00DE17E3"/>
    <w:rsid w:val="00DE1B9A"/>
    <w:rsid w:val="00DE2769"/>
    <w:rsid w:val="00DE34CF"/>
    <w:rsid w:val="00DE3BDA"/>
    <w:rsid w:val="00DE3CC3"/>
    <w:rsid w:val="00DE3D22"/>
    <w:rsid w:val="00DE43FD"/>
    <w:rsid w:val="00DE4A8A"/>
    <w:rsid w:val="00DE5219"/>
    <w:rsid w:val="00DE6A5C"/>
    <w:rsid w:val="00DE6C2E"/>
    <w:rsid w:val="00DE6EFA"/>
    <w:rsid w:val="00DE6FFB"/>
    <w:rsid w:val="00DF020F"/>
    <w:rsid w:val="00DF1CB9"/>
    <w:rsid w:val="00DF1F50"/>
    <w:rsid w:val="00DF2021"/>
    <w:rsid w:val="00DF2672"/>
    <w:rsid w:val="00DF27E6"/>
    <w:rsid w:val="00DF2863"/>
    <w:rsid w:val="00DF369D"/>
    <w:rsid w:val="00DF49A2"/>
    <w:rsid w:val="00DF50DB"/>
    <w:rsid w:val="00DF5217"/>
    <w:rsid w:val="00DF6BC1"/>
    <w:rsid w:val="00DF6F77"/>
    <w:rsid w:val="00DF7F29"/>
    <w:rsid w:val="00E000D6"/>
    <w:rsid w:val="00E00282"/>
    <w:rsid w:val="00E01DB7"/>
    <w:rsid w:val="00E041C2"/>
    <w:rsid w:val="00E042AB"/>
    <w:rsid w:val="00E04D48"/>
    <w:rsid w:val="00E057A9"/>
    <w:rsid w:val="00E06131"/>
    <w:rsid w:val="00E06768"/>
    <w:rsid w:val="00E06788"/>
    <w:rsid w:val="00E06F70"/>
    <w:rsid w:val="00E076C7"/>
    <w:rsid w:val="00E07915"/>
    <w:rsid w:val="00E07AE9"/>
    <w:rsid w:val="00E07B1E"/>
    <w:rsid w:val="00E103AB"/>
    <w:rsid w:val="00E1088D"/>
    <w:rsid w:val="00E109B9"/>
    <w:rsid w:val="00E109D6"/>
    <w:rsid w:val="00E10C78"/>
    <w:rsid w:val="00E10DD8"/>
    <w:rsid w:val="00E1232D"/>
    <w:rsid w:val="00E126E7"/>
    <w:rsid w:val="00E1318E"/>
    <w:rsid w:val="00E135C8"/>
    <w:rsid w:val="00E13B96"/>
    <w:rsid w:val="00E15749"/>
    <w:rsid w:val="00E1617F"/>
    <w:rsid w:val="00E16421"/>
    <w:rsid w:val="00E167A3"/>
    <w:rsid w:val="00E168E9"/>
    <w:rsid w:val="00E200CD"/>
    <w:rsid w:val="00E20B35"/>
    <w:rsid w:val="00E2121F"/>
    <w:rsid w:val="00E21A3E"/>
    <w:rsid w:val="00E21EF9"/>
    <w:rsid w:val="00E222F0"/>
    <w:rsid w:val="00E223E4"/>
    <w:rsid w:val="00E22F87"/>
    <w:rsid w:val="00E23D88"/>
    <w:rsid w:val="00E24FA8"/>
    <w:rsid w:val="00E25D58"/>
    <w:rsid w:val="00E25F6C"/>
    <w:rsid w:val="00E26402"/>
    <w:rsid w:val="00E266BD"/>
    <w:rsid w:val="00E26F0F"/>
    <w:rsid w:val="00E302A3"/>
    <w:rsid w:val="00E318D3"/>
    <w:rsid w:val="00E34245"/>
    <w:rsid w:val="00E343E5"/>
    <w:rsid w:val="00E34C0C"/>
    <w:rsid w:val="00E37027"/>
    <w:rsid w:val="00E374D3"/>
    <w:rsid w:val="00E378A7"/>
    <w:rsid w:val="00E40F76"/>
    <w:rsid w:val="00E41403"/>
    <w:rsid w:val="00E41420"/>
    <w:rsid w:val="00E41723"/>
    <w:rsid w:val="00E424CD"/>
    <w:rsid w:val="00E4262E"/>
    <w:rsid w:val="00E426C8"/>
    <w:rsid w:val="00E43039"/>
    <w:rsid w:val="00E43336"/>
    <w:rsid w:val="00E43D49"/>
    <w:rsid w:val="00E448A2"/>
    <w:rsid w:val="00E44A83"/>
    <w:rsid w:val="00E46D48"/>
    <w:rsid w:val="00E4769B"/>
    <w:rsid w:val="00E4770C"/>
    <w:rsid w:val="00E53DC8"/>
    <w:rsid w:val="00E540B0"/>
    <w:rsid w:val="00E55E9A"/>
    <w:rsid w:val="00E564C6"/>
    <w:rsid w:val="00E56DD2"/>
    <w:rsid w:val="00E575E7"/>
    <w:rsid w:val="00E57B2C"/>
    <w:rsid w:val="00E57C66"/>
    <w:rsid w:val="00E60F3F"/>
    <w:rsid w:val="00E62BF5"/>
    <w:rsid w:val="00E63C13"/>
    <w:rsid w:val="00E641B5"/>
    <w:rsid w:val="00E6433C"/>
    <w:rsid w:val="00E647E9"/>
    <w:rsid w:val="00E65C5F"/>
    <w:rsid w:val="00E65E3D"/>
    <w:rsid w:val="00E6630B"/>
    <w:rsid w:val="00E6633E"/>
    <w:rsid w:val="00E70064"/>
    <w:rsid w:val="00E704CE"/>
    <w:rsid w:val="00E707A9"/>
    <w:rsid w:val="00E70FAB"/>
    <w:rsid w:val="00E71783"/>
    <w:rsid w:val="00E71C76"/>
    <w:rsid w:val="00E71F15"/>
    <w:rsid w:val="00E71F1A"/>
    <w:rsid w:val="00E73014"/>
    <w:rsid w:val="00E73BA7"/>
    <w:rsid w:val="00E742EE"/>
    <w:rsid w:val="00E74D43"/>
    <w:rsid w:val="00E75485"/>
    <w:rsid w:val="00E75BD7"/>
    <w:rsid w:val="00E77810"/>
    <w:rsid w:val="00E77AC1"/>
    <w:rsid w:val="00E80008"/>
    <w:rsid w:val="00E81B74"/>
    <w:rsid w:val="00E81C74"/>
    <w:rsid w:val="00E832A7"/>
    <w:rsid w:val="00E849F0"/>
    <w:rsid w:val="00E84FA8"/>
    <w:rsid w:val="00E853D4"/>
    <w:rsid w:val="00E85855"/>
    <w:rsid w:val="00E85CD7"/>
    <w:rsid w:val="00E86601"/>
    <w:rsid w:val="00E86C5A"/>
    <w:rsid w:val="00E87613"/>
    <w:rsid w:val="00E87622"/>
    <w:rsid w:val="00E87F57"/>
    <w:rsid w:val="00E936C0"/>
    <w:rsid w:val="00E94598"/>
    <w:rsid w:val="00E95B9A"/>
    <w:rsid w:val="00E9613F"/>
    <w:rsid w:val="00E9651B"/>
    <w:rsid w:val="00E96CCD"/>
    <w:rsid w:val="00E970A8"/>
    <w:rsid w:val="00E97C41"/>
    <w:rsid w:val="00EA08BF"/>
    <w:rsid w:val="00EA19D3"/>
    <w:rsid w:val="00EA1FA2"/>
    <w:rsid w:val="00EA224A"/>
    <w:rsid w:val="00EA2E47"/>
    <w:rsid w:val="00EA3051"/>
    <w:rsid w:val="00EA3564"/>
    <w:rsid w:val="00EA35E4"/>
    <w:rsid w:val="00EA41D4"/>
    <w:rsid w:val="00EA5682"/>
    <w:rsid w:val="00EA58C9"/>
    <w:rsid w:val="00EA5EBD"/>
    <w:rsid w:val="00EA66D1"/>
    <w:rsid w:val="00EA68CE"/>
    <w:rsid w:val="00EA68FE"/>
    <w:rsid w:val="00EA6BA0"/>
    <w:rsid w:val="00EA6F16"/>
    <w:rsid w:val="00EA7256"/>
    <w:rsid w:val="00EA782F"/>
    <w:rsid w:val="00EB0F08"/>
    <w:rsid w:val="00EB0F48"/>
    <w:rsid w:val="00EB13B8"/>
    <w:rsid w:val="00EB2F73"/>
    <w:rsid w:val="00EB3CF5"/>
    <w:rsid w:val="00EB4558"/>
    <w:rsid w:val="00EB5678"/>
    <w:rsid w:val="00EB64C8"/>
    <w:rsid w:val="00EC0955"/>
    <w:rsid w:val="00EC11D7"/>
    <w:rsid w:val="00EC36A0"/>
    <w:rsid w:val="00EC387D"/>
    <w:rsid w:val="00EC47BD"/>
    <w:rsid w:val="00EC51F8"/>
    <w:rsid w:val="00EC7212"/>
    <w:rsid w:val="00EC7774"/>
    <w:rsid w:val="00ED14C2"/>
    <w:rsid w:val="00ED243D"/>
    <w:rsid w:val="00ED2B4B"/>
    <w:rsid w:val="00ED3084"/>
    <w:rsid w:val="00ED31B0"/>
    <w:rsid w:val="00ED4282"/>
    <w:rsid w:val="00ED5182"/>
    <w:rsid w:val="00ED5513"/>
    <w:rsid w:val="00ED72DC"/>
    <w:rsid w:val="00ED7981"/>
    <w:rsid w:val="00ED7ABA"/>
    <w:rsid w:val="00EE0179"/>
    <w:rsid w:val="00EE0787"/>
    <w:rsid w:val="00EE10DC"/>
    <w:rsid w:val="00EE1C71"/>
    <w:rsid w:val="00EE2624"/>
    <w:rsid w:val="00EE2812"/>
    <w:rsid w:val="00EE3344"/>
    <w:rsid w:val="00EE39D4"/>
    <w:rsid w:val="00EE3EA8"/>
    <w:rsid w:val="00EE44CC"/>
    <w:rsid w:val="00EE4517"/>
    <w:rsid w:val="00EE544D"/>
    <w:rsid w:val="00EE553E"/>
    <w:rsid w:val="00EE6412"/>
    <w:rsid w:val="00EE6797"/>
    <w:rsid w:val="00EE6E2F"/>
    <w:rsid w:val="00EE70F8"/>
    <w:rsid w:val="00EE7171"/>
    <w:rsid w:val="00EE735C"/>
    <w:rsid w:val="00EE77D9"/>
    <w:rsid w:val="00EE7D7C"/>
    <w:rsid w:val="00EF0B64"/>
    <w:rsid w:val="00EF0BD3"/>
    <w:rsid w:val="00EF24B7"/>
    <w:rsid w:val="00EF34BF"/>
    <w:rsid w:val="00EF520C"/>
    <w:rsid w:val="00EF5D71"/>
    <w:rsid w:val="00EF606C"/>
    <w:rsid w:val="00EF7786"/>
    <w:rsid w:val="00F006F6"/>
    <w:rsid w:val="00F007A9"/>
    <w:rsid w:val="00F00F6A"/>
    <w:rsid w:val="00F01496"/>
    <w:rsid w:val="00F01C47"/>
    <w:rsid w:val="00F03686"/>
    <w:rsid w:val="00F038A2"/>
    <w:rsid w:val="00F04FF1"/>
    <w:rsid w:val="00F0577C"/>
    <w:rsid w:val="00F0579D"/>
    <w:rsid w:val="00F064FD"/>
    <w:rsid w:val="00F073BC"/>
    <w:rsid w:val="00F10D46"/>
    <w:rsid w:val="00F12989"/>
    <w:rsid w:val="00F12C48"/>
    <w:rsid w:val="00F140C5"/>
    <w:rsid w:val="00F148AC"/>
    <w:rsid w:val="00F153CF"/>
    <w:rsid w:val="00F157BE"/>
    <w:rsid w:val="00F163EA"/>
    <w:rsid w:val="00F16752"/>
    <w:rsid w:val="00F167D7"/>
    <w:rsid w:val="00F209E0"/>
    <w:rsid w:val="00F21158"/>
    <w:rsid w:val="00F213E3"/>
    <w:rsid w:val="00F220E6"/>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43FF"/>
    <w:rsid w:val="00F34936"/>
    <w:rsid w:val="00F367F0"/>
    <w:rsid w:val="00F37C53"/>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213"/>
    <w:rsid w:val="00F5065C"/>
    <w:rsid w:val="00F52701"/>
    <w:rsid w:val="00F52BE4"/>
    <w:rsid w:val="00F53DA6"/>
    <w:rsid w:val="00F53EA7"/>
    <w:rsid w:val="00F5437A"/>
    <w:rsid w:val="00F56342"/>
    <w:rsid w:val="00F568A2"/>
    <w:rsid w:val="00F60BD1"/>
    <w:rsid w:val="00F62DB5"/>
    <w:rsid w:val="00F6360B"/>
    <w:rsid w:val="00F63CC4"/>
    <w:rsid w:val="00F64383"/>
    <w:rsid w:val="00F6464F"/>
    <w:rsid w:val="00F64792"/>
    <w:rsid w:val="00F65716"/>
    <w:rsid w:val="00F6607A"/>
    <w:rsid w:val="00F673F5"/>
    <w:rsid w:val="00F703AB"/>
    <w:rsid w:val="00F70F96"/>
    <w:rsid w:val="00F732F6"/>
    <w:rsid w:val="00F7540C"/>
    <w:rsid w:val="00F7570F"/>
    <w:rsid w:val="00F75E5C"/>
    <w:rsid w:val="00F761BC"/>
    <w:rsid w:val="00F76AE6"/>
    <w:rsid w:val="00F76E23"/>
    <w:rsid w:val="00F77522"/>
    <w:rsid w:val="00F77548"/>
    <w:rsid w:val="00F776FB"/>
    <w:rsid w:val="00F800F5"/>
    <w:rsid w:val="00F8019D"/>
    <w:rsid w:val="00F8139C"/>
    <w:rsid w:val="00F81508"/>
    <w:rsid w:val="00F81A8E"/>
    <w:rsid w:val="00F8261E"/>
    <w:rsid w:val="00F8276A"/>
    <w:rsid w:val="00F83405"/>
    <w:rsid w:val="00F838FB"/>
    <w:rsid w:val="00F83CDB"/>
    <w:rsid w:val="00F84DAA"/>
    <w:rsid w:val="00F8554D"/>
    <w:rsid w:val="00F86151"/>
    <w:rsid w:val="00F86A1C"/>
    <w:rsid w:val="00F87699"/>
    <w:rsid w:val="00F87E6B"/>
    <w:rsid w:val="00F900AA"/>
    <w:rsid w:val="00F9070A"/>
    <w:rsid w:val="00F91E14"/>
    <w:rsid w:val="00F942F6"/>
    <w:rsid w:val="00F94814"/>
    <w:rsid w:val="00F95ED6"/>
    <w:rsid w:val="00F96DFC"/>
    <w:rsid w:val="00F97645"/>
    <w:rsid w:val="00FA135B"/>
    <w:rsid w:val="00FA1D9E"/>
    <w:rsid w:val="00FA285C"/>
    <w:rsid w:val="00FA2F93"/>
    <w:rsid w:val="00FA3072"/>
    <w:rsid w:val="00FA341D"/>
    <w:rsid w:val="00FA383D"/>
    <w:rsid w:val="00FA4142"/>
    <w:rsid w:val="00FA456C"/>
    <w:rsid w:val="00FA4B9D"/>
    <w:rsid w:val="00FA5EF6"/>
    <w:rsid w:val="00FA65FD"/>
    <w:rsid w:val="00FA6B11"/>
    <w:rsid w:val="00FA6C49"/>
    <w:rsid w:val="00FA6D9C"/>
    <w:rsid w:val="00FB040C"/>
    <w:rsid w:val="00FB0B51"/>
    <w:rsid w:val="00FB0F36"/>
    <w:rsid w:val="00FB0FE2"/>
    <w:rsid w:val="00FB18A3"/>
    <w:rsid w:val="00FB27CC"/>
    <w:rsid w:val="00FB2E5F"/>
    <w:rsid w:val="00FB4154"/>
    <w:rsid w:val="00FB5686"/>
    <w:rsid w:val="00FB5D4C"/>
    <w:rsid w:val="00FB6386"/>
    <w:rsid w:val="00FB75AC"/>
    <w:rsid w:val="00FB7A9B"/>
    <w:rsid w:val="00FB7E29"/>
    <w:rsid w:val="00FC019D"/>
    <w:rsid w:val="00FC0917"/>
    <w:rsid w:val="00FC30C7"/>
    <w:rsid w:val="00FC334C"/>
    <w:rsid w:val="00FC39F3"/>
    <w:rsid w:val="00FC69DC"/>
    <w:rsid w:val="00FC6A0A"/>
    <w:rsid w:val="00FC719C"/>
    <w:rsid w:val="00FD0EDC"/>
    <w:rsid w:val="00FD1187"/>
    <w:rsid w:val="00FD16AD"/>
    <w:rsid w:val="00FD1925"/>
    <w:rsid w:val="00FD197F"/>
    <w:rsid w:val="00FD1FFD"/>
    <w:rsid w:val="00FD219E"/>
    <w:rsid w:val="00FD2B79"/>
    <w:rsid w:val="00FD2E75"/>
    <w:rsid w:val="00FD3A4B"/>
    <w:rsid w:val="00FD4B8B"/>
    <w:rsid w:val="00FD5D0F"/>
    <w:rsid w:val="00FD6D04"/>
    <w:rsid w:val="00FD7EA2"/>
    <w:rsid w:val="00FE02C8"/>
    <w:rsid w:val="00FE1FCB"/>
    <w:rsid w:val="00FE2823"/>
    <w:rsid w:val="00FE30E6"/>
    <w:rsid w:val="00FE32BA"/>
    <w:rsid w:val="00FE335B"/>
    <w:rsid w:val="00FE3E8F"/>
    <w:rsid w:val="00FE4D92"/>
    <w:rsid w:val="00FE4FE1"/>
    <w:rsid w:val="00FE57D6"/>
    <w:rsid w:val="00FE77CA"/>
    <w:rsid w:val="00FE7B96"/>
    <w:rsid w:val="00FF0596"/>
    <w:rsid w:val="00FF0853"/>
    <w:rsid w:val="00FF1207"/>
    <w:rsid w:val="00FF224D"/>
    <w:rsid w:val="00FF236D"/>
    <w:rsid w:val="00FF350D"/>
    <w:rsid w:val="00FF43DC"/>
    <w:rsid w:val="00FF4565"/>
    <w:rsid w:val="00FF46E4"/>
    <w:rsid w:val="00FF4709"/>
    <w:rsid w:val="00FF5294"/>
    <w:rsid w:val="00FF6B1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86AB5047-D5B4-4ED6-8CE1-977855215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4">
    <w:name w:val="List Bullet 2"/>
    <w:basedOn w:val="a8"/>
    <w:pPr>
      <w:ind w:left="851"/>
    </w:pPr>
  </w:style>
  <w:style w:type="paragraph" w:styleId="31">
    <w:name w:val="List Bullet 3"/>
    <w:basedOn w:val="24"/>
    <w:pPr>
      <w:ind w:left="1135"/>
    </w:pPr>
  </w:style>
  <w:style w:type="paragraph" w:styleId="a3">
    <w:name w:val="List Number"/>
    <w:basedOn w:val="a9"/>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9"/>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5"/>
    <w:pPr>
      <w:ind w:left="1135"/>
    </w:pPr>
  </w:style>
  <w:style w:type="paragraph" w:styleId="41">
    <w:name w:val="List 4"/>
    <w:basedOn w:val="32"/>
    <w:pPr>
      <w:ind w:left="1418"/>
    </w:pPr>
  </w:style>
  <w:style w:type="paragraph" w:styleId="52">
    <w:name w:val="List 5"/>
    <w:basedOn w:val="41"/>
    <w:pPr>
      <w:ind w:left="1702"/>
    </w:pPr>
  </w:style>
  <w:style w:type="paragraph" w:customStyle="1" w:styleId="EditorsNote">
    <w:name w:val="Editor's Note"/>
    <w:basedOn w:val="NO"/>
    <w:rPr>
      <w:color w:val="FF0000"/>
    </w:rPr>
  </w:style>
  <w:style w:type="paragraph" w:styleId="a9">
    <w:name w:val="List"/>
    <w:basedOn w:val="a"/>
    <w:pPr>
      <w:ind w:left="568" w:hanging="284"/>
    </w:pPr>
  </w:style>
  <w:style w:type="paragraph" w:styleId="a8">
    <w:name w:val="List Bullet"/>
    <w:basedOn w:val="a9"/>
  </w:style>
  <w:style w:type="paragraph" w:styleId="42">
    <w:name w:val="List Bullet 4"/>
    <w:basedOn w:val="31"/>
    <w:pPr>
      <w:ind w:left="1418"/>
    </w:pPr>
  </w:style>
  <w:style w:type="paragraph" w:styleId="53">
    <w:name w:val="List Bullet 5"/>
    <w:basedOn w:val="42"/>
    <w:pPr>
      <w:ind w:left="1702"/>
    </w:pPr>
  </w:style>
  <w:style w:type="paragraph" w:customStyle="1" w:styleId="B1">
    <w:name w:val="B1"/>
    <w:basedOn w:val="a9"/>
    <w:link w:val="B1Char"/>
    <w:qFormat/>
  </w:style>
  <w:style w:type="paragraph" w:customStyle="1" w:styleId="B2">
    <w:name w:val="B2"/>
    <w:basedOn w:val="25"/>
    <w:link w:val="B2Char"/>
  </w:style>
  <w:style w:type="paragraph" w:customStyle="1" w:styleId="B3">
    <w:name w:val="B3"/>
    <w:basedOn w:val="32"/>
    <w:link w:val="B3Char"/>
  </w:style>
  <w:style w:type="paragraph" w:customStyle="1" w:styleId="B4">
    <w:name w:val="B4"/>
    <w:basedOn w:val="41"/>
    <w:link w:val="B4Char"/>
  </w:style>
  <w:style w:type="paragraph" w:customStyle="1" w:styleId="B5">
    <w:name w:val="B5"/>
    <w:basedOn w:val="52"/>
  </w:style>
  <w:style w:type="paragraph" w:styleId="aa">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uiPriority w:val="99"/>
    <w:qFormat/>
    <w:rPr>
      <w:color w:val="0000FF"/>
      <w:u w:val="single"/>
    </w:rPr>
  </w:style>
  <w:style w:type="character" w:styleId="ac">
    <w:name w:val="annotation reference"/>
    <w:qFormat/>
    <w:rPr>
      <w:sz w:val="16"/>
    </w:rPr>
  </w:style>
  <w:style w:type="paragraph" w:styleId="ad">
    <w:name w:val="annotation text"/>
    <w:basedOn w:val="a"/>
    <w:link w:val="ae"/>
    <w:qFormat/>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styleId="af1">
    <w:name w:val="annotation subject"/>
    <w:basedOn w:val="ad"/>
    <w:next w:val="ad"/>
    <w:semiHidden/>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e">
    <w:name w:val="批注文字 字符"/>
    <w:link w:val="ad"/>
    <w:qFormat/>
    <w:rsid w:val="00F95ED6"/>
    <w:rPr>
      <w:rFonts w:ascii="Times New Roman" w:hAnsi="Times New Roman"/>
      <w:lang w:val="en-GB" w:eastAsia="en-US"/>
    </w:rPr>
  </w:style>
  <w:style w:type="paragraph" w:styleId="af3">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表段落"/>
    <w:basedOn w:val="a"/>
    <w:link w:val="af4"/>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af5">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a"/>
    <w:next w:val="a"/>
    <w:qFormat/>
    <w:rsid w:val="00E4770C"/>
    <w:pPr>
      <w:numPr>
        <w:numId w:val="1"/>
      </w:numPr>
      <w:spacing w:before="60" w:after="0"/>
    </w:pPr>
    <w:rPr>
      <w:rFonts w:ascii="Arial" w:eastAsia="MS Mincho" w:hAnsi="Arial"/>
      <w:b/>
      <w:szCs w:val="24"/>
      <w:lang w:eastAsia="en-GB"/>
    </w:rPr>
  </w:style>
  <w:style w:type="character" w:customStyle="1" w:styleId="20">
    <w:name w:val="标题 2 字符"/>
    <w:link w:val="2"/>
    <w:rsid w:val="00E168E9"/>
    <w:rPr>
      <w:rFonts w:ascii="Arial" w:hAnsi="Arial"/>
      <w:sz w:val="32"/>
      <w:lang w:val="en-GB" w:eastAsia="en-US"/>
    </w:rPr>
  </w:style>
  <w:style w:type="paragraph" w:customStyle="1" w:styleId="Doc-title">
    <w:name w:val="Doc-title"/>
    <w:basedOn w:val="a"/>
    <w:next w:val="a"/>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a"/>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af6">
    <w:name w:val="Table Grid"/>
    <w:basedOn w:val="a1"/>
    <w:qFormat/>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qFormat/>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457C97"/>
    <w:rPr>
      <w:rFonts w:ascii="Arial" w:hAnsi="Arial"/>
      <w:b/>
      <w:noProof/>
      <w:sz w:val="18"/>
      <w:lang w:val="en-GB" w:eastAsia="en-US" w:bidi="ar-SA"/>
    </w:rPr>
  </w:style>
  <w:style w:type="character" w:customStyle="1" w:styleId="50">
    <w:name w:val="标题 5 字符"/>
    <w:link w:val="5"/>
    <w:rsid w:val="00F62DB5"/>
    <w:rPr>
      <w:rFonts w:ascii="Arial" w:hAnsi="Arial"/>
      <w:sz w:val="22"/>
      <w:lang w:val="en-GB" w:eastAsia="en-US"/>
    </w:rPr>
  </w:style>
  <w:style w:type="paragraph" w:customStyle="1" w:styleId="StyleEditorsNoteAuto">
    <w:name w:val="Style Editor's Note + Auto"/>
    <w:basedOn w:val="a"/>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lang w:eastAsia="zh-CN"/>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a"/>
    <w:next w:val="EmailDiscussion2"/>
    <w:link w:val="EmailDiscussionChar"/>
    <w:qFormat/>
    <w:rsid w:val="00442CD8"/>
    <w:pPr>
      <w:numPr>
        <w:numId w:val="2"/>
      </w:numPr>
      <w:spacing w:before="40" w:after="0"/>
    </w:pPr>
    <w:rPr>
      <w:rFonts w:ascii="Arial" w:eastAsia="MS Mincho" w:hAnsi="Arial" w:cs="Arial"/>
      <w:b/>
      <w:szCs w:val="24"/>
      <w:lang w:val="en-US" w:eastAsia="zh-CN"/>
    </w:rPr>
  </w:style>
  <w:style w:type="paragraph" w:styleId="af7">
    <w:name w:val="Body Text"/>
    <w:basedOn w:val="a"/>
    <w:link w:val="af8"/>
    <w:rsid w:val="009A4F32"/>
    <w:pPr>
      <w:widowControl w:val="0"/>
      <w:spacing w:after="120"/>
      <w:jc w:val="both"/>
    </w:pPr>
    <w:rPr>
      <w:rFonts w:ascii="Arial" w:eastAsia="等线" w:hAnsi="Arial"/>
      <w:kern w:val="2"/>
      <w:sz w:val="21"/>
      <w:szCs w:val="22"/>
      <w:lang w:val="en-US" w:eastAsia="zh-CN"/>
    </w:rPr>
  </w:style>
  <w:style w:type="character" w:customStyle="1" w:styleId="af8">
    <w:name w:val="正文文本 字符"/>
    <w:link w:val="af7"/>
    <w:rsid w:val="009A4F32"/>
    <w:rPr>
      <w:rFonts w:ascii="Arial" w:eastAsia="等线"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a"/>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a"/>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a"/>
    <w:next w:val="Doc-text2"/>
    <w:qFormat/>
    <w:rsid w:val="00421F81"/>
    <w:pPr>
      <w:tabs>
        <w:tab w:val="left" w:pos="1622"/>
      </w:tabs>
      <w:spacing w:after="0"/>
      <w:ind w:left="1622" w:hanging="363"/>
    </w:pPr>
    <w:rPr>
      <w:rFonts w:ascii="Arial" w:eastAsia="MS Mincho" w:hAnsi="Arial"/>
      <w:i/>
      <w:szCs w:val="24"/>
      <w:lang w:eastAsia="en-GB"/>
    </w:rPr>
  </w:style>
  <w:style w:type="character" w:customStyle="1" w:styleId="af4">
    <w:name w:val="列出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basedOn w:val="a0"/>
    <w:link w:val="af3"/>
    <w:uiPriority w:val="34"/>
    <w:qFormat/>
    <w:locked/>
    <w:rsid w:val="00852AEC"/>
    <w:rPr>
      <w:rFonts w:ascii="等线" w:hAnsi="宋体" w:cs="宋体"/>
      <w:sz w:val="21"/>
      <w:szCs w:val="21"/>
      <w:lang w:eastAsia="zh-CN"/>
    </w:rPr>
  </w:style>
  <w:style w:type="paragraph" w:customStyle="1" w:styleId="Reference">
    <w:name w:val="Reference"/>
    <w:basedOn w:val="a"/>
    <w:rsid w:val="003D752B"/>
    <w:pPr>
      <w:numPr>
        <w:numId w:val="3"/>
      </w:numPr>
      <w:overflowPunct w:val="0"/>
      <w:autoSpaceDE w:val="0"/>
      <w:autoSpaceDN w:val="0"/>
      <w:adjustRightInd w:val="0"/>
      <w:spacing w:after="120"/>
      <w:jc w:val="both"/>
      <w:textAlignment w:val="baseline"/>
    </w:pPr>
    <w:rPr>
      <w:rFonts w:ascii="Arial" w:hAnsi="Arial"/>
      <w:lang w:eastAsia="zh-CN"/>
    </w:rPr>
  </w:style>
  <w:style w:type="character" w:customStyle="1" w:styleId="UnresolvedMention1">
    <w:name w:val="Unresolved Mention1"/>
    <w:basedOn w:val="a0"/>
    <w:uiPriority w:val="99"/>
    <w:semiHidden/>
    <w:unhideWhenUsed/>
    <w:rsid w:val="00390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83040613">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50306820">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621033024">
      <w:bodyDiv w:val="1"/>
      <w:marLeft w:val="0"/>
      <w:marRight w:val="0"/>
      <w:marTop w:val="0"/>
      <w:marBottom w:val="0"/>
      <w:divBdr>
        <w:top w:val="none" w:sz="0" w:space="0" w:color="auto"/>
        <w:left w:val="none" w:sz="0" w:space="0" w:color="auto"/>
        <w:bottom w:val="none" w:sz="0" w:space="0" w:color="auto"/>
        <w:right w:val="none" w:sz="0" w:space="0" w:color="auto"/>
      </w:divBdr>
    </w:div>
    <w:div w:id="621962200">
      <w:bodyDiv w:val="1"/>
      <w:marLeft w:val="0"/>
      <w:marRight w:val="0"/>
      <w:marTop w:val="0"/>
      <w:marBottom w:val="0"/>
      <w:divBdr>
        <w:top w:val="none" w:sz="0" w:space="0" w:color="auto"/>
        <w:left w:val="none" w:sz="0" w:space="0" w:color="auto"/>
        <w:bottom w:val="none" w:sz="0" w:space="0" w:color="auto"/>
        <w:right w:val="none" w:sz="0" w:space="0" w:color="auto"/>
      </w:divBdr>
    </w:div>
    <w:div w:id="688987690">
      <w:bodyDiv w:val="1"/>
      <w:marLeft w:val="0"/>
      <w:marRight w:val="0"/>
      <w:marTop w:val="0"/>
      <w:marBottom w:val="0"/>
      <w:divBdr>
        <w:top w:val="none" w:sz="0" w:space="0" w:color="auto"/>
        <w:left w:val="none" w:sz="0" w:space="0" w:color="auto"/>
        <w:bottom w:val="none" w:sz="0" w:space="0" w:color="auto"/>
        <w:right w:val="none" w:sz="0" w:space="0" w:color="auto"/>
      </w:divBdr>
      <w:divsChild>
        <w:div w:id="2139030416">
          <w:marLeft w:val="0"/>
          <w:marRight w:val="0"/>
          <w:marTop w:val="0"/>
          <w:marBottom w:val="0"/>
          <w:divBdr>
            <w:top w:val="none" w:sz="0" w:space="0" w:color="auto"/>
            <w:left w:val="none" w:sz="0" w:space="0" w:color="auto"/>
            <w:bottom w:val="none" w:sz="0" w:space="0" w:color="auto"/>
            <w:right w:val="none" w:sz="0" w:space="0" w:color="auto"/>
          </w:divBdr>
          <w:divsChild>
            <w:div w:id="490758508">
              <w:marLeft w:val="0"/>
              <w:marRight w:val="0"/>
              <w:marTop w:val="0"/>
              <w:marBottom w:val="0"/>
              <w:divBdr>
                <w:top w:val="none" w:sz="0" w:space="0" w:color="auto"/>
                <w:left w:val="none" w:sz="0" w:space="0" w:color="auto"/>
                <w:bottom w:val="none" w:sz="0" w:space="0" w:color="auto"/>
                <w:right w:val="none" w:sz="0" w:space="0" w:color="auto"/>
              </w:divBdr>
              <w:divsChild>
                <w:div w:id="1256134939">
                  <w:marLeft w:val="0"/>
                  <w:marRight w:val="0"/>
                  <w:marTop w:val="0"/>
                  <w:marBottom w:val="0"/>
                  <w:divBdr>
                    <w:top w:val="none" w:sz="0" w:space="0" w:color="auto"/>
                    <w:left w:val="none" w:sz="0" w:space="0" w:color="auto"/>
                    <w:bottom w:val="none" w:sz="0" w:space="0" w:color="auto"/>
                    <w:right w:val="none" w:sz="0" w:space="0" w:color="auto"/>
                  </w:divBdr>
                  <w:divsChild>
                    <w:div w:id="1631008961">
                      <w:marLeft w:val="0"/>
                      <w:marRight w:val="0"/>
                      <w:marTop w:val="0"/>
                      <w:marBottom w:val="0"/>
                      <w:divBdr>
                        <w:top w:val="none" w:sz="0" w:space="0" w:color="auto"/>
                        <w:left w:val="none" w:sz="0" w:space="0" w:color="auto"/>
                        <w:bottom w:val="none" w:sz="0" w:space="0" w:color="auto"/>
                        <w:right w:val="none" w:sz="0" w:space="0" w:color="auto"/>
                      </w:divBdr>
                      <w:divsChild>
                        <w:div w:id="47798981">
                          <w:marLeft w:val="0"/>
                          <w:marRight w:val="0"/>
                          <w:marTop w:val="0"/>
                          <w:marBottom w:val="0"/>
                          <w:divBdr>
                            <w:top w:val="none" w:sz="0" w:space="0" w:color="auto"/>
                            <w:left w:val="none" w:sz="0" w:space="0" w:color="auto"/>
                            <w:bottom w:val="none" w:sz="0" w:space="0" w:color="auto"/>
                            <w:right w:val="none" w:sz="0" w:space="0" w:color="auto"/>
                          </w:divBdr>
                          <w:divsChild>
                            <w:div w:id="1197934356">
                              <w:marLeft w:val="0"/>
                              <w:marRight w:val="0"/>
                              <w:marTop w:val="0"/>
                              <w:marBottom w:val="0"/>
                              <w:divBdr>
                                <w:top w:val="none" w:sz="0" w:space="0" w:color="auto"/>
                                <w:left w:val="none" w:sz="0" w:space="0" w:color="auto"/>
                                <w:bottom w:val="none" w:sz="0" w:space="0" w:color="auto"/>
                                <w:right w:val="none" w:sz="0" w:space="0" w:color="auto"/>
                              </w:divBdr>
                              <w:divsChild>
                                <w:div w:id="12792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087921">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00656417">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635007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498517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062016">
      <w:bodyDiv w:val="1"/>
      <w:marLeft w:val="0"/>
      <w:marRight w:val="0"/>
      <w:marTop w:val="0"/>
      <w:marBottom w:val="0"/>
      <w:divBdr>
        <w:top w:val="none" w:sz="0" w:space="0" w:color="auto"/>
        <w:left w:val="none" w:sz="0" w:space="0" w:color="auto"/>
        <w:bottom w:val="none" w:sz="0" w:space="0" w:color="auto"/>
        <w:right w:val="none" w:sz="0" w:space="0" w:color="auto"/>
      </w:divBdr>
    </w:div>
    <w:div w:id="1427656844">
      <w:bodyDiv w:val="1"/>
      <w:marLeft w:val="0"/>
      <w:marRight w:val="0"/>
      <w:marTop w:val="0"/>
      <w:marBottom w:val="0"/>
      <w:divBdr>
        <w:top w:val="none" w:sz="0" w:space="0" w:color="auto"/>
        <w:left w:val="none" w:sz="0" w:space="0" w:color="auto"/>
        <w:bottom w:val="none" w:sz="0" w:space="0" w:color="auto"/>
        <w:right w:val="none" w:sz="0" w:space="0" w:color="auto"/>
      </w:divBdr>
    </w:div>
    <w:div w:id="1436707894">
      <w:bodyDiv w:val="1"/>
      <w:marLeft w:val="0"/>
      <w:marRight w:val="0"/>
      <w:marTop w:val="0"/>
      <w:marBottom w:val="0"/>
      <w:divBdr>
        <w:top w:val="none" w:sz="0" w:space="0" w:color="auto"/>
        <w:left w:val="none" w:sz="0" w:space="0" w:color="auto"/>
        <w:bottom w:val="none" w:sz="0" w:space="0" w:color="auto"/>
        <w:right w:val="none" w:sz="0" w:space="0" w:color="auto"/>
      </w:divBdr>
      <w:divsChild>
        <w:div w:id="457647986">
          <w:marLeft w:val="0"/>
          <w:marRight w:val="0"/>
          <w:marTop w:val="0"/>
          <w:marBottom w:val="0"/>
          <w:divBdr>
            <w:top w:val="none" w:sz="0" w:space="0" w:color="auto"/>
            <w:left w:val="none" w:sz="0" w:space="0" w:color="auto"/>
            <w:bottom w:val="none" w:sz="0" w:space="0" w:color="auto"/>
            <w:right w:val="none" w:sz="0" w:space="0" w:color="auto"/>
          </w:divBdr>
        </w:div>
      </w:divsChild>
    </w:div>
    <w:div w:id="1533155599">
      <w:bodyDiv w:val="1"/>
      <w:marLeft w:val="0"/>
      <w:marRight w:val="0"/>
      <w:marTop w:val="0"/>
      <w:marBottom w:val="0"/>
      <w:divBdr>
        <w:top w:val="none" w:sz="0" w:space="0" w:color="auto"/>
        <w:left w:val="none" w:sz="0" w:space="0" w:color="auto"/>
        <w:bottom w:val="none" w:sz="0" w:space="0" w:color="auto"/>
        <w:right w:val="none" w:sz="0" w:space="0" w:color="auto"/>
      </w:divBdr>
      <w:divsChild>
        <w:div w:id="336199749">
          <w:marLeft w:val="0"/>
          <w:marRight w:val="0"/>
          <w:marTop w:val="0"/>
          <w:marBottom w:val="0"/>
          <w:divBdr>
            <w:top w:val="none" w:sz="0" w:space="0" w:color="auto"/>
            <w:left w:val="none" w:sz="0" w:space="0" w:color="auto"/>
            <w:bottom w:val="none" w:sz="0" w:space="0" w:color="auto"/>
            <w:right w:val="none" w:sz="0" w:space="0" w:color="auto"/>
          </w:divBdr>
        </w:div>
      </w:divsChild>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96806162">
      <w:bodyDiv w:val="1"/>
      <w:marLeft w:val="0"/>
      <w:marRight w:val="0"/>
      <w:marTop w:val="0"/>
      <w:marBottom w:val="0"/>
      <w:divBdr>
        <w:top w:val="none" w:sz="0" w:space="0" w:color="auto"/>
        <w:left w:val="none" w:sz="0" w:space="0" w:color="auto"/>
        <w:bottom w:val="none" w:sz="0" w:space="0" w:color="auto"/>
        <w:right w:val="none" w:sz="0" w:space="0" w:color="auto"/>
      </w:divBdr>
    </w:div>
    <w:div w:id="1760521387">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00749156">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1997151906">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1-e\Docs\R2-2006558.zip"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D:\Documents\3GPP\tsg_ran\WG2\TSGR2_111-e\Docs\R2-2008422.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ile:///D:\Documents\3GPP\tsg_ran\WG2\TSGR2_111-e\Docs\R2-2007605.zip" TargetMode="Externa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TSGR2_111-e\Docs\R2-200794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AC196D-0F74-46AE-8C19-D6ABB7830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4.xml><?xml version="1.0" encoding="utf-8"?>
<ds:datastoreItem xmlns:ds="http://schemas.openxmlformats.org/officeDocument/2006/customXml" ds:itemID="{0F193467-ED03-421B-B449-D10D61082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9</Pages>
  <Words>3409</Words>
  <Characters>19434</Characters>
  <Application>Microsoft Office Word</Application>
  <DocSecurity>0</DocSecurity>
  <Lines>161</Lines>
  <Paragraphs>45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22798</CharactersWithSpaces>
  <SharedDoc>false</SharedDoc>
  <HyperlinkBase/>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OPPO Zhongda</cp:lastModifiedBy>
  <cp:revision>3</cp:revision>
  <cp:lastPrinted>1900-12-31T16:00:00Z</cp:lastPrinted>
  <dcterms:created xsi:type="dcterms:W3CDTF">2020-08-24T09:56:00Z</dcterms:created>
  <dcterms:modified xsi:type="dcterms:W3CDTF">2020-08-24T10:00:00Z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Sign-off status">
    <vt:lpwstr/>
  </property>
  <property fmtid="{D5CDD505-2E9C-101B-9397-08002B2CF9AE}" pid="7" name="ContentTypeId">
    <vt:lpwstr>0x010100F3E9551B3FDDA24EBF0A209BAAD637CA</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1597835604</vt:lpwstr>
  </property>
</Properties>
</file>