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4263571E"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0A634F">
        <w:rPr>
          <w:rFonts w:ascii="Times New Roman" w:hAnsi="Times New Roman"/>
          <w:bCs/>
          <w:sz w:val="24"/>
          <w:lang w:val="en-US"/>
        </w:rPr>
        <w:t>6</w:t>
      </w:r>
      <w:r w:rsidR="006B6CB4" w:rsidRPr="00EB7536">
        <w:rPr>
          <w:rFonts w:ascii="Times New Roman" w:hAnsi="Times New Roman"/>
          <w:bCs/>
          <w:sz w:val="24"/>
          <w:lang w:val="en-US"/>
        </w:rPr>
        <w:t>.</w:t>
      </w:r>
      <w:r w:rsidR="000A634F">
        <w:rPr>
          <w:rFonts w:ascii="Times New Roman" w:hAnsi="Times New Roman"/>
          <w:bCs/>
          <w:sz w:val="24"/>
          <w:lang w:val="en-US"/>
        </w:rPr>
        <w:t>1</w:t>
      </w:r>
      <w:r w:rsidR="00EB7536" w:rsidRPr="00EB7536">
        <w:rPr>
          <w:rFonts w:ascii="Times New Roman" w:hAnsi="Times New Roman"/>
          <w:bCs/>
          <w:sz w:val="24"/>
          <w:lang w:val="en-US"/>
        </w:rPr>
        <w:t>.</w:t>
      </w:r>
      <w:r w:rsidR="000A634F">
        <w:rPr>
          <w:rFonts w:ascii="Times New Roman" w:hAnsi="Times New Roman"/>
          <w:bCs/>
          <w:sz w:val="24"/>
          <w:lang w:val="en-US"/>
        </w:rPr>
        <w:t>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05481D2A"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7E2EC9" w:rsidRPr="007E2EC9">
        <w:rPr>
          <w:bCs/>
          <w:sz w:val="24"/>
        </w:rPr>
        <w:t>AT111-e][015][NR16] UE cap Main</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12DAC431"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w:t>
      </w:r>
      <w:r w:rsidR="00D251C5">
        <w:rPr>
          <w:rFonts w:ascii="Arial" w:hAnsi="Arial" w:cs="Arial"/>
          <w:lang w:val="en-GB"/>
        </w:rPr>
        <w:t>triggers</w:t>
      </w:r>
      <w:r w:rsidR="00CA7594">
        <w:rPr>
          <w:rFonts w:ascii="Arial" w:hAnsi="Arial" w:cs="Arial"/>
          <w:lang w:val="en-GB"/>
        </w:rPr>
        <w:t xml:space="preserve"> </w:t>
      </w:r>
      <w:r w:rsidR="00454864">
        <w:rPr>
          <w:rFonts w:ascii="Arial" w:hAnsi="Arial" w:cs="Arial"/>
          <w:lang w:val="en-GB"/>
        </w:rPr>
        <w:t>the email discussion below</w:t>
      </w:r>
      <w:r w:rsidR="00CA7594">
        <w:rPr>
          <w:rFonts w:ascii="Arial" w:hAnsi="Arial" w:cs="Arial"/>
          <w:lang w:val="en-GB"/>
        </w:rPr>
        <w:t xml:space="preserve"> from the capability session</w:t>
      </w:r>
      <w:r w:rsidR="00CE1AD4">
        <w:rPr>
          <w:rFonts w:ascii="Arial" w:hAnsi="Arial" w:cs="Arial"/>
          <w:lang w:val="en-GB"/>
        </w:rPr>
        <w:t>:</w:t>
      </w:r>
      <w:r w:rsidR="00C51668" w:rsidRPr="006559F2">
        <w:rPr>
          <w:rFonts w:ascii="Arial" w:hAnsi="Arial" w:cs="Arial"/>
          <w:lang w:val="en-GB"/>
        </w:rPr>
        <w:t xml:space="preserve"> </w:t>
      </w:r>
    </w:p>
    <w:p w14:paraId="40B5EEA9" w14:textId="77777777" w:rsidR="0092707A" w:rsidRDefault="0092707A" w:rsidP="0092707A">
      <w:pPr>
        <w:pStyle w:val="EmailDiscussion"/>
        <w:numPr>
          <w:ilvl w:val="0"/>
          <w:numId w:val="42"/>
        </w:numPr>
      </w:pPr>
      <w:r>
        <w:t>[AT111-e][015][NR16] UE cap Main (Intel, NTT Docomo)</w:t>
      </w:r>
    </w:p>
    <w:p w14:paraId="1E91A5B5" w14:textId="77777777" w:rsidR="0092707A" w:rsidRDefault="0092707A" w:rsidP="0092707A">
      <w:pPr>
        <w:pStyle w:val="EmailDiscussion2"/>
      </w:pPr>
      <w:r>
        <w:tab/>
        <w:t xml:space="preserve">Scope: Treat assigned tdocs, merge endorsed output from other R16 UE caps (306 331) email discussions, take into account updated feature lists from R1 and R4. Produce final mega CRs 38306 38331. </w:t>
      </w:r>
    </w:p>
    <w:p w14:paraId="548EE233" w14:textId="77777777" w:rsidR="0092707A" w:rsidRPr="0092707A" w:rsidRDefault="0092707A" w:rsidP="0092707A">
      <w:pPr>
        <w:pStyle w:val="EmailDiscussion2"/>
        <w:rPr>
          <w:highlight w:val="yellow"/>
        </w:rPr>
      </w:pPr>
      <w:r>
        <w:tab/>
      </w:r>
      <w:r w:rsidRPr="0092707A">
        <w:rPr>
          <w:highlight w:val="yellow"/>
        </w:rPr>
        <w:t xml:space="preserve">Part 1: W1 Agree/Endorse 331 306 changes based on assigned tdocs.  </w:t>
      </w:r>
    </w:p>
    <w:p w14:paraId="0888A961" w14:textId="77777777" w:rsidR="0092707A" w:rsidRDefault="0092707A" w:rsidP="0092707A">
      <w:pPr>
        <w:pStyle w:val="EmailDiscussion2"/>
      </w:pPr>
      <w:r w:rsidRPr="0092707A">
        <w:rPr>
          <w:highlight w:val="yellow"/>
        </w:rPr>
        <w:tab/>
        <w:t>Deadline for comments: Aug 20, 1000 UTC.</w:t>
      </w:r>
      <w:r>
        <w:t xml:space="preserve"> </w:t>
      </w:r>
    </w:p>
    <w:p w14:paraId="7DD6A276" w14:textId="77777777" w:rsidR="0092707A" w:rsidRDefault="0092707A" w:rsidP="0092707A">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23306B6F" w14:textId="137377DB" w:rsidR="00251A4A" w:rsidRDefault="00251A4A" w:rsidP="008D1994">
      <w:pPr>
        <w:spacing w:before="120" w:after="120"/>
        <w:contextualSpacing/>
        <w:jc w:val="both"/>
        <w:rPr>
          <w:rFonts w:ascii="Arial" w:hAnsi="Arial" w:cs="Arial"/>
          <w:lang w:val="en-GB"/>
        </w:rPr>
      </w:pPr>
    </w:p>
    <w:p w14:paraId="4FC9B744" w14:textId="54030646" w:rsidR="008B18C3" w:rsidRDefault="008B18C3" w:rsidP="008D1994">
      <w:pPr>
        <w:spacing w:before="120" w:after="120"/>
        <w:contextualSpacing/>
        <w:jc w:val="both"/>
        <w:rPr>
          <w:rFonts w:ascii="Arial" w:hAnsi="Arial" w:cs="Arial"/>
          <w:lang w:val="en-GB"/>
        </w:rPr>
      </w:pPr>
      <w:r>
        <w:rPr>
          <w:rFonts w:ascii="Arial" w:hAnsi="Arial" w:cs="Arial"/>
          <w:lang w:val="en-GB"/>
        </w:rPr>
        <w:t xml:space="preserve">As </w:t>
      </w:r>
      <w:r w:rsidR="0092707A">
        <w:rPr>
          <w:rFonts w:ascii="Arial" w:hAnsi="Arial" w:cs="Arial"/>
          <w:lang w:val="en-GB"/>
        </w:rPr>
        <w:t>P</w:t>
      </w:r>
      <w:r>
        <w:rPr>
          <w:rFonts w:ascii="Arial" w:hAnsi="Arial" w:cs="Arial"/>
          <w:lang w:val="en-GB"/>
        </w:rPr>
        <w:t xml:space="preserve">art </w:t>
      </w:r>
      <w:r w:rsidR="0092707A">
        <w:rPr>
          <w:rFonts w:ascii="Arial" w:hAnsi="Arial" w:cs="Arial"/>
          <w:lang w:val="en-GB"/>
        </w:rPr>
        <w:t xml:space="preserve">1 </w:t>
      </w:r>
      <w:r>
        <w:rPr>
          <w:rFonts w:ascii="Arial" w:hAnsi="Arial" w:cs="Arial"/>
          <w:lang w:val="en-GB"/>
        </w:rPr>
        <w:t xml:space="preserve">of the </w:t>
      </w:r>
      <w:r w:rsidR="00E57998">
        <w:rPr>
          <w:rFonts w:ascii="Arial" w:hAnsi="Arial" w:cs="Arial"/>
          <w:lang w:val="en-GB"/>
        </w:rPr>
        <w:t xml:space="preserve">email </w:t>
      </w:r>
      <w:r>
        <w:rPr>
          <w:rFonts w:ascii="Arial" w:hAnsi="Arial" w:cs="Arial"/>
          <w:lang w:val="en-GB"/>
        </w:rPr>
        <w:t>discussion</w:t>
      </w:r>
      <w:r w:rsidR="0092707A">
        <w:rPr>
          <w:rFonts w:ascii="Arial" w:hAnsi="Arial" w:cs="Arial"/>
          <w:lang w:val="en-GB"/>
        </w:rPr>
        <w:t xml:space="preserve"> highlighted</w:t>
      </w:r>
      <w:r w:rsidR="00643FC1">
        <w:rPr>
          <w:rFonts w:ascii="Arial" w:hAnsi="Arial" w:cs="Arial"/>
          <w:lang w:val="en-GB"/>
        </w:rPr>
        <w:t xml:space="preserve">, it is to discuss the following </w:t>
      </w:r>
      <w:r w:rsidR="00C86C10">
        <w:rPr>
          <w:rFonts w:ascii="Arial" w:hAnsi="Arial" w:cs="Arial"/>
          <w:lang w:val="en-GB"/>
        </w:rPr>
        <w:t xml:space="preserve">assigned </w:t>
      </w:r>
      <w:r w:rsidR="00B3360D">
        <w:rPr>
          <w:rFonts w:ascii="Arial" w:hAnsi="Arial" w:cs="Arial"/>
          <w:lang w:val="en-GB"/>
        </w:rPr>
        <w:t>Tdocs</w:t>
      </w:r>
      <w:r w:rsidR="00A95D39">
        <w:rPr>
          <w:rFonts w:ascii="Arial" w:hAnsi="Arial" w:cs="Arial"/>
          <w:lang w:val="en-GB"/>
        </w:rPr>
        <w:t>:</w:t>
      </w:r>
    </w:p>
    <w:p w14:paraId="546857A4" w14:textId="41F72258" w:rsidR="00A95D39" w:rsidRDefault="00A95D39" w:rsidP="008D1994">
      <w:pPr>
        <w:spacing w:before="120" w:after="120"/>
        <w:contextualSpacing/>
        <w:jc w:val="both"/>
        <w:rPr>
          <w:rFonts w:ascii="Arial" w:hAnsi="Arial" w:cs="Arial"/>
          <w:lang w:val="en-GB"/>
        </w:rPr>
      </w:pPr>
    </w:p>
    <w:p w14:paraId="5D6D428B" w14:textId="77777777" w:rsidR="00A95D39" w:rsidRDefault="00A95D39" w:rsidP="00AB72EE">
      <w:pPr>
        <w:pStyle w:val="BoldComments"/>
        <w:ind w:left="720"/>
      </w:pPr>
      <w:r>
        <w:t>MDT SON</w:t>
      </w:r>
    </w:p>
    <w:p w14:paraId="439EC51C" w14:textId="77777777" w:rsidR="00A95D39" w:rsidRDefault="00A95D39" w:rsidP="00AB72EE">
      <w:pPr>
        <w:pStyle w:val="Comments"/>
        <w:ind w:left="720"/>
      </w:pPr>
      <w:r>
        <w:t>Moved from 6.10.3 – Treated in UE Cap Main discussion</w:t>
      </w:r>
    </w:p>
    <w:p w14:paraId="3F770C6A" w14:textId="77777777" w:rsidR="00A95D39" w:rsidRDefault="00A762C8" w:rsidP="00AB72EE">
      <w:pPr>
        <w:pStyle w:val="Doc-title"/>
        <w:ind w:left="1979"/>
      </w:pPr>
      <w:hyperlink r:id="rId11" w:tooltip="D:Documents3GPPtsg_ranWG2TSGR2_111-eDocsR2-2006647.zip" w:history="1">
        <w:r w:rsidR="00A95D39">
          <w:rPr>
            <w:rStyle w:val="af1"/>
          </w:rPr>
          <w:t>R2-2006647</w:t>
        </w:r>
      </w:hyperlink>
      <w:r w:rsidR="00A95D39">
        <w:tab/>
        <w:t>Correction on RLF Report for Inter-RAT MRO EUTRA</w:t>
      </w:r>
      <w:r w:rsidR="00A95D39">
        <w:tab/>
        <w:t>CATT</w:t>
      </w:r>
      <w:r w:rsidR="00A95D39">
        <w:tab/>
        <w:t>CR</w:t>
      </w:r>
      <w:r w:rsidR="00A95D39">
        <w:tab/>
        <w:t>Rel-16</w:t>
      </w:r>
      <w:r w:rsidR="00A95D39">
        <w:tab/>
        <w:t>38.306</w:t>
      </w:r>
      <w:r w:rsidR="00A95D39">
        <w:tab/>
        <w:t>16.1.0</w:t>
      </w:r>
      <w:r w:rsidR="00A95D39">
        <w:tab/>
        <w:t>0365</w:t>
      </w:r>
      <w:r w:rsidR="00A95D39">
        <w:tab/>
        <w:t>-</w:t>
      </w:r>
      <w:r w:rsidR="00A95D39">
        <w:tab/>
        <w:t>F</w:t>
      </w:r>
      <w:r w:rsidR="00A95D39">
        <w:tab/>
        <w:t>NR_SON_MDT-Core</w:t>
      </w:r>
    </w:p>
    <w:p w14:paraId="55240324" w14:textId="77777777" w:rsidR="00A95D39" w:rsidRDefault="00A762C8" w:rsidP="00AB72EE">
      <w:pPr>
        <w:pStyle w:val="Doc-title"/>
        <w:ind w:left="1979"/>
      </w:pPr>
      <w:hyperlink r:id="rId12" w:tooltip="D:Documents3GPPtsg_ranWG2TSGR2_111-eDocsR2-2007781.zip" w:history="1">
        <w:r w:rsidR="00A95D39">
          <w:rPr>
            <w:rStyle w:val="af1"/>
          </w:rPr>
          <w:t>R2-2007781</w:t>
        </w:r>
      </w:hyperlink>
      <w:r w:rsidR="00A95D39">
        <w:tab/>
        <w:t>Correction to 38306 on inter-RAT MRO feature</w:t>
      </w:r>
      <w:r w:rsidR="00A95D39">
        <w:tab/>
        <w:t>ZTE Corporation, Sanechips</w:t>
      </w:r>
      <w:r w:rsidR="00A95D39">
        <w:tab/>
        <w:t>CR</w:t>
      </w:r>
      <w:r w:rsidR="00A95D39">
        <w:tab/>
        <w:t>Rel-16</w:t>
      </w:r>
      <w:r w:rsidR="00A95D39">
        <w:tab/>
        <w:t>38.306</w:t>
      </w:r>
      <w:r w:rsidR="00A95D39">
        <w:tab/>
        <w:t>16.1.0</w:t>
      </w:r>
      <w:r w:rsidR="00A95D39">
        <w:tab/>
        <w:t>0385</w:t>
      </w:r>
      <w:r w:rsidR="00A95D39">
        <w:tab/>
        <w:t>-</w:t>
      </w:r>
      <w:r w:rsidR="00A95D39">
        <w:tab/>
        <w:t>F</w:t>
      </w:r>
      <w:r w:rsidR="00A95D39">
        <w:tab/>
        <w:t>NR_SON_MDT-Core</w:t>
      </w:r>
    </w:p>
    <w:p w14:paraId="4E19E4E0" w14:textId="77777777" w:rsidR="00A95D39" w:rsidRDefault="00A95D39" w:rsidP="00AB72EE">
      <w:pPr>
        <w:pStyle w:val="BoldComments"/>
        <w:ind w:left="720"/>
      </w:pPr>
      <w:r>
        <w:t>2-Step RACH</w:t>
      </w:r>
    </w:p>
    <w:p w14:paraId="526E4D3A" w14:textId="77777777" w:rsidR="00A95D39" w:rsidRDefault="00A95D39" w:rsidP="00AB72EE">
      <w:pPr>
        <w:pStyle w:val="Comments"/>
        <w:ind w:left="720"/>
      </w:pPr>
      <w:r>
        <w:t>Moved from 6.11.3 – Treated in UE Cap Main discussion</w:t>
      </w:r>
    </w:p>
    <w:p w14:paraId="6C957A77" w14:textId="77777777" w:rsidR="00A95D39" w:rsidRDefault="00A762C8" w:rsidP="00AB72EE">
      <w:pPr>
        <w:pStyle w:val="Doc-title"/>
        <w:ind w:left="1979"/>
      </w:pPr>
      <w:hyperlink r:id="rId13" w:tooltip="D:Documents3GPPtsg_ranWG2TSGR2_111-eDocsR2-2006577.zip" w:history="1">
        <w:r w:rsidR="00A95D39">
          <w:rPr>
            <w:rStyle w:val="af1"/>
          </w:rPr>
          <w:t>R2-2006577</w:t>
        </w:r>
      </w:hyperlink>
      <w:r w:rsidR="00A95D39">
        <w:tab/>
        <w:t>Clarification on 2-step RACH capability</w:t>
      </w:r>
      <w:r w:rsidR="00A95D39">
        <w:tab/>
        <w:t>vivo</w:t>
      </w:r>
      <w:r w:rsidR="00A95D39">
        <w:tab/>
        <w:t>CR</w:t>
      </w:r>
      <w:r w:rsidR="00A95D39">
        <w:tab/>
        <w:t>Rel-16</w:t>
      </w:r>
      <w:r w:rsidR="00A95D39">
        <w:tab/>
        <w:t>38.306</w:t>
      </w:r>
      <w:r w:rsidR="00A95D39">
        <w:tab/>
        <w:t>16.1.0</w:t>
      </w:r>
      <w:r w:rsidR="00A95D39">
        <w:tab/>
        <w:t>0364</w:t>
      </w:r>
      <w:r w:rsidR="00A95D39">
        <w:tab/>
        <w:t>-</w:t>
      </w:r>
      <w:r w:rsidR="00A95D39">
        <w:tab/>
        <w:t>F</w:t>
      </w:r>
      <w:r w:rsidR="00A95D39">
        <w:tab/>
        <w:t>NR_2step_RACH-Core</w:t>
      </w:r>
    </w:p>
    <w:p w14:paraId="3D88239D" w14:textId="13802C5C" w:rsidR="00A95D39" w:rsidRDefault="00A95D39" w:rsidP="00AB72EE">
      <w:pPr>
        <w:pStyle w:val="BoldComments"/>
        <w:ind w:left="720"/>
      </w:pPr>
      <w:r>
        <w:t>NR-U</w:t>
      </w:r>
    </w:p>
    <w:p w14:paraId="2ACB0598" w14:textId="77777777" w:rsidR="00A95D39" w:rsidRDefault="00A95D39" w:rsidP="00AB72E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49A25D9A" w14:textId="77777777" w:rsidR="00A95D39" w:rsidRDefault="00A762C8" w:rsidP="00AB72EE">
      <w:pPr>
        <w:pStyle w:val="Doc-title"/>
        <w:ind w:left="1979"/>
      </w:pPr>
      <w:hyperlink r:id="rId14" w:tooltip="D:Documents3GPPtsg_ranWG2TSGR2_111-eDocsR2-2007597.zip" w:history="1">
        <w:r w:rsidR="00A95D39">
          <w:rPr>
            <w:rStyle w:val="af1"/>
          </w:rPr>
          <w:t>R2-2007597</w:t>
        </w:r>
      </w:hyperlink>
      <w:r w:rsidR="00A95D39">
        <w:tab/>
        <w:t>NR-U features in 38.306</w:t>
      </w:r>
      <w:r w:rsidR="00A95D39">
        <w:tab/>
        <w:t>Ericsson</w:t>
      </w:r>
      <w:r w:rsidR="00A95D39">
        <w:tab/>
        <w:t>discussion</w:t>
      </w:r>
      <w:r w:rsidR="00A95D39">
        <w:tab/>
        <w:t>NR_unlic-Core</w:t>
      </w:r>
    </w:p>
    <w:p w14:paraId="7814917A" w14:textId="1684D1CC" w:rsidR="00F07F22" w:rsidRPr="00F07F22" w:rsidRDefault="00F07F22" w:rsidP="00F07F22">
      <w:pPr>
        <w:pStyle w:val="BoldComments"/>
        <w:rPr>
          <w:b w:val="0"/>
          <w:bCs/>
        </w:rPr>
      </w:pPr>
      <w:r w:rsidRPr="00F07F22">
        <w:rPr>
          <w:b w:val="0"/>
          <w:bCs/>
        </w:rPr>
        <w:t>In addition</w:t>
      </w:r>
      <w:r>
        <w:rPr>
          <w:b w:val="0"/>
          <w:bCs/>
        </w:rPr>
        <w:t>, I have added the following which contains some</w:t>
      </w:r>
      <w:r w:rsidR="003679A0">
        <w:rPr>
          <w:b w:val="0"/>
          <w:bCs/>
        </w:rPr>
        <w:t xml:space="preserve"> impact to UR capability:</w:t>
      </w:r>
    </w:p>
    <w:p w14:paraId="31E8DDF2" w14:textId="6DA54352" w:rsidR="00BC4BB0" w:rsidRPr="00F871A3" w:rsidRDefault="00A762C8" w:rsidP="00AB72EE">
      <w:pPr>
        <w:pStyle w:val="BoldComments"/>
        <w:ind w:left="720"/>
        <w:rPr>
          <w:b w:val="0"/>
          <w:bCs/>
          <w:sz w:val="22"/>
          <w:szCs w:val="22"/>
        </w:rPr>
      </w:pPr>
      <w:hyperlink r:id="rId15" w:tooltip="D:Documents3GPPtsg_ranWG2TSGR2_111-eDocsR2-2007596.zip" w:history="1">
        <w:r w:rsidR="00BC4BB0" w:rsidRPr="00F871A3">
          <w:rPr>
            <w:rStyle w:val="af1"/>
            <w:b w:val="0"/>
            <w:bCs/>
            <w:sz w:val="22"/>
            <w:szCs w:val="22"/>
          </w:rPr>
          <w:t>R2-2007596</w:t>
        </w:r>
      </w:hyperlink>
      <w:r w:rsidR="00BC4BB0" w:rsidRPr="00F871A3">
        <w:rPr>
          <w:b w:val="0"/>
          <w:bCs/>
          <w:sz w:val="22"/>
          <w:szCs w:val="22"/>
        </w:rPr>
        <w:tab/>
        <w:t>Remaining RRC issues</w:t>
      </w:r>
      <w:r w:rsidR="00BC4BB0" w:rsidRPr="00F871A3">
        <w:rPr>
          <w:b w:val="0"/>
          <w:bCs/>
          <w:sz w:val="22"/>
          <w:szCs w:val="22"/>
        </w:rPr>
        <w:tab/>
        <w:t>Ericsson</w:t>
      </w:r>
      <w:r w:rsidR="00BC4BB0" w:rsidRPr="00F871A3">
        <w:rPr>
          <w:b w:val="0"/>
          <w:bCs/>
          <w:sz w:val="22"/>
          <w:szCs w:val="22"/>
        </w:rPr>
        <w:tab/>
        <w:t>discussion</w:t>
      </w:r>
      <w:r w:rsidR="00BC4BB0" w:rsidRPr="00F871A3">
        <w:rPr>
          <w:b w:val="0"/>
          <w:bCs/>
          <w:sz w:val="22"/>
          <w:szCs w:val="22"/>
        </w:rPr>
        <w:tab/>
        <w:t>NR_unlic-Core</w:t>
      </w:r>
    </w:p>
    <w:p w14:paraId="7B8B93BB" w14:textId="77777777" w:rsidR="008B18C3" w:rsidRPr="00BC4BB0" w:rsidRDefault="008B18C3" w:rsidP="008D1994">
      <w:pPr>
        <w:spacing w:before="120" w:after="120"/>
        <w:contextualSpacing/>
        <w:jc w:val="both"/>
        <w:rPr>
          <w:rFonts w:ascii="Arial" w:hAnsi="Arial" w:cs="Arial"/>
        </w:rPr>
      </w:pPr>
    </w:p>
    <w:p w14:paraId="6E335386" w14:textId="4C4B24B5" w:rsidR="008D1994" w:rsidRPr="00CA7594" w:rsidRDefault="00402453" w:rsidP="00CA75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3578A8">
        <w:rPr>
          <w:rFonts w:ascii="Arial" w:hAnsi="Arial" w:cs="Arial"/>
          <w:lang w:val="en-GB"/>
        </w:rPr>
        <w:t xml:space="preserve">include the </w:t>
      </w:r>
      <w:r w:rsidR="00A21AFE">
        <w:rPr>
          <w:rFonts w:ascii="Arial" w:hAnsi="Arial" w:cs="Arial"/>
          <w:lang w:val="en-GB"/>
        </w:rPr>
        <w:t>agreeable CRs/changes</w:t>
      </w:r>
      <w:r w:rsidR="003C7388">
        <w:rPr>
          <w:rFonts w:ascii="Arial" w:hAnsi="Arial" w:cs="Arial"/>
          <w:lang w:val="en-GB"/>
        </w:rPr>
        <w:t xml:space="preserve"> to the </w:t>
      </w:r>
      <w:r w:rsidR="00A21AFE">
        <w:rPr>
          <w:rFonts w:ascii="Arial" w:hAnsi="Arial" w:cs="Arial"/>
          <w:lang w:val="en-GB"/>
        </w:rPr>
        <w:t xml:space="preserve">current endorsed </w:t>
      </w:r>
      <w:r w:rsidR="003C7388">
        <w:rPr>
          <w:rFonts w:ascii="Arial" w:hAnsi="Arial" w:cs="Arial"/>
          <w:lang w:val="en-GB"/>
        </w:rPr>
        <w:t>mega CR</w:t>
      </w:r>
      <w:r w:rsidR="00900673">
        <w:rPr>
          <w:rFonts w:ascii="Arial" w:hAnsi="Arial" w:cs="Arial"/>
          <w:lang w:val="en-GB"/>
        </w:rPr>
        <w:t>s (R2-2008118 [TS38.3</w:t>
      </w:r>
      <w:r w:rsidR="0039355A">
        <w:rPr>
          <w:rFonts w:ascii="Arial" w:hAnsi="Arial" w:cs="Arial"/>
          <w:lang w:val="en-GB"/>
        </w:rPr>
        <w:t>31</w:t>
      </w:r>
      <w:r w:rsidR="005A1EBD">
        <w:rPr>
          <w:rFonts w:ascii="Arial" w:hAnsi="Arial" w:cs="Arial"/>
          <w:lang w:val="en-GB"/>
        </w:rPr>
        <w:t>] and R2-2008119[TS38.3</w:t>
      </w:r>
      <w:r w:rsidR="0039355A">
        <w:rPr>
          <w:rFonts w:ascii="Arial" w:hAnsi="Arial" w:cs="Arial"/>
          <w:lang w:val="en-GB"/>
        </w:rPr>
        <w:t>06</w:t>
      </w:r>
      <w:r w:rsidR="005A1EBD">
        <w:rPr>
          <w:rFonts w:ascii="Arial" w:hAnsi="Arial" w:cs="Arial"/>
          <w:lang w:val="en-GB"/>
        </w:rPr>
        <w:t>])</w:t>
      </w:r>
      <w:r w:rsidR="00D51742">
        <w:rPr>
          <w:rFonts w:ascii="Arial" w:hAnsi="Arial" w:cs="Arial"/>
          <w:lang w:val="en-GB"/>
        </w:rPr>
        <w:t xml:space="preserve">. </w:t>
      </w:r>
    </w:p>
    <w:p w14:paraId="055D08F9" w14:textId="12E3458E" w:rsidR="00A05E61" w:rsidRDefault="004234EA" w:rsidP="008A7DF8">
      <w:pPr>
        <w:pStyle w:val="1"/>
        <w:numPr>
          <w:ilvl w:val="0"/>
          <w:numId w:val="2"/>
        </w:numPr>
      </w:pPr>
      <w:r>
        <w:t>D</w:t>
      </w:r>
      <w:r w:rsidR="00A05E61">
        <w:t>iscussion</w:t>
      </w:r>
    </w:p>
    <w:p w14:paraId="13A138C3" w14:textId="3401BA20" w:rsidR="00A25887" w:rsidRDefault="003C7388" w:rsidP="00556A2D">
      <w:pPr>
        <w:pStyle w:val="2"/>
      </w:pPr>
      <w:r>
        <w:t>2-Step RACH capability</w:t>
      </w:r>
      <w:r w:rsidR="003F331E">
        <w:t xml:space="preserve"> </w:t>
      </w:r>
      <w:r w:rsidR="00AF788E">
        <w:t>CR</w:t>
      </w:r>
    </w:p>
    <w:p w14:paraId="5C935E79" w14:textId="518E71AC" w:rsidR="00D74701" w:rsidRDefault="002F5A08" w:rsidP="002F5A08">
      <w:pPr>
        <w:spacing w:after="120" w:line="288" w:lineRule="auto"/>
        <w:jc w:val="both"/>
        <w:textAlignment w:val="baseline"/>
        <w:rPr>
          <w:rFonts w:ascii="Arial" w:hAnsi="Arial" w:cs="Arial"/>
        </w:rPr>
      </w:pPr>
      <w:r w:rsidRPr="00017F57">
        <w:rPr>
          <w:rFonts w:ascii="Arial" w:hAnsi="Arial" w:cs="Arial"/>
          <w:lang w:val="en-GB" w:eastAsia="x-none"/>
        </w:rPr>
        <w:t xml:space="preserve">In </w:t>
      </w:r>
      <w:hyperlink r:id="rId16" w:history="1">
        <w:r w:rsidR="00E33453">
          <w:rPr>
            <w:rStyle w:val="af1"/>
            <w:rFonts w:ascii="Arial" w:hAnsi="Arial" w:cs="Arial"/>
          </w:rPr>
          <w:t>R2-2006577</w:t>
        </w:r>
      </w:hyperlink>
      <w:r w:rsidR="00E33453">
        <w:rPr>
          <w:rFonts w:ascii="Arial" w:hAnsi="Arial" w:cs="Arial"/>
        </w:rPr>
        <w:t xml:space="preserve">, the current </w:t>
      </w:r>
      <w:r w:rsidR="00E33453" w:rsidRPr="00B7191C">
        <w:rPr>
          <w:rFonts w:ascii="Arial" w:hAnsi="Arial" w:cs="Arial"/>
          <w:i/>
          <w:iCs/>
        </w:rPr>
        <w:t>twoStepRACH-r16</w:t>
      </w:r>
      <w:r w:rsidR="00E33453">
        <w:rPr>
          <w:rFonts w:ascii="Arial" w:hAnsi="Arial" w:cs="Arial"/>
        </w:rPr>
        <w:t xml:space="preserve"> does not include the </w:t>
      </w:r>
      <w:r w:rsidR="00851E55">
        <w:rPr>
          <w:rFonts w:ascii="Arial" w:hAnsi="Arial" w:cs="Arial"/>
        </w:rPr>
        <w:t xml:space="preserve">2-step CFRA procedure for HO in the description.  </w:t>
      </w:r>
      <w:r w:rsidR="00D74701">
        <w:rPr>
          <w:rFonts w:ascii="Arial" w:hAnsi="Arial" w:cs="Arial"/>
        </w:rPr>
        <w:t xml:space="preserve">It proposed to include the following text in </w:t>
      </w:r>
      <w:r w:rsidR="00D74701" w:rsidRPr="00B7191C">
        <w:rPr>
          <w:rFonts w:ascii="Arial" w:hAnsi="Arial" w:cs="Arial"/>
          <w:i/>
          <w:iCs/>
        </w:rPr>
        <w:t>twoStepRACH-r16</w:t>
      </w:r>
      <w:r w:rsidR="00D74701">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6B90" w:rsidRPr="000E09AA" w14:paraId="5C850913" w14:textId="77777777" w:rsidTr="0088347E">
        <w:trPr>
          <w:cantSplit/>
          <w:tblHeader/>
        </w:trPr>
        <w:tc>
          <w:tcPr>
            <w:tcW w:w="6917" w:type="dxa"/>
          </w:tcPr>
          <w:p w14:paraId="674393DE" w14:textId="77777777" w:rsidR="00B36B90" w:rsidRPr="000E09AA" w:rsidRDefault="00B36B90" w:rsidP="0088347E">
            <w:pPr>
              <w:pStyle w:val="TAL"/>
              <w:rPr>
                <w:b/>
                <w:i/>
                <w:lang w:eastAsia="ja-JP"/>
              </w:rPr>
            </w:pPr>
            <w:r w:rsidRPr="000E09AA">
              <w:rPr>
                <w:b/>
                <w:i/>
                <w:lang w:eastAsia="ja-JP"/>
              </w:rPr>
              <w:t>twoStepRACH-r16</w:t>
            </w:r>
          </w:p>
          <w:p w14:paraId="268C9633" w14:textId="77777777" w:rsidR="00B36B90" w:rsidRPr="000E09AA" w:rsidRDefault="00B36B90" w:rsidP="0088347E">
            <w:pPr>
              <w:pStyle w:val="TAL"/>
              <w:rPr>
                <w:lang w:eastAsia="ja-JP"/>
              </w:rPr>
            </w:pPr>
            <w:r w:rsidRPr="000E09AA">
              <w:rPr>
                <w:lang w:eastAsia="ja-JP"/>
              </w:rPr>
              <w:t>Indicates whether the UE supports the following basic structure and procedure of 2-step RACH:</w:t>
            </w:r>
          </w:p>
          <w:p w14:paraId="7A6AE13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714FE2A2"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20B65C43"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0EFE301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48887DBC"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374C6DCA"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MSGB monitoring and decoding;</w:t>
            </w:r>
          </w:p>
          <w:p w14:paraId="0A1CA5B8"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PUCCH transmission for HARQ-ACK feedback to a MSGB;</w:t>
            </w:r>
          </w:p>
          <w:p w14:paraId="080E3453" w14:textId="77777777" w:rsidR="00B36B90" w:rsidRDefault="00B36B90" w:rsidP="0088347E">
            <w:pPr>
              <w:pStyle w:val="B1"/>
              <w:rPr>
                <w:ins w:id="4" w:author="vivo (Stephen)" w:date="2020-07-29T14:20:00Z"/>
                <w:rFonts w:ascii="Arial" w:hAnsi="Arial"/>
                <w:sz w:val="18"/>
                <w:lang w:eastAsia="ja-JP"/>
              </w:rPr>
            </w:pPr>
            <w:r w:rsidRPr="000E09AA">
              <w:rPr>
                <w:rFonts w:ascii="Arial" w:hAnsi="Arial"/>
                <w:sz w:val="18"/>
                <w:lang w:eastAsia="ja-JP"/>
              </w:rPr>
              <w:t>-</w:t>
            </w:r>
            <w:r w:rsidRPr="000E09AA">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sidRPr="000E09AA" w:rsidDel="00C76C52">
                <w:rPr>
                  <w:rFonts w:ascii="Arial" w:hAnsi="Arial"/>
                  <w:sz w:val="18"/>
                  <w:lang w:eastAsia="ja-JP"/>
                </w:rPr>
                <w:delText>.</w:delText>
              </w:r>
            </w:del>
          </w:p>
          <w:p w14:paraId="23FA1BA3" w14:textId="77777777" w:rsidR="00B36B90" w:rsidRPr="00FE0D7F" w:rsidRDefault="00B36B90" w:rsidP="0088347E">
            <w:pPr>
              <w:pStyle w:val="B1"/>
              <w:rPr>
                <w:rFonts w:ascii="Arial" w:hAnsi="Arial" w:cs="Arial"/>
                <w:sz w:val="18"/>
                <w:szCs w:val="18"/>
              </w:rPr>
            </w:pPr>
            <w:ins w:id="7" w:author="vivo (Stephen)" w:date="2020-07-29T14:20:00Z">
              <w:r w:rsidRPr="00781852">
                <w:rPr>
                  <w:rFonts w:ascii="Arial" w:hAnsi="Arial" w:cs="Arial"/>
                  <w:sz w:val="18"/>
                  <w:szCs w:val="18"/>
                  <w:lang w:eastAsia="ja-JP"/>
                </w:rPr>
                <w:t>-</w:t>
              </w:r>
              <w:r w:rsidRPr="00781852">
                <w:rPr>
                  <w:rFonts w:ascii="Arial" w:hAnsi="Arial" w:cs="Arial"/>
                  <w:sz w:val="18"/>
                  <w:szCs w:val="18"/>
                  <w:lang w:eastAsia="ja-JP"/>
                </w:rPr>
                <w:tab/>
              </w:r>
            </w:ins>
            <w:ins w:id="8" w:author="vivo (Stephen)" w:date="2020-07-29T14:19:00Z">
              <w:r w:rsidRPr="00B36B90">
                <w:rPr>
                  <w:rFonts w:ascii="Arial" w:hAnsi="Arial" w:cs="Arial"/>
                  <w:sz w:val="18"/>
                  <w:szCs w:val="18"/>
                  <w:highlight w:val="yellow"/>
                  <w:lang w:eastAsia="ja-JP"/>
                </w:rPr>
                <w:t>Re</w:t>
              </w:r>
            </w:ins>
            <w:ins w:id="9" w:author="vivo (Stephen)" w:date="2020-07-29T14:21:00Z">
              <w:r w:rsidRPr="00B36B90">
                <w:rPr>
                  <w:rFonts w:ascii="Arial" w:hAnsi="Arial" w:cs="Arial"/>
                  <w:sz w:val="18"/>
                  <w:szCs w:val="18"/>
                  <w:highlight w:val="yellow"/>
                </w:rPr>
                <w:t>configuration with sync</w:t>
              </w:r>
            </w:ins>
            <w:ins w:id="10" w:author="vivo (Stephen)" w:date="2020-07-29T14:22:00Z">
              <w:r w:rsidRPr="00B36B90">
                <w:rPr>
                  <w:rFonts w:ascii="Arial" w:hAnsi="Arial" w:cs="Arial"/>
                  <w:sz w:val="18"/>
                  <w:szCs w:val="18"/>
                  <w:highlight w:val="yellow"/>
                </w:rPr>
                <w:t xml:space="preserve"> using a contention free random access with 2-step RA type on </w:t>
              </w:r>
            </w:ins>
            <w:ins w:id="11" w:author="vivo (Stephen)" w:date="2020-07-29T14:30:00Z">
              <w:r w:rsidRPr="00B36B90">
                <w:rPr>
                  <w:rFonts w:ascii="Arial" w:hAnsi="Arial" w:cs="Arial"/>
                  <w:sz w:val="18"/>
                  <w:szCs w:val="18"/>
                  <w:highlight w:val="yellow"/>
                </w:rPr>
                <w:t xml:space="preserve">MSGA </w:t>
              </w:r>
            </w:ins>
            <w:ins w:id="12" w:author="vivo (Stephen)" w:date="2020-07-29T14:22:00Z">
              <w:r w:rsidRPr="00B36B90">
                <w:rPr>
                  <w:rFonts w:ascii="Arial" w:hAnsi="Arial" w:cs="Arial"/>
                  <w:sz w:val="18"/>
                  <w:szCs w:val="18"/>
                  <w:highlight w:val="yellow"/>
                </w:rPr>
                <w:t xml:space="preserve">PRACH </w:t>
              </w:r>
            </w:ins>
            <w:ins w:id="13" w:author="vivo (Stephen)" w:date="2020-07-29T14:30:00Z">
              <w:r w:rsidRPr="00B36B90">
                <w:rPr>
                  <w:rFonts w:ascii="Arial" w:hAnsi="Arial" w:cs="Arial"/>
                  <w:sz w:val="18"/>
                  <w:szCs w:val="18"/>
                  <w:highlight w:val="yellow"/>
                </w:rPr>
                <w:t xml:space="preserve">and PUSCH </w:t>
              </w:r>
            </w:ins>
            <w:ins w:id="14" w:author="vivo (Stephen)" w:date="2020-07-29T14:22:00Z">
              <w:r w:rsidRPr="00B36B90">
                <w:rPr>
                  <w:rFonts w:ascii="Arial" w:hAnsi="Arial" w:cs="Arial"/>
                  <w:sz w:val="18"/>
                  <w:szCs w:val="18"/>
                  <w:highlight w:val="yellow"/>
                </w:rPr>
                <w:t xml:space="preserve">resources </w:t>
              </w:r>
            </w:ins>
            <w:ins w:id="15" w:author="vivo (Stephen)" w:date="2020-07-29T14:31:00Z">
              <w:r w:rsidRPr="00B36B90">
                <w:rPr>
                  <w:rFonts w:ascii="Arial" w:hAnsi="Arial" w:cs="Arial"/>
                  <w:sz w:val="18"/>
                  <w:szCs w:val="18"/>
                  <w:highlight w:val="yellow"/>
                </w:rPr>
                <w:t xml:space="preserve">that are </w:t>
              </w:r>
            </w:ins>
            <w:ins w:id="16" w:author="vivo (Stephen)" w:date="2020-07-29T14:21:00Z">
              <w:r w:rsidRPr="00B36B90">
                <w:rPr>
                  <w:rFonts w:ascii="Arial" w:hAnsi="Arial" w:cs="Arial"/>
                  <w:sz w:val="18"/>
                  <w:szCs w:val="18"/>
                  <w:highlight w:val="yellow"/>
                </w:rPr>
                <w:t xml:space="preserve">associated with </w:t>
              </w:r>
            </w:ins>
            <w:ins w:id="17" w:author="vivo (Stephen)" w:date="2020-07-29T14:22:00Z">
              <w:r w:rsidRPr="00B36B90">
                <w:rPr>
                  <w:rFonts w:ascii="Arial" w:hAnsi="Arial" w:cs="Arial"/>
                  <w:sz w:val="18"/>
                  <w:szCs w:val="18"/>
                  <w:highlight w:val="yellow"/>
                </w:rPr>
                <w:t>SSB</w:t>
              </w:r>
            </w:ins>
            <w:ins w:id="18" w:author="vivo (Stephen)" w:date="2020-07-29T14:21:00Z">
              <w:r w:rsidRPr="00B36B90">
                <w:rPr>
                  <w:rFonts w:ascii="Arial" w:hAnsi="Arial" w:cs="Arial"/>
                  <w:sz w:val="18"/>
                  <w:szCs w:val="18"/>
                  <w:highlight w:val="yellow"/>
                </w:rPr>
                <w:t xml:space="preserve"> resources of the target cell.</w:t>
              </w:r>
            </w:ins>
          </w:p>
        </w:tc>
        <w:tc>
          <w:tcPr>
            <w:tcW w:w="709" w:type="dxa"/>
          </w:tcPr>
          <w:p w14:paraId="4D02FAA1" w14:textId="77777777" w:rsidR="00B36B90" w:rsidRPr="000E09AA" w:rsidRDefault="00B36B90" w:rsidP="0088347E">
            <w:pPr>
              <w:pStyle w:val="TAL"/>
              <w:jc w:val="center"/>
            </w:pPr>
            <w:r w:rsidRPr="000E09AA">
              <w:rPr>
                <w:lang w:eastAsia="ja-JP"/>
              </w:rPr>
              <w:t>UE</w:t>
            </w:r>
          </w:p>
        </w:tc>
        <w:tc>
          <w:tcPr>
            <w:tcW w:w="567" w:type="dxa"/>
          </w:tcPr>
          <w:p w14:paraId="0655D818" w14:textId="77777777" w:rsidR="00B36B90" w:rsidRPr="000E09AA" w:rsidRDefault="00B36B90" w:rsidP="0088347E">
            <w:pPr>
              <w:pStyle w:val="TAL"/>
              <w:jc w:val="center"/>
            </w:pPr>
            <w:r w:rsidRPr="000E09AA">
              <w:rPr>
                <w:lang w:eastAsia="ja-JP"/>
              </w:rPr>
              <w:t>No</w:t>
            </w:r>
          </w:p>
        </w:tc>
        <w:tc>
          <w:tcPr>
            <w:tcW w:w="709" w:type="dxa"/>
          </w:tcPr>
          <w:p w14:paraId="264FCFE3" w14:textId="77777777" w:rsidR="00B36B90" w:rsidRPr="000E09AA" w:rsidRDefault="00B36B90" w:rsidP="0088347E">
            <w:pPr>
              <w:pStyle w:val="TAL"/>
              <w:jc w:val="center"/>
            </w:pPr>
            <w:r w:rsidRPr="000E09AA">
              <w:rPr>
                <w:lang w:eastAsia="ja-JP"/>
              </w:rPr>
              <w:t>No</w:t>
            </w:r>
          </w:p>
        </w:tc>
        <w:tc>
          <w:tcPr>
            <w:tcW w:w="728" w:type="dxa"/>
          </w:tcPr>
          <w:p w14:paraId="5EE6EFA9" w14:textId="77777777" w:rsidR="00B36B90" w:rsidRPr="000E09AA" w:rsidRDefault="00B36B90" w:rsidP="0088347E">
            <w:pPr>
              <w:pStyle w:val="TAL"/>
              <w:jc w:val="center"/>
            </w:pPr>
            <w:r w:rsidRPr="000E09AA">
              <w:rPr>
                <w:lang w:eastAsia="ja-JP"/>
              </w:rPr>
              <w:t>No</w:t>
            </w:r>
          </w:p>
        </w:tc>
      </w:tr>
    </w:tbl>
    <w:p w14:paraId="0E8389A1" w14:textId="77777777" w:rsidR="00B36B90" w:rsidRDefault="00B36B90" w:rsidP="002F5A08">
      <w:pPr>
        <w:spacing w:after="120" w:line="288" w:lineRule="auto"/>
        <w:jc w:val="both"/>
        <w:textAlignment w:val="baseline"/>
        <w:rPr>
          <w:rFonts w:ascii="Arial" w:hAnsi="Arial" w:cs="Arial"/>
        </w:rPr>
      </w:pPr>
    </w:p>
    <w:p w14:paraId="6B938915" w14:textId="51339BE9" w:rsidR="00153C17" w:rsidRPr="00017F57" w:rsidRDefault="00851E55" w:rsidP="002F5A08">
      <w:pPr>
        <w:spacing w:after="120" w:line="288" w:lineRule="auto"/>
        <w:jc w:val="both"/>
        <w:textAlignment w:val="baseline"/>
        <w:rPr>
          <w:rFonts w:ascii="Arial" w:hAnsi="Arial" w:cs="Arial"/>
        </w:rPr>
      </w:pPr>
      <w:r>
        <w:rPr>
          <w:rFonts w:ascii="Arial" w:hAnsi="Arial" w:cs="Arial"/>
        </w:rPr>
        <w:t xml:space="preserve">In the last meeting, RAN2 agreed not to have separate </w:t>
      </w:r>
      <w:r w:rsidR="00B568C4">
        <w:rPr>
          <w:rFonts w:ascii="Arial" w:hAnsi="Arial" w:cs="Arial"/>
        </w:rPr>
        <w:t>capability signaling for 2-step CFRA.  The twoStepRACH-r16</w:t>
      </w:r>
      <w:r w:rsidR="00CC3C9B">
        <w:rPr>
          <w:rFonts w:ascii="Arial" w:hAnsi="Arial" w:cs="Arial"/>
        </w:rPr>
        <w:t xml:space="preserve"> should i</w:t>
      </w:r>
      <w:r w:rsidR="00DE2F7D">
        <w:rPr>
          <w:rFonts w:ascii="Arial" w:hAnsi="Arial" w:cs="Arial"/>
        </w:rPr>
        <w:t xml:space="preserve">ndicate the support of </w:t>
      </w:r>
      <w:r w:rsidR="00CC3C9B">
        <w:rPr>
          <w:rFonts w:ascii="Arial" w:hAnsi="Arial" w:cs="Arial"/>
        </w:rPr>
        <w:t>both the 2-Step CBRA and CFRA capability.</w:t>
      </w:r>
    </w:p>
    <w:p w14:paraId="64AF035C" w14:textId="0121B479" w:rsidR="00DA3C61" w:rsidRDefault="004C4AF1" w:rsidP="008A7DF8">
      <w:pPr>
        <w:pStyle w:val="a9"/>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w:t>
      </w:r>
      <w:r w:rsidR="006C2185">
        <w:rPr>
          <w:rFonts w:ascii="Arial" w:hAnsi="Arial" w:cs="Arial"/>
          <w:lang w:val="en-GB"/>
        </w:rPr>
        <w:t>whether to include the 2-Step CFRA procedure for HO</w:t>
      </w:r>
      <w:r w:rsidR="00B7191C">
        <w:rPr>
          <w:rFonts w:ascii="Arial" w:hAnsi="Arial" w:cs="Arial"/>
          <w:lang w:val="en-GB"/>
        </w:rPr>
        <w:t xml:space="preserve"> as one of the basic component</w:t>
      </w:r>
      <w:r w:rsidR="0084712C">
        <w:rPr>
          <w:rFonts w:ascii="Arial" w:hAnsi="Arial" w:cs="Arial"/>
          <w:lang w:val="en-GB"/>
        </w:rPr>
        <w:t>s</w:t>
      </w:r>
      <w:r w:rsidR="00B7191C">
        <w:rPr>
          <w:rFonts w:ascii="Arial" w:hAnsi="Arial" w:cs="Arial"/>
          <w:lang w:val="en-GB"/>
        </w:rPr>
        <w:t xml:space="preserve"> in </w:t>
      </w:r>
      <w:r w:rsidR="00B7191C" w:rsidRPr="00B7191C">
        <w:rPr>
          <w:rFonts w:ascii="Arial" w:hAnsi="Arial" w:cs="Arial"/>
          <w:i/>
          <w:iCs/>
        </w:rPr>
        <w:t>twoStepRACH-r16</w:t>
      </w:r>
      <w:r w:rsidR="00B7191C">
        <w:rPr>
          <w:rFonts w:ascii="Arial" w:hAnsi="Arial" w:cs="Arial"/>
        </w:rPr>
        <w:t>:</w:t>
      </w:r>
    </w:p>
    <w:tbl>
      <w:tblPr>
        <w:tblStyle w:val="aa"/>
        <w:tblW w:w="0" w:type="auto"/>
        <w:tblLook w:val="04A0" w:firstRow="1" w:lastRow="0" w:firstColumn="1" w:lastColumn="0" w:noHBand="0" w:noVBand="1"/>
      </w:tblPr>
      <w:tblGrid>
        <w:gridCol w:w="1430"/>
        <w:gridCol w:w="1684"/>
        <w:gridCol w:w="6236"/>
      </w:tblGrid>
      <w:tr w:rsidR="007068C4" w:rsidRPr="0019439F" w14:paraId="5C4764D8" w14:textId="77777777" w:rsidTr="00DA3C61">
        <w:tc>
          <w:tcPr>
            <w:tcW w:w="1430" w:type="dxa"/>
            <w:shd w:val="clear" w:color="auto" w:fill="D9D9D9" w:themeFill="background1" w:themeFillShade="D9"/>
          </w:tcPr>
          <w:p w14:paraId="6826278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F7665C6"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0375E10D" w14:textId="4C2B0A1C"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0938529B" w14:textId="77777777" w:rsidTr="00DA3C61">
        <w:tc>
          <w:tcPr>
            <w:tcW w:w="1430" w:type="dxa"/>
          </w:tcPr>
          <w:p w14:paraId="39F4AA5B" w14:textId="512FCFF6" w:rsidR="007068C4" w:rsidRDefault="00C654FF" w:rsidP="007068C4">
            <w:pPr>
              <w:spacing w:after="0"/>
              <w:jc w:val="both"/>
              <w:rPr>
                <w:lang w:val="en-GB" w:eastAsia="zh-CN"/>
              </w:rPr>
            </w:pPr>
            <w:r>
              <w:rPr>
                <w:lang w:val="en-GB" w:eastAsia="zh-CN"/>
              </w:rPr>
              <w:t>Intel</w:t>
            </w:r>
          </w:p>
        </w:tc>
        <w:tc>
          <w:tcPr>
            <w:tcW w:w="1684" w:type="dxa"/>
          </w:tcPr>
          <w:p w14:paraId="7A383082" w14:textId="7E6E3B52" w:rsidR="007068C4" w:rsidRDefault="008D5531" w:rsidP="007068C4">
            <w:pPr>
              <w:spacing w:after="0"/>
              <w:jc w:val="both"/>
              <w:rPr>
                <w:lang w:val="en-GB" w:eastAsia="zh-CN"/>
              </w:rPr>
            </w:pPr>
            <w:r>
              <w:rPr>
                <w:lang w:val="en-GB" w:eastAsia="zh-CN"/>
              </w:rPr>
              <w:t>No strong view</w:t>
            </w:r>
          </w:p>
        </w:tc>
        <w:tc>
          <w:tcPr>
            <w:tcW w:w="6236" w:type="dxa"/>
          </w:tcPr>
          <w:p w14:paraId="58A9E80E" w14:textId="055A37EA" w:rsidR="007068C4" w:rsidRDefault="007175E0" w:rsidP="007068C4">
            <w:pPr>
              <w:spacing w:after="0"/>
              <w:jc w:val="both"/>
              <w:rPr>
                <w:lang w:val="en-GB" w:eastAsia="zh-CN"/>
              </w:rPr>
            </w:pPr>
            <w:r>
              <w:rPr>
                <w:lang w:val="en-GB" w:eastAsia="zh-CN"/>
              </w:rPr>
              <w:t xml:space="preserve">Our understanding is that </w:t>
            </w:r>
            <w:r w:rsidR="006C618E">
              <w:rPr>
                <w:lang w:val="en-GB" w:eastAsia="zh-CN"/>
              </w:rPr>
              <w:t>the twoStepRACH-r16 covers both CBRA and CFRA</w:t>
            </w:r>
            <w:r w:rsidR="00953EDB">
              <w:rPr>
                <w:lang w:val="en-GB" w:eastAsia="zh-CN"/>
              </w:rPr>
              <w:t xml:space="preserve"> and it is clear that CFRA is just for HO</w:t>
            </w:r>
            <w:r w:rsidR="0027512C">
              <w:rPr>
                <w:lang w:val="en-GB" w:eastAsia="zh-CN"/>
              </w:rPr>
              <w:t xml:space="preserve"> from stage 3 specs</w:t>
            </w:r>
            <w:r w:rsidR="00953EDB">
              <w:rPr>
                <w:lang w:val="en-GB" w:eastAsia="zh-CN"/>
              </w:rPr>
              <w:t>.</w:t>
            </w:r>
            <w:r w:rsidR="008D5531">
              <w:rPr>
                <w:lang w:val="en-GB" w:eastAsia="zh-CN"/>
              </w:rPr>
              <w:t xml:space="preserve"> </w:t>
            </w:r>
          </w:p>
        </w:tc>
      </w:tr>
      <w:tr w:rsidR="0080302E" w14:paraId="019B9DCB" w14:textId="77777777" w:rsidTr="00DA3C61">
        <w:tc>
          <w:tcPr>
            <w:tcW w:w="1430" w:type="dxa"/>
          </w:tcPr>
          <w:p w14:paraId="2FCB9178" w14:textId="77777777" w:rsidR="0080302E" w:rsidRDefault="0080302E" w:rsidP="0080302E">
            <w:pPr>
              <w:spacing w:after="0"/>
              <w:jc w:val="both"/>
              <w:rPr>
                <w:lang w:val="en-GB" w:eastAsia="zh-CN"/>
              </w:rPr>
            </w:pPr>
            <w:r>
              <w:rPr>
                <w:rFonts w:hint="eastAsia"/>
                <w:lang w:val="en-GB" w:eastAsia="zh-CN"/>
              </w:rPr>
              <w:t>H</w:t>
            </w:r>
            <w:r>
              <w:rPr>
                <w:lang w:val="en-GB" w:eastAsia="zh-CN"/>
              </w:rPr>
              <w:t>uawei, HiSilicon</w:t>
            </w:r>
          </w:p>
          <w:p w14:paraId="50C5BEE7" w14:textId="44BC7058" w:rsidR="00162B84" w:rsidRDefault="00162B84" w:rsidP="0080302E">
            <w:pPr>
              <w:spacing w:after="0"/>
              <w:jc w:val="both"/>
              <w:rPr>
                <w:lang w:val="en-GB" w:eastAsia="zh-CN"/>
              </w:rPr>
            </w:pPr>
            <w:r>
              <w:rPr>
                <w:lang w:val="en-GB" w:eastAsia="zh-CN"/>
              </w:rPr>
              <w:t>(Yiru K</w:t>
            </w:r>
            <w:bookmarkStart w:id="19" w:name="_GoBack"/>
            <w:bookmarkEnd w:id="19"/>
            <w:r>
              <w:rPr>
                <w:lang w:val="en-GB" w:eastAsia="zh-CN"/>
              </w:rPr>
              <w:t>uang)</w:t>
            </w:r>
          </w:p>
        </w:tc>
        <w:tc>
          <w:tcPr>
            <w:tcW w:w="1684" w:type="dxa"/>
          </w:tcPr>
          <w:p w14:paraId="4D397F68" w14:textId="046602A6" w:rsidR="0080302E" w:rsidRPr="006B5FC3" w:rsidRDefault="0080302E" w:rsidP="0080302E">
            <w:pPr>
              <w:spacing w:after="0"/>
              <w:jc w:val="both"/>
              <w:rPr>
                <w:lang w:val="en-GB" w:eastAsia="zh-CN"/>
              </w:rPr>
            </w:pPr>
            <w:r>
              <w:rPr>
                <w:lang w:val="en-GB" w:eastAsia="zh-CN"/>
              </w:rPr>
              <w:t>Agree</w:t>
            </w:r>
          </w:p>
        </w:tc>
        <w:tc>
          <w:tcPr>
            <w:tcW w:w="6236" w:type="dxa"/>
          </w:tcPr>
          <w:p w14:paraId="31D98A4E" w14:textId="5D8B8D47" w:rsidR="0080302E" w:rsidRPr="006B5FC3" w:rsidRDefault="0080302E" w:rsidP="0080302E">
            <w:pPr>
              <w:spacing w:after="0"/>
              <w:jc w:val="both"/>
              <w:rPr>
                <w:lang w:val="en-GB" w:eastAsia="zh-CN"/>
              </w:rPr>
            </w:pPr>
          </w:p>
        </w:tc>
      </w:tr>
      <w:tr w:rsidR="0080302E" w14:paraId="6FE83FCD" w14:textId="77777777" w:rsidTr="00DA3C61">
        <w:tc>
          <w:tcPr>
            <w:tcW w:w="1430" w:type="dxa"/>
          </w:tcPr>
          <w:p w14:paraId="4A0124DA" w14:textId="26803ED0" w:rsidR="0080302E" w:rsidRDefault="0080302E" w:rsidP="0080302E">
            <w:pPr>
              <w:spacing w:after="0"/>
              <w:jc w:val="both"/>
              <w:rPr>
                <w:lang w:val="en-GB" w:eastAsia="zh-CN"/>
              </w:rPr>
            </w:pPr>
          </w:p>
        </w:tc>
        <w:tc>
          <w:tcPr>
            <w:tcW w:w="1684" w:type="dxa"/>
          </w:tcPr>
          <w:p w14:paraId="28EF8A34" w14:textId="77777777" w:rsidR="0080302E" w:rsidRDefault="0080302E" w:rsidP="0080302E">
            <w:pPr>
              <w:spacing w:after="0"/>
              <w:rPr>
                <w:lang w:val="en-GB" w:eastAsia="zh-CN"/>
              </w:rPr>
            </w:pPr>
          </w:p>
        </w:tc>
        <w:tc>
          <w:tcPr>
            <w:tcW w:w="6236" w:type="dxa"/>
          </w:tcPr>
          <w:p w14:paraId="0895A504" w14:textId="40415C57" w:rsidR="0080302E" w:rsidRDefault="0080302E" w:rsidP="0080302E">
            <w:pPr>
              <w:spacing w:after="0"/>
              <w:rPr>
                <w:lang w:val="en-GB" w:eastAsia="zh-CN"/>
              </w:rPr>
            </w:pPr>
          </w:p>
        </w:tc>
      </w:tr>
      <w:tr w:rsidR="0080302E" w14:paraId="74FC8FBF" w14:textId="77777777" w:rsidTr="00DA3C61">
        <w:tc>
          <w:tcPr>
            <w:tcW w:w="1430" w:type="dxa"/>
          </w:tcPr>
          <w:p w14:paraId="511F46CF" w14:textId="2A3843A8" w:rsidR="0080302E" w:rsidRDefault="0080302E" w:rsidP="0080302E">
            <w:pPr>
              <w:spacing w:after="0"/>
              <w:jc w:val="both"/>
              <w:rPr>
                <w:lang w:val="en-GB"/>
              </w:rPr>
            </w:pPr>
          </w:p>
        </w:tc>
        <w:tc>
          <w:tcPr>
            <w:tcW w:w="1684" w:type="dxa"/>
          </w:tcPr>
          <w:p w14:paraId="37EC5C1A" w14:textId="20F676CC" w:rsidR="0080302E" w:rsidRPr="00F972CC" w:rsidRDefault="0080302E" w:rsidP="0080302E">
            <w:pPr>
              <w:spacing w:after="0"/>
              <w:rPr>
                <w:rFonts w:eastAsia="Yu Mincho"/>
                <w:lang w:val="en-GB" w:eastAsia="ja-JP"/>
              </w:rPr>
            </w:pPr>
          </w:p>
        </w:tc>
        <w:tc>
          <w:tcPr>
            <w:tcW w:w="6236" w:type="dxa"/>
          </w:tcPr>
          <w:p w14:paraId="01961050" w14:textId="77777777" w:rsidR="0080302E" w:rsidRDefault="0080302E" w:rsidP="0080302E">
            <w:pPr>
              <w:spacing w:after="0"/>
              <w:rPr>
                <w:lang w:val="en-GB" w:eastAsia="zh-CN"/>
              </w:rPr>
            </w:pPr>
          </w:p>
        </w:tc>
      </w:tr>
      <w:tr w:rsidR="0080302E" w:rsidRPr="000F7B92" w14:paraId="16EF1B8C" w14:textId="77777777" w:rsidTr="00CF6B45">
        <w:trPr>
          <w:trHeight w:val="261"/>
        </w:trPr>
        <w:tc>
          <w:tcPr>
            <w:tcW w:w="1430" w:type="dxa"/>
          </w:tcPr>
          <w:p w14:paraId="5C48DD67" w14:textId="654B3450" w:rsidR="0080302E" w:rsidRDefault="0080302E" w:rsidP="0080302E">
            <w:pPr>
              <w:spacing w:after="0"/>
              <w:jc w:val="both"/>
              <w:rPr>
                <w:lang w:val="en-GB" w:eastAsia="zh-CN"/>
              </w:rPr>
            </w:pPr>
          </w:p>
        </w:tc>
        <w:tc>
          <w:tcPr>
            <w:tcW w:w="1684" w:type="dxa"/>
          </w:tcPr>
          <w:p w14:paraId="7262A4E9" w14:textId="46D144DA" w:rsidR="0080302E" w:rsidRPr="00B025D2" w:rsidRDefault="0080302E" w:rsidP="0080302E">
            <w:pPr>
              <w:spacing w:after="0"/>
              <w:rPr>
                <w:lang w:val="en-GB" w:eastAsia="zh-CN"/>
              </w:rPr>
            </w:pPr>
          </w:p>
        </w:tc>
        <w:tc>
          <w:tcPr>
            <w:tcW w:w="6236" w:type="dxa"/>
            <w:shd w:val="clear" w:color="auto" w:fill="auto"/>
          </w:tcPr>
          <w:p w14:paraId="4D5D7F72" w14:textId="4B884BD0" w:rsidR="0080302E" w:rsidRPr="000F7B92" w:rsidRDefault="0080302E" w:rsidP="0080302E">
            <w:pPr>
              <w:spacing w:after="0"/>
              <w:rPr>
                <w:lang w:val="en-GB" w:eastAsia="zh-CN"/>
              </w:rPr>
            </w:pPr>
          </w:p>
        </w:tc>
      </w:tr>
    </w:tbl>
    <w:p w14:paraId="49266299" w14:textId="60A15A9A" w:rsidR="00580F61" w:rsidRPr="00580F61" w:rsidRDefault="00580F61" w:rsidP="00580F61">
      <w:pPr>
        <w:rPr>
          <w:rFonts w:ascii="Arial" w:hAnsi="Arial" w:cs="Arial"/>
        </w:rPr>
      </w:pPr>
    </w:p>
    <w:p w14:paraId="00C87146" w14:textId="24AE299A" w:rsidR="00B43396" w:rsidRDefault="00B43396" w:rsidP="0019439F">
      <w:pPr>
        <w:jc w:val="both"/>
      </w:pPr>
    </w:p>
    <w:p w14:paraId="41E56329" w14:textId="06304B5E" w:rsidR="00B43396" w:rsidRDefault="00AB743B" w:rsidP="00B43396">
      <w:pPr>
        <w:pStyle w:val="2"/>
      </w:pPr>
      <w:r>
        <w:lastRenderedPageBreak/>
        <w:t>MDT/SON capability CR</w:t>
      </w:r>
    </w:p>
    <w:p w14:paraId="3A36308A" w14:textId="130D3079" w:rsidR="00462F81" w:rsidRDefault="00620FA4" w:rsidP="00462F81">
      <w:pPr>
        <w:pStyle w:val="CRCoverPage"/>
        <w:spacing w:after="0"/>
        <w:rPr>
          <w:rFonts w:eastAsia="宋体"/>
          <w:lang w:val="en-US" w:eastAsia="zh-CN"/>
        </w:rPr>
      </w:pPr>
      <w:r w:rsidRPr="00177978">
        <w:rPr>
          <w:rFonts w:eastAsia="Times New Roman" w:cs="Arial"/>
        </w:rPr>
        <w:t>In</w:t>
      </w:r>
      <w:r w:rsidR="00F71ECD" w:rsidRPr="00177978">
        <w:rPr>
          <w:rFonts w:cs="Arial"/>
          <w:color w:val="000000"/>
        </w:rPr>
        <w:t xml:space="preserve"> </w:t>
      </w:r>
      <w:hyperlink r:id="rId17" w:history="1">
        <w:r w:rsidR="00177978">
          <w:rPr>
            <w:rStyle w:val="af1"/>
            <w:rFonts w:cs="Arial"/>
          </w:rPr>
          <w:t>R2-2007781</w:t>
        </w:r>
      </w:hyperlink>
      <w:r w:rsidR="00100F3B">
        <w:rPr>
          <w:rFonts w:cs="Arial"/>
        </w:rPr>
        <w:t xml:space="preserve">, </w:t>
      </w:r>
      <w:r w:rsidR="006D18CF">
        <w:rPr>
          <w:rFonts w:cs="Arial"/>
        </w:rPr>
        <w:t xml:space="preserve">it claims that </w:t>
      </w:r>
      <w:r w:rsidR="00462F81">
        <w:rPr>
          <w:rFonts w:eastAsia="宋体"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sidR="00462F81">
        <w:rPr>
          <w:rFonts w:eastAsia="宋体"/>
          <w:lang w:val="en-US" w:eastAsia="zh-CN"/>
        </w:rPr>
        <w:t xml:space="preserve">The resolution is to merge </w:t>
      </w:r>
      <w:r w:rsidR="00D87477">
        <w:rPr>
          <w:rFonts w:eastAsia="宋体"/>
          <w:lang w:val="en-US" w:eastAsia="zh-CN"/>
        </w:rPr>
        <w:t>r</w:t>
      </w:r>
      <w:r w:rsidR="00D87477">
        <w:rPr>
          <w:rFonts w:eastAsia="宋体" w:hint="eastAsia"/>
          <w:lang w:val="en-US" w:eastAsia="zh-CN"/>
        </w:rPr>
        <w:t>econnected RLF report for inter-RAT MRO EUTRA and Radio link report for inter-RAT MRO</w:t>
      </w:r>
      <w:r w:rsidR="00D87477">
        <w:rPr>
          <w:rFonts w:eastAsia="宋体"/>
          <w:lang w:val="en-US" w:eastAsia="zh-CN"/>
        </w:rPr>
        <w:t xml:space="preserve"> into one feature as follow:</w:t>
      </w:r>
    </w:p>
    <w:p w14:paraId="7C095790" w14:textId="77777777" w:rsidR="00C40C31" w:rsidRDefault="00C40C31" w:rsidP="00462F81">
      <w:pPr>
        <w:pStyle w:val="CRCoverPage"/>
        <w:spacing w:after="0"/>
        <w:rPr>
          <w:rFonts w:eastAsia="宋体"/>
          <w:lang w:val="en-US" w:eastAsia="zh-CN"/>
        </w:rPr>
      </w:pPr>
    </w:p>
    <w:p w14:paraId="200C2863" w14:textId="301E3CBF" w:rsidR="0014724A" w:rsidRPr="00C40C31" w:rsidRDefault="00C40C31" w:rsidP="00C40C31">
      <w:pPr>
        <w:rPr>
          <w:rFonts w:ascii="Arial" w:hAnsi="Arial" w:cs="Arial"/>
          <w:sz w:val="32"/>
          <w:szCs w:val="32"/>
        </w:rPr>
      </w:pPr>
      <w:r>
        <w:rPr>
          <w:rFonts w:ascii="Arial" w:hAnsi="Arial" w:cs="Arial"/>
          <w:sz w:val="32"/>
          <w:szCs w:val="32"/>
          <w:lang w:val="en-GB"/>
        </w:rPr>
        <w:t xml:space="preserve">5.2 </w:t>
      </w:r>
      <w:r w:rsidR="0014724A" w:rsidRPr="00C40C31">
        <w:rPr>
          <w:rFonts w:ascii="Arial" w:hAnsi="Arial" w:cs="Arial"/>
          <w:sz w:val="32"/>
          <w:szCs w:val="32"/>
          <w:lang w:val="en-GB"/>
        </w:rPr>
        <w:t>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4724A" w14:paraId="067F229B" w14:textId="77777777" w:rsidTr="0088347E">
        <w:trPr>
          <w:cantSplit/>
          <w:tblHeader/>
        </w:trPr>
        <w:tc>
          <w:tcPr>
            <w:tcW w:w="9630" w:type="dxa"/>
          </w:tcPr>
          <w:p w14:paraId="0D7617E3" w14:textId="77777777" w:rsidR="0014724A" w:rsidRDefault="0014724A" w:rsidP="0088347E">
            <w:pPr>
              <w:keepNext/>
              <w:keepLines/>
              <w:spacing w:after="0"/>
              <w:jc w:val="center"/>
              <w:rPr>
                <w:rFonts w:ascii="Arial" w:eastAsia="Malgun Gothic" w:hAnsi="Arial"/>
                <w:b/>
                <w:sz w:val="18"/>
              </w:rPr>
            </w:pPr>
            <w:r>
              <w:rPr>
                <w:rFonts w:ascii="Arial" w:eastAsia="Malgun Gothic" w:hAnsi="Arial"/>
                <w:b/>
                <w:sz w:val="18"/>
                <w:lang w:val="en-GB"/>
              </w:rPr>
              <w:t>Definitions for feature</w:t>
            </w:r>
          </w:p>
        </w:tc>
      </w:tr>
      <w:tr w:rsidR="0014724A" w14:paraId="5F341990" w14:textId="77777777" w:rsidTr="0088347E">
        <w:trPr>
          <w:cantSplit/>
          <w:tblHeader/>
        </w:trPr>
        <w:tc>
          <w:tcPr>
            <w:tcW w:w="9630" w:type="dxa"/>
          </w:tcPr>
          <w:p w14:paraId="565F3E31"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1EE1CC3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57655CA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66A19092"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14724A" w14:paraId="6491A1CF" w14:textId="77777777" w:rsidTr="0088347E">
        <w:trPr>
          <w:cantSplit/>
          <w:tblHeader/>
        </w:trPr>
        <w:tc>
          <w:tcPr>
            <w:tcW w:w="9630" w:type="dxa"/>
          </w:tcPr>
          <w:p w14:paraId="6CC5920F"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Relaxed measurement</w:t>
            </w:r>
          </w:p>
          <w:p w14:paraId="7281471A"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14724A" w14:paraId="6119C095" w14:textId="77777777" w:rsidTr="0088347E">
        <w:trPr>
          <w:cantSplit/>
          <w:tblHeader/>
        </w:trPr>
        <w:tc>
          <w:tcPr>
            <w:tcW w:w="9630" w:type="dxa"/>
          </w:tcPr>
          <w:p w14:paraId="41F97BA8"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Mobility history information storage</w:t>
            </w:r>
          </w:p>
          <w:p w14:paraId="1B09C6BB"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14724A" w14:paraId="022BCCC9" w14:textId="77777777" w:rsidTr="0088347E">
        <w:trPr>
          <w:cantSplit/>
          <w:tblHeader/>
        </w:trPr>
        <w:tc>
          <w:tcPr>
            <w:tcW w:w="9630" w:type="dxa"/>
          </w:tcPr>
          <w:p w14:paraId="33FE0D5D"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Cross RAT RLF Report</w:t>
            </w:r>
          </w:p>
          <w:p w14:paraId="34537E94"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14724A" w14:paraId="65B0B83F" w14:textId="77777777" w:rsidTr="0088347E">
        <w:trPr>
          <w:cantSplit/>
          <w:tblHeader/>
        </w:trPr>
        <w:tc>
          <w:tcPr>
            <w:tcW w:w="9630" w:type="dxa"/>
          </w:tcPr>
          <w:p w14:paraId="655BE667" w14:textId="77777777" w:rsidR="0014724A" w:rsidRDefault="0014724A" w:rsidP="0088347E">
            <w:pPr>
              <w:keepNext/>
              <w:keepLines/>
              <w:spacing w:after="0"/>
              <w:rPr>
                <w:ins w:id="20"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11A2DDC8" w14:textId="77777777" w:rsidR="0014724A" w:rsidRDefault="0014724A" w:rsidP="0088347E">
            <w:pPr>
              <w:keepNext/>
              <w:keepLines/>
              <w:spacing w:after="0"/>
              <w:rPr>
                <w:ins w:id="21" w:author="ZTE-Zhihong" w:date="2020-08-05T16:38:00Z"/>
                <w:rFonts w:ascii="Arial" w:eastAsiaTheme="minorEastAsia" w:hAnsi="Arial"/>
                <w:sz w:val="18"/>
                <w:lang w:eastAsia="zh-CN"/>
              </w:rPr>
            </w:pPr>
            <w:ins w:id="22"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3022FC67" w14:textId="77777777" w:rsidR="0014724A" w:rsidRDefault="0014724A" w:rsidP="0088347E">
            <w:pPr>
              <w:keepNext/>
              <w:keepLines/>
              <w:spacing w:after="0"/>
              <w:rPr>
                <w:ins w:id="23" w:author="ZTE-Zhihong" w:date="2020-08-05T16:38:00Z"/>
                <w:rFonts w:ascii="Arial" w:eastAsia="Malgun Gothic" w:hAnsi="Arial" w:cs="Arial"/>
                <w:sz w:val="18"/>
                <w:szCs w:val="18"/>
              </w:rPr>
            </w:pPr>
            <w:ins w:id="24"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4939BE7B" w14:textId="77777777" w:rsidR="0014724A" w:rsidRDefault="0014724A" w:rsidP="0088347E">
            <w:pPr>
              <w:keepNext/>
              <w:keepLines/>
              <w:spacing w:after="0"/>
              <w:rPr>
                <w:ins w:id="25" w:author="ZTE-Zhihong" w:date="2020-08-05T16:38:00Z"/>
                <w:rFonts w:ascii="Arial" w:eastAsia="Malgun Gothic" w:hAnsi="Arial" w:cs="Arial"/>
                <w:sz w:val="18"/>
                <w:szCs w:val="18"/>
              </w:rPr>
            </w:pPr>
            <w:ins w:id="26"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474D3DF7" w14:textId="77777777" w:rsidR="0014724A" w:rsidRDefault="0014724A" w:rsidP="0088347E">
            <w:pPr>
              <w:keepNext/>
              <w:keepLines/>
              <w:spacing w:after="0"/>
              <w:rPr>
                <w:del w:id="27" w:author="ZTE-Zhihong" w:date="2020-08-05T16:45:00Z"/>
                <w:rFonts w:ascii="Arial" w:eastAsia="Malgun Gothic" w:hAnsi="Arial"/>
                <w:sz w:val="18"/>
              </w:rPr>
            </w:pPr>
            <w:ins w:id="28"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794EF8EE" w14:textId="77777777" w:rsidR="0014724A" w:rsidRDefault="0014724A" w:rsidP="0088347E">
            <w:pPr>
              <w:keepNext/>
              <w:keepLines/>
              <w:spacing w:after="0"/>
              <w:rPr>
                <w:rFonts w:ascii="Arial" w:eastAsia="Malgun Gothic" w:hAnsi="Arial"/>
                <w:sz w:val="18"/>
              </w:rPr>
            </w:pPr>
            <w:del w:id="29"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14724A" w14:paraId="0A644CBD" w14:textId="77777777" w:rsidTr="0088347E">
        <w:trPr>
          <w:cantSplit/>
          <w:tblHeader/>
          <w:del w:id="30" w:author="ZTE-Zhihong" w:date="2020-08-05T16:45:00Z"/>
        </w:trPr>
        <w:tc>
          <w:tcPr>
            <w:tcW w:w="9630" w:type="dxa"/>
          </w:tcPr>
          <w:p w14:paraId="47993768" w14:textId="77777777" w:rsidR="0014724A" w:rsidRDefault="0014724A" w:rsidP="0088347E">
            <w:pPr>
              <w:keepNext/>
              <w:keepLines/>
              <w:spacing w:after="0"/>
              <w:rPr>
                <w:del w:id="31" w:author="ZTE-Zhihong" w:date="2020-08-05T16:45:00Z"/>
                <w:rFonts w:ascii="Arial" w:eastAsia="Malgun Gothic" w:hAnsi="Arial"/>
                <w:sz w:val="18"/>
              </w:rPr>
            </w:pPr>
            <w:del w:id="32" w:author="ZTE-Zhihong" w:date="2020-08-05T16:45:00Z">
              <w:r>
                <w:rPr>
                  <w:rFonts w:ascii="Arial" w:eastAsia="Malgun Gothic" w:hAnsi="Arial"/>
                  <w:sz w:val="18"/>
                  <w:lang w:val="en-GB"/>
                </w:rPr>
                <w:delText>Reconnection Report for inter-RAT MRO EUTRA</w:delText>
              </w:r>
            </w:del>
          </w:p>
          <w:p w14:paraId="5BEF678C" w14:textId="77777777" w:rsidR="0014724A" w:rsidRDefault="0014724A" w:rsidP="0088347E">
            <w:pPr>
              <w:keepNext/>
              <w:keepLines/>
              <w:spacing w:after="0"/>
              <w:rPr>
                <w:del w:id="33" w:author="ZTE-Zhihong" w:date="2020-08-05T16:45:00Z"/>
                <w:rFonts w:ascii="Arial" w:eastAsia="Malgun Gothic" w:hAnsi="Arial"/>
                <w:sz w:val="18"/>
              </w:rPr>
            </w:pPr>
            <w:del w:id="34"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45683BCC" w14:textId="77777777" w:rsidR="00D87477" w:rsidRDefault="00D87477" w:rsidP="00462F81">
      <w:pPr>
        <w:pStyle w:val="CRCoverPage"/>
        <w:spacing w:after="0"/>
        <w:rPr>
          <w:rFonts w:eastAsia="宋体"/>
          <w:lang w:val="en-US" w:eastAsia="zh-CN"/>
        </w:rPr>
      </w:pPr>
    </w:p>
    <w:p w14:paraId="12B56646" w14:textId="4D05E1AC" w:rsidR="00DC4A4A" w:rsidRPr="00DC4A4A" w:rsidRDefault="00A762C8" w:rsidP="00DC4A4A">
      <w:pPr>
        <w:tabs>
          <w:tab w:val="left" w:pos="360"/>
        </w:tabs>
        <w:jc w:val="both"/>
        <w:rPr>
          <w:rFonts w:ascii="Arial" w:hAnsi="Arial" w:cs="Arial"/>
          <w:lang w:val="en-GB"/>
        </w:rPr>
      </w:pPr>
      <w:hyperlink r:id="rId18" w:history="1">
        <w:r w:rsidR="00940DFF">
          <w:rPr>
            <w:rStyle w:val="af1"/>
            <w:rFonts w:ascii="Arial" w:hAnsi="Arial" w:cs="Arial"/>
            <w:lang w:val="en-GB"/>
          </w:rPr>
          <w:t>R2-2006647</w:t>
        </w:r>
      </w:hyperlink>
      <w:r w:rsidR="00345538">
        <w:rPr>
          <w:rFonts w:ascii="Arial" w:hAnsi="Arial" w:cs="Arial"/>
          <w:lang w:val="en-GB"/>
        </w:rPr>
        <w:t xml:space="preserve"> seems to have </w:t>
      </w:r>
      <w:r w:rsidR="00FE5D74">
        <w:rPr>
          <w:rFonts w:ascii="Arial" w:hAnsi="Arial" w:cs="Arial"/>
          <w:lang w:val="en-GB"/>
        </w:rPr>
        <w:t>a</w:t>
      </w:r>
      <w:r w:rsidR="00345538">
        <w:rPr>
          <w:rFonts w:ascii="Arial" w:hAnsi="Arial" w:cs="Arial"/>
          <w:lang w:val="en-GB"/>
        </w:rPr>
        <w:t xml:space="preserve"> similar change</w:t>
      </w:r>
      <w:r w:rsidR="008D1FDF">
        <w:rPr>
          <w:rFonts w:ascii="Arial" w:hAnsi="Arial" w:cs="Arial"/>
          <w:lang w:val="en-GB"/>
        </w:rPr>
        <w:t>.</w:t>
      </w:r>
    </w:p>
    <w:p w14:paraId="2F627A90" w14:textId="23640761" w:rsidR="00CA3934" w:rsidRDefault="00CA3934" w:rsidP="008A7DF8">
      <w:pPr>
        <w:pStyle w:val="a9"/>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9B747D">
        <w:rPr>
          <w:rFonts w:ascii="Arial" w:hAnsi="Arial" w:cs="Arial"/>
          <w:lang w:val="en-GB"/>
        </w:rPr>
        <w:t>merging the 2 features into 1 as in the above</w:t>
      </w:r>
      <w:r w:rsidR="00166BAE">
        <w:rPr>
          <w:rFonts w:ascii="Arial" w:hAnsi="Arial" w:cs="Arial"/>
          <w:lang w:val="en-GB"/>
        </w:rPr>
        <w:t xml:space="preserve"> (5.2 UE receiver features)</w:t>
      </w:r>
      <w:r w:rsidR="009B747D">
        <w:rPr>
          <w:rFonts w:ascii="Arial" w:hAnsi="Arial" w:cs="Arial"/>
          <w:lang w:val="en-GB"/>
        </w:rPr>
        <w:t>:</w:t>
      </w:r>
    </w:p>
    <w:tbl>
      <w:tblPr>
        <w:tblStyle w:val="aa"/>
        <w:tblW w:w="0" w:type="auto"/>
        <w:tblLook w:val="04A0" w:firstRow="1" w:lastRow="0" w:firstColumn="1" w:lastColumn="0" w:noHBand="0" w:noVBand="1"/>
      </w:tblPr>
      <w:tblGrid>
        <w:gridCol w:w="1430"/>
        <w:gridCol w:w="1684"/>
        <w:gridCol w:w="6236"/>
      </w:tblGrid>
      <w:tr w:rsidR="007068C4" w:rsidRPr="0019439F" w14:paraId="1CC4D8B8" w14:textId="77777777" w:rsidTr="0093731A">
        <w:tc>
          <w:tcPr>
            <w:tcW w:w="1430" w:type="dxa"/>
            <w:shd w:val="clear" w:color="auto" w:fill="D9D9D9" w:themeFill="background1" w:themeFillShade="D9"/>
          </w:tcPr>
          <w:p w14:paraId="789AC70C"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D2CAAF"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1210777E" w14:textId="26B68BBE"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61CB23A5" w14:textId="77777777" w:rsidTr="0093731A">
        <w:tc>
          <w:tcPr>
            <w:tcW w:w="1430" w:type="dxa"/>
          </w:tcPr>
          <w:p w14:paraId="46BACA4F" w14:textId="60200940" w:rsidR="007068C4" w:rsidRDefault="00FD7C8F" w:rsidP="007068C4">
            <w:pPr>
              <w:spacing w:after="0"/>
              <w:jc w:val="both"/>
              <w:rPr>
                <w:lang w:val="en-GB" w:eastAsia="zh-CN"/>
              </w:rPr>
            </w:pPr>
            <w:r>
              <w:rPr>
                <w:lang w:val="en-GB" w:eastAsia="zh-CN"/>
              </w:rPr>
              <w:t>Intel</w:t>
            </w:r>
          </w:p>
        </w:tc>
        <w:tc>
          <w:tcPr>
            <w:tcW w:w="1684" w:type="dxa"/>
          </w:tcPr>
          <w:p w14:paraId="06F00CC6" w14:textId="7A01E7BD" w:rsidR="007068C4" w:rsidRDefault="00FD7C8F" w:rsidP="007068C4">
            <w:pPr>
              <w:spacing w:after="0"/>
              <w:jc w:val="both"/>
              <w:rPr>
                <w:lang w:val="en-GB" w:eastAsia="zh-CN"/>
              </w:rPr>
            </w:pPr>
            <w:r>
              <w:rPr>
                <w:lang w:val="en-GB" w:eastAsia="zh-CN"/>
              </w:rPr>
              <w:t>Agree</w:t>
            </w:r>
            <w:r w:rsidR="00D90D10">
              <w:rPr>
                <w:lang w:val="en-GB" w:eastAsia="zh-CN"/>
              </w:rPr>
              <w:t xml:space="preserve"> (either wording in 7781 or 6647 is fine with us)</w:t>
            </w:r>
          </w:p>
        </w:tc>
        <w:tc>
          <w:tcPr>
            <w:tcW w:w="6236" w:type="dxa"/>
          </w:tcPr>
          <w:p w14:paraId="4226B3C3" w14:textId="05FEDB29" w:rsidR="007068C4" w:rsidRDefault="00FD7C8F" w:rsidP="007068C4">
            <w:pPr>
              <w:spacing w:after="0"/>
              <w:jc w:val="both"/>
              <w:rPr>
                <w:lang w:val="en-GB" w:eastAsia="zh-CN"/>
              </w:rPr>
            </w:pPr>
            <w:r>
              <w:rPr>
                <w:lang w:val="en-GB" w:eastAsia="zh-CN"/>
              </w:rPr>
              <w:t xml:space="preserve">We have the same understanding to merge the 2 features into one. </w:t>
            </w:r>
          </w:p>
        </w:tc>
      </w:tr>
      <w:tr w:rsidR="0080302E" w14:paraId="7CC92BD3" w14:textId="77777777" w:rsidTr="0093731A">
        <w:tc>
          <w:tcPr>
            <w:tcW w:w="1430" w:type="dxa"/>
          </w:tcPr>
          <w:p w14:paraId="492348AF" w14:textId="2D17E59A" w:rsidR="0080302E" w:rsidRDefault="003F3793" w:rsidP="003F3793">
            <w:pPr>
              <w:spacing w:after="0"/>
              <w:jc w:val="both"/>
              <w:rPr>
                <w:rFonts w:hint="eastAsia"/>
                <w:lang w:val="en-GB" w:eastAsia="zh-CN"/>
              </w:rPr>
            </w:pPr>
            <w:r>
              <w:rPr>
                <w:rFonts w:hint="eastAsia"/>
                <w:lang w:val="en-GB" w:eastAsia="zh-CN"/>
              </w:rPr>
              <w:t>H</w:t>
            </w:r>
            <w:r>
              <w:rPr>
                <w:lang w:val="en-GB" w:eastAsia="zh-CN"/>
              </w:rPr>
              <w:t>uawei, HiSilicon</w:t>
            </w:r>
          </w:p>
        </w:tc>
        <w:tc>
          <w:tcPr>
            <w:tcW w:w="1684" w:type="dxa"/>
          </w:tcPr>
          <w:p w14:paraId="69A82FF2" w14:textId="5BF4DC4B" w:rsidR="0080302E" w:rsidRPr="006B5FC3" w:rsidRDefault="0080302E" w:rsidP="0080302E">
            <w:pPr>
              <w:spacing w:after="0"/>
              <w:jc w:val="both"/>
              <w:rPr>
                <w:lang w:val="en-GB" w:eastAsia="zh-CN"/>
              </w:rPr>
            </w:pPr>
            <w:r>
              <w:rPr>
                <w:rFonts w:hint="eastAsia"/>
                <w:lang w:val="en-GB" w:eastAsia="zh-CN"/>
              </w:rPr>
              <w:t>A</w:t>
            </w:r>
            <w:r>
              <w:rPr>
                <w:lang w:val="en-GB" w:eastAsia="zh-CN"/>
              </w:rPr>
              <w:t>gree</w:t>
            </w:r>
          </w:p>
        </w:tc>
        <w:tc>
          <w:tcPr>
            <w:tcW w:w="6236" w:type="dxa"/>
          </w:tcPr>
          <w:p w14:paraId="744456F7" w14:textId="5BB41A76" w:rsidR="0080302E" w:rsidRPr="006B5FC3" w:rsidRDefault="0080302E" w:rsidP="0080302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80302E" w14:paraId="627887DB" w14:textId="77777777" w:rsidTr="0093731A">
        <w:tc>
          <w:tcPr>
            <w:tcW w:w="1430" w:type="dxa"/>
          </w:tcPr>
          <w:p w14:paraId="4CA345A6" w14:textId="074BB41B" w:rsidR="0080302E" w:rsidRDefault="0080302E" w:rsidP="0080302E">
            <w:pPr>
              <w:spacing w:after="0"/>
              <w:jc w:val="both"/>
              <w:rPr>
                <w:lang w:val="en-GB" w:eastAsia="zh-CN"/>
              </w:rPr>
            </w:pPr>
          </w:p>
        </w:tc>
        <w:tc>
          <w:tcPr>
            <w:tcW w:w="1684" w:type="dxa"/>
          </w:tcPr>
          <w:p w14:paraId="2EB3BEDB" w14:textId="00242FD5" w:rsidR="0080302E" w:rsidRDefault="0080302E" w:rsidP="0080302E">
            <w:pPr>
              <w:spacing w:after="0"/>
              <w:rPr>
                <w:lang w:val="en-GB" w:eastAsia="zh-CN"/>
              </w:rPr>
            </w:pPr>
          </w:p>
        </w:tc>
        <w:tc>
          <w:tcPr>
            <w:tcW w:w="6236" w:type="dxa"/>
          </w:tcPr>
          <w:p w14:paraId="40ADB153" w14:textId="6B67974C" w:rsidR="0080302E" w:rsidRDefault="0080302E" w:rsidP="0080302E">
            <w:pPr>
              <w:spacing w:after="0"/>
              <w:rPr>
                <w:lang w:val="en-GB" w:eastAsia="zh-CN"/>
              </w:rPr>
            </w:pPr>
          </w:p>
        </w:tc>
      </w:tr>
      <w:tr w:rsidR="0080302E" w14:paraId="1FED862E" w14:textId="77777777" w:rsidTr="0093731A">
        <w:tc>
          <w:tcPr>
            <w:tcW w:w="1430" w:type="dxa"/>
          </w:tcPr>
          <w:p w14:paraId="4FCEAEA2" w14:textId="5E34BE31" w:rsidR="0080302E" w:rsidRPr="00E7742B" w:rsidRDefault="0080302E" w:rsidP="0080302E">
            <w:pPr>
              <w:spacing w:after="0"/>
              <w:jc w:val="both"/>
              <w:rPr>
                <w:rFonts w:eastAsia="Yu Mincho"/>
                <w:lang w:val="en-GB" w:eastAsia="ja-JP"/>
              </w:rPr>
            </w:pPr>
          </w:p>
        </w:tc>
        <w:tc>
          <w:tcPr>
            <w:tcW w:w="1684" w:type="dxa"/>
          </w:tcPr>
          <w:p w14:paraId="470E5B43" w14:textId="583757EB" w:rsidR="0080302E" w:rsidRPr="00E7742B" w:rsidRDefault="0080302E" w:rsidP="0080302E">
            <w:pPr>
              <w:spacing w:after="0"/>
              <w:rPr>
                <w:rFonts w:eastAsia="Yu Mincho"/>
                <w:lang w:val="en-GB" w:eastAsia="ja-JP"/>
              </w:rPr>
            </w:pPr>
          </w:p>
        </w:tc>
        <w:tc>
          <w:tcPr>
            <w:tcW w:w="6236" w:type="dxa"/>
          </w:tcPr>
          <w:p w14:paraId="0CCFEE16" w14:textId="7E492C59" w:rsidR="0080302E" w:rsidRPr="00E7742B" w:rsidRDefault="0080302E" w:rsidP="0080302E">
            <w:pPr>
              <w:spacing w:after="0"/>
              <w:rPr>
                <w:rFonts w:eastAsia="Yu Mincho"/>
                <w:lang w:val="en-GB" w:eastAsia="ja-JP"/>
              </w:rPr>
            </w:pPr>
          </w:p>
        </w:tc>
      </w:tr>
      <w:tr w:rsidR="0080302E" w14:paraId="3403DCCB" w14:textId="77777777" w:rsidTr="0093731A">
        <w:tc>
          <w:tcPr>
            <w:tcW w:w="1430" w:type="dxa"/>
          </w:tcPr>
          <w:p w14:paraId="10F86C7E" w14:textId="6529C48A" w:rsidR="0080302E" w:rsidRDefault="0080302E" w:rsidP="0080302E">
            <w:pPr>
              <w:spacing w:after="0"/>
              <w:jc w:val="both"/>
              <w:rPr>
                <w:rFonts w:eastAsia="Yu Mincho"/>
                <w:lang w:val="en-GB" w:eastAsia="ja-JP"/>
              </w:rPr>
            </w:pPr>
          </w:p>
        </w:tc>
        <w:tc>
          <w:tcPr>
            <w:tcW w:w="1684" w:type="dxa"/>
          </w:tcPr>
          <w:p w14:paraId="2566CCAE" w14:textId="23288958" w:rsidR="0080302E" w:rsidRDefault="0080302E" w:rsidP="0080302E">
            <w:pPr>
              <w:spacing w:after="0"/>
              <w:rPr>
                <w:rFonts w:eastAsia="Yu Mincho"/>
                <w:lang w:val="en-GB" w:eastAsia="ja-JP"/>
              </w:rPr>
            </w:pPr>
          </w:p>
        </w:tc>
        <w:tc>
          <w:tcPr>
            <w:tcW w:w="6236" w:type="dxa"/>
          </w:tcPr>
          <w:p w14:paraId="73C6FDCF" w14:textId="63CBF951" w:rsidR="0080302E" w:rsidRDefault="0080302E" w:rsidP="0080302E">
            <w:pPr>
              <w:spacing w:after="0"/>
              <w:rPr>
                <w:rFonts w:eastAsia="Yu Mincho"/>
                <w:lang w:val="en-GB" w:eastAsia="ja-JP"/>
              </w:rPr>
            </w:pPr>
          </w:p>
        </w:tc>
      </w:tr>
    </w:tbl>
    <w:p w14:paraId="7C227CF1" w14:textId="11EDE91C" w:rsidR="00AF633D" w:rsidRDefault="00AF633D" w:rsidP="00AF633D">
      <w:pPr>
        <w:rPr>
          <w:lang w:val="en-GB" w:eastAsia="x-none"/>
        </w:rPr>
      </w:pPr>
    </w:p>
    <w:p w14:paraId="4F30FB48" w14:textId="2524E1AF" w:rsidR="00C5424D" w:rsidRDefault="00C5424D" w:rsidP="0093731A">
      <w:pPr>
        <w:rPr>
          <w:rFonts w:ascii="Arial" w:hAnsi="Arial" w:cs="Arial"/>
        </w:rPr>
      </w:pPr>
    </w:p>
    <w:p w14:paraId="04AE8CAA" w14:textId="155580B1" w:rsidR="00C5424D" w:rsidRDefault="001B423D" w:rsidP="00C5424D">
      <w:pPr>
        <w:pStyle w:val="2"/>
      </w:pPr>
      <w:r>
        <w:t>NR-u</w:t>
      </w:r>
      <w:r w:rsidR="003359BA">
        <w:t xml:space="preserve"> capability discussion</w:t>
      </w:r>
    </w:p>
    <w:p w14:paraId="130F9D21" w14:textId="412EFE19" w:rsidR="003D7988" w:rsidRDefault="00AB0732" w:rsidP="007F78E7">
      <w:pPr>
        <w:pStyle w:val="a9"/>
        <w:tabs>
          <w:tab w:val="left" w:pos="360"/>
        </w:tabs>
        <w:ind w:left="0"/>
        <w:jc w:val="both"/>
        <w:rPr>
          <w:rFonts w:ascii="Arial" w:hAnsi="Arial" w:cs="Arial"/>
          <w:lang w:val="en-GB"/>
        </w:rPr>
      </w:pPr>
      <w:r>
        <w:rPr>
          <w:rFonts w:ascii="Arial" w:hAnsi="Arial" w:cs="Arial"/>
          <w:lang w:val="en-GB"/>
        </w:rPr>
        <w:t xml:space="preserve">In </w:t>
      </w:r>
      <w:hyperlink r:id="rId19" w:history="1">
        <w:r w:rsidR="009E6C9C">
          <w:rPr>
            <w:rStyle w:val="af1"/>
            <w:rFonts w:ascii="Arial" w:hAnsi="Arial" w:cs="Arial"/>
          </w:rPr>
          <w:t>R2-2007596</w:t>
        </w:r>
      </w:hyperlink>
      <w:r w:rsidR="00C143BA">
        <w:rPr>
          <w:rFonts w:ascii="Arial" w:hAnsi="Arial" w:cs="Arial"/>
          <w:lang w:val="en-GB"/>
        </w:rPr>
        <w:t>, it is proposed</w:t>
      </w:r>
      <w:r w:rsidR="00AA3C74">
        <w:rPr>
          <w:rFonts w:ascii="Arial" w:hAnsi="Arial" w:cs="Arial"/>
          <w:lang w:val="en-GB"/>
        </w:rPr>
        <w:t>:</w:t>
      </w:r>
    </w:p>
    <w:p w14:paraId="5BD0CEE0" w14:textId="412196AB" w:rsidR="00AA3C74" w:rsidRDefault="00D324AE" w:rsidP="0031199F">
      <w:pPr>
        <w:pStyle w:val="Proposal"/>
        <w:tabs>
          <w:tab w:val="left" w:pos="1701"/>
        </w:tabs>
        <w:spacing w:after="120"/>
        <w:ind w:left="1440"/>
        <w:jc w:val="left"/>
        <w:textAlignment w:val="baseline"/>
      </w:pPr>
      <w:bookmarkStart w:id="35" w:name="_Toc47629868"/>
      <w:bookmarkStart w:id="36" w:name="_Toc47645977"/>
      <w:r w:rsidRPr="0031199F">
        <w:rPr>
          <w:rFonts w:ascii="Arial" w:hAnsi="Arial" w:cs="Arial"/>
          <w:b/>
          <w:bCs/>
        </w:rPr>
        <w:t>Proposal</w:t>
      </w:r>
      <w:r w:rsidR="0031199F">
        <w:rPr>
          <w:rFonts w:ascii="Arial" w:hAnsi="Arial" w:cs="Arial"/>
          <w:b/>
          <w:bCs/>
        </w:rPr>
        <w:t xml:space="preserve"> </w:t>
      </w:r>
      <w:r w:rsidRPr="0031199F">
        <w:rPr>
          <w:rFonts w:ascii="Arial" w:hAnsi="Arial" w:cs="Arial"/>
          <w:b/>
          <w:bCs/>
        </w:rPr>
        <w:t>4</w:t>
      </w:r>
      <w:r w:rsidR="0031199F">
        <w:tab/>
      </w:r>
      <w:r w:rsidR="00AA3C74">
        <w:t>“</w:t>
      </w:r>
      <w:r w:rsidR="00AA3C74" w:rsidRPr="001A257E">
        <w:rPr>
          <w:i/>
          <w:iCs/>
        </w:rPr>
        <w:t>UnlicensedParametersPerBand</w:t>
      </w:r>
      <w:r w:rsidR="00AA3C74">
        <w:t>” is replaced with “</w:t>
      </w:r>
      <w:r w:rsidR="00AA3C74" w:rsidRPr="001A257E">
        <w:rPr>
          <w:i/>
          <w:iCs/>
        </w:rPr>
        <w:t>SharedSpectrum</w:t>
      </w:r>
      <w:r w:rsidR="00AA3C74">
        <w:rPr>
          <w:i/>
          <w:iCs/>
        </w:rPr>
        <w:t>ChAccess</w:t>
      </w:r>
      <w:r w:rsidR="00AA3C74" w:rsidRPr="001A257E">
        <w:rPr>
          <w:i/>
          <w:iCs/>
        </w:rPr>
        <w:t>Params</w:t>
      </w:r>
      <w:r w:rsidR="00AA3C74">
        <w:t>”</w:t>
      </w:r>
      <w:bookmarkEnd w:id="35"/>
      <w:bookmarkEnd w:id="36"/>
      <w:r w:rsidR="00AA3C74">
        <w:t xml:space="preserve"> </w:t>
      </w:r>
    </w:p>
    <w:p w14:paraId="17B24DD9" w14:textId="5522F825" w:rsidR="0054338A" w:rsidRDefault="0054338A" w:rsidP="00423F0A">
      <w:pPr>
        <w:pStyle w:val="Doc-text"/>
        <w:ind w:left="1440"/>
      </w:pPr>
      <w:r>
        <w:t>Reasoning:</w:t>
      </w:r>
    </w:p>
    <w:p w14:paraId="783DA015" w14:textId="7EDDA28F" w:rsidR="00AA3C74" w:rsidRDefault="00AA3C74" w:rsidP="00423F0A">
      <w:pPr>
        <w:pStyle w:val="Doc-text"/>
        <w:ind w:left="1440"/>
      </w:pPr>
      <w:r>
        <w:t xml:space="preserve">The </w:t>
      </w:r>
      <w:r w:rsidRPr="002E1F0D">
        <w:rPr>
          <w:i/>
          <w:iCs/>
        </w:rPr>
        <w:t>UnlicensedParametersPerBand</w:t>
      </w:r>
      <w:r>
        <w:t xml:space="preserve"> is signalled as a child of </w:t>
      </w:r>
      <w:r w:rsidRPr="002E1F0D">
        <w:rPr>
          <w:i/>
          <w:iCs/>
        </w:rPr>
        <w:t>BandNR</w:t>
      </w:r>
      <w:r>
        <w:t>, and thus, we do not need to repeat in the IE name that these parameters are per band.</w:t>
      </w:r>
    </w:p>
    <w:p w14:paraId="6F332E14" w14:textId="77777777" w:rsidR="00AA3C74" w:rsidRDefault="00AA3C74" w:rsidP="00423F0A">
      <w:pPr>
        <w:pStyle w:val="Observation"/>
        <w:ind w:left="3141"/>
      </w:pPr>
      <w:r w:rsidRPr="00EC71DB">
        <w:rPr>
          <w:i/>
          <w:iCs/>
        </w:rPr>
        <w:t>UnlicensedParametersPerBand</w:t>
      </w:r>
      <w:r>
        <w:t xml:space="preserve"> is signalled as a child of </w:t>
      </w:r>
      <w:r w:rsidRPr="001A257E">
        <w:rPr>
          <w:i/>
          <w:iCs/>
        </w:rPr>
        <w:t>BandNR</w:t>
      </w:r>
      <w:r>
        <w:t>.</w:t>
      </w:r>
    </w:p>
    <w:p w14:paraId="631D5B1F" w14:textId="197B9733" w:rsidR="00AA3C74" w:rsidRDefault="00AA3C74" w:rsidP="00423F0A">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sidRPr="002E1F0D">
        <w:rPr>
          <w:i/>
          <w:iCs/>
        </w:rPr>
        <w:t>UnlicensedParametersPerBand</w:t>
      </w:r>
      <w:r>
        <w:t>” with “</w:t>
      </w:r>
      <w:r w:rsidRPr="001A257E">
        <w:rPr>
          <w:i/>
          <w:iCs/>
        </w:rPr>
        <w:t>SharedSpectrum</w:t>
      </w:r>
      <w:r>
        <w:rPr>
          <w:i/>
          <w:iCs/>
        </w:rPr>
        <w:t>ChAccess</w:t>
      </w:r>
      <w:r w:rsidRPr="001A257E">
        <w:rPr>
          <w:i/>
          <w:iCs/>
        </w:rPr>
        <w:t>Params</w:t>
      </w:r>
      <w:r>
        <w:t>”.</w:t>
      </w:r>
    </w:p>
    <w:p w14:paraId="5AE288ED" w14:textId="3FABD7EB" w:rsidR="00045589" w:rsidRDefault="00045589" w:rsidP="00045589">
      <w:pPr>
        <w:pStyle w:val="Proposal"/>
        <w:tabs>
          <w:tab w:val="left" w:pos="1701"/>
        </w:tabs>
        <w:spacing w:after="120"/>
        <w:textAlignment w:val="baseline"/>
      </w:pPr>
      <w:bookmarkStart w:id="37" w:name="_Toc47629869"/>
      <w:bookmarkStart w:id="38" w:name="_Toc47645978"/>
    </w:p>
    <w:p w14:paraId="3E873AD2" w14:textId="683D83A9" w:rsidR="00045589" w:rsidRPr="006C359F" w:rsidRDefault="00523ADA" w:rsidP="00045589">
      <w:pPr>
        <w:pStyle w:val="Proposal"/>
        <w:tabs>
          <w:tab w:val="left" w:pos="1701"/>
        </w:tabs>
        <w:spacing w:after="120"/>
        <w:textAlignment w:val="baseline"/>
        <w:rPr>
          <w:rFonts w:ascii="Arial" w:hAnsi="Arial" w:cs="Arial"/>
        </w:rPr>
      </w:pPr>
      <w:r w:rsidRPr="00654166">
        <w:rPr>
          <w:rFonts w:ascii="Arial" w:hAnsi="Arial" w:cs="Arial"/>
        </w:rPr>
        <w:t>From the Rapporteur’s point of view</w:t>
      </w:r>
      <w:r w:rsidR="00836621" w:rsidRPr="00654166">
        <w:rPr>
          <w:rFonts w:ascii="Arial" w:hAnsi="Arial" w:cs="Arial"/>
        </w:rPr>
        <w:t>, we have done that</w:t>
      </w:r>
      <w:r w:rsidR="00A4316F">
        <w:rPr>
          <w:rFonts w:ascii="Arial" w:hAnsi="Arial" w:cs="Arial"/>
        </w:rPr>
        <w:t xml:space="preserve"> also</w:t>
      </w:r>
      <w:r w:rsidR="00836621" w:rsidRPr="00654166">
        <w:rPr>
          <w:rFonts w:ascii="Arial" w:hAnsi="Arial" w:cs="Arial"/>
        </w:rPr>
        <w:t xml:space="preserve"> for </w:t>
      </w:r>
      <w:r w:rsidR="00F646F8" w:rsidRPr="00654166">
        <w:rPr>
          <w:rFonts w:ascii="Arial" w:hAnsi="Arial" w:cs="Arial"/>
        </w:rPr>
        <w:t>MIMO</w:t>
      </w:r>
      <w:r w:rsidR="0070467A" w:rsidRPr="00654166">
        <w:rPr>
          <w:rFonts w:ascii="Arial" w:hAnsi="Arial" w:cs="Arial"/>
        </w:rPr>
        <w:t xml:space="preserve"> as </w:t>
      </w:r>
      <w:r w:rsidR="0070467A" w:rsidRPr="00834AED">
        <w:rPr>
          <w:i/>
        </w:rPr>
        <w:t>MIMO-ParametersPerBand</w:t>
      </w:r>
      <w:r w:rsidR="00654166">
        <w:rPr>
          <w:rFonts w:ascii="Arial" w:hAnsi="Arial" w:cs="Arial"/>
          <w:iCs/>
        </w:rPr>
        <w:t>.  This makes it clearer that it is child of BandNR</w:t>
      </w:r>
      <w:r w:rsidR="00E83D0B">
        <w:rPr>
          <w:rFonts w:ascii="Arial" w:hAnsi="Arial" w:cs="Arial"/>
          <w:iCs/>
        </w:rPr>
        <w:t>.</w:t>
      </w:r>
      <w:r w:rsidR="005E3819">
        <w:rPr>
          <w:rFonts w:ascii="Arial" w:hAnsi="Arial" w:cs="Arial"/>
          <w:iCs/>
        </w:rPr>
        <w:t xml:space="preserve"> </w:t>
      </w:r>
      <w:r w:rsidR="00F625F9">
        <w:rPr>
          <w:rFonts w:ascii="Arial" w:hAnsi="Arial" w:cs="Arial"/>
          <w:iCs/>
        </w:rPr>
        <w:t>Hence the change should be</w:t>
      </w:r>
      <w:r w:rsidR="00224A5D">
        <w:rPr>
          <w:rFonts w:ascii="Arial" w:hAnsi="Arial" w:cs="Arial"/>
          <w:iCs/>
        </w:rPr>
        <w:t xml:space="preserve"> from </w:t>
      </w:r>
      <w:r w:rsidR="006C359F">
        <w:rPr>
          <w:rFonts w:ascii="Arial" w:hAnsi="Arial" w:cs="Arial"/>
          <w:iCs/>
        </w:rPr>
        <w:t>“</w:t>
      </w:r>
      <w:r w:rsidR="00224A5D" w:rsidRPr="00EC71DB">
        <w:rPr>
          <w:i/>
          <w:iCs/>
        </w:rPr>
        <w:t>UnlicensedParametersPerBand</w:t>
      </w:r>
      <w:r w:rsidR="006C359F">
        <w:rPr>
          <w:i/>
          <w:iCs/>
        </w:rPr>
        <w:t>”</w:t>
      </w:r>
      <w:r w:rsidR="00E5095F">
        <w:t xml:space="preserve"> to “</w:t>
      </w:r>
      <w:r w:rsidR="00E5095F" w:rsidRPr="001A257E">
        <w:rPr>
          <w:i/>
          <w:iCs/>
        </w:rPr>
        <w:t>SharedSpectrum</w:t>
      </w:r>
      <w:r w:rsidR="00E5095F">
        <w:rPr>
          <w:i/>
          <w:iCs/>
        </w:rPr>
        <w:t>ChAccess</w:t>
      </w:r>
      <w:r w:rsidR="00E5095F" w:rsidRPr="001A257E">
        <w:rPr>
          <w:i/>
          <w:iCs/>
        </w:rPr>
        <w:t>Params</w:t>
      </w:r>
      <w:r w:rsidR="00E5095F">
        <w:rPr>
          <w:i/>
          <w:iCs/>
        </w:rPr>
        <w:t>PerBand”</w:t>
      </w:r>
      <w:r w:rsidR="006C359F">
        <w:rPr>
          <w:rFonts w:ascii="Arial" w:hAnsi="Arial" w:cs="Arial"/>
        </w:rPr>
        <w:t xml:space="preserve">. </w:t>
      </w:r>
    </w:p>
    <w:p w14:paraId="56DC0558" w14:textId="282843F4" w:rsidR="005E3819" w:rsidRPr="00377D3D" w:rsidRDefault="005E3819" w:rsidP="005E3819">
      <w:pPr>
        <w:pStyle w:val="a9"/>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302D9">
        <w:rPr>
          <w:rFonts w:ascii="Arial" w:hAnsi="Arial" w:cs="Arial"/>
          <w:lang w:val="en-GB"/>
        </w:rPr>
        <w:t xml:space="preserve">(A) </w:t>
      </w:r>
      <w:r>
        <w:rPr>
          <w:rFonts w:ascii="Arial" w:hAnsi="Arial" w:cs="Arial"/>
          <w:lang w:val="en-GB"/>
        </w:rPr>
        <w:t xml:space="preserve">Proposal </w:t>
      </w:r>
      <w:r w:rsidR="00C00B03">
        <w:rPr>
          <w:rFonts w:ascii="Arial" w:hAnsi="Arial" w:cs="Arial"/>
          <w:lang w:val="en-GB"/>
        </w:rPr>
        <w:t>4</w:t>
      </w:r>
      <w:r>
        <w:rPr>
          <w:rFonts w:ascii="Arial" w:hAnsi="Arial" w:cs="Arial"/>
          <w:lang w:val="en-GB"/>
        </w:rPr>
        <w:t xml:space="preserve"> in </w:t>
      </w:r>
      <w:hyperlink r:id="rId20" w:history="1">
        <w:r w:rsidR="00161208">
          <w:rPr>
            <w:rStyle w:val="af1"/>
            <w:rFonts w:ascii="Arial" w:hAnsi="Arial" w:cs="Arial"/>
          </w:rPr>
          <w:t>R2-2007596</w:t>
        </w:r>
      </w:hyperlink>
      <w:r w:rsidR="0045496F">
        <w:rPr>
          <w:rFonts w:ascii="Arial" w:hAnsi="Arial" w:cs="Arial"/>
        </w:rPr>
        <w:t xml:space="preserve"> or </w:t>
      </w:r>
      <w:r w:rsidR="004302D9">
        <w:rPr>
          <w:rFonts w:ascii="Arial" w:hAnsi="Arial" w:cs="Arial"/>
        </w:rPr>
        <w:t xml:space="preserve">(B) </w:t>
      </w:r>
      <w:r w:rsidR="0045496F">
        <w:rPr>
          <w:rFonts w:ascii="Arial" w:hAnsi="Arial" w:cs="Arial"/>
        </w:rPr>
        <w:t xml:space="preserve">change </w:t>
      </w:r>
      <w:r w:rsidR="004302D9">
        <w:rPr>
          <w:rFonts w:ascii="Arial" w:hAnsi="Arial" w:cs="Arial"/>
          <w:iCs/>
        </w:rPr>
        <w:t>from “</w:t>
      </w:r>
      <w:r w:rsidR="004302D9" w:rsidRPr="00EC71DB">
        <w:rPr>
          <w:i/>
          <w:iCs/>
        </w:rPr>
        <w:t>UnlicensedParametersPerBand</w:t>
      </w:r>
      <w:r w:rsidR="004302D9">
        <w:rPr>
          <w:i/>
          <w:iCs/>
        </w:rPr>
        <w:t>”</w:t>
      </w:r>
      <w:r w:rsidR="004302D9">
        <w:t xml:space="preserve"> to “</w:t>
      </w:r>
      <w:r w:rsidR="004302D9" w:rsidRPr="001A257E">
        <w:rPr>
          <w:i/>
          <w:iCs/>
        </w:rPr>
        <w:t>SharedSpectrum</w:t>
      </w:r>
      <w:r w:rsidR="004302D9">
        <w:rPr>
          <w:i/>
          <w:iCs/>
        </w:rPr>
        <w:t>ChAccess</w:t>
      </w:r>
      <w:r w:rsidR="004302D9" w:rsidRPr="001A257E">
        <w:rPr>
          <w:i/>
          <w:iCs/>
        </w:rPr>
        <w:t>Params</w:t>
      </w:r>
      <w:r w:rsidR="004302D9">
        <w:rPr>
          <w:i/>
          <w:iCs/>
        </w:rPr>
        <w:t>PerBand”</w:t>
      </w:r>
    </w:p>
    <w:tbl>
      <w:tblPr>
        <w:tblStyle w:val="aa"/>
        <w:tblW w:w="0" w:type="auto"/>
        <w:tblLook w:val="04A0" w:firstRow="1" w:lastRow="0" w:firstColumn="1" w:lastColumn="0" w:noHBand="0" w:noVBand="1"/>
      </w:tblPr>
      <w:tblGrid>
        <w:gridCol w:w="1430"/>
        <w:gridCol w:w="1684"/>
        <w:gridCol w:w="6236"/>
      </w:tblGrid>
      <w:tr w:rsidR="005E3819" w:rsidRPr="0019439F" w14:paraId="1EB8545C" w14:textId="77777777" w:rsidTr="0088347E">
        <w:tc>
          <w:tcPr>
            <w:tcW w:w="1430" w:type="dxa"/>
            <w:shd w:val="clear" w:color="auto" w:fill="D9D9D9" w:themeFill="background1" w:themeFillShade="D9"/>
          </w:tcPr>
          <w:p w14:paraId="51C5F34F" w14:textId="77777777" w:rsidR="005E3819" w:rsidRPr="00FF4F67" w:rsidRDefault="005E3819"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213FE95" w14:textId="5A51AC02" w:rsidR="005E3819" w:rsidRPr="004302D9" w:rsidRDefault="004302D9" w:rsidP="004302D9">
            <w:pPr>
              <w:pStyle w:val="a9"/>
              <w:numPr>
                <w:ilvl w:val="0"/>
                <w:numId w:val="43"/>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441A6EA6" w14:textId="77777777" w:rsidR="005E3819" w:rsidRDefault="005E3819"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4513ABF3" w14:textId="0A40A21F" w:rsidR="005E3819" w:rsidRPr="00FF4F67" w:rsidRDefault="005E3819" w:rsidP="0088347E">
            <w:pPr>
              <w:spacing w:after="0"/>
              <w:jc w:val="center"/>
              <w:rPr>
                <w:rFonts w:ascii="Arial" w:hAnsi="Arial" w:cs="Arial"/>
                <w:b/>
                <w:bCs/>
                <w:lang w:val="en-GB"/>
              </w:rPr>
            </w:pPr>
          </w:p>
        </w:tc>
      </w:tr>
      <w:tr w:rsidR="005E3819" w14:paraId="0DB89080" w14:textId="77777777" w:rsidTr="0088347E">
        <w:tc>
          <w:tcPr>
            <w:tcW w:w="1430" w:type="dxa"/>
          </w:tcPr>
          <w:p w14:paraId="2089010D" w14:textId="6F0FCE99" w:rsidR="005E3819" w:rsidRDefault="007915EE" w:rsidP="0088347E">
            <w:pPr>
              <w:spacing w:after="0"/>
              <w:jc w:val="both"/>
              <w:rPr>
                <w:lang w:val="en-GB" w:eastAsia="zh-CN"/>
              </w:rPr>
            </w:pPr>
            <w:r>
              <w:rPr>
                <w:lang w:val="en-GB" w:eastAsia="zh-CN"/>
              </w:rPr>
              <w:t>Intel</w:t>
            </w:r>
          </w:p>
        </w:tc>
        <w:tc>
          <w:tcPr>
            <w:tcW w:w="1684" w:type="dxa"/>
          </w:tcPr>
          <w:p w14:paraId="42FA08F8" w14:textId="5E8A930C" w:rsidR="005E3819" w:rsidRDefault="007915EE" w:rsidP="0088347E">
            <w:pPr>
              <w:spacing w:after="0"/>
              <w:jc w:val="both"/>
              <w:rPr>
                <w:lang w:val="en-GB" w:eastAsia="zh-CN"/>
              </w:rPr>
            </w:pPr>
            <w:r>
              <w:rPr>
                <w:lang w:val="en-GB" w:eastAsia="zh-CN"/>
              </w:rPr>
              <w:t>Prefer (B)</w:t>
            </w:r>
          </w:p>
        </w:tc>
        <w:tc>
          <w:tcPr>
            <w:tcW w:w="6236" w:type="dxa"/>
          </w:tcPr>
          <w:p w14:paraId="0D36E33F" w14:textId="54AE915D" w:rsidR="005E3819" w:rsidRDefault="00A21642" w:rsidP="0088347E">
            <w:pPr>
              <w:spacing w:after="0"/>
              <w:jc w:val="both"/>
              <w:rPr>
                <w:lang w:val="en-GB" w:eastAsia="zh-CN"/>
              </w:rPr>
            </w:pPr>
            <w:r>
              <w:rPr>
                <w:lang w:val="en-GB" w:eastAsia="zh-CN"/>
              </w:rPr>
              <w:t>As per the rapporteur</w:t>
            </w:r>
            <w:r w:rsidR="00B0549A">
              <w:rPr>
                <w:lang w:val="en-GB" w:eastAsia="zh-CN"/>
              </w:rPr>
              <w:t>’s</w:t>
            </w:r>
            <w:r>
              <w:rPr>
                <w:lang w:val="en-GB" w:eastAsia="zh-CN"/>
              </w:rPr>
              <w:t xml:space="preserve"> understanding</w:t>
            </w:r>
          </w:p>
        </w:tc>
      </w:tr>
      <w:tr w:rsidR="0080302E" w14:paraId="2B93941F" w14:textId="77777777" w:rsidTr="0088347E">
        <w:tc>
          <w:tcPr>
            <w:tcW w:w="1430" w:type="dxa"/>
          </w:tcPr>
          <w:p w14:paraId="7C8C4335" w14:textId="08DDFCF5" w:rsidR="0080302E" w:rsidRDefault="0080302E" w:rsidP="0080302E">
            <w:pPr>
              <w:spacing w:after="0"/>
              <w:jc w:val="both"/>
              <w:rPr>
                <w:lang w:val="en-GB" w:eastAsia="zh-CN"/>
              </w:rPr>
            </w:pPr>
            <w:r>
              <w:t>Huawei, HiSilicon</w:t>
            </w:r>
          </w:p>
        </w:tc>
        <w:tc>
          <w:tcPr>
            <w:tcW w:w="1684" w:type="dxa"/>
          </w:tcPr>
          <w:p w14:paraId="2BFB37C0" w14:textId="473DF3EF" w:rsidR="0080302E" w:rsidRPr="006B5FC3" w:rsidRDefault="0080302E" w:rsidP="0080302E">
            <w:pPr>
              <w:spacing w:after="0"/>
              <w:jc w:val="both"/>
              <w:rPr>
                <w:lang w:val="en-GB" w:eastAsia="zh-CN"/>
              </w:rPr>
            </w:pPr>
            <w:r>
              <w:rPr>
                <w:rFonts w:hint="eastAsia"/>
                <w:lang w:val="en-GB" w:eastAsia="zh-CN"/>
              </w:rPr>
              <w:t>(</w:t>
            </w:r>
            <w:r>
              <w:rPr>
                <w:lang w:val="en-GB" w:eastAsia="zh-CN"/>
              </w:rPr>
              <w:t>B)</w:t>
            </w:r>
          </w:p>
        </w:tc>
        <w:tc>
          <w:tcPr>
            <w:tcW w:w="6236" w:type="dxa"/>
          </w:tcPr>
          <w:p w14:paraId="5F967F04" w14:textId="2EC3E2C1" w:rsidR="0080302E" w:rsidRPr="006B5FC3" w:rsidRDefault="0080302E" w:rsidP="0080302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80302E" w14:paraId="4BF1C93A" w14:textId="77777777" w:rsidTr="0088347E">
        <w:tc>
          <w:tcPr>
            <w:tcW w:w="1430" w:type="dxa"/>
          </w:tcPr>
          <w:p w14:paraId="57A630AB" w14:textId="77777777" w:rsidR="0080302E" w:rsidRDefault="0080302E" w:rsidP="0080302E">
            <w:pPr>
              <w:spacing w:after="0"/>
              <w:jc w:val="both"/>
              <w:rPr>
                <w:lang w:val="en-GB" w:eastAsia="zh-CN"/>
              </w:rPr>
            </w:pPr>
          </w:p>
        </w:tc>
        <w:tc>
          <w:tcPr>
            <w:tcW w:w="1684" w:type="dxa"/>
          </w:tcPr>
          <w:p w14:paraId="1DA5EDEF" w14:textId="77777777" w:rsidR="0080302E" w:rsidRDefault="0080302E" w:rsidP="0080302E">
            <w:pPr>
              <w:spacing w:after="0"/>
              <w:rPr>
                <w:lang w:val="en-GB" w:eastAsia="zh-CN"/>
              </w:rPr>
            </w:pPr>
          </w:p>
        </w:tc>
        <w:tc>
          <w:tcPr>
            <w:tcW w:w="6236" w:type="dxa"/>
          </w:tcPr>
          <w:p w14:paraId="01A5AD30" w14:textId="77777777" w:rsidR="0080302E" w:rsidRDefault="0080302E" w:rsidP="0080302E">
            <w:pPr>
              <w:spacing w:after="0"/>
              <w:rPr>
                <w:lang w:val="en-GB" w:eastAsia="zh-CN"/>
              </w:rPr>
            </w:pPr>
          </w:p>
        </w:tc>
      </w:tr>
      <w:tr w:rsidR="0080302E" w14:paraId="574DD2BA" w14:textId="77777777" w:rsidTr="0088347E">
        <w:tc>
          <w:tcPr>
            <w:tcW w:w="1430" w:type="dxa"/>
          </w:tcPr>
          <w:p w14:paraId="15C19828" w14:textId="77777777" w:rsidR="0080302E" w:rsidRPr="00E7742B" w:rsidRDefault="0080302E" w:rsidP="0080302E">
            <w:pPr>
              <w:spacing w:after="0"/>
              <w:jc w:val="both"/>
              <w:rPr>
                <w:rFonts w:eastAsia="Yu Mincho"/>
                <w:lang w:val="en-GB" w:eastAsia="ja-JP"/>
              </w:rPr>
            </w:pPr>
          </w:p>
        </w:tc>
        <w:tc>
          <w:tcPr>
            <w:tcW w:w="1684" w:type="dxa"/>
          </w:tcPr>
          <w:p w14:paraId="3EF6EC8E" w14:textId="77777777" w:rsidR="0080302E" w:rsidRPr="00E7742B" w:rsidRDefault="0080302E" w:rsidP="0080302E">
            <w:pPr>
              <w:spacing w:after="0"/>
              <w:rPr>
                <w:rFonts w:eastAsia="Yu Mincho"/>
                <w:lang w:val="en-GB" w:eastAsia="ja-JP"/>
              </w:rPr>
            </w:pPr>
          </w:p>
        </w:tc>
        <w:tc>
          <w:tcPr>
            <w:tcW w:w="6236" w:type="dxa"/>
          </w:tcPr>
          <w:p w14:paraId="21DDDC01" w14:textId="77777777" w:rsidR="0080302E" w:rsidRPr="00E7742B" w:rsidRDefault="0080302E" w:rsidP="0080302E">
            <w:pPr>
              <w:spacing w:after="0"/>
              <w:rPr>
                <w:rFonts w:eastAsia="Yu Mincho"/>
                <w:lang w:val="en-GB" w:eastAsia="ja-JP"/>
              </w:rPr>
            </w:pPr>
          </w:p>
        </w:tc>
      </w:tr>
      <w:tr w:rsidR="0080302E" w14:paraId="73DD07B1" w14:textId="77777777" w:rsidTr="0088347E">
        <w:tc>
          <w:tcPr>
            <w:tcW w:w="1430" w:type="dxa"/>
          </w:tcPr>
          <w:p w14:paraId="5F9A0488" w14:textId="77777777" w:rsidR="0080302E" w:rsidRDefault="0080302E" w:rsidP="0080302E">
            <w:pPr>
              <w:spacing w:after="0"/>
              <w:jc w:val="both"/>
              <w:rPr>
                <w:rFonts w:eastAsia="Yu Mincho"/>
                <w:lang w:val="en-GB" w:eastAsia="ja-JP"/>
              </w:rPr>
            </w:pPr>
          </w:p>
        </w:tc>
        <w:tc>
          <w:tcPr>
            <w:tcW w:w="1684" w:type="dxa"/>
          </w:tcPr>
          <w:p w14:paraId="32ACC2E1" w14:textId="77777777" w:rsidR="0080302E" w:rsidRDefault="0080302E" w:rsidP="0080302E">
            <w:pPr>
              <w:spacing w:after="0"/>
              <w:rPr>
                <w:rFonts w:eastAsia="Yu Mincho"/>
                <w:lang w:val="en-GB" w:eastAsia="ja-JP"/>
              </w:rPr>
            </w:pPr>
          </w:p>
        </w:tc>
        <w:tc>
          <w:tcPr>
            <w:tcW w:w="6236" w:type="dxa"/>
          </w:tcPr>
          <w:p w14:paraId="28BCF3AD" w14:textId="77777777" w:rsidR="0080302E" w:rsidRDefault="0080302E" w:rsidP="0080302E">
            <w:pPr>
              <w:spacing w:after="0"/>
              <w:rPr>
                <w:rFonts w:eastAsia="Yu Mincho"/>
                <w:lang w:val="en-GB" w:eastAsia="ja-JP"/>
              </w:rPr>
            </w:pPr>
          </w:p>
        </w:tc>
      </w:tr>
    </w:tbl>
    <w:p w14:paraId="47BE5BBB" w14:textId="6CD1FF8E" w:rsidR="005E3819" w:rsidRDefault="005E3819" w:rsidP="00045589">
      <w:pPr>
        <w:pStyle w:val="Proposal"/>
        <w:tabs>
          <w:tab w:val="left" w:pos="1701"/>
        </w:tabs>
        <w:spacing w:after="120"/>
        <w:textAlignment w:val="baseline"/>
        <w:rPr>
          <w:rFonts w:ascii="Arial" w:hAnsi="Arial" w:cs="Arial"/>
          <w:iCs/>
        </w:rPr>
      </w:pPr>
    </w:p>
    <w:p w14:paraId="72EBA63B" w14:textId="05FD5D79" w:rsidR="00BF74B8" w:rsidRDefault="00BF74B8" w:rsidP="00BF74B8">
      <w:pPr>
        <w:pStyle w:val="a9"/>
        <w:tabs>
          <w:tab w:val="left" w:pos="360"/>
        </w:tabs>
        <w:ind w:left="0"/>
        <w:jc w:val="both"/>
        <w:rPr>
          <w:rFonts w:ascii="Arial" w:hAnsi="Arial" w:cs="Arial"/>
          <w:lang w:val="en-GB"/>
        </w:rPr>
      </w:pPr>
      <w:r>
        <w:rPr>
          <w:rFonts w:ascii="Arial" w:hAnsi="Arial" w:cs="Arial"/>
          <w:iCs/>
        </w:rPr>
        <w:t xml:space="preserve">In </w:t>
      </w:r>
      <w:hyperlink r:id="rId21" w:history="1">
        <w:r>
          <w:rPr>
            <w:rStyle w:val="af1"/>
            <w:rFonts w:ascii="Arial" w:hAnsi="Arial" w:cs="Arial"/>
          </w:rPr>
          <w:t>R2-2007596</w:t>
        </w:r>
      </w:hyperlink>
      <w:r>
        <w:rPr>
          <w:rFonts w:ascii="Arial" w:hAnsi="Arial" w:cs="Arial"/>
          <w:lang w:val="en-GB"/>
        </w:rPr>
        <w:t>, it is also proposed:</w:t>
      </w:r>
    </w:p>
    <w:p w14:paraId="749D415C" w14:textId="3B4ED40D" w:rsidR="00AA3C74" w:rsidRDefault="007F4C02" w:rsidP="007F4C02">
      <w:pPr>
        <w:pStyle w:val="Proposal"/>
        <w:tabs>
          <w:tab w:val="left" w:pos="1701"/>
        </w:tabs>
        <w:spacing w:after="120"/>
        <w:textAlignment w:val="baseline"/>
      </w:pPr>
      <w:r>
        <w:t xml:space="preserve">Proposal 5 </w:t>
      </w:r>
      <w:r w:rsidR="00AA3C74">
        <w:t>Group channel access related capabilities in “</w:t>
      </w:r>
      <w:r w:rsidR="00AA3C74" w:rsidRPr="001A257E">
        <w:rPr>
          <w:i/>
          <w:iCs/>
        </w:rPr>
        <w:t>ChannelAccessParameters</w:t>
      </w:r>
      <w:r w:rsidR="00AA3C74">
        <w:t>”</w:t>
      </w:r>
      <w:bookmarkEnd w:id="37"/>
      <w:bookmarkEnd w:id="38"/>
      <w:r w:rsidR="00AA3C74">
        <w:t xml:space="preserve"> </w:t>
      </w:r>
    </w:p>
    <w:p w14:paraId="6CC0AD62" w14:textId="558AE0BC" w:rsidR="00AA3C74" w:rsidRDefault="00DE4AE1" w:rsidP="007F78E7">
      <w:pPr>
        <w:pStyle w:val="a9"/>
        <w:tabs>
          <w:tab w:val="left" w:pos="360"/>
        </w:tabs>
        <w:ind w:left="0"/>
        <w:jc w:val="both"/>
        <w:rPr>
          <w:rFonts w:ascii="Arial" w:hAnsi="Arial" w:cs="Arial"/>
          <w:lang w:val="en-GB"/>
        </w:rPr>
      </w:pPr>
      <w:r>
        <w:rPr>
          <w:rFonts w:ascii="Arial" w:hAnsi="Arial" w:cs="Arial"/>
          <w:lang w:val="en-GB"/>
        </w:rPr>
        <w:t>From the rapporteur point of view, i</w:t>
      </w:r>
      <w:r w:rsidR="00D13002">
        <w:rPr>
          <w:rFonts w:ascii="Arial" w:hAnsi="Arial" w:cs="Arial"/>
          <w:lang w:val="en-GB"/>
        </w:rPr>
        <w:t>t is unclear what</w:t>
      </w:r>
      <w:r>
        <w:rPr>
          <w:rFonts w:ascii="Arial" w:hAnsi="Arial" w:cs="Arial"/>
          <w:lang w:val="en-GB"/>
        </w:rPr>
        <w:t xml:space="preserve"> parameters this </w:t>
      </w:r>
      <w:r w:rsidR="00FE5976">
        <w:rPr>
          <w:rFonts w:ascii="Arial" w:hAnsi="Arial" w:cs="Arial"/>
          <w:lang w:val="en-GB"/>
        </w:rPr>
        <w:t xml:space="preserve">grouping </w:t>
      </w:r>
      <w:r>
        <w:rPr>
          <w:rFonts w:ascii="Arial" w:hAnsi="Arial" w:cs="Arial"/>
          <w:lang w:val="en-GB"/>
        </w:rPr>
        <w:t>is referring to</w:t>
      </w:r>
      <w:r w:rsidR="008B706B">
        <w:rPr>
          <w:rFonts w:ascii="Arial" w:hAnsi="Arial" w:cs="Arial"/>
          <w:lang w:val="en-GB"/>
        </w:rPr>
        <w:t>.  Currently there are only FG10-1</w:t>
      </w:r>
      <w:r w:rsidR="000812BA">
        <w:rPr>
          <w:rFonts w:ascii="Arial" w:hAnsi="Arial" w:cs="Arial"/>
          <w:lang w:val="en-GB"/>
        </w:rPr>
        <w:t xml:space="preserve"> and 10-2 for LBE while FG10-1a and 10-2a for FBE</w:t>
      </w:r>
      <w:r w:rsidR="00E762D6">
        <w:rPr>
          <w:rFonts w:ascii="Arial" w:hAnsi="Arial" w:cs="Arial"/>
          <w:lang w:val="en-GB"/>
        </w:rPr>
        <w:t xml:space="preserve">.  The grouping does not seem to save </w:t>
      </w:r>
      <w:r w:rsidR="00463981">
        <w:rPr>
          <w:rFonts w:ascii="Arial" w:hAnsi="Arial" w:cs="Arial"/>
          <w:lang w:val="en-GB"/>
        </w:rPr>
        <w:t>any bit</w:t>
      </w:r>
      <w:r w:rsidR="00FE5976">
        <w:rPr>
          <w:rFonts w:ascii="Arial" w:hAnsi="Arial" w:cs="Arial"/>
          <w:lang w:val="en-GB"/>
        </w:rPr>
        <w:t xml:space="preserve"> in the structure</w:t>
      </w:r>
      <w:r w:rsidR="00463981">
        <w:rPr>
          <w:rFonts w:ascii="Arial" w:hAnsi="Arial" w:cs="Arial"/>
          <w:lang w:val="en-GB"/>
        </w:rPr>
        <w:t>.</w:t>
      </w:r>
    </w:p>
    <w:p w14:paraId="43D3FB1B" w14:textId="36550D28" w:rsidR="00C143BA" w:rsidRDefault="00C143BA" w:rsidP="007F78E7">
      <w:pPr>
        <w:pStyle w:val="a9"/>
        <w:tabs>
          <w:tab w:val="left" w:pos="360"/>
        </w:tabs>
        <w:ind w:left="0"/>
        <w:jc w:val="both"/>
        <w:rPr>
          <w:rFonts w:ascii="Arial" w:hAnsi="Arial" w:cs="Arial"/>
          <w:lang w:val="en-GB"/>
        </w:rPr>
      </w:pPr>
    </w:p>
    <w:p w14:paraId="2FCC416E" w14:textId="77777777" w:rsidR="003D7988" w:rsidRDefault="003D7988" w:rsidP="007F78E7">
      <w:pPr>
        <w:pStyle w:val="a9"/>
        <w:tabs>
          <w:tab w:val="left" w:pos="360"/>
        </w:tabs>
        <w:ind w:left="0"/>
        <w:jc w:val="both"/>
        <w:rPr>
          <w:rFonts w:ascii="Arial" w:hAnsi="Arial" w:cs="Arial"/>
          <w:lang w:val="en-GB"/>
        </w:rPr>
      </w:pPr>
    </w:p>
    <w:p w14:paraId="4D399132" w14:textId="0FE6360A" w:rsidR="001B423D" w:rsidRPr="00377D3D" w:rsidRDefault="001B423D" w:rsidP="001B423D">
      <w:pPr>
        <w:pStyle w:val="a9"/>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63981">
        <w:rPr>
          <w:rFonts w:ascii="Arial" w:hAnsi="Arial" w:cs="Arial"/>
          <w:lang w:val="en-GB"/>
        </w:rPr>
        <w:t xml:space="preserve">Proposal </w:t>
      </w:r>
      <w:r w:rsidR="00C00B03">
        <w:rPr>
          <w:rFonts w:ascii="Arial" w:hAnsi="Arial" w:cs="Arial"/>
          <w:lang w:val="en-GB"/>
        </w:rPr>
        <w:t>5</w:t>
      </w:r>
      <w:r w:rsidR="00463981">
        <w:rPr>
          <w:rFonts w:ascii="Arial" w:hAnsi="Arial" w:cs="Arial"/>
          <w:lang w:val="en-GB"/>
        </w:rPr>
        <w:t xml:space="preserve"> in </w:t>
      </w:r>
      <w:hyperlink r:id="rId22" w:history="1">
        <w:r w:rsidR="00161208">
          <w:rPr>
            <w:rStyle w:val="af1"/>
            <w:rFonts w:ascii="Arial" w:hAnsi="Arial" w:cs="Arial"/>
          </w:rPr>
          <w:t>R2-2007596</w:t>
        </w:r>
      </w:hyperlink>
      <w:r w:rsidR="00463981">
        <w:rPr>
          <w:rFonts w:ascii="Arial" w:hAnsi="Arial" w:cs="Arial"/>
        </w:rPr>
        <w:t>:</w:t>
      </w:r>
    </w:p>
    <w:tbl>
      <w:tblPr>
        <w:tblStyle w:val="aa"/>
        <w:tblW w:w="0" w:type="auto"/>
        <w:tblLook w:val="04A0" w:firstRow="1" w:lastRow="0" w:firstColumn="1" w:lastColumn="0" w:noHBand="0" w:noVBand="1"/>
      </w:tblPr>
      <w:tblGrid>
        <w:gridCol w:w="1430"/>
        <w:gridCol w:w="1684"/>
        <w:gridCol w:w="6236"/>
      </w:tblGrid>
      <w:tr w:rsidR="001B423D" w:rsidRPr="0019439F" w14:paraId="59FE3CD6" w14:textId="77777777" w:rsidTr="0088347E">
        <w:tc>
          <w:tcPr>
            <w:tcW w:w="1430" w:type="dxa"/>
            <w:shd w:val="clear" w:color="auto" w:fill="D9D9D9" w:themeFill="background1" w:themeFillShade="D9"/>
          </w:tcPr>
          <w:p w14:paraId="3483F977"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061CF4"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391847E" w14:textId="77777777" w:rsidR="001B423D" w:rsidRDefault="001B423D"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3094DD65" w14:textId="77777777" w:rsidR="001B423D" w:rsidRPr="00FF4F67" w:rsidRDefault="001B423D" w:rsidP="0088347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1B423D" w14:paraId="1B0333EE" w14:textId="77777777" w:rsidTr="0088347E">
        <w:tc>
          <w:tcPr>
            <w:tcW w:w="1430" w:type="dxa"/>
          </w:tcPr>
          <w:p w14:paraId="0970D315" w14:textId="29D02A4E" w:rsidR="001B423D" w:rsidRDefault="00A21642" w:rsidP="0088347E">
            <w:pPr>
              <w:spacing w:after="0"/>
              <w:jc w:val="both"/>
              <w:rPr>
                <w:lang w:val="en-GB" w:eastAsia="zh-CN"/>
              </w:rPr>
            </w:pPr>
            <w:r>
              <w:rPr>
                <w:lang w:val="en-GB" w:eastAsia="zh-CN"/>
              </w:rPr>
              <w:t>Intel</w:t>
            </w:r>
          </w:p>
        </w:tc>
        <w:tc>
          <w:tcPr>
            <w:tcW w:w="1684" w:type="dxa"/>
          </w:tcPr>
          <w:p w14:paraId="485E9157" w14:textId="72AA4CFC" w:rsidR="001B423D" w:rsidRDefault="0099081D" w:rsidP="0088347E">
            <w:pPr>
              <w:spacing w:after="0"/>
              <w:jc w:val="both"/>
              <w:rPr>
                <w:lang w:val="en-GB" w:eastAsia="zh-CN"/>
              </w:rPr>
            </w:pPr>
            <w:r>
              <w:rPr>
                <w:lang w:val="en-GB" w:eastAsia="zh-CN"/>
              </w:rPr>
              <w:t>No strong view</w:t>
            </w:r>
          </w:p>
        </w:tc>
        <w:tc>
          <w:tcPr>
            <w:tcW w:w="6236" w:type="dxa"/>
          </w:tcPr>
          <w:p w14:paraId="6EFA7FBC" w14:textId="58B0D153" w:rsidR="001B423D" w:rsidRDefault="00A21642" w:rsidP="0088347E">
            <w:pPr>
              <w:spacing w:after="0"/>
              <w:jc w:val="both"/>
              <w:rPr>
                <w:lang w:val="en-GB" w:eastAsia="zh-CN"/>
              </w:rPr>
            </w:pPr>
            <w:r>
              <w:rPr>
                <w:lang w:val="en-GB" w:eastAsia="zh-CN"/>
              </w:rPr>
              <w:t>It is not clear to us which parameters are to be grouped</w:t>
            </w:r>
            <w:r w:rsidR="001D751E">
              <w:rPr>
                <w:lang w:val="en-GB" w:eastAsia="zh-CN"/>
              </w:rPr>
              <w:t xml:space="preserve">.  </w:t>
            </w:r>
            <w:r w:rsidR="00E75971">
              <w:rPr>
                <w:lang w:val="en-GB" w:eastAsia="zh-CN"/>
              </w:rPr>
              <w:t>Are the parameters to group</w:t>
            </w:r>
            <w:r w:rsidR="001D751E">
              <w:rPr>
                <w:lang w:val="en-GB" w:eastAsia="zh-CN"/>
              </w:rPr>
              <w:t xml:space="preserve"> FG10-1, 10-2 for LBE and FG1</w:t>
            </w:r>
            <w:r w:rsidR="005C23BA">
              <w:rPr>
                <w:lang w:val="en-GB" w:eastAsia="zh-CN"/>
              </w:rPr>
              <w:t>0-1a and FG10-2a for FBE</w:t>
            </w:r>
            <w:r w:rsidR="009E2907">
              <w:rPr>
                <w:lang w:val="en-GB" w:eastAsia="zh-CN"/>
              </w:rPr>
              <w:t xml:space="preserve">? </w:t>
            </w:r>
            <w:r w:rsidR="005C23BA">
              <w:rPr>
                <w:lang w:val="en-GB" w:eastAsia="zh-CN"/>
              </w:rPr>
              <w:t xml:space="preserve"> </w:t>
            </w:r>
          </w:p>
        </w:tc>
      </w:tr>
      <w:tr w:rsidR="0080302E" w14:paraId="2F1B6E9D" w14:textId="77777777" w:rsidTr="0088347E">
        <w:tc>
          <w:tcPr>
            <w:tcW w:w="1430" w:type="dxa"/>
          </w:tcPr>
          <w:p w14:paraId="64EBE2D6" w14:textId="1A0C6EB6" w:rsidR="0080302E" w:rsidRDefault="0080302E" w:rsidP="0080302E">
            <w:pPr>
              <w:spacing w:after="0"/>
              <w:jc w:val="both"/>
              <w:rPr>
                <w:lang w:val="en-GB" w:eastAsia="zh-CN"/>
              </w:rPr>
            </w:pPr>
            <w:r>
              <w:t>Huawei, HiSilicon</w:t>
            </w:r>
          </w:p>
        </w:tc>
        <w:tc>
          <w:tcPr>
            <w:tcW w:w="1684" w:type="dxa"/>
          </w:tcPr>
          <w:p w14:paraId="486A207B" w14:textId="6A000BC4" w:rsidR="0080302E" w:rsidRPr="006B5FC3" w:rsidRDefault="0080302E" w:rsidP="0080302E">
            <w:pPr>
              <w:spacing w:after="0"/>
              <w:jc w:val="both"/>
              <w:rPr>
                <w:lang w:val="en-GB" w:eastAsia="zh-CN"/>
              </w:rPr>
            </w:pPr>
            <w:r>
              <w:rPr>
                <w:rFonts w:hint="eastAsia"/>
                <w:lang w:val="en-GB" w:eastAsia="zh-CN"/>
              </w:rPr>
              <w:t>D</w:t>
            </w:r>
            <w:r>
              <w:rPr>
                <w:lang w:val="en-GB" w:eastAsia="zh-CN"/>
              </w:rPr>
              <w:t>isagree</w:t>
            </w:r>
          </w:p>
        </w:tc>
        <w:tc>
          <w:tcPr>
            <w:tcW w:w="6236" w:type="dxa"/>
          </w:tcPr>
          <w:p w14:paraId="2A6CE860" w14:textId="1ED03B44" w:rsidR="0080302E" w:rsidRPr="006B5FC3" w:rsidRDefault="0080302E" w:rsidP="0080302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80302E" w14:paraId="1F391B40" w14:textId="77777777" w:rsidTr="0088347E">
        <w:tc>
          <w:tcPr>
            <w:tcW w:w="1430" w:type="dxa"/>
          </w:tcPr>
          <w:p w14:paraId="4A6F384E" w14:textId="77777777" w:rsidR="0080302E" w:rsidRDefault="0080302E" w:rsidP="0080302E">
            <w:pPr>
              <w:spacing w:after="0"/>
              <w:jc w:val="both"/>
              <w:rPr>
                <w:lang w:val="en-GB" w:eastAsia="zh-CN"/>
              </w:rPr>
            </w:pPr>
          </w:p>
        </w:tc>
        <w:tc>
          <w:tcPr>
            <w:tcW w:w="1684" w:type="dxa"/>
          </w:tcPr>
          <w:p w14:paraId="27CFD5D0" w14:textId="77777777" w:rsidR="0080302E" w:rsidRDefault="0080302E" w:rsidP="0080302E">
            <w:pPr>
              <w:spacing w:after="0"/>
              <w:rPr>
                <w:lang w:val="en-GB" w:eastAsia="zh-CN"/>
              </w:rPr>
            </w:pPr>
          </w:p>
        </w:tc>
        <w:tc>
          <w:tcPr>
            <w:tcW w:w="6236" w:type="dxa"/>
          </w:tcPr>
          <w:p w14:paraId="6B4A5F5B" w14:textId="77777777" w:rsidR="0080302E" w:rsidRDefault="0080302E" w:rsidP="0080302E">
            <w:pPr>
              <w:spacing w:after="0"/>
              <w:rPr>
                <w:lang w:val="en-GB" w:eastAsia="zh-CN"/>
              </w:rPr>
            </w:pPr>
          </w:p>
        </w:tc>
      </w:tr>
      <w:tr w:rsidR="0080302E" w14:paraId="7FEB94E4" w14:textId="77777777" w:rsidTr="0088347E">
        <w:tc>
          <w:tcPr>
            <w:tcW w:w="1430" w:type="dxa"/>
          </w:tcPr>
          <w:p w14:paraId="6CD71D05" w14:textId="77777777" w:rsidR="0080302E" w:rsidRPr="00E7742B" w:rsidRDefault="0080302E" w:rsidP="0080302E">
            <w:pPr>
              <w:spacing w:after="0"/>
              <w:jc w:val="both"/>
              <w:rPr>
                <w:rFonts w:eastAsia="Yu Mincho"/>
                <w:lang w:val="en-GB" w:eastAsia="ja-JP"/>
              </w:rPr>
            </w:pPr>
          </w:p>
        </w:tc>
        <w:tc>
          <w:tcPr>
            <w:tcW w:w="1684" w:type="dxa"/>
          </w:tcPr>
          <w:p w14:paraId="1381408E" w14:textId="77777777" w:rsidR="0080302E" w:rsidRPr="00E7742B" w:rsidRDefault="0080302E" w:rsidP="0080302E">
            <w:pPr>
              <w:spacing w:after="0"/>
              <w:rPr>
                <w:rFonts w:eastAsia="Yu Mincho"/>
                <w:lang w:val="en-GB" w:eastAsia="ja-JP"/>
              </w:rPr>
            </w:pPr>
          </w:p>
        </w:tc>
        <w:tc>
          <w:tcPr>
            <w:tcW w:w="6236" w:type="dxa"/>
          </w:tcPr>
          <w:p w14:paraId="60964540" w14:textId="77777777" w:rsidR="0080302E" w:rsidRPr="00E7742B" w:rsidRDefault="0080302E" w:rsidP="0080302E">
            <w:pPr>
              <w:spacing w:after="0"/>
              <w:rPr>
                <w:rFonts w:eastAsia="Yu Mincho"/>
                <w:lang w:val="en-GB" w:eastAsia="ja-JP"/>
              </w:rPr>
            </w:pPr>
          </w:p>
        </w:tc>
      </w:tr>
      <w:tr w:rsidR="0080302E" w14:paraId="354A57FC" w14:textId="77777777" w:rsidTr="0088347E">
        <w:tc>
          <w:tcPr>
            <w:tcW w:w="1430" w:type="dxa"/>
          </w:tcPr>
          <w:p w14:paraId="0BBBFD92" w14:textId="77777777" w:rsidR="0080302E" w:rsidRDefault="0080302E" w:rsidP="0080302E">
            <w:pPr>
              <w:spacing w:after="0"/>
              <w:jc w:val="both"/>
              <w:rPr>
                <w:rFonts w:eastAsia="Yu Mincho"/>
                <w:lang w:val="en-GB" w:eastAsia="ja-JP"/>
              </w:rPr>
            </w:pPr>
          </w:p>
        </w:tc>
        <w:tc>
          <w:tcPr>
            <w:tcW w:w="1684" w:type="dxa"/>
          </w:tcPr>
          <w:p w14:paraId="45FB7E90" w14:textId="77777777" w:rsidR="0080302E" w:rsidRDefault="0080302E" w:rsidP="0080302E">
            <w:pPr>
              <w:spacing w:after="0"/>
              <w:rPr>
                <w:rFonts w:eastAsia="Yu Mincho"/>
                <w:lang w:val="en-GB" w:eastAsia="ja-JP"/>
              </w:rPr>
            </w:pPr>
          </w:p>
        </w:tc>
        <w:tc>
          <w:tcPr>
            <w:tcW w:w="6236" w:type="dxa"/>
          </w:tcPr>
          <w:p w14:paraId="5C3340D0" w14:textId="77777777" w:rsidR="0080302E" w:rsidRDefault="0080302E" w:rsidP="0080302E">
            <w:pPr>
              <w:spacing w:after="0"/>
              <w:rPr>
                <w:rFonts w:eastAsia="Yu Mincho"/>
                <w:lang w:val="en-GB" w:eastAsia="ja-JP"/>
              </w:rPr>
            </w:pPr>
          </w:p>
        </w:tc>
      </w:tr>
    </w:tbl>
    <w:p w14:paraId="1FA3C2C7" w14:textId="40459347" w:rsidR="004D60A7" w:rsidRDefault="004D60A7" w:rsidP="004D60A7">
      <w:pPr>
        <w:rPr>
          <w:lang w:val="en-GB" w:eastAsia="x-none"/>
        </w:rPr>
      </w:pPr>
    </w:p>
    <w:p w14:paraId="482FEC33" w14:textId="1340D825" w:rsidR="00C66A0A" w:rsidRPr="00E939E3" w:rsidRDefault="00C451DB" w:rsidP="004D60A7">
      <w:pPr>
        <w:rPr>
          <w:rFonts w:ascii="Arial" w:hAnsi="Arial" w:cs="Arial"/>
          <w:lang w:val="en-GB" w:eastAsia="x-none"/>
        </w:rPr>
      </w:pPr>
      <w:r>
        <w:rPr>
          <w:rFonts w:ascii="Arial" w:hAnsi="Arial" w:cs="Arial"/>
          <w:lang w:val="en-GB" w:eastAsia="x-none"/>
        </w:rPr>
        <w:t>For</w:t>
      </w:r>
      <w:r w:rsidR="00C66A0A" w:rsidRPr="00E939E3">
        <w:rPr>
          <w:rFonts w:ascii="Arial" w:hAnsi="Arial" w:cs="Arial"/>
          <w:lang w:val="en-GB" w:eastAsia="x-none"/>
        </w:rPr>
        <w:t xml:space="preserve"> </w:t>
      </w:r>
      <w:hyperlink r:id="rId23" w:history="1">
        <w:r w:rsidR="00E939E3" w:rsidRPr="00E939E3">
          <w:rPr>
            <w:rStyle w:val="af1"/>
            <w:rFonts w:ascii="Arial" w:hAnsi="Arial" w:cs="Arial"/>
          </w:rPr>
          <w:t>R2-2007597</w:t>
        </w:r>
      </w:hyperlink>
      <w:r w:rsidR="00E939E3">
        <w:rPr>
          <w:rFonts w:ascii="Arial" w:hAnsi="Arial" w:cs="Arial"/>
        </w:rPr>
        <w:t>, it is proposed</w:t>
      </w:r>
      <w:r>
        <w:rPr>
          <w:rFonts w:ascii="Arial" w:hAnsi="Arial" w:cs="Arial"/>
        </w:rPr>
        <w:t>:</w:t>
      </w:r>
    </w:p>
    <w:p w14:paraId="1CA705CD" w14:textId="77777777" w:rsidR="00026100" w:rsidRDefault="00026100" w:rsidP="00026100">
      <w:pPr>
        <w:numPr>
          <w:ilvl w:val="0"/>
          <w:numId w:val="41"/>
        </w:numPr>
        <w:tabs>
          <w:tab w:val="left" w:pos="1701"/>
        </w:tabs>
        <w:spacing w:after="120"/>
        <w:textAlignment w:val="baseline"/>
      </w:pPr>
      <w:bookmarkStart w:id="39" w:name="_Toc47566555"/>
      <w:r w:rsidRPr="005A3390">
        <w:t>UE capability for extended RAR</w:t>
      </w:r>
      <w:r>
        <w:t xml:space="preserve"> window</w:t>
      </w:r>
      <w:r w:rsidRPr="005A3390">
        <w:t xml:space="preserve"> is optional for NR-U UEs </w:t>
      </w:r>
      <w:r>
        <w:t>in</w:t>
      </w:r>
      <w:r w:rsidRPr="005A3390">
        <w:t xml:space="preserve"> LAA scenarios.</w:t>
      </w:r>
      <w:bookmarkEnd w:id="39"/>
    </w:p>
    <w:p w14:paraId="6F46FAAB" w14:textId="77777777" w:rsidR="00BF16E4" w:rsidRPr="00E2587A" w:rsidRDefault="00BF16E4" w:rsidP="00C451DB">
      <w:pPr>
        <w:pStyle w:val="Proposal"/>
        <w:numPr>
          <w:ilvl w:val="0"/>
          <w:numId w:val="39"/>
        </w:numPr>
        <w:tabs>
          <w:tab w:val="left" w:pos="1701"/>
        </w:tabs>
        <w:spacing w:after="120"/>
        <w:textAlignment w:val="baseline"/>
      </w:pPr>
      <w:bookmarkStart w:id="40" w:name="_Toc47566560"/>
      <w:r>
        <w:t xml:space="preserve">Move the parameters (partly pending RAN1 decision) that are also applicable for licensed spectrum one level up to </w:t>
      </w:r>
      <w:r w:rsidRPr="00CE1F94">
        <w:rPr>
          <w:i/>
          <w:iCs/>
        </w:rPr>
        <w:t>BandNR</w:t>
      </w:r>
      <w:r>
        <w:t xml:space="preserve"> or to another appropriate feature group.</w:t>
      </w:r>
      <w:bookmarkEnd w:id="40"/>
    </w:p>
    <w:p w14:paraId="19E00C01" w14:textId="4E24B825" w:rsidR="00161208" w:rsidRDefault="00EE3D22" w:rsidP="00EB410E">
      <w:pPr>
        <w:jc w:val="both"/>
        <w:rPr>
          <w:rFonts w:ascii="Arial" w:hAnsi="Arial" w:cs="Arial"/>
          <w:lang w:val="en-GB"/>
        </w:rPr>
      </w:pPr>
      <w:r>
        <w:rPr>
          <w:rFonts w:ascii="Arial" w:hAnsi="Arial" w:cs="Arial"/>
          <w:lang w:val="en-GB"/>
        </w:rPr>
        <w:t xml:space="preserve">Since </w:t>
      </w:r>
      <w:r w:rsidR="006A00F1">
        <w:rPr>
          <w:rFonts w:ascii="Arial" w:hAnsi="Arial" w:cs="Arial"/>
          <w:lang w:val="en-GB"/>
        </w:rPr>
        <w:t>both are being discussed</w:t>
      </w:r>
      <w:r w:rsidR="00294C72">
        <w:rPr>
          <w:rFonts w:ascii="Arial" w:hAnsi="Arial" w:cs="Arial"/>
          <w:lang w:val="en-GB"/>
        </w:rPr>
        <w:t xml:space="preserve"> </w:t>
      </w:r>
      <w:r w:rsidR="00E57800">
        <w:rPr>
          <w:rFonts w:ascii="Arial" w:hAnsi="Arial" w:cs="Arial"/>
          <w:lang w:val="en-GB"/>
        </w:rPr>
        <w:t>in</w:t>
      </w:r>
      <w:r>
        <w:rPr>
          <w:rFonts w:ascii="Arial" w:hAnsi="Arial" w:cs="Arial"/>
          <w:lang w:val="en-GB"/>
        </w:rPr>
        <w:t xml:space="preserve"> RAN1, RAN2 should first wait for RAN1</w:t>
      </w:r>
      <w:r w:rsidR="002A6E9C">
        <w:rPr>
          <w:rFonts w:ascii="Arial" w:hAnsi="Arial" w:cs="Arial"/>
          <w:lang w:val="en-GB"/>
        </w:rPr>
        <w:t xml:space="preserve"> </w:t>
      </w:r>
      <w:r w:rsidR="00E57800">
        <w:rPr>
          <w:rFonts w:ascii="Arial" w:hAnsi="Arial" w:cs="Arial"/>
          <w:lang w:val="en-GB"/>
        </w:rPr>
        <w:t xml:space="preserve">feature list </w:t>
      </w:r>
      <w:r w:rsidR="002A6E9C">
        <w:rPr>
          <w:rFonts w:ascii="Arial" w:hAnsi="Arial" w:cs="Arial"/>
          <w:lang w:val="en-GB"/>
        </w:rPr>
        <w:t xml:space="preserve">before making </w:t>
      </w:r>
      <w:r w:rsidR="006A00F1">
        <w:rPr>
          <w:rFonts w:ascii="Arial" w:hAnsi="Arial" w:cs="Arial"/>
          <w:lang w:val="en-GB"/>
        </w:rPr>
        <w:t>changes</w:t>
      </w:r>
      <w:r w:rsidR="00613233">
        <w:rPr>
          <w:rFonts w:ascii="Arial" w:hAnsi="Arial" w:cs="Arial"/>
          <w:lang w:val="en-GB"/>
        </w:rPr>
        <w:t>.</w:t>
      </w:r>
    </w:p>
    <w:p w14:paraId="6141E68E" w14:textId="77777777" w:rsidR="00EB410E" w:rsidRDefault="00EB410E" w:rsidP="00025333">
      <w:pPr>
        <w:pStyle w:val="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10187B6F" w14:textId="77777777" w:rsidR="00573CC7" w:rsidRPr="00573CC7" w:rsidRDefault="00573CC7" w:rsidP="003D2C6B">
      <w:pPr>
        <w:jc w:val="both"/>
      </w:pPr>
    </w:p>
    <w:p w14:paraId="1E739D85" w14:textId="19F9878A" w:rsidR="007B70A3" w:rsidRDefault="007B70A3" w:rsidP="00025333">
      <w:pPr>
        <w:pStyle w:val="1"/>
        <w:numPr>
          <w:ilvl w:val="0"/>
          <w:numId w:val="2"/>
        </w:numPr>
      </w:pPr>
      <w:r>
        <w:t>References</w:t>
      </w:r>
    </w:p>
    <w:p w14:paraId="2B1E0BFB" w14:textId="77777777" w:rsidR="008D07D6" w:rsidRPr="00DF5AAA" w:rsidRDefault="008D07D6" w:rsidP="001B423D">
      <w:pPr>
        <w:pStyle w:val="1"/>
      </w:pPr>
    </w:p>
    <w:sectPr w:rsidR="008D07D6" w:rsidRPr="00DF5AAA"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5C69A" w14:textId="77777777" w:rsidR="00A762C8" w:rsidRDefault="00A762C8" w:rsidP="00942D89">
      <w:pPr>
        <w:spacing w:after="0"/>
      </w:pPr>
      <w:r>
        <w:separator/>
      </w:r>
    </w:p>
  </w:endnote>
  <w:endnote w:type="continuationSeparator" w:id="0">
    <w:p w14:paraId="22FC68FD" w14:textId="77777777" w:rsidR="00A762C8" w:rsidRDefault="00A762C8" w:rsidP="00942D89">
      <w:pPr>
        <w:spacing w:after="0"/>
      </w:pPr>
      <w:r>
        <w:continuationSeparator/>
      </w:r>
    </w:p>
  </w:endnote>
  <w:endnote w:type="continuationNotice" w:id="1">
    <w:p w14:paraId="6BEA144B" w14:textId="77777777" w:rsidR="00A762C8" w:rsidRDefault="00A762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61F0" w14:textId="77777777" w:rsidR="00A762C8" w:rsidRDefault="00A762C8" w:rsidP="00942D89">
      <w:pPr>
        <w:spacing w:after="0"/>
      </w:pPr>
      <w:r>
        <w:separator/>
      </w:r>
    </w:p>
  </w:footnote>
  <w:footnote w:type="continuationSeparator" w:id="0">
    <w:p w14:paraId="4CF0FAA1" w14:textId="77777777" w:rsidR="00A762C8" w:rsidRDefault="00A762C8" w:rsidP="00942D89">
      <w:pPr>
        <w:spacing w:after="0"/>
      </w:pPr>
      <w:r>
        <w:continuationSeparator/>
      </w:r>
    </w:p>
  </w:footnote>
  <w:footnote w:type="continuationNotice" w:id="1">
    <w:p w14:paraId="4C4525DE" w14:textId="77777777" w:rsidR="00A762C8" w:rsidRDefault="00A762C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76B81"/>
    <w:multiLevelType w:val="hybridMultilevel"/>
    <w:tmpl w:val="7D28E95C"/>
    <w:lvl w:ilvl="0" w:tplc="C696FE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26DAE"/>
    <w:multiLevelType w:val="hybridMultilevel"/>
    <w:tmpl w:val="D256B99C"/>
    <w:lvl w:ilvl="0" w:tplc="07DCBE74">
      <w:start w:val="1"/>
      <w:numFmt w:val="bullet"/>
      <w:lvlText w:val="•"/>
      <w:lvlJc w:val="left"/>
      <w:pPr>
        <w:tabs>
          <w:tab w:val="num" w:pos="720"/>
        </w:tabs>
        <w:ind w:left="720" w:hanging="360"/>
      </w:pPr>
      <w:rPr>
        <w:rFonts w:ascii="Arial" w:hAnsi="Arial" w:hint="default"/>
      </w:rPr>
    </w:lvl>
    <w:lvl w:ilvl="1" w:tplc="23643A0C">
      <w:start w:val="206"/>
      <w:numFmt w:val="bullet"/>
      <w:lvlText w:val="•"/>
      <w:lvlJc w:val="left"/>
      <w:pPr>
        <w:tabs>
          <w:tab w:val="num" w:pos="1440"/>
        </w:tabs>
        <w:ind w:left="1440" w:hanging="360"/>
      </w:pPr>
      <w:rPr>
        <w:rFonts w:ascii="Arial" w:hAnsi="Arial" w:hint="default"/>
      </w:rPr>
    </w:lvl>
    <w:lvl w:ilvl="2" w:tplc="2A6A7368" w:tentative="1">
      <w:start w:val="1"/>
      <w:numFmt w:val="bullet"/>
      <w:lvlText w:val="•"/>
      <w:lvlJc w:val="left"/>
      <w:pPr>
        <w:tabs>
          <w:tab w:val="num" w:pos="2160"/>
        </w:tabs>
        <w:ind w:left="2160" w:hanging="360"/>
      </w:pPr>
      <w:rPr>
        <w:rFonts w:ascii="Arial" w:hAnsi="Arial" w:hint="default"/>
      </w:rPr>
    </w:lvl>
    <w:lvl w:ilvl="3" w:tplc="FCFCF256" w:tentative="1">
      <w:start w:val="1"/>
      <w:numFmt w:val="bullet"/>
      <w:lvlText w:val="•"/>
      <w:lvlJc w:val="left"/>
      <w:pPr>
        <w:tabs>
          <w:tab w:val="num" w:pos="2880"/>
        </w:tabs>
        <w:ind w:left="2880" w:hanging="360"/>
      </w:pPr>
      <w:rPr>
        <w:rFonts w:ascii="Arial" w:hAnsi="Arial" w:hint="default"/>
      </w:rPr>
    </w:lvl>
    <w:lvl w:ilvl="4" w:tplc="7A48A9C4" w:tentative="1">
      <w:start w:val="1"/>
      <w:numFmt w:val="bullet"/>
      <w:lvlText w:val="•"/>
      <w:lvlJc w:val="left"/>
      <w:pPr>
        <w:tabs>
          <w:tab w:val="num" w:pos="3600"/>
        </w:tabs>
        <w:ind w:left="3600" w:hanging="360"/>
      </w:pPr>
      <w:rPr>
        <w:rFonts w:ascii="Arial" w:hAnsi="Arial" w:hint="default"/>
      </w:rPr>
    </w:lvl>
    <w:lvl w:ilvl="5" w:tplc="3AE49C14" w:tentative="1">
      <w:start w:val="1"/>
      <w:numFmt w:val="bullet"/>
      <w:lvlText w:val="•"/>
      <w:lvlJc w:val="left"/>
      <w:pPr>
        <w:tabs>
          <w:tab w:val="num" w:pos="4320"/>
        </w:tabs>
        <w:ind w:left="4320" w:hanging="360"/>
      </w:pPr>
      <w:rPr>
        <w:rFonts w:ascii="Arial" w:hAnsi="Arial" w:hint="default"/>
      </w:rPr>
    </w:lvl>
    <w:lvl w:ilvl="6" w:tplc="1B96A4DC" w:tentative="1">
      <w:start w:val="1"/>
      <w:numFmt w:val="bullet"/>
      <w:lvlText w:val="•"/>
      <w:lvlJc w:val="left"/>
      <w:pPr>
        <w:tabs>
          <w:tab w:val="num" w:pos="5040"/>
        </w:tabs>
        <w:ind w:left="5040" w:hanging="360"/>
      </w:pPr>
      <w:rPr>
        <w:rFonts w:ascii="Arial" w:hAnsi="Arial" w:hint="default"/>
      </w:rPr>
    </w:lvl>
    <w:lvl w:ilvl="7" w:tplc="2468EB8A" w:tentative="1">
      <w:start w:val="1"/>
      <w:numFmt w:val="bullet"/>
      <w:lvlText w:val="•"/>
      <w:lvlJc w:val="left"/>
      <w:pPr>
        <w:tabs>
          <w:tab w:val="num" w:pos="5760"/>
        </w:tabs>
        <w:ind w:left="5760" w:hanging="360"/>
      </w:pPr>
      <w:rPr>
        <w:rFonts w:ascii="Arial" w:hAnsi="Arial" w:hint="default"/>
      </w:rPr>
    </w:lvl>
    <w:lvl w:ilvl="8" w:tplc="A4664C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A46647"/>
    <w:multiLevelType w:val="hybridMultilevel"/>
    <w:tmpl w:val="DBFAC844"/>
    <w:lvl w:ilvl="0" w:tplc="79FC3F02">
      <w:start w:val="1"/>
      <w:numFmt w:val="decimal"/>
      <w:lvlText w:val="Proposal %1"/>
      <w:lvlJc w:val="left"/>
      <w:pPr>
        <w:tabs>
          <w:tab w:val="num" w:pos="2438"/>
        </w:tabs>
        <w:ind w:left="2438" w:hanging="1304"/>
      </w:pPr>
      <w:rPr>
        <w:rFonts w:ascii="Arial" w:hAnsi="Arial" w:cs="Arial" w:hint="default"/>
        <w:sz w:val="20"/>
        <w:szCs w:val="20"/>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8974CE76"/>
    <w:lvl w:ilvl="0" w:tplc="14D44632">
      <w:start w:val="1"/>
      <w:numFmt w:val="decimal"/>
      <w:pStyle w:val="Observation"/>
      <w:lvlText w:val="Observation %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
  </w:num>
  <w:num w:numId="6">
    <w:abstractNumId w:val="14"/>
  </w:num>
  <w:num w:numId="7">
    <w:abstractNumId w:val="26"/>
  </w:num>
  <w:num w:numId="8">
    <w:abstractNumId w:val="4"/>
  </w:num>
  <w:num w:numId="9">
    <w:abstractNumId w:val="30"/>
  </w:num>
  <w:num w:numId="10">
    <w:abstractNumId w:val="18"/>
  </w:num>
  <w:num w:numId="11">
    <w:abstractNumId w:val="29"/>
  </w:num>
  <w:num w:numId="12">
    <w:abstractNumId w:val="19"/>
  </w:num>
  <w:num w:numId="13">
    <w:abstractNumId w:val="12"/>
  </w:num>
  <w:num w:numId="14">
    <w:abstractNumId w:val="26"/>
  </w:num>
  <w:num w:numId="15">
    <w:abstractNumId w:val="20"/>
  </w:num>
  <w:num w:numId="16">
    <w:abstractNumId w:val="25"/>
  </w:num>
  <w:num w:numId="17">
    <w:abstractNumId w:val="1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5"/>
  </w:num>
  <w:num w:numId="31">
    <w:abstractNumId w:val="0"/>
  </w:num>
  <w:num w:numId="32">
    <w:abstractNumId w:val="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24"/>
  </w:num>
  <w:num w:numId="41">
    <w:abstractNumId w:val="17"/>
    <w:lvlOverride w:ilvl="0">
      <w:startOverride w:val="1"/>
    </w:lvlOverride>
  </w:num>
  <w:num w:numId="42">
    <w:abstractNumId w:val="26"/>
  </w:num>
  <w:num w:numId="43">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qFormat/>
    <w:rsid w:val="00EB410E"/>
    <w:pPr>
      <w:spacing w:after="120"/>
    </w:pPr>
    <w:rPr>
      <w:rFonts w:ascii="Arial" w:eastAsia="MS Mincho" w:hAnsi="Arial"/>
      <w:lang w:val="en-GB"/>
    </w:rPr>
  </w:style>
  <w:style w:type="character" w:customStyle="1" w:styleId="Doc-titleChar">
    <w:name w:val="Doc-title Char"/>
    <w:link w:val="Doc-title"/>
    <w:qFormat/>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qFormat/>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
    <w:link w:val="Char3"/>
    <w:uiPriority w:val="34"/>
    <w:qFormat/>
    <w:rsid w:val="008F0AC8"/>
    <w:pPr>
      <w:ind w:left="720"/>
      <w:contextualSpacing/>
    </w:pPr>
  </w:style>
  <w:style w:type="table" w:styleId="aa">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uiPriority w:val="99"/>
    <w:qFormat/>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9"/>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qFormat/>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Char">
    <w:name w:val="HTML 预设格式 Char"/>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rsid w:val="00C517F2"/>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C517F2"/>
    <w:rPr>
      <w:rFonts w:ascii="Arial" w:eastAsia="MS Mincho" w:hAnsi="Arial"/>
      <w:i/>
      <w:noProof/>
      <w:sz w:val="18"/>
      <w:szCs w:val="24"/>
      <w:lang w:val="en-GB" w:eastAsia="en-GB"/>
    </w:rPr>
  </w:style>
  <w:style w:type="paragraph" w:customStyle="1" w:styleId="Observation">
    <w:name w:val="Observation"/>
    <w:basedOn w:val="Proposal"/>
    <w:qFormat/>
    <w:rsid w:val="00AA3C74"/>
    <w:pPr>
      <w:numPr>
        <w:numId w:val="40"/>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rsid w:val="00AA3C74"/>
    <w:pPr>
      <w:overflowPunct/>
      <w:autoSpaceDE/>
      <w:autoSpaceDN/>
      <w:adjustRightInd/>
      <w:spacing w:after="160" w:line="259" w:lineRule="auto"/>
    </w:pPr>
    <w:rPr>
      <w:rFonts w:ascii="Arial" w:eastAsiaTheme="minorHAnsi" w:hAnsi="Arial" w:cs="Arial"/>
      <w:szCs w:val="22"/>
      <w:lang w:eastAsia="zh-CN"/>
    </w:rPr>
  </w:style>
  <w:style w:type="character" w:customStyle="1" w:styleId="BoldCommentsChar">
    <w:name w:val="Bold Comments Char"/>
    <w:link w:val="BoldComments"/>
    <w:locked/>
    <w:rsid w:val="00A95D39"/>
    <w:rPr>
      <w:rFonts w:ascii="Arial" w:eastAsia="MS Mincho" w:hAnsi="Arial" w:cs="Arial"/>
      <w:b/>
      <w:szCs w:val="24"/>
    </w:rPr>
  </w:style>
  <w:style w:type="paragraph" w:customStyle="1" w:styleId="BoldComments">
    <w:name w:val="Bold Comments"/>
    <w:basedOn w:val="a"/>
    <w:link w:val="BoldCommentsChar"/>
    <w:qFormat/>
    <w:rsid w:val="00A95D39"/>
    <w:pPr>
      <w:overflowPunct/>
      <w:autoSpaceDE/>
      <w:autoSpaceDN/>
      <w:adjustRightInd/>
      <w:spacing w:before="240" w:after="60"/>
      <w:outlineLvl w:val="8"/>
    </w:pPr>
    <w:rPr>
      <w:rFonts w:ascii="Arial" w:eastAsia="MS Mincho" w:hAnsi="Arial" w:cs="Arial"/>
      <w:b/>
      <w:szCs w:val="24"/>
    </w:rPr>
  </w:style>
  <w:style w:type="character" w:customStyle="1" w:styleId="UnresolvedMention">
    <w:name w:val="Unresolved Mention"/>
    <w:basedOn w:val="a1"/>
    <w:uiPriority w:val="99"/>
    <w:semiHidden/>
    <w:unhideWhenUsed/>
    <w:rsid w:val="008D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31952929">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31109684">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 w:id="20944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6577.zip" TargetMode="External"/><Relationship Id="rId18" Type="http://schemas.openxmlformats.org/officeDocument/2006/relationships/hyperlink" Target="https://www.3gpp.org/ftp/tsg_ran/WG2_RL2/TSGR2_111-e/Docs/R2-200664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ettings" Target="settings.xml"/><Relationship Id="rId12" Type="http://schemas.openxmlformats.org/officeDocument/2006/relationships/hyperlink" Target="file:///D:\Documents\3GPP\tsg_ran\WG2\TSGR2_111-e\Docs\R2-2007781.zip" TargetMode="External"/><Relationship Id="rId17" Type="http://schemas.openxmlformats.org/officeDocument/2006/relationships/hyperlink" Target="https://www.3gpp.org/ftp/tsg_ran/WG2_RL2/TSGR2_111-e/Docs/R2-20077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1-e/Docs/R2-2006577.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64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596.zip" TargetMode="External"/><Relationship Id="rId23" Type="http://schemas.openxmlformats.org/officeDocument/2006/relationships/hyperlink" Target="https://www.3gpp.org/ftp/tsg_ran/WG2_RL2/TSGR2_111-e/Docs/R2-2007597.zip" TargetMode="External"/><Relationship Id="rId10" Type="http://schemas.openxmlformats.org/officeDocument/2006/relationships/endnotes" Target="endnotes.xml"/><Relationship Id="rId19" Type="http://schemas.openxmlformats.org/officeDocument/2006/relationships/hyperlink" Target="https://www.3gpp.org/ftp/tsg_ran/WG2_RL2/TSGR2_111-e/Docs/R2-20075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597.zip" TargetMode="External"/><Relationship Id="rId22" Type="http://schemas.openxmlformats.org/officeDocument/2006/relationships/hyperlink" Target="https://www.3gpp.org/ftp/tsg_ran/WG2_RL2/TSGR2_111-e/Docs/R2-2007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E212A817-A55F-425D-ACB9-4432263A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1680</Words>
  <Characters>9582</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Intel Corporation</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Huawei</cp:lastModifiedBy>
  <cp:revision>11</cp:revision>
  <dcterms:created xsi:type="dcterms:W3CDTF">2020-08-19T08:42:00Z</dcterms:created>
  <dcterms:modified xsi:type="dcterms:W3CDTF">2020-08-19T08:53:00Z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