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1A73CB" w14:textId="0945E1F2" w:rsidR="007850CC" w:rsidRDefault="007850CC" w:rsidP="007850CC">
      <w:pPr>
        <w:pStyle w:val="CRCoverPage"/>
        <w:tabs>
          <w:tab w:val="right" w:pos="9612"/>
          <w:tab w:val="right" w:pos="13323"/>
        </w:tabs>
        <w:spacing w:after="0"/>
        <w:rPr>
          <w:b/>
          <w:noProof/>
          <w:sz w:val="24"/>
          <w:szCs w:val="24"/>
        </w:rPr>
      </w:pPr>
      <w:bookmarkStart w:id="0" w:name="_Hlk2178737"/>
      <w:r>
        <w:rPr>
          <w:b/>
          <w:noProof/>
          <w:sz w:val="24"/>
          <w:szCs w:val="24"/>
        </w:rPr>
        <w:t>3GPP TSG RAN WG2#111-e</w:t>
      </w:r>
      <w:r>
        <w:rPr>
          <w:b/>
          <w:noProof/>
          <w:sz w:val="24"/>
          <w:szCs w:val="24"/>
        </w:rPr>
        <w:tab/>
        <w:t>R2-2008</w:t>
      </w:r>
      <w:r>
        <w:rPr>
          <w:b/>
          <w:noProof/>
          <w:sz w:val="24"/>
          <w:szCs w:val="24"/>
        </w:rPr>
        <w:t>441</w:t>
      </w:r>
    </w:p>
    <w:p w14:paraId="58D91B45" w14:textId="77777777" w:rsidR="007850CC" w:rsidRDefault="007850CC" w:rsidP="007850CC">
      <w:pPr>
        <w:pStyle w:val="CRCoverPage"/>
        <w:tabs>
          <w:tab w:val="right" w:pos="9639"/>
          <w:tab w:val="right" w:pos="13323"/>
        </w:tabs>
        <w:spacing w:after="0"/>
        <w:rPr>
          <w:rFonts w:eastAsia="DengXian"/>
          <w:b/>
          <w:noProof/>
          <w:sz w:val="24"/>
          <w:szCs w:val="24"/>
          <w:lang w:eastAsia="ja-JP"/>
        </w:rPr>
      </w:pPr>
      <w:r>
        <w:rPr>
          <w:b/>
          <w:noProof/>
          <w:sz w:val="24"/>
          <w:szCs w:val="24"/>
        </w:rPr>
        <w:t>Online meeting, 17th - 28th August, 2020</w:t>
      </w:r>
    </w:p>
    <w:p w14:paraId="1BF80EE5" w14:textId="77777777" w:rsidR="007850CC" w:rsidRDefault="007850CC" w:rsidP="007850CC">
      <w:pPr>
        <w:pStyle w:val="CRCoverPage"/>
        <w:pBdr>
          <w:bottom w:val="single" w:sz="6" w:space="0" w:color="auto"/>
        </w:pBdr>
        <w:tabs>
          <w:tab w:val="right" w:pos="9639"/>
          <w:tab w:val="right" w:pos="13323"/>
        </w:tabs>
        <w:spacing w:after="0"/>
        <w:rPr>
          <w:noProof/>
        </w:rPr>
      </w:pPr>
    </w:p>
    <w:p w14:paraId="16601F17" w14:textId="77777777" w:rsidR="007850CC" w:rsidRDefault="007850CC" w:rsidP="007850CC">
      <w:pPr>
        <w:pStyle w:val="CRCoverPage"/>
        <w:tabs>
          <w:tab w:val="left" w:pos="7655"/>
        </w:tabs>
        <w:spacing w:after="0"/>
        <w:outlineLvl w:val="0"/>
        <w:rPr>
          <w:noProof/>
        </w:rPr>
      </w:pPr>
    </w:p>
    <w:p w14:paraId="24AB64FA" w14:textId="034BAEF9" w:rsidR="00F27991" w:rsidRPr="009A4263" w:rsidRDefault="008C39D9" w:rsidP="00F27991">
      <w:pPr>
        <w:tabs>
          <w:tab w:val="center" w:pos="4536"/>
          <w:tab w:val="right" w:pos="8280"/>
          <w:tab w:val="right" w:pos="9639"/>
        </w:tabs>
        <w:ind w:right="2"/>
        <w:rPr>
          <w:rFonts w:ascii="Arial" w:eastAsia="MS Mincho" w:hAnsi="Arial"/>
          <w:b/>
          <w:noProof/>
          <w:lang w:val="en-US" w:eastAsia="x-none"/>
        </w:rPr>
      </w:pPr>
      <w:r w:rsidRPr="008C39D9">
        <w:rPr>
          <w:rFonts w:ascii="Arial" w:eastAsia="MS Mincho" w:hAnsi="Arial"/>
          <w:b/>
          <w:noProof/>
          <w:lang w:val="en-US"/>
        </w:rPr>
        <w:t>3GPP TSG-RAN WG1 #10</w:t>
      </w:r>
      <w:r w:rsidR="007100D5">
        <w:rPr>
          <w:rFonts w:ascii="Arial" w:eastAsia="MS Mincho" w:hAnsi="Arial"/>
          <w:b/>
          <w:noProof/>
          <w:lang w:val="en-US"/>
        </w:rPr>
        <w:t>2</w:t>
      </w:r>
      <w:r w:rsidRPr="008C39D9">
        <w:rPr>
          <w:rFonts w:ascii="Arial" w:eastAsia="MS Mincho" w:hAnsi="Arial"/>
          <w:b/>
          <w:noProof/>
          <w:lang w:val="en-US"/>
        </w:rPr>
        <w:t>-e</w:t>
      </w:r>
      <w:r w:rsidR="00F27991" w:rsidRPr="009A4263">
        <w:rPr>
          <w:rFonts w:ascii="Arial" w:eastAsia="MS Mincho" w:hAnsi="Arial"/>
          <w:b/>
          <w:noProof/>
          <w:lang w:val="en-US"/>
        </w:rPr>
        <w:tab/>
      </w:r>
      <w:r w:rsidR="00F27991" w:rsidRPr="009A4263">
        <w:rPr>
          <w:rFonts w:ascii="Arial" w:eastAsia="MS Mincho" w:hAnsi="Arial"/>
          <w:b/>
          <w:noProof/>
          <w:lang w:val="en-US" w:eastAsia="x-none"/>
        </w:rPr>
        <w:tab/>
      </w:r>
      <w:r w:rsidR="007850CC">
        <w:rPr>
          <w:rFonts w:ascii="Arial" w:eastAsia="MS Mincho" w:hAnsi="Arial"/>
          <w:b/>
          <w:noProof/>
          <w:lang w:val="en-US" w:eastAsia="x-none"/>
        </w:rPr>
        <w:tab/>
      </w:r>
      <w:bookmarkStart w:id="1" w:name="_GoBack"/>
      <w:r w:rsidR="00F27991" w:rsidRPr="009A4263">
        <w:rPr>
          <w:rFonts w:ascii="Arial" w:eastAsia="MS Mincho" w:hAnsi="Arial"/>
          <w:b/>
          <w:noProof/>
          <w:lang w:val="en-US" w:eastAsia="x-none"/>
        </w:rPr>
        <w:t>R1-</w:t>
      </w:r>
      <w:r w:rsidR="00181BF8">
        <w:rPr>
          <w:rFonts w:ascii="Arial" w:eastAsia="MS Mincho" w:hAnsi="Arial"/>
          <w:b/>
          <w:noProof/>
          <w:lang w:val="en-US" w:eastAsia="x-none"/>
        </w:rPr>
        <w:t>20</w:t>
      </w:r>
      <w:r w:rsidR="00D441A6">
        <w:rPr>
          <w:rFonts w:ascii="Arial" w:eastAsia="MS Mincho" w:hAnsi="Arial"/>
          <w:b/>
          <w:noProof/>
          <w:lang w:val="en-US" w:eastAsia="x-none"/>
        </w:rPr>
        <w:t>0</w:t>
      </w:r>
      <w:r w:rsidR="006C712F">
        <w:rPr>
          <w:rFonts w:ascii="Arial" w:eastAsia="MS Mincho" w:hAnsi="Arial"/>
          <w:b/>
          <w:noProof/>
          <w:lang w:val="en-US" w:eastAsia="x-none"/>
        </w:rPr>
        <w:t>7136</w:t>
      </w:r>
      <w:bookmarkEnd w:id="1"/>
    </w:p>
    <w:p w14:paraId="5E4D9A78" w14:textId="1C7EEE85" w:rsidR="00F27991" w:rsidRPr="00A966A5" w:rsidRDefault="001023FD" w:rsidP="00F27991">
      <w:pPr>
        <w:tabs>
          <w:tab w:val="center" w:pos="4536"/>
          <w:tab w:val="right" w:pos="8280"/>
          <w:tab w:val="right" w:pos="9639"/>
        </w:tabs>
        <w:ind w:right="2"/>
        <w:rPr>
          <w:rFonts w:ascii="Arial" w:eastAsia="MS Mincho" w:hAnsi="Arial"/>
          <w:b/>
          <w:bCs/>
          <w:noProof/>
        </w:rPr>
      </w:pPr>
      <w:r w:rsidRPr="001023FD">
        <w:rPr>
          <w:rFonts w:ascii="Arial" w:eastAsia="MS Mincho" w:hAnsi="Arial"/>
          <w:b/>
          <w:bCs/>
          <w:noProof/>
        </w:rPr>
        <w:t xml:space="preserve">e-Meeting, </w:t>
      </w:r>
      <w:r w:rsidR="007100D5">
        <w:rPr>
          <w:rFonts w:ascii="Arial" w:eastAsia="MS Mincho" w:hAnsi="Arial"/>
          <w:b/>
          <w:bCs/>
          <w:noProof/>
        </w:rPr>
        <w:t>17</w:t>
      </w:r>
      <w:r w:rsidRPr="0024457D">
        <w:rPr>
          <w:rFonts w:ascii="Arial" w:eastAsia="MS Mincho" w:hAnsi="Arial"/>
          <w:b/>
          <w:bCs/>
          <w:noProof/>
          <w:vertAlign w:val="superscript"/>
        </w:rPr>
        <w:t>th</w:t>
      </w:r>
      <w:r w:rsidR="0024457D">
        <w:rPr>
          <w:rFonts w:ascii="Arial" w:eastAsia="MS Mincho" w:hAnsi="Arial"/>
          <w:b/>
          <w:bCs/>
          <w:noProof/>
        </w:rPr>
        <w:t xml:space="preserve"> </w:t>
      </w:r>
      <w:r w:rsidR="007100D5">
        <w:rPr>
          <w:rFonts w:ascii="Arial" w:eastAsia="MS Mincho" w:hAnsi="Arial"/>
          <w:b/>
          <w:bCs/>
          <w:noProof/>
        </w:rPr>
        <w:t>August</w:t>
      </w:r>
      <w:r w:rsidR="003D21CD">
        <w:rPr>
          <w:rFonts w:ascii="Arial" w:eastAsia="MS Mincho" w:hAnsi="Arial"/>
          <w:b/>
          <w:bCs/>
          <w:noProof/>
        </w:rPr>
        <w:t xml:space="preserve"> </w:t>
      </w:r>
      <w:r w:rsidRPr="001023FD">
        <w:rPr>
          <w:rFonts w:ascii="Arial" w:eastAsia="MS Mincho" w:hAnsi="Arial"/>
          <w:b/>
          <w:bCs/>
          <w:noProof/>
        </w:rPr>
        <w:t xml:space="preserve">– </w:t>
      </w:r>
      <w:r w:rsidR="007100D5">
        <w:rPr>
          <w:rFonts w:ascii="Arial" w:eastAsia="MS Mincho" w:hAnsi="Arial"/>
          <w:b/>
          <w:bCs/>
          <w:noProof/>
        </w:rPr>
        <w:t>28</w:t>
      </w:r>
      <w:r w:rsidR="0024457D" w:rsidRPr="0024457D">
        <w:rPr>
          <w:rFonts w:ascii="Arial" w:eastAsia="MS Mincho" w:hAnsi="Arial"/>
          <w:b/>
          <w:bCs/>
          <w:noProof/>
          <w:vertAlign w:val="superscript"/>
        </w:rPr>
        <w:t>t</w:t>
      </w:r>
      <w:r w:rsidRPr="0024457D">
        <w:rPr>
          <w:rFonts w:ascii="Arial" w:eastAsia="MS Mincho" w:hAnsi="Arial"/>
          <w:b/>
          <w:bCs/>
          <w:noProof/>
          <w:vertAlign w:val="superscript"/>
        </w:rPr>
        <w:t>h</w:t>
      </w:r>
      <w:r w:rsidRPr="001023FD">
        <w:rPr>
          <w:rFonts w:ascii="Arial" w:eastAsia="MS Mincho" w:hAnsi="Arial"/>
          <w:b/>
          <w:bCs/>
          <w:noProof/>
        </w:rPr>
        <w:t>, 2020</w:t>
      </w:r>
      <w:r w:rsidR="00F27991" w:rsidRPr="00A966A5">
        <w:rPr>
          <w:rFonts w:ascii="Arial" w:eastAsia="MS Mincho" w:hAnsi="Arial"/>
          <w:b/>
          <w:bCs/>
          <w:noProof/>
        </w:rPr>
        <w:t xml:space="preserve"> </w:t>
      </w:r>
    </w:p>
    <w:bookmarkEnd w:id="0"/>
    <w:p w14:paraId="622BCAA7" w14:textId="77777777" w:rsidR="00C37CB4" w:rsidRPr="007100D5" w:rsidRDefault="00C37CB4" w:rsidP="00C37CB4">
      <w:pPr>
        <w:pStyle w:val="Header"/>
        <w:tabs>
          <w:tab w:val="clear" w:pos="8306"/>
          <w:tab w:val="right" w:pos="7088"/>
          <w:tab w:val="right" w:pos="9781"/>
        </w:tabs>
        <w:rPr>
          <w:rFonts w:ascii="Arial" w:eastAsia="MS Mincho" w:hAnsi="Arial" w:cs="Arial"/>
          <w:b/>
          <w:bCs/>
          <w:sz w:val="28"/>
          <w:lang w:eastAsia="ja-JP"/>
        </w:rPr>
      </w:pPr>
    </w:p>
    <w:p w14:paraId="450A596F" w14:textId="56E2CEF8" w:rsidR="005A6C01" w:rsidRPr="00AE3EEE" w:rsidRDefault="005A6C01" w:rsidP="00B20C0B">
      <w:pPr>
        <w:spacing w:after="60"/>
        <w:ind w:left="1985" w:hanging="1985"/>
        <w:rPr>
          <w:rFonts w:ascii="Arial" w:eastAsia="MS Mincho" w:hAnsi="Arial" w:cs="Arial"/>
          <w:bCs/>
          <w:lang w:eastAsia="ja-JP"/>
        </w:rPr>
      </w:pPr>
      <w:r w:rsidRPr="003E2BA2">
        <w:rPr>
          <w:rFonts w:ascii="Arial" w:hAnsi="Arial" w:cs="Arial"/>
          <w:b/>
        </w:rPr>
        <w:t>Title:</w:t>
      </w:r>
      <w:r w:rsidRPr="003E2BA2">
        <w:rPr>
          <w:rFonts w:ascii="Arial" w:hAnsi="Arial" w:cs="Arial"/>
          <w:b/>
        </w:rPr>
        <w:tab/>
      </w:r>
      <w:r w:rsidR="00AB3FBF" w:rsidRPr="00AB3FBF">
        <w:rPr>
          <w:rFonts w:ascii="Arial" w:eastAsia="MS Mincho" w:hAnsi="Arial" w:cs="Arial"/>
          <w:bCs/>
          <w:lang w:eastAsia="ja-JP"/>
        </w:rPr>
        <w:t>LS on updated Rel-16 RAN1 UE features lists for NR</w:t>
      </w:r>
    </w:p>
    <w:p w14:paraId="3915DF53" w14:textId="2AF7B8E4" w:rsidR="009F52ED" w:rsidRPr="00787302" w:rsidRDefault="009F52ED" w:rsidP="009F52ED">
      <w:pPr>
        <w:spacing w:after="60"/>
        <w:ind w:left="1985" w:hanging="1985"/>
        <w:rPr>
          <w:rFonts w:ascii="Arial" w:hAnsi="Arial" w:cs="Arial"/>
          <w:bCs/>
        </w:rPr>
      </w:pPr>
      <w:r w:rsidRPr="00787302">
        <w:rPr>
          <w:rFonts w:ascii="Arial" w:hAnsi="Arial" w:cs="Arial"/>
          <w:b/>
        </w:rPr>
        <w:t>Response to:</w:t>
      </w:r>
      <w:r w:rsidRPr="00787302">
        <w:rPr>
          <w:rFonts w:ascii="Arial" w:hAnsi="Arial" w:cs="Arial"/>
          <w:bCs/>
        </w:rPr>
        <w:tab/>
      </w:r>
      <w:r w:rsidR="006C712F">
        <w:rPr>
          <w:rFonts w:ascii="Arial" w:hAnsi="Arial" w:cs="Arial"/>
          <w:bCs/>
        </w:rPr>
        <w:t>R1-2007045</w:t>
      </w:r>
    </w:p>
    <w:p w14:paraId="1725517D" w14:textId="3C85812A" w:rsidR="005A6C01" w:rsidRPr="003E2BA2" w:rsidRDefault="005A6C01">
      <w:pPr>
        <w:spacing w:after="60"/>
        <w:ind w:left="1985" w:hanging="1985"/>
        <w:rPr>
          <w:rFonts w:ascii="Arial" w:eastAsia="MS Mincho" w:hAnsi="Arial" w:cs="Arial"/>
          <w:bCs/>
          <w:lang w:eastAsia="ja-JP"/>
        </w:rPr>
      </w:pPr>
      <w:r w:rsidRPr="003E2BA2">
        <w:rPr>
          <w:rFonts w:ascii="Arial" w:hAnsi="Arial" w:cs="Arial"/>
          <w:b/>
        </w:rPr>
        <w:t>Release:</w:t>
      </w:r>
      <w:r w:rsidRPr="003E2BA2">
        <w:rPr>
          <w:rFonts w:ascii="Arial" w:hAnsi="Arial" w:cs="Arial"/>
          <w:bCs/>
        </w:rPr>
        <w:tab/>
      </w:r>
      <w:r w:rsidR="00C76BA3" w:rsidRPr="003E2BA2">
        <w:rPr>
          <w:rFonts w:ascii="Arial" w:hAnsi="Arial" w:cs="Arial"/>
          <w:bCs/>
        </w:rPr>
        <w:t>Rel-</w:t>
      </w:r>
      <w:r w:rsidR="002F50C1" w:rsidRPr="003E2BA2">
        <w:rPr>
          <w:rFonts w:ascii="Arial" w:eastAsia="MS Mincho" w:hAnsi="Arial" w:cs="Arial"/>
          <w:bCs/>
          <w:lang w:eastAsia="ja-JP"/>
        </w:rPr>
        <w:t>1</w:t>
      </w:r>
      <w:r w:rsidR="00627D89">
        <w:rPr>
          <w:rFonts w:ascii="Arial" w:eastAsia="MS Mincho" w:hAnsi="Arial" w:cs="Arial"/>
          <w:bCs/>
          <w:lang w:eastAsia="ja-JP"/>
        </w:rPr>
        <w:t>6</w:t>
      </w:r>
    </w:p>
    <w:p w14:paraId="0DB3F630" w14:textId="68FBE2E9" w:rsidR="005A6C01" w:rsidRPr="00E541A7" w:rsidRDefault="005A6C01" w:rsidP="006E6E11">
      <w:pPr>
        <w:spacing w:after="60"/>
        <w:ind w:left="1985" w:hanging="1985"/>
        <w:rPr>
          <w:rFonts w:ascii="Arial" w:eastAsia="MS Mincho" w:hAnsi="Arial" w:cs="Arial"/>
          <w:bCs/>
          <w:lang w:eastAsia="ja-JP"/>
        </w:rPr>
      </w:pPr>
      <w:r w:rsidRPr="003E2BA2">
        <w:rPr>
          <w:rFonts w:ascii="Arial" w:hAnsi="Arial" w:cs="Arial"/>
          <w:b/>
        </w:rPr>
        <w:t>Work Item</w:t>
      </w:r>
      <w:r w:rsidR="00D40D3F">
        <w:rPr>
          <w:rFonts w:ascii="Arial" w:hAnsi="Arial" w:cs="Arial"/>
          <w:b/>
        </w:rPr>
        <w:t>s</w:t>
      </w:r>
      <w:r w:rsidRPr="003E2BA2">
        <w:rPr>
          <w:rFonts w:ascii="Arial" w:hAnsi="Arial" w:cs="Arial"/>
          <w:b/>
        </w:rPr>
        <w:t>:</w:t>
      </w:r>
      <w:r w:rsidRPr="003E2BA2">
        <w:rPr>
          <w:rFonts w:ascii="Arial" w:hAnsi="Arial" w:cs="Arial"/>
          <w:bCs/>
        </w:rPr>
        <w:tab/>
      </w:r>
      <w:r w:rsidR="002A797D">
        <w:rPr>
          <w:rFonts w:ascii="Arial" w:hAnsi="Arial" w:cs="Arial"/>
          <w:bCs/>
        </w:rPr>
        <w:t xml:space="preserve">NR_2step_RACH-Core, NR_unlic-Core, NR_IAB-Core, 5G_V2X_NRSL-Core, NR_L1enh_URLLC-Core, </w:t>
      </w:r>
      <w:r w:rsidR="002A797D" w:rsidRPr="004E40E6">
        <w:rPr>
          <w:rFonts w:ascii="Arial" w:hAnsi="Arial" w:cs="Arial"/>
          <w:bCs/>
        </w:rPr>
        <w:t>NR_IIOT</w:t>
      </w:r>
      <w:r w:rsidR="002A797D">
        <w:rPr>
          <w:rFonts w:ascii="Arial" w:hAnsi="Arial" w:cs="Arial"/>
          <w:bCs/>
        </w:rPr>
        <w:t>-Core,</w:t>
      </w:r>
      <w:r w:rsidR="002A797D" w:rsidRPr="004E40E6">
        <w:rPr>
          <w:rFonts w:ascii="Arial" w:hAnsi="Arial" w:cs="Arial"/>
          <w:bCs/>
        </w:rPr>
        <w:t xml:space="preserve"> </w:t>
      </w:r>
      <w:r w:rsidR="002A797D">
        <w:rPr>
          <w:rFonts w:ascii="Arial" w:hAnsi="Arial" w:cs="Arial"/>
          <w:bCs/>
        </w:rPr>
        <w:t xml:space="preserve">NR_eMIMO-Core, NR_UE_pow_sav-Core, NR_pos-Core, NR_Mob_enh-Core, LTE_NR_DC_CA_enh-Core, TEI-16, </w:t>
      </w:r>
      <w:r w:rsidR="002A797D" w:rsidRPr="00151864">
        <w:rPr>
          <w:rFonts w:ascii="Arial" w:hAnsi="Arial" w:cs="Arial"/>
          <w:bCs/>
        </w:rPr>
        <w:t>NR_CLI_RIM-Core</w:t>
      </w:r>
    </w:p>
    <w:p w14:paraId="4BF857BE" w14:textId="77777777" w:rsidR="005A6C01" w:rsidRPr="004E40E6" w:rsidRDefault="005A6C01">
      <w:pPr>
        <w:spacing w:after="60"/>
        <w:ind w:left="1985" w:hanging="1985"/>
        <w:rPr>
          <w:rFonts w:ascii="Arial" w:hAnsi="Arial" w:cs="Arial"/>
          <w:b/>
        </w:rPr>
      </w:pPr>
    </w:p>
    <w:p w14:paraId="114AF8BB" w14:textId="68E5BC9B" w:rsidR="005A6C01" w:rsidRPr="00817381" w:rsidRDefault="005A6C01" w:rsidP="00B20C0B">
      <w:pPr>
        <w:spacing w:after="60"/>
        <w:ind w:left="1985" w:hanging="1985"/>
        <w:rPr>
          <w:rFonts w:ascii="Arial" w:hAnsi="Arial" w:cs="Arial"/>
          <w:bCs/>
        </w:rPr>
      </w:pPr>
      <w:r w:rsidRPr="00817381">
        <w:rPr>
          <w:rFonts w:ascii="Arial" w:hAnsi="Arial" w:cs="Arial"/>
          <w:b/>
        </w:rPr>
        <w:t>Source:</w:t>
      </w:r>
      <w:r w:rsidRPr="00817381">
        <w:rPr>
          <w:rFonts w:ascii="Arial" w:hAnsi="Arial" w:cs="Arial"/>
          <w:bCs/>
        </w:rPr>
        <w:tab/>
      </w:r>
      <w:r w:rsidR="00290771" w:rsidRPr="00EE6128">
        <w:rPr>
          <w:rFonts w:ascii="Arial" w:eastAsia="MS Mincho" w:hAnsi="Arial" w:cs="Arial"/>
          <w:bCs/>
          <w:lang w:eastAsia="ja-JP"/>
        </w:rPr>
        <w:t>RAN WG</w:t>
      </w:r>
      <w:r w:rsidR="00290771" w:rsidRPr="00EE6128">
        <w:rPr>
          <w:rFonts w:ascii="Arial" w:eastAsia="MS Mincho" w:hAnsi="Arial" w:cs="Arial" w:hint="eastAsia"/>
          <w:bCs/>
          <w:lang w:eastAsia="ja-JP"/>
        </w:rPr>
        <w:t>1</w:t>
      </w:r>
    </w:p>
    <w:p w14:paraId="0434D635" w14:textId="46D94BEE" w:rsidR="005A6C01" w:rsidRDefault="005A6C01" w:rsidP="004D18C2">
      <w:pPr>
        <w:spacing w:after="60"/>
        <w:ind w:left="1985" w:hanging="1985"/>
        <w:rPr>
          <w:rFonts w:ascii="Arial" w:eastAsia="MS Mincho" w:hAnsi="Arial" w:cs="Arial"/>
          <w:bCs/>
          <w:lang w:eastAsia="ja-JP"/>
        </w:rPr>
      </w:pPr>
      <w:r w:rsidRPr="003E2BA2">
        <w:rPr>
          <w:rFonts w:ascii="Arial" w:hAnsi="Arial" w:cs="Arial"/>
          <w:b/>
        </w:rPr>
        <w:t>To:</w:t>
      </w:r>
      <w:r w:rsidRPr="003E2BA2">
        <w:rPr>
          <w:rFonts w:ascii="Arial" w:hAnsi="Arial" w:cs="Arial"/>
          <w:bCs/>
        </w:rPr>
        <w:tab/>
      </w:r>
      <w:r w:rsidR="00DA3057" w:rsidRPr="003E2BA2">
        <w:rPr>
          <w:rFonts w:ascii="Arial" w:hAnsi="Arial" w:cs="Arial"/>
          <w:bCs/>
        </w:rPr>
        <w:t>RAN</w:t>
      </w:r>
      <w:r w:rsidR="00C37CB4">
        <w:rPr>
          <w:rFonts w:ascii="Arial" w:eastAsia="MS Mincho" w:hAnsi="Arial" w:cs="Arial" w:hint="eastAsia"/>
          <w:bCs/>
          <w:lang w:eastAsia="ja-JP"/>
        </w:rPr>
        <w:t xml:space="preserve"> WG2</w:t>
      </w:r>
      <w:r w:rsidR="0008537E">
        <w:rPr>
          <w:rFonts w:ascii="Arial" w:eastAsia="MS Mincho" w:hAnsi="Arial" w:cs="Arial"/>
          <w:bCs/>
          <w:lang w:eastAsia="ja-JP"/>
        </w:rPr>
        <w:t>, RAN WG4</w:t>
      </w:r>
    </w:p>
    <w:p w14:paraId="7A0A7289" w14:textId="6E9736E2" w:rsidR="009703BE" w:rsidRDefault="009703BE" w:rsidP="004D18C2">
      <w:pPr>
        <w:spacing w:after="60"/>
        <w:ind w:left="1985" w:hanging="1985"/>
        <w:rPr>
          <w:rFonts w:ascii="Arial" w:eastAsia="MS Mincho" w:hAnsi="Arial" w:cs="Arial"/>
          <w:b/>
          <w:lang w:eastAsia="ja-JP"/>
        </w:rPr>
      </w:pPr>
      <w:r w:rsidRPr="00AE3EEE">
        <w:rPr>
          <w:rFonts w:ascii="Arial" w:eastAsia="MS Mincho" w:hAnsi="Arial" w:cs="Arial" w:hint="eastAsia"/>
          <w:b/>
          <w:lang w:eastAsia="ja-JP"/>
        </w:rPr>
        <w:t>CC:</w:t>
      </w:r>
      <w:r w:rsidRPr="00AE3EEE">
        <w:rPr>
          <w:rFonts w:ascii="Arial" w:eastAsia="MS Mincho" w:hAnsi="Arial" w:cs="Arial" w:hint="eastAsia"/>
          <w:b/>
          <w:lang w:eastAsia="ja-JP"/>
        </w:rPr>
        <w:tab/>
      </w:r>
    </w:p>
    <w:p w14:paraId="7DD8F650" w14:textId="77777777" w:rsidR="00546D4C" w:rsidRPr="00E541A7" w:rsidRDefault="00546D4C" w:rsidP="004D18C2">
      <w:pPr>
        <w:spacing w:after="60"/>
        <w:ind w:left="1985" w:hanging="1985"/>
        <w:rPr>
          <w:rFonts w:ascii="Arial" w:eastAsia="MS Mincho" w:hAnsi="Arial" w:cs="Arial"/>
          <w:bCs/>
          <w:lang w:eastAsia="ja-JP"/>
        </w:rPr>
      </w:pPr>
    </w:p>
    <w:p w14:paraId="076E67B5" w14:textId="77777777" w:rsidR="005A6C01" w:rsidRPr="003E2BA2" w:rsidRDefault="005A6C01">
      <w:pPr>
        <w:tabs>
          <w:tab w:val="left" w:pos="2268"/>
        </w:tabs>
        <w:rPr>
          <w:rFonts w:ascii="Arial" w:hAnsi="Arial" w:cs="Arial"/>
          <w:bCs/>
        </w:rPr>
      </w:pPr>
      <w:r w:rsidRPr="003E2BA2">
        <w:rPr>
          <w:rFonts w:ascii="Arial" w:hAnsi="Arial" w:cs="Arial"/>
          <w:b/>
        </w:rPr>
        <w:t>Contact Person:</w:t>
      </w:r>
      <w:r w:rsidRPr="003E2BA2">
        <w:rPr>
          <w:rFonts w:ascii="Arial" w:hAnsi="Arial" w:cs="Arial"/>
          <w:bCs/>
        </w:rPr>
        <w:tab/>
      </w:r>
    </w:p>
    <w:p w14:paraId="318D3BFC" w14:textId="010E7A72" w:rsidR="005A6C01" w:rsidRPr="00073C75" w:rsidRDefault="005A6C01" w:rsidP="005E0E94">
      <w:pPr>
        <w:pStyle w:val="Heading4"/>
        <w:tabs>
          <w:tab w:val="left" w:pos="2268"/>
        </w:tabs>
        <w:ind w:left="567"/>
        <w:rPr>
          <w:rFonts w:eastAsia="MS Mincho" w:cs="Arial"/>
          <w:b w:val="0"/>
          <w:bCs/>
          <w:lang w:val="it-IT" w:eastAsia="ja-JP"/>
        </w:rPr>
      </w:pPr>
      <w:r w:rsidRPr="003E2BA2">
        <w:rPr>
          <w:rFonts w:cs="Arial"/>
          <w:lang w:val="it-IT"/>
        </w:rPr>
        <w:t>Name:</w:t>
      </w:r>
      <w:r w:rsidRPr="003E2BA2">
        <w:rPr>
          <w:rFonts w:cs="Arial"/>
          <w:b w:val="0"/>
          <w:bCs/>
          <w:lang w:val="it-IT"/>
        </w:rPr>
        <w:tab/>
      </w:r>
      <w:r w:rsidR="002A0926">
        <w:rPr>
          <w:rFonts w:eastAsia="MS Mincho" w:cs="Arial"/>
          <w:b w:val="0"/>
          <w:bCs/>
          <w:lang w:val="it-IT" w:eastAsia="ja-JP"/>
        </w:rPr>
        <w:t>Hiroki Harada</w:t>
      </w:r>
      <w:r w:rsidR="00576D55">
        <w:rPr>
          <w:rFonts w:eastAsia="MS Mincho" w:cs="Arial"/>
          <w:b w:val="0"/>
          <w:bCs/>
          <w:lang w:val="it-IT" w:eastAsia="ja-JP"/>
        </w:rPr>
        <w:t>, Ralf Bendlin</w:t>
      </w:r>
    </w:p>
    <w:p w14:paraId="1242F2FD" w14:textId="6CCC35CA" w:rsidR="005A6C01" w:rsidRDefault="005A6C01" w:rsidP="00A7005E">
      <w:pPr>
        <w:pStyle w:val="Heading7"/>
        <w:tabs>
          <w:tab w:val="left" w:pos="2268"/>
        </w:tabs>
        <w:ind w:left="567"/>
        <w:rPr>
          <w:rFonts w:eastAsia="MS Mincho" w:cs="Arial"/>
          <w:b w:val="0"/>
          <w:bCs/>
          <w:color w:val="auto"/>
          <w:lang w:val="pt-BR" w:eastAsia="ja-JP"/>
        </w:rPr>
      </w:pPr>
      <w:r w:rsidRPr="003E2BA2">
        <w:rPr>
          <w:rFonts w:cs="Arial"/>
          <w:color w:val="auto"/>
          <w:lang w:val="pt-BR"/>
        </w:rPr>
        <w:t>E-mail Address:</w:t>
      </w:r>
      <w:r w:rsidRPr="003E2BA2">
        <w:rPr>
          <w:rFonts w:cs="Arial"/>
          <w:b w:val="0"/>
          <w:bCs/>
          <w:color w:val="auto"/>
          <w:lang w:val="pt-BR"/>
        </w:rPr>
        <w:tab/>
      </w:r>
      <w:hyperlink r:id="rId11" w:history="1">
        <w:r w:rsidR="005115AA" w:rsidRPr="0036642D">
          <w:rPr>
            <w:rStyle w:val="Hyperlink"/>
            <w:rFonts w:eastAsia="MS Mincho" w:cs="Arial"/>
            <w:b w:val="0"/>
            <w:bCs/>
            <w:lang w:val="pt-BR" w:eastAsia="ja-JP"/>
          </w:rPr>
          <w:t>hiroki.harada@docomo-lab.com</w:t>
        </w:r>
      </w:hyperlink>
      <w:r w:rsidR="00576D55">
        <w:rPr>
          <w:rFonts w:eastAsia="MS Mincho" w:cs="Arial"/>
          <w:b w:val="0"/>
          <w:bCs/>
          <w:color w:val="auto"/>
          <w:lang w:val="pt-BR" w:eastAsia="ja-JP"/>
        </w:rPr>
        <w:t xml:space="preserve">, </w:t>
      </w:r>
      <w:hyperlink r:id="rId12" w:history="1">
        <w:r w:rsidR="00576D55" w:rsidRPr="009464AC">
          <w:rPr>
            <w:rStyle w:val="Hyperlink"/>
            <w:rFonts w:eastAsia="MS Mincho" w:cs="Arial"/>
            <w:b w:val="0"/>
            <w:bCs/>
            <w:lang w:val="pt-BR" w:eastAsia="ja-JP"/>
          </w:rPr>
          <w:t>ralf_bendlin@labs.att.com</w:t>
        </w:r>
      </w:hyperlink>
    </w:p>
    <w:p w14:paraId="2D708F7B" w14:textId="53FED1E5" w:rsidR="005A6C01" w:rsidRDefault="005A6C01">
      <w:pPr>
        <w:pBdr>
          <w:bottom w:val="single" w:sz="4" w:space="1" w:color="auto"/>
        </w:pBdr>
        <w:rPr>
          <w:rFonts w:ascii="Arial" w:hAnsi="Arial" w:cs="Arial"/>
          <w:lang w:val="pt-BR"/>
        </w:rPr>
      </w:pPr>
    </w:p>
    <w:p w14:paraId="7A92FE03" w14:textId="7CA187FB" w:rsidR="006F2AF5" w:rsidRDefault="006F2AF5" w:rsidP="006F2AF5">
      <w:pPr>
        <w:pBdr>
          <w:bottom w:val="single" w:sz="4" w:space="1" w:color="auto"/>
        </w:pBdr>
        <w:rPr>
          <w:rFonts w:ascii="Arial" w:hAnsi="Arial" w:cs="Arial"/>
          <w:lang w:val="pt-BR"/>
        </w:rPr>
      </w:pPr>
      <w:r w:rsidRPr="00033077">
        <w:rPr>
          <w:rFonts w:ascii="Arial" w:hAnsi="Arial" w:cs="Arial"/>
          <w:b/>
          <w:lang w:val="pt-BR"/>
        </w:rPr>
        <w:t>Attachment</w:t>
      </w:r>
      <w:r w:rsidRPr="00033077">
        <w:rPr>
          <w:rFonts w:ascii="Arial" w:hAnsi="Arial" w:cs="Arial" w:hint="eastAsia"/>
          <w:b/>
          <w:lang w:val="pt-BR"/>
        </w:rPr>
        <w:t>:</w:t>
      </w:r>
      <w:r w:rsidRPr="00033077">
        <w:rPr>
          <w:rFonts w:ascii="Arial" w:hAnsi="Arial" w:cs="Arial"/>
          <w:b/>
          <w:lang w:val="pt-BR"/>
        </w:rPr>
        <w:tab/>
      </w:r>
      <w:r w:rsidR="007850CC">
        <w:rPr>
          <w:rFonts w:ascii="Arial" w:hAnsi="Arial" w:cs="Arial"/>
          <w:b/>
          <w:lang w:val="pt-BR"/>
        </w:rPr>
        <w:tab/>
      </w:r>
      <w:r w:rsidR="004959D1" w:rsidRPr="004959D1">
        <w:rPr>
          <w:rFonts w:ascii="Arial" w:hAnsi="Arial" w:cs="Arial"/>
          <w:lang w:val="pt-BR"/>
        </w:rPr>
        <w:t>R1-</w:t>
      </w:r>
      <w:r w:rsidR="003F25C2">
        <w:rPr>
          <w:rFonts w:ascii="Arial" w:hAnsi="Arial" w:cs="Arial"/>
          <w:lang w:val="pt-BR"/>
        </w:rPr>
        <w:t>20</w:t>
      </w:r>
      <w:r w:rsidR="00D441A6">
        <w:rPr>
          <w:rFonts w:ascii="Arial" w:hAnsi="Arial" w:cs="Arial"/>
          <w:lang w:val="pt-BR"/>
        </w:rPr>
        <w:t>0</w:t>
      </w:r>
      <w:r w:rsidR="00383EA8">
        <w:rPr>
          <w:rFonts w:ascii="Arial" w:hAnsi="Arial" w:cs="Arial"/>
          <w:lang w:val="pt-BR"/>
        </w:rPr>
        <w:t>7137</w:t>
      </w:r>
      <w:r w:rsidR="00B35109">
        <w:rPr>
          <w:rFonts w:ascii="Arial" w:eastAsiaTheme="minorEastAsia" w:hAnsi="Arial" w:cs="Arial" w:hint="eastAsia"/>
          <w:lang w:val="pt-BR" w:eastAsia="ja-JP"/>
        </w:rPr>
        <w:t>.</w:t>
      </w:r>
      <w:r w:rsidR="00B35109">
        <w:rPr>
          <w:rFonts w:ascii="Arial" w:eastAsiaTheme="minorEastAsia" w:hAnsi="Arial" w:cs="Arial"/>
          <w:lang w:val="pt-BR" w:eastAsia="ja-JP"/>
        </w:rPr>
        <w:t>zip (</w:t>
      </w:r>
      <w:r w:rsidR="0024457D">
        <w:rPr>
          <w:rFonts w:ascii="Arial" w:hAnsi="Arial" w:cs="Arial"/>
          <w:lang w:val="pt-BR"/>
        </w:rPr>
        <w:t>Updated</w:t>
      </w:r>
      <w:r w:rsidR="003830B7">
        <w:rPr>
          <w:rFonts w:ascii="Arial" w:hAnsi="Arial" w:cs="Arial"/>
          <w:lang w:val="pt-BR"/>
        </w:rPr>
        <w:t xml:space="preserve"> version of RAN1</w:t>
      </w:r>
      <w:r w:rsidR="002A0926">
        <w:rPr>
          <w:rFonts w:ascii="Arial" w:hAnsi="Arial" w:cs="Arial"/>
          <w:lang w:val="pt-BR"/>
        </w:rPr>
        <w:t xml:space="preserve"> UE features</w:t>
      </w:r>
      <w:r w:rsidR="00C85932" w:rsidRPr="00C85932">
        <w:rPr>
          <w:rFonts w:ascii="Arial" w:hAnsi="Arial" w:cs="Arial"/>
          <w:lang w:val="pt-BR"/>
        </w:rPr>
        <w:t xml:space="preserve"> list for Rel-16 </w:t>
      </w:r>
      <w:r w:rsidR="002A797D">
        <w:rPr>
          <w:rFonts w:ascii="Arial" w:hAnsi="Arial" w:cs="Arial"/>
          <w:lang w:val="pt-BR"/>
        </w:rPr>
        <w:t>NR</w:t>
      </w:r>
      <w:r w:rsidR="00B35109">
        <w:rPr>
          <w:rFonts w:ascii="Arial" w:hAnsi="Arial" w:cs="Arial"/>
          <w:lang w:val="pt-BR"/>
        </w:rPr>
        <w:t>)</w:t>
      </w:r>
    </w:p>
    <w:p w14:paraId="614B9009" w14:textId="77777777" w:rsidR="006F2AF5" w:rsidRPr="00F27991" w:rsidRDefault="006F2AF5">
      <w:pPr>
        <w:pBdr>
          <w:bottom w:val="single" w:sz="4" w:space="1" w:color="auto"/>
        </w:pBdr>
        <w:rPr>
          <w:rFonts w:ascii="Arial" w:hAnsi="Arial" w:cs="Arial"/>
          <w:lang w:val="pt-BR"/>
        </w:rPr>
      </w:pPr>
    </w:p>
    <w:p w14:paraId="523D24AB" w14:textId="77777777" w:rsidR="005A6C01" w:rsidRPr="0079089C" w:rsidRDefault="005A6C01">
      <w:pPr>
        <w:rPr>
          <w:rFonts w:ascii="Arial" w:hAnsi="Arial" w:cs="Arial"/>
          <w:lang w:val="pt-BR"/>
        </w:rPr>
      </w:pPr>
    </w:p>
    <w:p w14:paraId="0EB49CCD" w14:textId="77777777" w:rsidR="005A6C01" w:rsidRPr="003E2BA2" w:rsidRDefault="005A6C01">
      <w:pPr>
        <w:spacing w:after="120"/>
        <w:rPr>
          <w:rFonts w:ascii="Arial" w:hAnsi="Arial" w:cs="Arial"/>
          <w:b/>
        </w:rPr>
      </w:pPr>
      <w:r w:rsidRPr="003E2BA2">
        <w:rPr>
          <w:rFonts w:ascii="Arial" w:hAnsi="Arial" w:cs="Arial"/>
          <w:b/>
        </w:rPr>
        <w:t>1. Overall Description:</w:t>
      </w:r>
    </w:p>
    <w:p w14:paraId="7A4EE2FB" w14:textId="77777777" w:rsidR="00900E45" w:rsidRDefault="00900E45" w:rsidP="009A40E1">
      <w:pPr>
        <w:spacing w:afterLines="50" w:after="120"/>
        <w:jc w:val="both"/>
        <w:rPr>
          <w:rFonts w:ascii="Arial" w:eastAsia="Yu Mincho" w:hAnsi="Arial" w:cs="Arial"/>
          <w:bCs/>
          <w:iCs/>
          <w:lang w:val="en-US" w:eastAsia="ja-JP"/>
        </w:rPr>
      </w:pPr>
    </w:p>
    <w:p w14:paraId="716ACBAE" w14:textId="0148F009" w:rsidR="0057223E" w:rsidRDefault="0024457D" w:rsidP="009A40E1">
      <w:pPr>
        <w:spacing w:afterLines="50" w:after="120"/>
        <w:jc w:val="both"/>
        <w:rPr>
          <w:rFonts w:ascii="Arial" w:eastAsia="Yu Mincho" w:hAnsi="Arial" w:cs="Arial"/>
          <w:iCs/>
          <w:lang w:eastAsia="ja-JP"/>
        </w:rPr>
      </w:pPr>
      <w:r>
        <w:rPr>
          <w:rFonts w:ascii="Arial" w:eastAsia="Yu Mincho" w:hAnsi="Arial" w:cs="Arial"/>
          <w:bCs/>
          <w:iCs/>
          <w:lang w:val="en-US" w:eastAsia="ja-JP"/>
        </w:rPr>
        <w:t xml:space="preserve">Based on the agreements made </w:t>
      </w:r>
      <w:r w:rsidR="00AB3FBF">
        <w:rPr>
          <w:rFonts w:ascii="Arial" w:eastAsia="Yu Mincho" w:hAnsi="Arial" w:cs="Arial"/>
          <w:bCs/>
          <w:iCs/>
          <w:lang w:val="en-US" w:eastAsia="ja-JP"/>
        </w:rPr>
        <w:t>in email discussions after</w:t>
      </w:r>
      <w:r>
        <w:rPr>
          <w:rFonts w:ascii="Arial" w:eastAsia="Yu Mincho" w:hAnsi="Arial" w:cs="Arial"/>
          <w:bCs/>
          <w:iCs/>
          <w:lang w:val="en-US" w:eastAsia="ja-JP"/>
        </w:rPr>
        <w:t xml:space="preserve"> the RAN1#10</w:t>
      </w:r>
      <w:r w:rsidR="003D21CD">
        <w:rPr>
          <w:rFonts w:ascii="Arial" w:eastAsia="Yu Mincho" w:hAnsi="Arial" w:cs="Arial"/>
          <w:bCs/>
          <w:iCs/>
          <w:lang w:val="en-US" w:eastAsia="ja-JP"/>
        </w:rPr>
        <w:t>1</w:t>
      </w:r>
      <w:r>
        <w:rPr>
          <w:rFonts w:ascii="Arial" w:eastAsia="Yu Mincho" w:hAnsi="Arial" w:cs="Arial"/>
          <w:bCs/>
          <w:iCs/>
          <w:lang w:val="en-US" w:eastAsia="ja-JP"/>
        </w:rPr>
        <w:t>-e meeting</w:t>
      </w:r>
      <w:r w:rsidR="007100D5">
        <w:rPr>
          <w:rFonts w:ascii="Arial" w:eastAsia="Yu Mincho" w:hAnsi="Arial" w:cs="Arial"/>
          <w:bCs/>
          <w:iCs/>
          <w:lang w:val="en-US" w:eastAsia="ja-JP"/>
        </w:rPr>
        <w:t xml:space="preserve"> and in the first week of RAN1#102-e meeting</w:t>
      </w:r>
      <w:r w:rsidR="002A0926">
        <w:rPr>
          <w:rFonts w:ascii="Arial" w:eastAsia="Yu Mincho" w:hAnsi="Arial" w:cs="Arial"/>
          <w:bCs/>
          <w:iCs/>
          <w:lang w:val="en-US" w:eastAsia="ja-JP"/>
        </w:rPr>
        <w:t xml:space="preserve">, RAN1 agreed to send the </w:t>
      </w:r>
      <w:r>
        <w:rPr>
          <w:rFonts w:ascii="Arial" w:eastAsia="Yu Mincho" w:hAnsi="Arial" w:cs="Arial"/>
          <w:bCs/>
          <w:iCs/>
          <w:lang w:val="en-US" w:eastAsia="ja-JP"/>
        </w:rPr>
        <w:t>updated</w:t>
      </w:r>
      <w:r w:rsidR="002A0926">
        <w:rPr>
          <w:rFonts w:ascii="Arial" w:eastAsia="Yu Mincho" w:hAnsi="Arial" w:cs="Arial"/>
          <w:bCs/>
          <w:iCs/>
          <w:lang w:val="en-US" w:eastAsia="ja-JP"/>
        </w:rPr>
        <w:t xml:space="preserve"> version</w:t>
      </w:r>
      <w:r w:rsidR="00745334">
        <w:rPr>
          <w:rFonts w:ascii="Arial" w:eastAsia="Yu Mincho" w:hAnsi="Arial" w:cs="Arial"/>
          <w:bCs/>
          <w:iCs/>
          <w:lang w:val="en-US" w:eastAsia="ja-JP"/>
        </w:rPr>
        <w:t xml:space="preserve"> of </w:t>
      </w:r>
      <w:r w:rsidR="002A797D">
        <w:rPr>
          <w:rFonts w:ascii="Arial" w:eastAsia="Yu Mincho" w:hAnsi="Arial" w:cs="Arial"/>
          <w:bCs/>
          <w:iCs/>
          <w:lang w:val="en-US" w:eastAsia="ja-JP"/>
        </w:rPr>
        <w:t>NR</w:t>
      </w:r>
      <w:r w:rsidR="009C7A21">
        <w:rPr>
          <w:rFonts w:ascii="Arial" w:eastAsia="Yu Mincho" w:hAnsi="Arial" w:cs="Arial"/>
          <w:bCs/>
          <w:iCs/>
          <w:lang w:val="en-US" w:eastAsia="ja-JP"/>
        </w:rPr>
        <w:t xml:space="preserve"> </w:t>
      </w:r>
      <w:r w:rsidR="00745334">
        <w:rPr>
          <w:rFonts w:ascii="Arial" w:eastAsia="Yu Mincho" w:hAnsi="Arial" w:cs="Arial"/>
          <w:bCs/>
          <w:iCs/>
          <w:lang w:val="en-US" w:eastAsia="ja-JP"/>
        </w:rPr>
        <w:t>UE features list to RAN2</w:t>
      </w:r>
      <w:r w:rsidR="00AB3FBF">
        <w:rPr>
          <w:rFonts w:ascii="Arial" w:eastAsia="Yu Mincho" w:hAnsi="Arial" w:cs="Arial"/>
          <w:bCs/>
          <w:iCs/>
          <w:lang w:val="en-US" w:eastAsia="ja-JP"/>
        </w:rPr>
        <w:t>/4</w:t>
      </w:r>
      <w:r w:rsidR="002A0926">
        <w:rPr>
          <w:rFonts w:ascii="Arial" w:eastAsia="Yu Mincho" w:hAnsi="Arial" w:cs="Arial"/>
          <w:bCs/>
          <w:iCs/>
          <w:lang w:val="en-US" w:eastAsia="ja-JP"/>
        </w:rPr>
        <w:t xml:space="preserve"> to facilitate their work on defining capability signaling</w:t>
      </w:r>
      <w:r w:rsidR="001A23CE">
        <w:rPr>
          <w:rFonts w:ascii="Arial" w:eastAsia="Yu Mincho" w:hAnsi="Arial" w:cs="Arial"/>
          <w:bCs/>
          <w:iCs/>
          <w:lang w:val="en-US" w:eastAsia="ja-JP"/>
        </w:rPr>
        <w:t xml:space="preserve">. </w:t>
      </w:r>
      <w:r w:rsidR="00AB3FBF" w:rsidRPr="00C7234D">
        <w:rPr>
          <w:rFonts w:ascii="Arial" w:eastAsia="Yu Mincho" w:hAnsi="Arial" w:cs="Arial"/>
          <w:iCs/>
          <w:lang w:eastAsia="ja-JP"/>
        </w:rPr>
        <w:t>RAN1 kindly would like to ask RAN</w:t>
      </w:r>
      <w:r w:rsidR="00AB3FBF" w:rsidRPr="00C7234D">
        <w:rPr>
          <w:rFonts w:ascii="Arial" w:eastAsia="Yu Mincho" w:hAnsi="Arial" w:cs="Arial" w:hint="eastAsia"/>
          <w:iCs/>
          <w:lang w:eastAsia="ja-JP"/>
        </w:rPr>
        <w:t>2</w:t>
      </w:r>
      <w:r w:rsidR="00AB3FBF">
        <w:rPr>
          <w:rFonts w:ascii="Arial" w:eastAsia="Yu Mincho" w:hAnsi="Arial" w:cs="Arial"/>
          <w:iCs/>
          <w:lang w:eastAsia="ja-JP"/>
        </w:rPr>
        <w:t xml:space="preserve"> and RAN4 </w:t>
      </w:r>
      <w:r w:rsidR="00AB3FBF" w:rsidRPr="00C7234D">
        <w:rPr>
          <w:rFonts w:ascii="Arial" w:eastAsia="Yu Mincho" w:hAnsi="Arial" w:cs="Arial"/>
          <w:iCs/>
          <w:lang w:eastAsia="ja-JP"/>
        </w:rPr>
        <w:t xml:space="preserve">to </w:t>
      </w:r>
      <w:r w:rsidR="00AB3FBF">
        <w:rPr>
          <w:rFonts w:ascii="Arial" w:eastAsia="Yu Mincho" w:hAnsi="Arial" w:cs="Arial"/>
          <w:iCs/>
          <w:lang w:eastAsia="ja-JP"/>
        </w:rPr>
        <w:t>take into account the list of RAN1 NR UE features for designing corresponding capability signalling in Rel.16.</w:t>
      </w:r>
    </w:p>
    <w:p w14:paraId="253BB9F7" w14:textId="77777777" w:rsidR="007100D5" w:rsidRDefault="007100D5" w:rsidP="007100D5">
      <w:pPr>
        <w:spacing w:afterLines="50" w:after="120"/>
        <w:jc w:val="both"/>
        <w:rPr>
          <w:rFonts w:ascii="Arial" w:eastAsia="Yu Mincho" w:hAnsi="Arial" w:cs="Arial"/>
          <w:bCs/>
          <w:iCs/>
          <w:lang w:val="en-US" w:eastAsia="ja-JP"/>
        </w:rPr>
      </w:pPr>
      <w:r>
        <w:rPr>
          <w:rFonts w:ascii="Arial" w:eastAsia="Yu Mincho" w:hAnsi="Arial" w:cs="Arial"/>
          <w:bCs/>
          <w:iCs/>
          <w:lang w:val="en-US" w:eastAsia="ja-JP"/>
        </w:rPr>
        <w:t>Following are some notes regarding the NR features list:</w:t>
      </w:r>
    </w:p>
    <w:p w14:paraId="662D4609" w14:textId="51523C0D" w:rsidR="007100D5" w:rsidRPr="004A2650" w:rsidRDefault="007100D5" w:rsidP="007100D5">
      <w:pPr>
        <w:pStyle w:val="ListParagraph"/>
        <w:numPr>
          <w:ilvl w:val="0"/>
          <w:numId w:val="17"/>
        </w:numPr>
        <w:spacing w:afterLines="50" w:after="120"/>
        <w:ind w:leftChars="0"/>
        <w:jc w:val="both"/>
        <w:rPr>
          <w:rFonts w:ascii="Arial" w:eastAsia="Yu Mincho" w:hAnsi="Arial" w:cs="Arial"/>
          <w:bCs/>
          <w:iCs/>
          <w:u w:val="single"/>
          <w:lang w:val="en-US" w:eastAsia="ja-JP"/>
        </w:rPr>
      </w:pPr>
      <w:r w:rsidRPr="004A2650">
        <w:rPr>
          <w:rFonts w:ascii="Arial" w:eastAsia="Yu Mincho" w:hAnsi="Arial" w:cs="Arial" w:hint="eastAsia"/>
          <w:bCs/>
          <w:iCs/>
          <w:u w:val="single"/>
          <w:lang w:val="en-US" w:eastAsia="ja-JP"/>
        </w:rPr>
        <w:t>R</w:t>
      </w:r>
      <w:r w:rsidRPr="004A2650">
        <w:rPr>
          <w:rFonts w:ascii="Arial" w:eastAsia="Yu Mincho" w:hAnsi="Arial" w:cs="Arial"/>
          <w:bCs/>
          <w:iCs/>
          <w:u w:val="single"/>
          <w:lang w:val="en-US" w:eastAsia="ja-JP"/>
        </w:rPr>
        <w:t>egarding FG10-2f in UE features list for NR-U</w:t>
      </w:r>
    </w:p>
    <w:p w14:paraId="5AD6B08A" w14:textId="7DCE79D0" w:rsidR="007100D5" w:rsidRPr="007100D5" w:rsidRDefault="007100D5" w:rsidP="007100D5">
      <w:pPr>
        <w:spacing w:afterLines="50" w:after="120"/>
        <w:ind w:leftChars="100" w:left="200"/>
        <w:jc w:val="both"/>
        <w:rPr>
          <w:rFonts w:ascii="Arial" w:eastAsia="Yu Mincho" w:hAnsi="Arial" w:cs="Arial"/>
          <w:b/>
          <w:iCs/>
          <w:lang w:val="en-US" w:eastAsia="ja-JP"/>
        </w:rPr>
      </w:pPr>
      <w:r w:rsidRPr="007100D5">
        <w:rPr>
          <w:rFonts w:ascii="Arial" w:eastAsia="Yu Mincho" w:hAnsi="Arial" w:cs="Arial" w:hint="eastAsia"/>
          <w:b/>
          <w:iCs/>
          <w:lang w:val="en-US" w:eastAsia="ja-JP"/>
        </w:rPr>
        <w:t>T</w:t>
      </w:r>
      <w:r w:rsidRPr="007100D5">
        <w:rPr>
          <w:rFonts w:ascii="Arial" w:eastAsia="Yu Mincho" w:hAnsi="Arial" w:cs="Arial"/>
          <w:b/>
          <w:iCs/>
          <w:lang w:val="en-US" w:eastAsia="ja-JP"/>
        </w:rPr>
        <w:t>o RAN2:</w:t>
      </w:r>
    </w:p>
    <w:p w14:paraId="5C97E8A3" w14:textId="03B4A154" w:rsidR="003725A2" w:rsidRDefault="003725A2" w:rsidP="003725A2">
      <w:pPr>
        <w:spacing w:afterLines="50" w:after="120"/>
        <w:ind w:leftChars="100" w:left="200"/>
        <w:jc w:val="both"/>
        <w:rPr>
          <w:rFonts w:ascii="Arial" w:eastAsia="Yu Mincho" w:hAnsi="Arial" w:cs="Arial"/>
          <w:bCs/>
          <w:iCs/>
          <w:lang w:eastAsia="ja-JP"/>
        </w:rPr>
      </w:pPr>
      <w:r w:rsidRPr="003725A2">
        <w:rPr>
          <w:rFonts w:ascii="Arial" w:eastAsia="Yu Mincho" w:hAnsi="Arial" w:cs="Arial"/>
          <w:bCs/>
          <w:iCs/>
          <w:lang w:eastAsia="ja-JP"/>
        </w:rPr>
        <w:t>RAN1 discussed the RAN2 decision conveyed in LS R1-2005204(R2-2005865) not to define a capability bit for FG10-2f. It is RAN1’s understanding that FG10-2f should be optional because some UEs may not require this capability, e.g. UEs supporting only CA/LAA scenario (scenario A in the NR-U WID). Therefore, RAN1 would like to ask RAN2 to introduce a capability bit for FG10-2f.</w:t>
      </w:r>
      <w:r w:rsidRPr="003725A2">
        <w:rPr>
          <w:rFonts w:ascii="Arial" w:eastAsia="Yu Mincho" w:hAnsi="Arial" w:cs="Arial" w:hint="eastAsia"/>
          <w:bCs/>
          <w:iCs/>
          <w:lang w:eastAsia="ja-JP"/>
        </w:rPr>
        <w:t xml:space="preserve"> </w:t>
      </w:r>
    </w:p>
    <w:p w14:paraId="1846802C" w14:textId="5C616FEB" w:rsidR="003725A2" w:rsidRPr="004A2650" w:rsidRDefault="003725A2" w:rsidP="003725A2">
      <w:pPr>
        <w:pStyle w:val="ListParagraph"/>
        <w:numPr>
          <w:ilvl w:val="0"/>
          <w:numId w:val="17"/>
        </w:numPr>
        <w:spacing w:afterLines="50" w:after="120"/>
        <w:ind w:leftChars="0"/>
        <w:jc w:val="both"/>
        <w:rPr>
          <w:rFonts w:ascii="Arial" w:eastAsia="Yu Mincho" w:hAnsi="Arial" w:cs="Arial"/>
          <w:bCs/>
          <w:iCs/>
          <w:u w:val="single"/>
          <w:lang w:val="en-US" w:eastAsia="ja-JP"/>
        </w:rPr>
      </w:pPr>
      <w:r w:rsidRPr="004A2650">
        <w:rPr>
          <w:rFonts w:ascii="Arial" w:eastAsia="Yu Mincho" w:hAnsi="Arial" w:cs="Arial" w:hint="eastAsia"/>
          <w:bCs/>
          <w:iCs/>
          <w:u w:val="single"/>
          <w:lang w:val="en-US" w:eastAsia="ja-JP"/>
        </w:rPr>
        <w:t>R</w:t>
      </w:r>
      <w:r w:rsidRPr="004A2650">
        <w:rPr>
          <w:rFonts w:ascii="Arial" w:eastAsia="Yu Mincho" w:hAnsi="Arial" w:cs="Arial"/>
          <w:bCs/>
          <w:iCs/>
          <w:u w:val="single"/>
          <w:lang w:val="en-US" w:eastAsia="ja-JP"/>
        </w:rPr>
        <w:t>egarding FG10-9/9b/9c/9d/15/16/20a in UE features list for NR-U</w:t>
      </w:r>
    </w:p>
    <w:p w14:paraId="63AFC6F6" w14:textId="77777777" w:rsidR="003725A2" w:rsidRPr="007100D5" w:rsidRDefault="003725A2" w:rsidP="003725A2">
      <w:pPr>
        <w:spacing w:afterLines="50" w:after="120"/>
        <w:ind w:leftChars="100" w:left="200"/>
        <w:jc w:val="both"/>
        <w:rPr>
          <w:rFonts w:ascii="Arial" w:eastAsia="Yu Mincho" w:hAnsi="Arial" w:cs="Arial"/>
          <w:b/>
          <w:iCs/>
          <w:lang w:val="en-US" w:eastAsia="ja-JP"/>
        </w:rPr>
      </w:pPr>
      <w:r w:rsidRPr="007100D5">
        <w:rPr>
          <w:rFonts w:ascii="Arial" w:eastAsia="Yu Mincho" w:hAnsi="Arial" w:cs="Arial" w:hint="eastAsia"/>
          <w:b/>
          <w:iCs/>
          <w:lang w:val="en-US" w:eastAsia="ja-JP"/>
        </w:rPr>
        <w:t>T</w:t>
      </w:r>
      <w:r w:rsidRPr="007100D5">
        <w:rPr>
          <w:rFonts w:ascii="Arial" w:eastAsia="Yu Mincho" w:hAnsi="Arial" w:cs="Arial"/>
          <w:b/>
          <w:iCs/>
          <w:lang w:val="en-US" w:eastAsia="ja-JP"/>
        </w:rPr>
        <w:t>o RAN2:</w:t>
      </w:r>
    </w:p>
    <w:p w14:paraId="439DD022" w14:textId="17C88F2B" w:rsidR="003725A2" w:rsidRDefault="003725A2" w:rsidP="003725A2">
      <w:pPr>
        <w:spacing w:afterLines="50" w:after="120"/>
        <w:ind w:leftChars="100" w:left="200"/>
        <w:jc w:val="both"/>
        <w:rPr>
          <w:rFonts w:ascii="Arial" w:eastAsia="Yu Mincho" w:hAnsi="Arial" w:cs="Arial"/>
          <w:bCs/>
          <w:iCs/>
          <w:lang w:eastAsia="ja-JP"/>
        </w:rPr>
      </w:pPr>
      <w:r>
        <w:rPr>
          <w:rFonts w:ascii="Arial" w:eastAsia="Yu Mincho" w:hAnsi="Arial" w:cs="Arial"/>
          <w:bCs/>
          <w:iCs/>
          <w:lang w:val="en-US" w:eastAsia="ja-JP"/>
        </w:rPr>
        <w:t xml:space="preserve">RAN1 will continue discussing whether these FGs are also applicable to licensed bands or not. </w:t>
      </w:r>
      <w:r>
        <w:rPr>
          <w:rFonts w:ascii="Arial" w:eastAsia="Yu Mincho" w:hAnsi="Arial" w:cs="Arial"/>
          <w:bCs/>
          <w:iCs/>
          <w:lang w:eastAsia="ja-JP"/>
        </w:rPr>
        <w:t>It is RAN1’s understanding that it should not have any impact on RAN2’s ability to implement FGs as part of the September specifications.</w:t>
      </w:r>
    </w:p>
    <w:p w14:paraId="3654F6DA" w14:textId="3AEE8E79" w:rsidR="00B46882" w:rsidRPr="004A2650" w:rsidRDefault="00B46882" w:rsidP="00B46882">
      <w:pPr>
        <w:pStyle w:val="ListParagraph"/>
        <w:numPr>
          <w:ilvl w:val="0"/>
          <w:numId w:val="17"/>
        </w:numPr>
        <w:spacing w:afterLines="50" w:after="120"/>
        <w:ind w:leftChars="0"/>
        <w:jc w:val="both"/>
        <w:rPr>
          <w:rFonts w:ascii="Arial" w:eastAsia="Yu Mincho" w:hAnsi="Arial" w:cs="Arial"/>
          <w:bCs/>
          <w:iCs/>
          <w:u w:val="single"/>
          <w:lang w:val="en-US" w:eastAsia="ja-JP"/>
        </w:rPr>
      </w:pPr>
      <w:r w:rsidRPr="004A2650">
        <w:rPr>
          <w:rFonts w:ascii="Arial" w:eastAsia="Yu Mincho" w:hAnsi="Arial" w:cs="Arial" w:hint="eastAsia"/>
          <w:bCs/>
          <w:iCs/>
          <w:u w:val="single"/>
          <w:lang w:val="en-US" w:eastAsia="ja-JP"/>
        </w:rPr>
        <w:t>R</w:t>
      </w:r>
      <w:r w:rsidRPr="004A2650">
        <w:rPr>
          <w:rFonts w:ascii="Arial" w:eastAsia="Yu Mincho" w:hAnsi="Arial" w:cs="Arial"/>
          <w:bCs/>
          <w:iCs/>
          <w:u w:val="single"/>
          <w:lang w:val="en-US" w:eastAsia="ja-JP"/>
        </w:rPr>
        <w:t>egarding FG11-2d/2e in UE features list for URLLC</w:t>
      </w:r>
    </w:p>
    <w:p w14:paraId="748ED76B" w14:textId="77777777" w:rsidR="00B46882" w:rsidRPr="003725A2" w:rsidRDefault="00B46882" w:rsidP="00B46882">
      <w:pPr>
        <w:spacing w:afterLines="50" w:after="120"/>
        <w:ind w:leftChars="100" w:left="200"/>
        <w:jc w:val="both"/>
        <w:rPr>
          <w:rFonts w:ascii="Arial" w:eastAsia="Yu Mincho" w:hAnsi="Arial" w:cs="Arial"/>
          <w:b/>
          <w:iCs/>
          <w:lang w:val="en-US" w:eastAsia="ja-JP"/>
        </w:rPr>
      </w:pPr>
      <w:r w:rsidRPr="003725A2">
        <w:rPr>
          <w:rFonts w:ascii="Arial" w:eastAsia="Yu Mincho" w:hAnsi="Arial" w:cs="Arial" w:hint="eastAsia"/>
          <w:b/>
          <w:iCs/>
          <w:lang w:val="en-US" w:eastAsia="ja-JP"/>
        </w:rPr>
        <w:t>T</w:t>
      </w:r>
      <w:r w:rsidRPr="003725A2">
        <w:rPr>
          <w:rFonts w:ascii="Arial" w:eastAsia="Yu Mincho" w:hAnsi="Arial" w:cs="Arial"/>
          <w:b/>
          <w:iCs/>
          <w:lang w:val="en-US" w:eastAsia="ja-JP"/>
        </w:rPr>
        <w:t>o RAN2:</w:t>
      </w:r>
    </w:p>
    <w:p w14:paraId="04290FEF" w14:textId="27E0F4E0" w:rsidR="00B46882" w:rsidRPr="00B46882" w:rsidRDefault="00B46882" w:rsidP="00B46882">
      <w:pPr>
        <w:spacing w:afterLines="50" w:after="120"/>
        <w:ind w:leftChars="100" w:left="200"/>
        <w:jc w:val="both"/>
        <w:rPr>
          <w:rFonts w:ascii="Arial" w:eastAsia="Yu Mincho" w:hAnsi="Arial" w:cs="Arial"/>
          <w:bCs/>
          <w:iCs/>
          <w:lang w:val="en-US" w:eastAsia="ja-JP"/>
        </w:rPr>
      </w:pPr>
      <w:r>
        <w:rPr>
          <w:rFonts w:ascii="Arial" w:eastAsia="Yu Mincho" w:hAnsi="Arial" w:cs="Arial"/>
          <w:bCs/>
          <w:iCs/>
          <w:lang w:val="en-US" w:eastAsia="ja-JP"/>
        </w:rPr>
        <w:t xml:space="preserve">RAN1 will continue discussing whether FG11-2d/2e are for both sync/async NR-DC operation or only for sync NR-DC operation. </w:t>
      </w:r>
      <w:r>
        <w:rPr>
          <w:rFonts w:ascii="Arial" w:eastAsia="Yu Mincho" w:hAnsi="Arial" w:cs="Arial"/>
          <w:bCs/>
          <w:iCs/>
          <w:lang w:eastAsia="ja-JP"/>
        </w:rPr>
        <w:t>It is RAN1’s understanding that it should not have any impact on RAN2’s ability to implement FG 11-2d/2e as part of the September specifications, although there may be possibility that RAN1 decides 11-2d/2e are only for sync NR-DC and corresponding new FGs for async NR-DC are also necessary.</w:t>
      </w:r>
    </w:p>
    <w:p w14:paraId="4BD6F2F5" w14:textId="61F77F60" w:rsidR="003725A2" w:rsidRPr="004A2650" w:rsidRDefault="003725A2" w:rsidP="003725A2">
      <w:pPr>
        <w:pStyle w:val="ListParagraph"/>
        <w:numPr>
          <w:ilvl w:val="0"/>
          <w:numId w:val="17"/>
        </w:numPr>
        <w:spacing w:afterLines="50" w:after="120"/>
        <w:ind w:leftChars="0"/>
        <w:jc w:val="both"/>
        <w:rPr>
          <w:rFonts w:ascii="Arial" w:eastAsia="Yu Mincho" w:hAnsi="Arial" w:cs="Arial"/>
          <w:bCs/>
          <w:iCs/>
          <w:u w:val="single"/>
          <w:lang w:val="en-US" w:eastAsia="ja-JP"/>
        </w:rPr>
      </w:pPr>
      <w:r w:rsidRPr="004A2650">
        <w:rPr>
          <w:rFonts w:ascii="Arial" w:eastAsia="Yu Mincho" w:hAnsi="Arial" w:cs="Arial" w:hint="eastAsia"/>
          <w:bCs/>
          <w:iCs/>
          <w:u w:val="single"/>
          <w:lang w:val="en-US" w:eastAsia="ja-JP"/>
        </w:rPr>
        <w:t>R</w:t>
      </w:r>
      <w:r w:rsidRPr="004A2650">
        <w:rPr>
          <w:rFonts w:ascii="Arial" w:eastAsia="Yu Mincho" w:hAnsi="Arial" w:cs="Arial"/>
          <w:bCs/>
          <w:iCs/>
          <w:u w:val="single"/>
          <w:lang w:val="en-US" w:eastAsia="ja-JP"/>
        </w:rPr>
        <w:t>egarding FG14-8 in UE features list for TEI</w:t>
      </w:r>
    </w:p>
    <w:p w14:paraId="0BB1019F" w14:textId="77777777" w:rsidR="003725A2" w:rsidRPr="003725A2" w:rsidRDefault="003725A2" w:rsidP="003725A2">
      <w:pPr>
        <w:spacing w:afterLines="50" w:after="120"/>
        <w:ind w:leftChars="100" w:left="200"/>
        <w:jc w:val="both"/>
        <w:rPr>
          <w:rFonts w:ascii="Arial" w:eastAsia="Yu Mincho" w:hAnsi="Arial" w:cs="Arial"/>
          <w:b/>
          <w:iCs/>
          <w:lang w:val="en-US" w:eastAsia="ja-JP"/>
        </w:rPr>
      </w:pPr>
      <w:r w:rsidRPr="003725A2">
        <w:rPr>
          <w:rFonts w:ascii="Arial" w:eastAsia="Yu Mincho" w:hAnsi="Arial" w:cs="Arial" w:hint="eastAsia"/>
          <w:b/>
          <w:iCs/>
          <w:lang w:val="en-US" w:eastAsia="ja-JP"/>
        </w:rPr>
        <w:t>T</w:t>
      </w:r>
      <w:r w:rsidRPr="003725A2">
        <w:rPr>
          <w:rFonts w:ascii="Arial" w:eastAsia="Yu Mincho" w:hAnsi="Arial" w:cs="Arial"/>
          <w:b/>
          <w:iCs/>
          <w:lang w:val="en-US" w:eastAsia="ja-JP"/>
        </w:rPr>
        <w:t>o RAN2:</w:t>
      </w:r>
    </w:p>
    <w:p w14:paraId="5A42B2EC" w14:textId="5AA9FDF8" w:rsidR="003725A2" w:rsidRPr="003725A2" w:rsidRDefault="003725A2" w:rsidP="003725A2">
      <w:pPr>
        <w:spacing w:afterLines="50" w:after="120"/>
        <w:ind w:leftChars="100" w:left="200"/>
        <w:jc w:val="both"/>
        <w:rPr>
          <w:rFonts w:ascii="Arial" w:eastAsia="Yu Mincho" w:hAnsi="Arial" w:cs="Arial"/>
          <w:bCs/>
          <w:iCs/>
          <w:lang w:val="en-US" w:eastAsia="ja-JP"/>
        </w:rPr>
      </w:pPr>
      <w:r>
        <w:rPr>
          <w:rFonts w:ascii="Arial" w:eastAsia="Yu Mincho" w:hAnsi="Arial" w:cs="Arial"/>
          <w:bCs/>
          <w:iCs/>
          <w:lang w:val="en-US" w:eastAsia="ja-JP"/>
        </w:rPr>
        <w:t xml:space="preserve">RAN1 will continue discussing whether FG14-8 is mandatory with capability signaling or optional with capability signaling. </w:t>
      </w:r>
      <w:r>
        <w:rPr>
          <w:rFonts w:ascii="Arial" w:eastAsia="Yu Mincho" w:hAnsi="Arial" w:cs="Arial"/>
          <w:bCs/>
          <w:iCs/>
          <w:lang w:eastAsia="ja-JP"/>
        </w:rPr>
        <w:t>It is RAN1’s understanding that it should not have any impact on RAN2’s ability to implement FG 14-8 as part of the September specifications.</w:t>
      </w:r>
    </w:p>
    <w:p w14:paraId="3102064C" w14:textId="336BF8BD" w:rsidR="00646B88" w:rsidRPr="004A2650" w:rsidRDefault="00646B88" w:rsidP="00646B88">
      <w:pPr>
        <w:pStyle w:val="ListParagraph"/>
        <w:numPr>
          <w:ilvl w:val="0"/>
          <w:numId w:val="17"/>
        </w:numPr>
        <w:spacing w:afterLines="50" w:after="120"/>
        <w:ind w:leftChars="0"/>
        <w:jc w:val="both"/>
        <w:rPr>
          <w:rFonts w:ascii="Arial" w:eastAsia="Yu Mincho" w:hAnsi="Arial" w:cs="Arial"/>
          <w:bCs/>
          <w:iCs/>
          <w:u w:val="single"/>
          <w:lang w:val="en-US" w:eastAsia="ja-JP"/>
        </w:rPr>
      </w:pPr>
      <w:r w:rsidRPr="004A2650">
        <w:rPr>
          <w:rFonts w:ascii="Arial" w:eastAsia="Yu Mincho" w:hAnsi="Arial" w:cs="Arial" w:hint="eastAsia"/>
          <w:bCs/>
          <w:iCs/>
          <w:u w:val="single"/>
          <w:lang w:val="en-US" w:eastAsia="ja-JP"/>
        </w:rPr>
        <w:t>R</w:t>
      </w:r>
      <w:r w:rsidRPr="004A2650">
        <w:rPr>
          <w:rFonts w:ascii="Arial" w:eastAsia="Yu Mincho" w:hAnsi="Arial" w:cs="Arial"/>
          <w:bCs/>
          <w:iCs/>
          <w:u w:val="single"/>
          <w:lang w:val="en-US" w:eastAsia="ja-JP"/>
        </w:rPr>
        <w:t>egarding FG 15-2 in UE features list for V2X</w:t>
      </w:r>
    </w:p>
    <w:p w14:paraId="35B85BB7" w14:textId="77777777" w:rsidR="00646B88" w:rsidRPr="007100D5" w:rsidRDefault="00646B88" w:rsidP="00646B88">
      <w:pPr>
        <w:spacing w:afterLines="50" w:after="120"/>
        <w:ind w:leftChars="100" w:left="200"/>
        <w:jc w:val="both"/>
        <w:rPr>
          <w:rFonts w:ascii="Arial" w:eastAsia="Yu Mincho" w:hAnsi="Arial" w:cs="Arial"/>
          <w:b/>
          <w:iCs/>
          <w:lang w:val="en-US" w:eastAsia="ja-JP"/>
        </w:rPr>
      </w:pPr>
      <w:r w:rsidRPr="007100D5">
        <w:rPr>
          <w:rFonts w:ascii="Arial" w:eastAsia="Yu Mincho" w:hAnsi="Arial" w:cs="Arial" w:hint="eastAsia"/>
          <w:b/>
          <w:iCs/>
          <w:lang w:val="en-US" w:eastAsia="ja-JP"/>
        </w:rPr>
        <w:t>T</w:t>
      </w:r>
      <w:r w:rsidRPr="007100D5">
        <w:rPr>
          <w:rFonts w:ascii="Arial" w:eastAsia="Yu Mincho" w:hAnsi="Arial" w:cs="Arial"/>
          <w:b/>
          <w:iCs/>
          <w:lang w:val="en-US" w:eastAsia="ja-JP"/>
        </w:rPr>
        <w:t>o RAN2:</w:t>
      </w:r>
    </w:p>
    <w:p w14:paraId="7D981BC1" w14:textId="2E500CC7" w:rsidR="00646B88" w:rsidRDefault="00646B88" w:rsidP="00646B88">
      <w:pPr>
        <w:spacing w:afterLines="50" w:after="120"/>
        <w:ind w:leftChars="100" w:left="200"/>
        <w:jc w:val="both"/>
        <w:rPr>
          <w:rFonts w:ascii="Arial" w:eastAsia="Yu Mincho" w:hAnsi="Arial" w:cs="Arial"/>
          <w:bCs/>
          <w:iCs/>
          <w:lang w:eastAsia="ja-JP"/>
        </w:rPr>
      </w:pPr>
      <w:r>
        <w:rPr>
          <w:rFonts w:ascii="Arial" w:eastAsia="Yu Mincho" w:hAnsi="Arial" w:cs="Arial"/>
          <w:bCs/>
          <w:iCs/>
          <w:lang w:eastAsia="ja-JP"/>
        </w:rPr>
        <w:t xml:space="preserve">RAN1 will continue discussing </w:t>
      </w:r>
      <w:r w:rsidRPr="00646B88">
        <w:rPr>
          <w:rFonts w:ascii="Arial" w:eastAsia="Yu Mincho" w:hAnsi="Arial" w:cs="Arial"/>
          <w:bCs/>
          <w:iCs/>
          <w:lang w:eastAsia="ja-JP"/>
        </w:rPr>
        <w:t xml:space="preserve">whether to mandate a </w:t>
      </w:r>
      <w:r>
        <w:rPr>
          <w:rFonts w:ascii="Arial" w:eastAsia="Yu Mincho" w:hAnsi="Arial" w:cs="Arial"/>
          <w:bCs/>
          <w:iCs/>
          <w:lang w:eastAsia="ja-JP"/>
        </w:rPr>
        <w:t>subcarrier spacing (</w:t>
      </w:r>
      <w:r w:rsidRPr="00646B88">
        <w:rPr>
          <w:rFonts w:ascii="Arial" w:eastAsia="Yu Mincho" w:hAnsi="Arial" w:cs="Arial"/>
          <w:bCs/>
          <w:iCs/>
          <w:lang w:eastAsia="ja-JP"/>
        </w:rPr>
        <w:t>SCS</w:t>
      </w:r>
      <w:r>
        <w:rPr>
          <w:rFonts w:ascii="Arial" w:eastAsia="Yu Mincho" w:hAnsi="Arial" w:cs="Arial"/>
          <w:bCs/>
          <w:iCs/>
          <w:lang w:eastAsia="ja-JP"/>
        </w:rPr>
        <w:t xml:space="preserve">) as part of the description for FG 15-2 when discussing basic feature groups for NR V2X </w:t>
      </w:r>
      <w:r w:rsidR="00AC00A9">
        <w:rPr>
          <w:rFonts w:ascii="Arial" w:eastAsia="Yu Mincho" w:hAnsi="Arial" w:cs="Arial"/>
          <w:bCs/>
          <w:iCs/>
          <w:lang w:eastAsia="ja-JP"/>
        </w:rPr>
        <w:t xml:space="preserve">per the </w:t>
      </w:r>
      <w:r>
        <w:rPr>
          <w:rFonts w:ascii="Arial" w:eastAsia="Yu Mincho" w:hAnsi="Arial" w:cs="Arial"/>
          <w:bCs/>
          <w:iCs/>
          <w:lang w:eastAsia="ja-JP"/>
        </w:rPr>
        <w:t xml:space="preserve">guidance in </w:t>
      </w:r>
      <w:r w:rsidR="00AC00A9" w:rsidRPr="00AC00A9">
        <w:rPr>
          <w:rFonts w:ascii="Arial" w:eastAsia="Yu Mincho" w:hAnsi="Arial" w:cs="Arial"/>
          <w:bCs/>
          <w:iCs/>
          <w:lang w:eastAsia="ja-JP"/>
        </w:rPr>
        <w:t>RP-201284</w:t>
      </w:r>
      <w:r>
        <w:rPr>
          <w:rFonts w:ascii="Arial" w:eastAsia="Yu Mincho" w:hAnsi="Arial" w:cs="Arial"/>
          <w:bCs/>
          <w:iCs/>
          <w:lang w:eastAsia="ja-JP"/>
        </w:rPr>
        <w:t>.</w:t>
      </w:r>
      <w:r w:rsidR="00AC00A9">
        <w:rPr>
          <w:rFonts w:ascii="Arial" w:eastAsia="Yu Mincho" w:hAnsi="Arial" w:cs="Arial"/>
          <w:bCs/>
          <w:iCs/>
          <w:lang w:eastAsia="ja-JP"/>
        </w:rPr>
        <w:t xml:space="preserve"> Regarding the remaining FFS “</w:t>
      </w:r>
      <w:r w:rsidR="00AC00A9" w:rsidRPr="00AC00A9">
        <w:rPr>
          <w:rFonts w:ascii="Arial" w:eastAsia="Yu Mincho" w:hAnsi="Arial" w:cs="Arial"/>
          <w:bCs/>
          <w:iCs/>
          <w:lang w:eastAsia="ja-JP"/>
        </w:rPr>
        <w:t>whether to mandate an SCS</w:t>
      </w:r>
      <w:r w:rsidR="00AC00A9">
        <w:rPr>
          <w:rFonts w:ascii="Arial" w:eastAsia="Yu Mincho" w:hAnsi="Arial" w:cs="Arial"/>
          <w:bCs/>
          <w:iCs/>
          <w:lang w:eastAsia="ja-JP"/>
        </w:rPr>
        <w:t xml:space="preserve">” in the Notes column of FG 15-2, it is RAN1’s understanding that it should not have any impact on RAN2’s ability to implement FG 15-2 as part of the September specifications. </w:t>
      </w:r>
    </w:p>
    <w:p w14:paraId="148FE9C5" w14:textId="1D4BFA67" w:rsidR="006E59A4" w:rsidRPr="004A2650" w:rsidRDefault="006E59A4" w:rsidP="006E59A4">
      <w:pPr>
        <w:pStyle w:val="ListParagraph"/>
        <w:numPr>
          <w:ilvl w:val="0"/>
          <w:numId w:val="17"/>
        </w:numPr>
        <w:spacing w:afterLines="50" w:after="120"/>
        <w:ind w:leftChars="0"/>
        <w:jc w:val="both"/>
        <w:rPr>
          <w:rFonts w:ascii="Arial" w:eastAsia="Yu Mincho" w:hAnsi="Arial" w:cs="Arial"/>
          <w:bCs/>
          <w:iCs/>
          <w:u w:val="single"/>
          <w:lang w:val="en-US" w:eastAsia="ja-JP"/>
        </w:rPr>
      </w:pPr>
      <w:r w:rsidRPr="006E59A4">
        <w:rPr>
          <w:rFonts w:ascii="Arial" w:eastAsia="Yu Mincho" w:hAnsi="Arial" w:cs="Arial"/>
          <w:bCs/>
          <w:iCs/>
          <w:u w:val="single"/>
          <w:lang w:val="en-US" w:eastAsia="ja-JP"/>
        </w:rPr>
        <w:t>Regarding FG 15-6 in UE features list for NR V2X</w:t>
      </w:r>
      <w:r w:rsidRPr="004A2650">
        <w:rPr>
          <w:rFonts w:ascii="Arial" w:eastAsia="Yu Mincho" w:hAnsi="Arial" w:cs="Arial"/>
          <w:bCs/>
          <w:iCs/>
          <w:u w:val="single"/>
          <w:lang w:val="en-US" w:eastAsia="ja-JP"/>
        </w:rPr>
        <w:t xml:space="preserve"> </w:t>
      </w:r>
    </w:p>
    <w:p w14:paraId="7007EC80" w14:textId="77777777" w:rsidR="006E59A4" w:rsidRPr="007100D5" w:rsidRDefault="006E59A4" w:rsidP="006E59A4">
      <w:pPr>
        <w:spacing w:afterLines="50" w:after="120"/>
        <w:ind w:leftChars="100" w:left="200"/>
        <w:jc w:val="both"/>
        <w:rPr>
          <w:rFonts w:ascii="Arial" w:eastAsia="Yu Mincho" w:hAnsi="Arial" w:cs="Arial"/>
          <w:b/>
          <w:iCs/>
          <w:lang w:val="en-US" w:eastAsia="ja-JP"/>
        </w:rPr>
      </w:pPr>
      <w:r w:rsidRPr="007100D5">
        <w:rPr>
          <w:rFonts w:ascii="Arial" w:eastAsia="Yu Mincho" w:hAnsi="Arial" w:cs="Arial" w:hint="eastAsia"/>
          <w:b/>
          <w:iCs/>
          <w:lang w:val="en-US" w:eastAsia="ja-JP"/>
        </w:rPr>
        <w:t>T</w:t>
      </w:r>
      <w:r w:rsidRPr="007100D5">
        <w:rPr>
          <w:rFonts w:ascii="Arial" w:eastAsia="Yu Mincho" w:hAnsi="Arial" w:cs="Arial"/>
          <w:b/>
          <w:iCs/>
          <w:lang w:val="en-US" w:eastAsia="ja-JP"/>
        </w:rPr>
        <w:t>o RAN2:</w:t>
      </w:r>
    </w:p>
    <w:p w14:paraId="07DC70CE" w14:textId="62B2E07F" w:rsidR="006E59A4" w:rsidRPr="006E59A4" w:rsidRDefault="006E59A4" w:rsidP="006E59A4">
      <w:pPr>
        <w:spacing w:afterLines="50" w:after="120"/>
        <w:ind w:leftChars="100" w:left="200"/>
        <w:jc w:val="both"/>
        <w:rPr>
          <w:rFonts w:ascii="Arial" w:eastAsia="Yu Mincho" w:hAnsi="Arial" w:cs="Arial"/>
          <w:bCs/>
          <w:iCs/>
          <w:lang w:eastAsia="ja-JP"/>
        </w:rPr>
      </w:pPr>
      <w:r w:rsidRPr="006E59A4">
        <w:rPr>
          <w:rFonts w:ascii="Arial" w:eastAsia="Yu Mincho" w:hAnsi="Arial" w:cs="Arial"/>
          <w:bCs/>
          <w:iCs/>
          <w:lang w:eastAsia="ja-JP"/>
        </w:rPr>
        <w:t>RAN1 is still discussing the consequence if the feature group is not supported. It is RAN1’s understanding that this should not have any impact on RAN2’s ability to implement FG 15-6 as part of the September specifications. This FFS has thus been removed from the attachment.</w:t>
      </w:r>
    </w:p>
    <w:p w14:paraId="3620E427" w14:textId="2EB599DD" w:rsidR="00A9038C" w:rsidRPr="004A2650" w:rsidRDefault="00A9038C" w:rsidP="00A9038C">
      <w:pPr>
        <w:pStyle w:val="ListParagraph"/>
        <w:numPr>
          <w:ilvl w:val="0"/>
          <w:numId w:val="17"/>
        </w:numPr>
        <w:spacing w:afterLines="50" w:after="120"/>
        <w:ind w:leftChars="0"/>
        <w:jc w:val="both"/>
        <w:rPr>
          <w:rFonts w:ascii="Arial" w:eastAsia="Yu Mincho" w:hAnsi="Arial" w:cs="Arial"/>
          <w:bCs/>
          <w:iCs/>
          <w:u w:val="single"/>
          <w:lang w:val="en-US" w:eastAsia="ja-JP"/>
        </w:rPr>
      </w:pPr>
      <w:r w:rsidRPr="004A2650">
        <w:rPr>
          <w:rFonts w:ascii="Arial" w:eastAsia="Yu Mincho" w:hAnsi="Arial" w:cs="Arial" w:hint="eastAsia"/>
          <w:bCs/>
          <w:iCs/>
          <w:u w:val="single"/>
          <w:lang w:val="en-US" w:eastAsia="ja-JP"/>
        </w:rPr>
        <w:t>R</w:t>
      </w:r>
      <w:r w:rsidRPr="004A2650">
        <w:rPr>
          <w:rFonts w:ascii="Arial" w:eastAsia="Yu Mincho" w:hAnsi="Arial" w:cs="Arial"/>
          <w:bCs/>
          <w:iCs/>
          <w:u w:val="single"/>
          <w:lang w:val="en-US" w:eastAsia="ja-JP"/>
        </w:rPr>
        <w:t xml:space="preserve">egarding FG 16-1a-1 in UE features list for MIMO enhancements </w:t>
      </w:r>
    </w:p>
    <w:p w14:paraId="26DD8C3A" w14:textId="77777777" w:rsidR="00A9038C" w:rsidRPr="007100D5" w:rsidRDefault="00A9038C" w:rsidP="00A9038C">
      <w:pPr>
        <w:spacing w:afterLines="50" w:after="120"/>
        <w:ind w:leftChars="100" w:left="200"/>
        <w:jc w:val="both"/>
        <w:rPr>
          <w:rFonts w:ascii="Arial" w:eastAsia="Yu Mincho" w:hAnsi="Arial" w:cs="Arial"/>
          <w:b/>
          <w:iCs/>
          <w:lang w:val="en-US" w:eastAsia="ja-JP"/>
        </w:rPr>
      </w:pPr>
      <w:r w:rsidRPr="007100D5">
        <w:rPr>
          <w:rFonts w:ascii="Arial" w:eastAsia="Yu Mincho" w:hAnsi="Arial" w:cs="Arial" w:hint="eastAsia"/>
          <w:b/>
          <w:iCs/>
          <w:lang w:val="en-US" w:eastAsia="ja-JP"/>
        </w:rPr>
        <w:t>T</w:t>
      </w:r>
      <w:r w:rsidRPr="007100D5">
        <w:rPr>
          <w:rFonts w:ascii="Arial" w:eastAsia="Yu Mincho" w:hAnsi="Arial" w:cs="Arial"/>
          <w:b/>
          <w:iCs/>
          <w:lang w:val="en-US" w:eastAsia="ja-JP"/>
        </w:rPr>
        <w:t>o RAN2:</w:t>
      </w:r>
    </w:p>
    <w:p w14:paraId="1C5961AB" w14:textId="004EF734" w:rsidR="00A9038C" w:rsidRDefault="003B4DCF" w:rsidP="00A9038C">
      <w:pPr>
        <w:spacing w:afterLines="50" w:after="120"/>
        <w:ind w:leftChars="100" w:left="200"/>
        <w:jc w:val="both"/>
        <w:rPr>
          <w:rFonts w:ascii="Arial" w:eastAsia="Yu Mincho" w:hAnsi="Arial" w:cs="Arial"/>
          <w:bCs/>
          <w:iCs/>
          <w:lang w:eastAsia="ja-JP"/>
        </w:rPr>
      </w:pPr>
      <w:r>
        <w:rPr>
          <w:rFonts w:ascii="Arial" w:eastAsia="Yu Mincho" w:hAnsi="Arial" w:cs="Arial"/>
          <w:bCs/>
          <w:iCs/>
          <w:lang w:eastAsia="ja-JP"/>
        </w:rPr>
        <w:t>RAN1 is still discussing h</w:t>
      </w:r>
      <w:r w:rsidR="00A9038C" w:rsidRPr="00A9038C">
        <w:rPr>
          <w:rFonts w:ascii="Arial" w:eastAsia="Yu Mincho" w:hAnsi="Arial" w:cs="Arial"/>
          <w:bCs/>
          <w:iCs/>
          <w:lang w:eastAsia="ja-JP"/>
        </w:rPr>
        <w:t>ow CSI-RS is counted when it is configured as CMR without dedicated IMR</w:t>
      </w:r>
      <w:r w:rsidR="008236FA">
        <w:rPr>
          <w:rFonts w:ascii="Arial" w:eastAsia="Yu Mincho" w:hAnsi="Arial" w:cs="Arial"/>
          <w:bCs/>
          <w:iCs/>
          <w:lang w:eastAsia="ja-JP"/>
        </w:rPr>
        <w:t>. I</w:t>
      </w:r>
      <w:r w:rsidR="00A9038C">
        <w:rPr>
          <w:rFonts w:ascii="Arial" w:eastAsia="Yu Mincho" w:hAnsi="Arial" w:cs="Arial"/>
          <w:bCs/>
          <w:iCs/>
          <w:lang w:eastAsia="ja-JP"/>
        </w:rPr>
        <w:t xml:space="preserve">t is RAN1’s understanding that </w:t>
      </w:r>
      <w:r w:rsidR="008236FA">
        <w:rPr>
          <w:rFonts w:ascii="Arial" w:eastAsia="Yu Mincho" w:hAnsi="Arial" w:cs="Arial"/>
          <w:bCs/>
          <w:iCs/>
          <w:lang w:eastAsia="ja-JP"/>
        </w:rPr>
        <w:t>this</w:t>
      </w:r>
      <w:r w:rsidR="00A9038C">
        <w:rPr>
          <w:rFonts w:ascii="Arial" w:eastAsia="Yu Mincho" w:hAnsi="Arial" w:cs="Arial"/>
          <w:bCs/>
          <w:iCs/>
          <w:lang w:eastAsia="ja-JP"/>
        </w:rPr>
        <w:t xml:space="preserve"> should not have any impact on RAN2’s ability to implement FG 16-1a-1 as part of the September specifications. </w:t>
      </w:r>
      <w:r w:rsidR="008236FA">
        <w:rPr>
          <w:rFonts w:ascii="Arial" w:eastAsia="Yu Mincho" w:hAnsi="Arial" w:cs="Arial"/>
          <w:bCs/>
          <w:iCs/>
          <w:lang w:eastAsia="ja-JP"/>
        </w:rPr>
        <w:t xml:space="preserve">This FFS has thus been removed from the attachment. </w:t>
      </w:r>
    </w:p>
    <w:p w14:paraId="0B2EB29A" w14:textId="7522E2F3" w:rsidR="00A9038C" w:rsidRPr="004A2650" w:rsidRDefault="00A9038C" w:rsidP="00A9038C">
      <w:pPr>
        <w:pStyle w:val="ListParagraph"/>
        <w:numPr>
          <w:ilvl w:val="0"/>
          <w:numId w:val="17"/>
        </w:numPr>
        <w:spacing w:afterLines="50" w:after="120"/>
        <w:ind w:leftChars="0"/>
        <w:jc w:val="both"/>
        <w:rPr>
          <w:rFonts w:ascii="Arial" w:eastAsia="Yu Mincho" w:hAnsi="Arial" w:cs="Arial"/>
          <w:bCs/>
          <w:iCs/>
          <w:u w:val="single"/>
          <w:lang w:val="en-US" w:eastAsia="ja-JP"/>
        </w:rPr>
      </w:pPr>
      <w:r w:rsidRPr="004A2650">
        <w:rPr>
          <w:rFonts w:ascii="Arial" w:eastAsia="Yu Mincho" w:hAnsi="Arial" w:cs="Arial" w:hint="eastAsia"/>
          <w:bCs/>
          <w:iCs/>
          <w:u w:val="single"/>
          <w:lang w:val="en-US" w:eastAsia="ja-JP"/>
        </w:rPr>
        <w:t>R</w:t>
      </w:r>
      <w:r w:rsidRPr="004A2650">
        <w:rPr>
          <w:rFonts w:ascii="Arial" w:eastAsia="Yu Mincho" w:hAnsi="Arial" w:cs="Arial"/>
          <w:bCs/>
          <w:iCs/>
          <w:u w:val="single"/>
          <w:lang w:val="en-US" w:eastAsia="ja-JP"/>
        </w:rPr>
        <w:t xml:space="preserve">egarding FG 16-1g in UE features list for MIMO enhancements </w:t>
      </w:r>
    </w:p>
    <w:p w14:paraId="19867159" w14:textId="77777777" w:rsidR="00A9038C" w:rsidRPr="007100D5" w:rsidRDefault="00A9038C" w:rsidP="00A9038C">
      <w:pPr>
        <w:spacing w:afterLines="50" w:after="120"/>
        <w:ind w:leftChars="100" w:left="200"/>
        <w:jc w:val="both"/>
        <w:rPr>
          <w:rFonts w:ascii="Arial" w:eastAsia="Yu Mincho" w:hAnsi="Arial" w:cs="Arial"/>
          <w:b/>
          <w:iCs/>
          <w:lang w:val="en-US" w:eastAsia="ja-JP"/>
        </w:rPr>
      </w:pPr>
      <w:r w:rsidRPr="007100D5">
        <w:rPr>
          <w:rFonts w:ascii="Arial" w:eastAsia="Yu Mincho" w:hAnsi="Arial" w:cs="Arial" w:hint="eastAsia"/>
          <w:b/>
          <w:iCs/>
          <w:lang w:val="en-US" w:eastAsia="ja-JP"/>
        </w:rPr>
        <w:t>T</w:t>
      </w:r>
      <w:r w:rsidRPr="007100D5">
        <w:rPr>
          <w:rFonts w:ascii="Arial" w:eastAsia="Yu Mincho" w:hAnsi="Arial" w:cs="Arial"/>
          <w:b/>
          <w:iCs/>
          <w:lang w:val="en-US" w:eastAsia="ja-JP"/>
        </w:rPr>
        <w:t>o RAN2:</w:t>
      </w:r>
    </w:p>
    <w:p w14:paraId="55B72E09" w14:textId="0F60350C" w:rsidR="00A9038C" w:rsidRDefault="008236FA" w:rsidP="00A9038C">
      <w:pPr>
        <w:spacing w:afterLines="50" w:after="120"/>
        <w:ind w:leftChars="100" w:left="200"/>
        <w:jc w:val="both"/>
        <w:rPr>
          <w:rFonts w:ascii="Arial" w:eastAsia="Yu Mincho" w:hAnsi="Arial" w:cs="Arial"/>
          <w:bCs/>
          <w:iCs/>
          <w:lang w:eastAsia="ja-JP"/>
        </w:rPr>
      </w:pPr>
      <w:r>
        <w:rPr>
          <w:rFonts w:ascii="Arial" w:eastAsia="Yu Mincho" w:hAnsi="Arial" w:cs="Arial"/>
          <w:bCs/>
          <w:iCs/>
          <w:lang w:eastAsia="ja-JP"/>
        </w:rPr>
        <w:t>RAN1 is still discussing</w:t>
      </w:r>
      <w:r w:rsidRPr="00A9038C">
        <w:rPr>
          <w:rFonts w:ascii="Arial" w:eastAsia="Yu Mincho" w:hAnsi="Arial" w:cs="Arial"/>
          <w:bCs/>
          <w:iCs/>
          <w:lang w:eastAsia="ja-JP"/>
        </w:rPr>
        <w:t xml:space="preserve"> </w:t>
      </w:r>
      <w:r w:rsidR="00A9038C" w:rsidRPr="00A9038C">
        <w:rPr>
          <w:rFonts w:ascii="Arial" w:eastAsia="Yu Mincho" w:hAnsi="Arial" w:cs="Arial"/>
          <w:bCs/>
          <w:iCs/>
          <w:lang w:eastAsia="ja-JP"/>
        </w:rPr>
        <w:t>how to count the RS for component (1) and (2)</w:t>
      </w:r>
      <w:r>
        <w:rPr>
          <w:rFonts w:ascii="Arial" w:eastAsia="Yu Mincho" w:hAnsi="Arial" w:cs="Arial"/>
          <w:bCs/>
          <w:iCs/>
          <w:lang w:eastAsia="ja-JP"/>
        </w:rPr>
        <w:t>. I</w:t>
      </w:r>
      <w:r w:rsidR="00A9038C">
        <w:rPr>
          <w:rFonts w:ascii="Arial" w:eastAsia="Yu Mincho" w:hAnsi="Arial" w:cs="Arial"/>
          <w:bCs/>
          <w:iCs/>
          <w:lang w:eastAsia="ja-JP"/>
        </w:rPr>
        <w:t xml:space="preserve">t is RAN1’s understanding that </w:t>
      </w:r>
      <w:r>
        <w:rPr>
          <w:rFonts w:ascii="Arial" w:eastAsia="Yu Mincho" w:hAnsi="Arial" w:cs="Arial"/>
          <w:bCs/>
          <w:iCs/>
          <w:lang w:eastAsia="ja-JP"/>
        </w:rPr>
        <w:t>this</w:t>
      </w:r>
      <w:r w:rsidR="00A9038C">
        <w:rPr>
          <w:rFonts w:ascii="Arial" w:eastAsia="Yu Mincho" w:hAnsi="Arial" w:cs="Arial"/>
          <w:bCs/>
          <w:iCs/>
          <w:lang w:eastAsia="ja-JP"/>
        </w:rPr>
        <w:t xml:space="preserve"> should not have any impact on RAN2’s ability to implement FG 16-1g as part of the September specifications. </w:t>
      </w:r>
      <w:r>
        <w:rPr>
          <w:rFonts w:ascii="Arial" w:eastAsia="Yu Mincho" w:hAnsi="Arial" w:cs="Arial"/>
          <w:bCs/>
          <w:iCs/>
          <w:lang w:eastAsia="ja-JP"/>
        </w:rPr>
        <w:t>This FFS has thus been removed from the attachment.</w:t>
      </w:r>
    </w:p>
    <w:p w14:paraId="0AA3BA45" w14:textId="0982A4C0" w:rsidR="00716030" w:rsidRPr="004A2650" w:rsidRDefault="00716030" w:rsidP="00716030">
      <w:pPr>
        <w:pStyle w:val="ListParagraph"/>
        <w:numPr>
          <w:ilvl w:val="0"/>
          <w:numId w:val="17"/>
        </w:numPr>
        <w:spacing w:afterLines="50" w:after="120"/>
        <w:ind w:leftChars="0"/>
        <w:jc w:val="both"/>
        <w:rPr>
          <w:rFonts w:ascii="Arial" w:eastAsia="Yu Mincho" w:hAnsi="Arial" w:cs="Arial"/>
          <w:bCs/>
          <w:iCs/>
          <w:u w:val="single"/>
          <w:lang w:val="en-US" w:eastAsia="ja-JP"/>
        </w:rPr>
      </w:pPr>
      <w:r w:rsidRPr="004A2650">
        <w:rPr>
          <w:rFonts w:ascii="Arial" w:eastAsia="Yu Mincho" w:hAnsi="Arial" w:cs="Arial" w:hint="eastAsia"/>
          <w:bCs/>
          <w:iCs/>
          <w:u w:val="single"/>
          <w:lang w:val="en-US" w:eastAsia="ja-JP"/>
        </w:rPr>
        <w:t>R</w:t>
      </w:r>
      <w:r w:rsidRPr="004A2650">
        <w:rPr>
          <w:rFonts w:ascii="Arial" w:eastAsia="Yu Mincho" w:hAnsi="Arial" w:cs="Arial"/>
          <w:bCs/>
          <w:iCs/>
          <w:u w:val="single"/>
          <w:lang w:val="en-US" w:eastAsia="ja-JP"/>
        </w:rPr>
        <w:t xml:space="preserve">egarding FG 16-1g-1 in UE features list for MIMO enhancements </w:t>
      </w:r>
    </w:p>
    <w:p w14:paraId="462D9D71" w14:textId="77777777" w:rsidR="00716030" w:rsidRPr="007100D5" w:rsidRDefault="00716030" w:rsidP="00716030">
      <w:pPr>
        <w:spacing w:afterLines="50" w:after="120"/>
        <w:ind w:leftChars="100" w:left="200"/>
        <w:jc w:val="both"/>
        <w:rPr>
          <w:rFonts w:ascii="Arial" w:eastAsia="Yu Mincho" w:hAnsi="Arial" w:cs="Arial"/>
          <w:b/>
          <w:iCs/>
          <w:lang w:val="en-US" w:eastAsia="ja-JP"/>
        </w:rPr>
      </w:pPr>
      <w:r w:rsidRPr="007100D5">
        <w:rPr>
          <w:rFonts w:ascii="Arial" w:eastAsia="Yu Mincho" w:hAnsi="Arial" w:cs="Arial" w:hint="eastAsia"/>
          <w:b/>
          <w:iCs/>
          <w:lang w:val="en-US" w:eastAsia="ja-JP"/>
        </w:rPr>
        <w:t>T</w:t>
      </w:r>
      <w:r w:rsidRPr="007100D5">
        <w:rPr>
          <w:rFonts w:ascii="Arial" w:eastAsia="Yu Mincho" w:hAnsi="Arial" w:cs="Arial"/>
          <w:b/>
          <w:iCs/>
          <w:lang w:val="en-US" w:eastAsia="ja-JP"/>
        </w:rPr>
        <w:t>o RAN2:</w:t>
      </w:r>
    </w:p>
    <w:p w14:paraId="5EFDD09D" w14:textId="427B37AD" w:rsidR="00716030" w:rsidRDefault="00D55DB4" w:rsidP="00716030">
      <w:pPr>
        <w:spacing w:afterLines="50" w:after="120"/>
        <w:ind w:leftChars="100" w:left="200"/>
        <w:jc w:val="both"/>
        <w:rPr>
          <w:rFonts w:ascii="Arial" w:eastAsia="Yu Mincho" w:hAnsi="Arial" w:cs="Arial"/>
          <w:bCs/>
          <w:iCs/>
          <w:lang w:eastAsia="ja-JP"/>
        </w:rPr>
      </w:pPr>
      <w:r>
        <w:rPr>
          <w:rFonts w:ascii="Arial" w:eastAsia="Yu Mincho" w:hAnsi="Arial" w:cs="Arial"/>
          <w:bCs/>
          <w:iCs/>
          <w:lang w:eastAsia="ja-JP"/>
        </w:rPr>
        <w:t>RAN1 is still discussing whether</w:t>
      </w:r>
      <w:r w:rsidR="00716030" w:rsidRPr="00716030">
        <w:rPr>
          <w:rFonts w:ascii="Arial" w:eastAsia="Yu Mincho" w:hAnsi="Arial" w:cs="Arial"/>
          <w:bCs/>
          <w:iCs/>
          <w:lang w:eastAsia="ja-JP"/>
        </w:rPr>
        <w:t xml:space="preserve"> </w:t>
      </w:r>
      <w:r>
        <w:rPr>
          <w:rFonts w:ascii="Arial" w:eastAsia="Yu Mincho" w:hAnsi="Arial" w:cs="Arial"/>
          <w:bCs/>
          <w:iCs/>
          <w:lang w:eastAsia="ja-JP"/>
        </w:rPr>
        <w:t>t</w:t>
      </w:r>
      <w:r w:rsidR="00716030" w:rsidRPr="00716030">
        <w:rPr>
          <w:rFonts w:ascii="Arial" w:eastAsia="Yu Mincho" w:hAnsi="Arial" w:cs="Arial"/>
          <w:bCs/>
          <w:iCs/>
          <w:lang w:eastAsia="ja-JP"/>
        </w:rPr>
        <w:t>he signalled values apply to the shortest slot duration supported by the UE</w:t>
      </w:r>
      <w:r>
        <w:rPr>
          <w:rFonts w:ascii="Arial" w:eastAsia="Yu Mincho" w:hAnsi="Arial" w:cs="Arial"/>
          <w:bCs/>
          <w:iCs/>
          <w:lang w:eastAsia="ja-JP"/>
        </w:rPr>
        <w:t>. I</w:t>
      </w:r>
      <w:r w:rsidR="00716030">
        <w:rPr>
          <w:rFonts w:ascii="Arial" w:eastAsia="Yu Mincho" w:hAnsi="Arial" w:cs="Arial"/>
          <w:bCs/>
          <w:iCs/>
          <w:lang w:eastAsia="ja-JP"/>
        </w:rPr>
        <w:t xml:space="preserve">t is RAN1’s understanding that </w:t>
      </w:r>
      <w:r>
        <w:rPr>
          <w:rFonts w:ascii="Arial" w:eastAsia="Yu Mincho" w:hAnsi="Arial" w:cs="Arial"/>
          <w:bCs/>
          <w:iCs/>
          <w:lang w:eastAsia="ja-JP"/>
        </w:rPr>
        <w:t>this</w:t>
      </w:r>
      <w:r w:rsidR="00716030">
        <w:rPr>
          <w:rFonts w:ascii="Arial" w:eastAsia="Yu Mincho" w:hAnsi="Arial" w:cs="Arial"/>
          <w:bCs/>
          <w:iCs/>
          <w:lang w:eastAsia="ja-JP"/>
        </w:rPr>
        <w:t xml:space="preserve"> should not have any impact on RAN2’s ability to implement FG 16-1g-1 as part of the September specifications. </w:t>
      </w:r>
      <w:r>
        <w:rPr>
          <w:rFonts w:ascii="Arial" w:eastAsia="Yu Mincho" w:hAnsi="Arial" w:cs="Arial"/>
          <w:bCs/>
          <w:iCs/>
          <w:lang w:eastAsia="ja-JP"/>
        </w:rPr>
        <w:t>This FFS has thus been removed from the attachment.</w:t>
      </w:r>
    </w:p>
    <w:p w14:paraId="4C35E252" w14:textId="05CBC486" w:rsidR="00716030" w:rsidRPr="004A2650" w:rsidRDefault="00716030" w:rsidP="00716030">
      <w:pPr>
        <w:pStyle w:val="ListParagraph"/>
        <w:numPr>
          <w:ilvl w:val="0"/>
          <w:numId w:val="17"/>
        </w:numPr>
        <w:spacing w:afterLines="50" w:after="120"/>
        <w:ind w:leftChars="0"/>
        <w:jc w:val="both"/>
        <w:rPr>
          <w:rFonts w:ascii="Arial" w:eastAsia="Yu Mincho" w:hAnsi="Arial" w:cs="Arial"/>
          <w:bCs/>
          <w:iCs/>
          <w:u w:val="single"/>
          <w:lang w:val="en-US" w:eastAsia="ja-JP"/>
        </w:rPr>
      </w:pPr>
      <w:r w:rsidRPr="004A2650">
        <w:rPr>
          <w:rFonts w:ascii="Arial" w:eastAsia="Yu Mincho" w:hAnsi="Arial" w:cs="Arial" w:hint="eastAsia"/>
          <w:bCs/>
          <w:iCs/>
          <w:u w:val="single"/>
          <w:lang w:val="en-US" w:eastAsia="ja-JP"/>
        </w:rPr>
        <w:t>R</w:t>
      </w:r>
      <w:r w:rsidRPr="004A2650">
        <w:rPr>
          <w:rFonts w:ascii="Arial" w:eastAsia="Yu Mincho" w:hAnsi="Arial" w:cs="Arial"/>
          <w:bCs/>
          <w:iCs/>
          <w:u w:val="single"/>
          <w:lang w:val="en-US" w:eastAsia="ja-JP"/>
        </w:rPr>
        <w:t xml:space="preserve">egarding FG 16-2c in UE features list for MIMO enhancements </w:t>
      </w:r>
    </w:p>
    <w:p w14:paraId="4A383D7B" w14:textId="77777777" w:rsidR="00716030" w:rsidRPr="007100D5" w:rsidRDefault="00716030" w:rsidP="00716030">
      <w:pPr>
        <w:spacing w:afterLines="50" w:after="120"/>
        <w:ind w:leftChars="100" w:left="200"/>
        <w:jc w:val="both"/>
        <w:rPr>
          <w:rFonts w:ascii="Arial" w:eastAsia="Yu Mincho" w:hAnsi="Arial" w:cs="Arial"/>
          <w:b/>
          <w:iCs/>
          <w:lang w:val="en-US" w:eastAsia="ja-JP"/>
        </w:rPr>
      </w:pPr>
      <w:r w:rsidRPr="007100D5">
        <w:rPr>
          <w:rFonts w:ascii="Arial" w:eastAsia="Yu Mincho" w:hAnsi="Arial" w:cs="Arial" w:hint="eastAsia"/>
          <w:b/>
          <w:iCs/>
          <w:lang w:val="en-US" w:eastAsia="ja-JP"/>
        </w:rPr>
        <w:t>T</w:t>
      </w:r>
      <w:r w:rsidRPr="007100D5">
        <w:rPr>
          <w:rFonts w:ascii="Arial" w:eastAsia="Yu Mincho" w:hAnsi="Arial" w:cs="Arial"/>
          <w:b/>
          <w:iCs/>
          <w:lang w:val="en-US" w:eastAsia="ja-JP"/>
        </w:rPr>
        <w:t>o RAN2:</w:t>
      </w:r>
    </w:p>
    <w:p w14:paraId="6A9B69CD" w14:textId="4C0FCC38" w:rsidR="00716030" w:rsidRDefault="00D55DB4" w:rsidP="00716030">
      <w:pPr>
        <w:spacing w:afterLines="50" w:after="120"/>
        <w:ind w:leftChars="100" w:left="200"/>
        <w:jc w:val="both"/>
        <w:rPr>
          <w:rFonts w:ascii="Arial" w:eastAsia="Yu Mincho" w:hAnsi="Arial" w:cs="Arial"/>
          <w:bCs/>
          <w:iCs/>
          <w:lang w:eastAsia="ja-JP"/>
        </w:rPr>
      </w:pPr>
      <w:r>
        <w:rPr>
          <w:rFonts w:ascii="Arial" w:eastAsia="Yu Mincho" w:hAnsi="Arial" w:cs="Arial"/>
          <w:bCs/>
          <w:iCs/>
          <w:lang w:eastAsia="ja-JP"/>
        </w:rPr>
        <w:t xml:space="preserve">RAN1 is still discussing remaining open issues </w:t>
      </w:r>
      <w:r w:rsidR="00EC3EF0">
        <w:rPr>
          <w:rFonts w:ascii="Arial" w:eastAsia="Yu Mincho" w:hAnsi="Arial" w:cs="Arial"/>
          <w:bCs/>
          <w:iCs/>
          <w:lang w:eastAsia="ja-JP"/>
        </w:rPr>
        <w:t>in the component description of</w:t>
      </w:r>
      <w:r w:rsidR="00716030">
        <w:rPr>
          <w:rFonts w:ascii="Arial" w:eastAsia="Yu Mincho" w:hAnsi="Arial" w:cs="Arial"/>
          <w:bCs/>
          <w:iCs/>
          <w:lang w:eastAsia="ja-JP"/>
        </w:rPr>
        <w:t xml:space="preserve"> FG 16-2c</w:t>
      </w:r>
      <w:r>
        <w:rPr>
          <w:rFonts w:ascii="Arial" w:eastAsia="Yu Mincho" w:hAnsi="Arial" w:cs="Arial"/>
          <w:bCs/>
          <w:iCs/>
          <w:lang w:eastAsia="ja-JP"/>
        </w:rPr>
        <w:t>. I</w:t>
      </w:r>
      <w:r w:rsidR="00716030">
        <w:rPr>
          <w:rFonts w:ascii="Arial" w:eastAsia="Yu Mincho" w:hAnsi="Arial" w:cs="Arial"/>
          <w:bCs/>
          <w:iCs/>
          <w:lang w:eastAsia="ja-JP"/>
        </w:rPr>
        <w:t xml:space="preserve">t is RAN1’s understanding that </w:t>
      </w:r>
      <w:r>
        <w:rPr>
          <w:rFonts w:ascii="Arial" w:eastAsia="Yu Mincho" w:hAnsi="Arial" w:cs="Arial"/>
          <w:bCs/>
          <w:iCs/>
          <w:lang w:eastAsia="ja-JP"/>
        </w:rPr>
        <w:t xml:space="preserve">this </w:t>
      </w:r>
      <w:r w:rsidR="00716030">
        <w:rPr>
          <w:rFonts w:ascii="Arial" w:eastAsia="Yu Mincho" w:hAnsi="Arial" w:cs="Arial"/>
          <w:bCs/>
          <w:iCs/>
          <w:lang w:eastAsia="ja-JP"/>
        </w:rPr>
        <w:t>should not have any impact on RAN2’s ability to implement FG 16-</w:t>
      </w:r>
      <w:r w:rsidR="00EC3EF0">
        <w:rPr>
          <w:rFonts w:ascii="Arial" w:eastAsia="Yu Mincho" w:hAnsi="Arial" w:cs="Arial"/>
          <w:bCs/>
          <w:iCs/>
          <w:lang w:eastAsia="ja-JP"/>
        </w:rPr>
        <w:t>2c</w:t>
      </w:r>
      <w:r w:rsidR="00716030">
        <w:rPr>
          <w:rFonts w:ascii="Arial" w:eastAsia="Yu Mincho" w:hAnsi="Arial" w:cs="Arial"/>
          <w:bCs/>
          <w:iCs/>
          <w:lang w:eastAsia="ja-JP"/>
        </w:rPr>
        <w:t xml:space="preserve"> as part of the September specifications. </w:t>
      </w:r>
      <w:r>
        <w:rPr>
          <w:rFonts w:ascii="Arial" w:eastAsia="Yu Mincho" w:hAnsi="Arial" w:cs="Arial"/>
          <w:bCs/>
          <w:iCs/>
          <w:lang w:eastAsia="ja-JP"/>
        </w:rPr>
        <w:t>The corresponding text in squared brackets has thus been removed from the attachment.</w:t>
      </w:r>
    </w:p>
    <w:p w14:paraId="40C430F4" w14:textId="1DCDCA66" w:rsidR="00E364E3" w:rsidRPr="004A2650" w:rsidRDefault="00E364E3" w:rsidP="00E364E3">
      <w:pPr>
        <w:pStyle w:val="ListParagraph"/>
        <w:numPr>
          <w:ilvl w:val="0"/>
          <w:numId w:val="17"/>
        </w:numPr>
        <w:spacing w:afterLines="50" w:after="120"/>
        <w:ind w:leftChars="0"/>
        <w:jc w:val="both"/>
        <w:rPr>
          <w:rFonts w:ascii="Arial" w:eastAsia="Yu Mincho" w:hAnsi="Arial" w:cs="Arial"/>
          <w:bCs/>
          <w:iCs/>
          <w:u w:val="single"/>
          <w:lang w:val="en-US" w:eastAsia="ja-JP"/>
        </w:rPr>
      </w:pPr>
      <w:r w:rsidRPr="004A2650">
        <w:rPr>
          <w:rFonts w:ascii="Arial" w:eastAsia="Yu Mincho" w:hAnsi="Arial" w:cs="Arial" w:hint="eastAsia"/>
          <w:bCs/>
          <w:iCs/>
          <w:u w:val="single"/>
          <w:lang w:val="en-US" w:eastAsia="ja-JP"/>
        </w:rPr>
        <w:t>R</w:t>
      </w:r>
      <w:r w:rsidRPr="004A2650">
        <w:rPr>
          <w:rFonts w:ascii="Arial" w:eastAsia="Yu Mincho" w:hAnsi="Arial" w:cs="Arial"/>
          <w:bCs/>
          <w:iCs/>
          <w:u w:val="single"/>
          <w:lang w:val="en-US" w:eastAsia="ja-JP"/>
        </w:rPr>
        <w:t>egarding FG 16-5</w:t>
      </w:r>
      <w:r w:rsidR="005368A1" w:rsidRPr="004A2650">
        <w:rPr>
          <w:rFonts w:ascii="Arial" w:eastAsia="Yu Mincho" w:hAnsi="Arial" w:cs="Arial"/>
          <w:bCs/>
          <w:iCs/>
          <w:u w:val="single"/>
          <w:lang w:val="en-US" w:eastAsia="ja-JP"/>
        </w:rPr>
        <w:t>c</w:t>
      </w:r>
      <w:r w:rsidRPr="004A2650">
        <w:rPr>
          <w:rFonts w:ascii="Arial" w:eastAsia="Yu Mincho" w:hAnsi="Arial" w:cs="Arial"/>
          <w:bCs/>
          <w:iCs/>
          <w:u w:val="single"/>
          <w:lang w:val="en-US" w:eastAsia="ja-JP"/>
        </w:rPr>
        <w:t xml:space="preserve">-2 in UE features list for MIMO enhancements </w:t>
      </w:r>
    </w:p>
    <w:p w14:paraId="4196DC47" w14:textId="77777777" w:rsidR="00E364E3" w:rsidRPr="007100D5" w:rsidRDefault="00E364E3" w:rsidP="00E364E3">
      <w:pPr>
        <w:spacing w:afterLines="50" w:after="120"/>
        <w:ind w:leftChars="100" w:left="200"/>
        <w:jc w:val="both"/>
        <w:rPr>
          <w:rFonts w:ascii="Arial" w:eastAsia="Yu Mincho" w:hAnsi="Arial" w:cs="Arial"/>
          <w:b/>
          <w:iCs/>
          <w:lang w:val="en-US" w:eastAsia="ja-JP"/>
        </w:rPr>
      </w:pPr>
      <w:r w:rsidRPr="007100D5">
        <w:rPr>
          <w:rFonts w:ascii="Arial" w:eastAsia="Yu Mincho" w:hAnsi="Arial" w:cs="Arial" w:hint="eastAsia"/>
          <w:b/>
          <w:iCs/>
          <w:lang w:val="en-US" w:eastAsia="ja-JP"/>
        </w:rPr>
        <w:t>T</w:t>
      </w:r>
      <w:r w:rsidRPr="007100D5">
        <w:rPr>
          <w:rFonts w:ascii="Arial" w:eastAsia="Yu Mincho" w:hAnsi="Arial" w:cs="Arial"/>
          <w:b/>
          <w:iCs/>
          <w:lang w:val="en-US" w:eastAsia="ja-JP"/>
        </w:rPr>
        <w:t>o RAN2:</w:t>
      </w:r>
    </w:p>
    <w:p w14:paraId="151A5517" w14:textId="28800106" w:rsidR="00E364E3" w:rsidRDefault="00E364E3" w:rsidP="00E364E3">
      <w:pPr>
        <w:spacing w:afterLines="50" w:after="120"/>
        <w:ind w:leftChars="100" w:left="200"/>
        <w:jc w:val="both"/>
        <w:rPr>
          <w:rFonts w:ascii="Arial" w:eastAsia="Yu Mincho" w:hAnsi="Arial" w:cs="Arial"/>
          <w:bCs/>
          <w:iCs/>
          <w:lang w:eastAsia="ja-JP"/>
        </w:rPr>
      </w:pPr>
      <w:r>
        <w:rPr>
          <w:rFonts w:ascii="Arial" w:eastAsia="Yu Mincho" w:hAnsi="Arial" w:cs="Arial"/>
          <w:bCs/>
          <w:iCs/>
          <w:lang w:eastAsia="ja-JP"/>
        </w:rPr>
        <w:t xml:space="preserve">RAN1 is still discussing </w:t>
      </w:r>
      <w:r w:rsidRPr="00E364E3">
        <w:rPr>
          <w:rFonts w:ascii="Arial" w:eastAsia="Yu Mincho" w:hAnsi="Arial" w:cs="Arial"/>
          <w:bCs/>
          <w:iCs/>
          <w:lang w:eastAsia="ja-JP"/>
        </w:rPr>
        <w:t xml:space="preserve">the meaning of </w:t>
      </w:r>
      <w:r>
        <w:rPr>
          <w:rFonts w:ascii="Arial" w:eastAsia="Yu Mincho" w:hAnsi="Arial" w:cs="Arial"/>
          <w:bCs/>
          <w:iCs/>
          <w:lang w:eastAsia="ja-JP"/>
        </w:rPr>
        <w:t xml:space="preserve">the </w:t>
      </w:r>
      <w:r w:rsidRPr="00E364E3">
        <w:rPr>
          <w:rFonts w:ascii="Arial" w:eastAsia="Yu Mincho" w:hAnsi="Arial" w:cs="Arial"/>
          <w:bCs/>
          <w:iCs/>
          <w:lang w:eastAsia="ja-JP"/>
        </w:rPr>
        <w:t xml:space="preserve">candidate values {1_2, 1_4, 2_4, 1_2_4} </w:t>
      </w:r>
      <w:r>
        <w:rPr>
          <w:rFonts w:ascii="Arial" w:eastAsia="Yu Mincho" w:hAnsi="Arial" w:cs="Arial"/>
          <w:bCs/>
          <w:iCs/>
          <w:lang w:eastAsia="ja-JP"/>
        </w:rPr>
        <w:t>of component (2) in FG 16-5</w:t>
      </w:r>
      <w:r w:rsidR="005368A1">
        <w:rPr>
          <w:rFonts w:ascii="Arial" w:eastAsia="Yu Mincho" w:hAnsi="Arial" w:cs="Arial"/>
          <w:bCs/>
          <w:iCs/>
          <w:lang w:eastAsia="ja-JP"/>
        </w:rPr>
        <w:t>c</w:t>
      </w:r>
      <w:r>
        <w:rPr>
          <w:rFonts w:ascii="Arial" w:eastAsia="Yu Mincho" w:hAnsi="Arial" w:cs="Arial"/>
          <w:bCs/>
          <w:iCs/>
          <w:lang w:eastAsia="ja-JP"/>
        </w:rPr>
        <w:t xml:space="preserve">-2, however, agreed that there will not be any </w:t>
      </w:r>
      <w:r w:rsidRPr="00E364E3">
        <w:rPr>
          <w:rFonts w:ascii="Arial" w:eastAsia="Yu Mincho" w:hAnsi="Arial" w:cs="Arial"/>
          <w:bCs/>
          <w:iCs/>
          <w:lang w:eastAsia="ja-JP"/>
        </w:rPr>
        <w:t>additional ASN.1 impact</w:t>
      </w:r>
      <w:r>
        <w:rPr>
          <w:rFonts w:ascii="Arial" w:eastAsia="Yu Mincho" w:hAnsi="Arial" w:cs="Arial"/>
          <w:bCs/>
          <w:iCs/>
          <w:lang w:eastAsia="ja-JP"/>
        </w:rPr>
        <w:t xml:space="preserve">. RAN1 kindly asks RAN2 to define four states and </w:t>
      </w:r>
      <w:r w:rsidRPr="00E364E3">
        <w:rPr>
          <w:rFonts w:ascii="Arial" w:eastAsia="Yu Mincho" w:hAnsi="Arial" w:cs="Arial"/>
          <w:bCs/>
          <w:iCs/>
          <w:lang w:eastAsia="ja-JP"/>
        </w:rPr>
        <w:t>RAN1 will continue discussing the meaning of {1_2, 1_4, 2_4, 1_2_4}</w:t>
      </w:r>
      <w:r>
        <w:rPr>
          <w:rFonts w:ascii="Arial" w:eastAsia="Yu Mincho" w:hAnsi="Arial" w:cs="Arial"/>
          <w:bCs/>
          <w:iCs/>
          <w:lang w:eastAsia="ja-JP"/>
        </w:rPr>
        <w:t xml:space="preserve">. </w:t>
      </w:r>
      <w:r w:rsidRPr="00E364E3">
        <w:rPr>
          <w:rFonts w:ascii="Arial" w:eastAsia="Yu Mincho" w:hAnsi="Arial" w:cs="Arial"/>
          <w:bCs/>
          <w:iCs/>
          <w:lang w:eastAsia="ja-JP"/>
        </w:rPr>
        <w:t>At most one of the values (i.e., 2_4) may end up being defined as spare</w:t>
      </w:r>
      <w:r>
        <w:rPr>
          <w:rFonts w:ascii="Arial" w:eastAsia="Yu Mincho" w:hAnsi="Arial" w:cs="Arial"/>
          <w:bCs/>
          <w:iCs/>
          <w:lang w:eastAsia="ja-JP"/>
        </w:rPr>
        <w:t xml:space="preserve"> pending the outcome of these discussions. </w:t>
      </w:r>
    </w:p>
    <w:p w14:paraId="0BA50059" w14:textId="77777777" w:rsidR="009D69EE" w:rsidRDefault="009D69EE" w:rsidP="009D69EE">
      <w:pPr>
        <w:pStyle w:val="ListParagraph"/>
        <w:numPr>
          <w:ilvl w:val="0"/>
          <w:numId w:val="17"/>
        </w:numPr>
        <w:spacing w:afterLines="50" w:after="120"/>
        <w:ind w:leftChars="0"/>
        <w:jc w:val="both"/>
        <w:rPr>
          <w:rFonts w:ascii="Arial" w:eastAsia="Yu Mincho" w:hAnsi="Arial" w:cs="Arial"/>
          <w:bCs/>
          <w:iCs/>
          <w:u w:val="single"/>
          <w:lang w:val="en-US" w:eastAsia="ja-JP"/>
        </w:rPr>
      </w:pPr>
      <w:r w:rsidRPr="004A2650">
        <w:rPr>
          <w:rFonts w:ascii="Arial" w:eastAsia="Yu Mincho" w:hAnsi="Arial" w:cs="Arial" w:hint="eastAsia"/>
          <w:bCs/>
          <w:iCs/>
          <w:u w:val="single"/>
          <w:lang w:val="en-US" w:eastAsia="ja-JP"/>
        </w:rPr>
        <w:t>R</w:t>
      </w:r>
      <w:r w:rsidRPr="004A2650">
        <w:rPr>
          <w:rFonts w:ascii="Arial" w:eastAsia="Yu Mincho" w:hAnsi="Arial" w:cs="Arial"/>
          <w:bCs/>
          <w:iCs/>
          <w:u w:val="single"/>
          <w:lang w:val="en-US" w:eastAsia="ja-JP"/>
        </w:rPr>
        <w:t xml:space="preserve">egarding </w:t>
      </w:r>
      <w:r w:rsidRPr="009D69EE">
        <w:rPr>
          <w:rFonts w:ascii="Arial" w:eastAsia="Yu Mincho" w:hAnsi="Arial" w:cs="Arial"/>
          <w:bCs/>
          <w:iCs/>
          <w:u w:val="single"/>
          <w:lang w:val="en-US" w:eastAsia="ja-JP"/>
        </w:rPr>
        <w:t>Topic 2.1 in R1-2004936</w:t>
      </w:r>
    </w:p>
    <w:tbl>
      <w:tblPr>
        <w:tblStyle w:val="TableGrid"/>
        <w:tblW w:w="0" w:type="auto"/>
        <w:tblInd w:w="360" w:type="dxa"/>
        <w:tblLook w:val="04A0" w:firstRow="1" w:lastRow="0" w:firstColumn="1" w:lastColumn="0" w:noHBand="0" w:noVBand="1"/>
      </w:tblPr>
      <w:tblGrid>
        <w:gridCol w:w="9495"/>
      </w:tblGrid>
      <w:tr w:rsidR="009D69EE" w14:paraId="0A7B22DC" w14:textId="77777777" w:rsidTr="009D69EE">
        <w:tc>
          <w:tcPr>
            <w:tcW w:w="9855" w:type="dxa"/>
          </w:tcPr>
          <w:p w14:paraId="5BF18292" w14:textId="77777777" w:rsidR="009D69EE" w:rsidRPr="009D69EE" w:rsidRDefault="009D69EE" w:rsidP="009D69EE">
            <w:pPr>
              <w:jc w:val="both"/>
              <w:rPr>
                <w:rFonts w:ascii="Arial" w:hAnsi="Arial" w:cs="Arial"/>
                <w:b/>
                <w:bCs/>
                <w:lang w:val="en-US"/>
              </w:rPr>
            </w:pPr>
            <w:r w:rsidRPr="009D69EE">
              <w:rPr>
                <w:rFonts w:ascii="Arial" w:hAnsi="Arial" w:cs="Arial"/>
                <w:b/>
                <w:bCs/>
              </w:rPr>
              <w:t>2.1  Interpretation of the support of TMPI(s) for lower configurations in mode-2 operation</w:t>
            </w:r>
          </w:p>
          <w:p w14:paraId="01BB5366" w14:textId="42ADAF72" w:rsidR="009D69EE" w:rsidRPr="009D69EE" w:rsidRDefault="009D69EE" w:rsidP="009D69EE">
            <w:pPr>
              <w:jc w:val="both"/>
              <w:rPr>
                <w:rFonts w:ascii="Arial" w:hAnsi="Arial" w:cs="Arial"/>
                <w:sz w:val="22"/>
                <w:szCs w:val="22"/>
              </w:rPr>
            </w:pPr>
            <w:r w:rsidRPr="009D69EE">
              <w:rPr>
                <w:rFonts w:ascii="Arial" w:hAnsi="Arial" w:cs="Arial"/>
              </w:rPr>
              <w:t>RAN2 wonders whether the UL full power mode-2 supporting TPMIs for the lower configuration of coherency/port config can be deduced from the reported set of TPMIs, or does the UE need to explicitly report supported TPMIs for each coherency/port config the UE can support as part of it’s capability?</w:t>
            </w:r>
          </w:p>
        </w:tc>
      </w:tr>
    </w:tbl>
    <w:p w14:paraId="74B5057B" w14:textId="508517C2" w:rsidR="009D69EE" w:rsidRPr="009D69EE" w:rsidRDefault="009D69EE" w:rsidP="009D69EE">
      <w:pPr>
        <w:spacing w:afterLines="50" w:after="120"/>
        <w:ind w:leftChars="100" w:left="200"/>
        <w:jc w:val="both"/>
        <w:rPr>
          <w:rFonts w:ascii="Arial" w:eastAsia="Yu Mincho" w:hAnsi="Arial" w:cs="Arial"/>
          <w:b/>
          <w:iCs/>
          <w:lang w:val="en-US" w:eastAsia="ja-JP"/>
        </w:rPr>
      </w:pPr>
      <w:r w:rsidRPr="007100D5">
        <w:rPr>
          <w:rFonts w:ascii="Arial" w:eastAsia="Yu Mincho" w:hAnsi="Arial" w:cs="Arial" w:hint="eastAsia"/>
          <w:b/>
          <w:iCs/>
          <w:lang w:val="en-US" w:eastAsia="ja-JP"/>
        </w:rPr>
        <w:t>T</w:t>
      </w:r>
      <w:r w:rsidRPr="007100D5">
        <w:rPr>
          <w:rFonts w:ascii="Arial" w:eastAsia="Yu Mincho" w:hAnsi="Arial" w:cs="Arial"/>
          <w:b/>
          <w:iCs/>
          <w:lang w:val="en-US" w:eastAsia="ja-JP"/>
        </w:rPr>
        <w:t>o RAN2</w:t>
      </w:r>
      <w:r>
        <w:rPr>
          <w:rFonts w:ascii="Arial" w:eastAsia="Yu Mincho" w:hAnsi="Arial" w:cs="Arial"/>
          <w:b/>
          <w:iCs/>
          <w:lang w:val="en-US" w:eastAsia="ja-JP"/>
        </w:rPr>
        <w:t xml:space="preserve"> </w:t>
      </w:r>
      <w:r w:rsidRPr="00703E1A">
        <w:rPr>
          <w:rFonts w:ascii="Arial" w:eastAsia="Yu Mincho" w:hAnsi="Arial" w:cs="Arial"/>
          <w:iCs/>
          <w:lang w:val="en-US" w:eastAsia="ja-JP"/>
        </w:rPr>
        <w:t>(</w:t>
      </w:r>
      <w:r w:rsidRPr="009D69EE">
        <w:rPr>
          <w:rFonts w:ascii="Arial" w:eastAsia="Yu Mincho" w:hAnsi="Arial" w:cs="Arial"/>
          <w:bCs/>
          <w:iCs/>
          <w:lang w:eastAsia="ja-JP"/>
        </w:rPr>
        <w:t>Reply to 2.1 in R1-2004936</w:t>
      </w:r>
      <w:r w:rsidRPr="00703E1A">
        <w:rPr>
          <w:rFonts w:ascii="Arial" w:eastAsia="Yu Mincho" w:hAnsi="Arial" w:cs="Arial"/>
          <w:iCs/>
          <w:lang w:val="en-US" w:eastAsia="ja-JP"/>
        </w:rPr>
        <w:t>)</w:t>
      </w:r>
      <w:r w:rsidRPr="007100D5">
        <w:rPr>
          <w:rFonts w:ascii="Arial" w:eastAsia="Yu Mincho" w:hAnsi="Arial" w:cs="Arial"/>
          <w:b/>
          <w:iCs/>
          <w:lang w:val="en-US" w:eastAsia="ja-JP"/>
        </w:rPr>
        <w:t>:</w:t>
      </w:r>
    </w:p>
    <w:p w14:paraId="2273B13C" w14:textId="77777777" w:rsidR="009D69EE" w:rsidRPr="00703E1A" w:rsidRDefault="009D69EE" w:rsidP="00703E1A">
      <w:pPr>
        <w:spacing w:afterLines="50" w:after="120"/>
        <w:ind w:leftChars="100" w:left="200"/>
        <w:jc w:val="both"/>
        <w:rPr>
          <w:rFonts w:ascii="Arial" w:eastAsia="Yu Mincho" w:hAnsi="Arial" w:cs="Arial"/>
          <w:bCs/>
          <w:iCs/>
          <w:lang w:eastAsia="ja-JP"/>
        </w:rPr>
      </w:pPr>
      <w:r w:rsidRPr="00703E1A">
        <w:rPr>
          <w:rFonts w:ascii="Arial" w:eastAsia="Yu Mincho" w:hAnsi="Arial" w:cs="Arial"/>
          <w:bCs/>
          <w:iCs/>
          <w:lang w:eastAsia="ja-JP"/>
        </w:rPr>
        <w:t>The UE needs to explicitly report supported TPMIs for each coherency/port configuration the UE can support as part of capability reporting. The following capabilities are supported:</w:t>
      </w:r>
    </w:p>
    <w:p w14:paraId="4B63070A" w14:textId="77777777" w:rsidR="009D69EE" w:rsidRPr="00703E1A" w:rsidRDefault="009D69EE" w:rsidP="00703E1A">
      <w:pPr>
        <w:pStyle w:val="ListParagraph"/>
        <w:numPr>
          <w:ilvl w:val="1"/>
          <w:numId w:val="19"/>
        </w:numPr>
        <w:spacing w:afterLines="50" w:after="120"/>
        <w:ind w:leftChars="0"/>
        <w:jc w:val="both"/>
        <w:rPr>
          <w:rFonts w:ascii="Arial" w:eastAsia="Yu Mincho" w:hAnsi="Arial" w:cs="Arial"/>
          <w:bCs/>
          <w:iCs/>
          <w:lang w:eastAsia="ja-JP"/>
        </w:rPr>
      </w:pPr>
      <w:r w:rsidRPr="00703E1A">
        <w:rPr>
          <w:rFonts w:ascii="Arial" w:eastAsia="Yu Mincho" w:hAnsi="Arial" w:cs="Arial"/>
          <w:bCs/>
          <w:iCs/>
          <w:lang w:eastAsia="ja-JP"/>
        </w:rPr>
        <w:t>When a full coherent UE operates in mode 2, the way it reports TPMIs should be the same as a partial-coherent UE</w:t>
      </w:r>
    </w:p>
    <w:p w14:paraId="3111E5F9" w14:textId="77777777" w:rsidR="009D69EE" w:rsidRPr="00703E1A" w:rsidRDefault="009D69EE" w:rsidP="00703E1A">
      <w:pPr>
        <w:pStyle w:val="ListParagraph"/>
        <w:numPr>
          <w:ilvl w:val="1"/>
          <w:numId w:val="19"/>
        </w:numPr>
        <w:spacing w:afterLines="50" w:after="120"/>
        <w:ind w:leftChars="0"/>
        <w:jc w:val="both"/>
        <w:rPr>
          <w:rFonts w:ascii="Arial" w:eastAsia="Yu Mincho" w:hAnsi="Arial" w:cs="Arial"/>
          <w:bCs/>
          <w:iCs/>
          <w:lang w:eastAsia="ja-JP"/>
        </w:rPr>
      </w:pPr>
      <w:r w:rsidRPr="00703E1A">
        <w:rPr>
          <w:rFonts w:ascii="Arial" w:eastAsia="Yu Mincho" w:hAnsi="Arial" w:cs="Arial"/>
          <w:bCs/>
          <w:iCs/>
          <w:lang w:eastAsia="ja-JP"/>
        </w:rPr>
        <w:t>For 4 port partial-coherent or full-coherent UE, UE can report: 2-port {2-bit bitmap} and one of 4-port non-coherent {G0~G3} and one of 4-port partial-coherent {G0~G6}</w:t>
      </w:r>
    </w:p>
    <w:p w14:paraId="16B0450C" w14:textId="77777777" w:rsidR="009D69EE" w:rsidRPr="00703E1A" w:rsidRDefault="009D69EE" w:rsidP="00703E1A">
      <w:pPr>
        <w:pStyle w:val="ListParagraph"/>
        <w:numPr>
          <w:ilvl w:val="1"/>
          <w:numId w:val="19"/>
        </w:numPr>
        <w:spacing w:afterLines="50" w:after="120"/>
        <w:ind w:leftChars="0"/>
        <w:jc w:val="both"/>
        <w:rPr>
          <w:rFonts w:ascii="Arial" w:eastAsia="Yu Mincho" w:hAnsi="Arial" w:cs="Arial"/>
          <w:bCs/>
          <w:iCs/>
          <w:lang w:eastAsia="ja-JP"/>
        </w:rPr>
      </w:pPr>
      <w:r w:rsidRPr="00703E1A">
        <w:rPr>
          <w:rFonts w:ascii="Arial" w:eastAsia="Yu Mincho" w:hAnsi="Arial" w:cs="Arial"/>
          <w:bCs/>
          <w:iCs/>
          <w:lang w:eastAsia="ja-JP"/>
        </w:rPr>
        <w:t xml:space="preserve">For 4 port non-coherent UE, UE can report: 2-port {2-bit bitmap} and one of 4-port non-coherent {G0~G3} </w:t>
      </w:r>
    </w:p>
    <w:p w14:paraId="040FC6E5" w14:textId="2DA1B544" w:rsidR="009D69EE" w:rsidRPr="00703E1A" w:rsidRDefault="009D69EE" w:rsidP="00703E1A">
      <w:pPr>
        <w:pStyle w:val="ListParagraph"/>
        <w:numPr>
          <w:ilvl w:val="1"/>
          <w:numId w:val="19"/>
        </w:numPr>
        <w:spacing w:afterLines="50" w:after="120"/>
        <w:ind w:leftChars="0"/>
        <w:jc w:val="both"/>
        <w:rPr>
          <w:rFonts w:ascii="Arial" w:eastAsia="Yu Mincho" w:hAnsi="Arial" w:cs="Arial"/>
          <w:bCs/>
          <w:iCs/>
          <w:lang w:eastAsia="ja-JP"/>
        </w:rPr>
      </w:pPr>
      <w:r w:rsidRPr="00703E1A">
        <w:rPr>
          <w:rFonts w:ascii="Arial" w:eastAsia="Yu Mincho" w:hAnsi="Arial" w:cs="Arial"/>
          <w:bCs/>
          <w:iCs/>
          <w:lang w:eastAsia="ja-JP"/>
        </w:rPr>
        <w:t>For 2 port UE, UE can report: 2-port {2-bit bitmap}</w:t>
      </w:r>
    </w:p>
    <w:p w14:paraId="3C9C7262" w14:textId="23B223AF" w:rsidR="00F9514B" w:rsidRPr="004A2650" w:rsidRDefault="00F9514B" w:rsidP="00F9514B">
      <w:pPr>
        <w:pStyle w:val="ListParagraph"/>
        <w:numPr>
          <w:ilvl w:val="0"/>
          <w:numId w:val="17"/>
        </w:numPr>
        <w:spacing w:afterLines="50" w:after="120"/>
        <w:ind w:leftChars="0"/>
        <w:jc w:val="both"/>
        <w:rPr>
          <w:rFonts w:ascii="Arial" w:eastAsia="Yu Mincho" w:hAnsi="Arial" w:cs="Arial"/>
          <w:bCs/>
          <w:iCs/>
          <w:u w:val="single"/>
          <w:lang w:val="en-US" w:eastAsia="ja-JP"/>
        </w:rPr>
      </w:pPr>
      <w:r w:rsidRPr="004A2650">
        <w:rPr>
          <w:rFonts w:ascii="Arial" w:eastAsia="Yu Mincho" w:hAnsi="Arial" w:cs="Arial" w:hint="eastAsia"/>
          <w:bCs/>
          <w:iCs/>
          <w:u w:val="single"/>
          <w:lang w:val="en-US" w:eastAsia="ja-JP"/>
        </w:rPr>
        <w:t>R</w:t>
      </w:r>
      <w:r w:rsidRPr="004A2650">
        <w:rPr>
          <w:rFonts w:ascii="Arial" w:eastAsia="Yu Mincho" w:hAnsi="Arial" w:cs="Arial"/>
          <w:bCs/>
          <w:iCs/>
          <w:u w:val="single"/>
          <w:lang w:val="en-US" w:eastAsia="ja-JP"/>
        </w:rPr>
        <w:t>egarding FG17-2 in UE features list for CLI/RIM</w:t>
      </w:r>
    </w:p>
    <w:p w14:paraId="58DCEC3F" w14:textId="77777777" w:rsidR="00F9514B" w:rsidRPr="007100D5" w:rsidRDefault="00F9514B" w:rsidP="00F9514B">
      <w:pPr>
        <w:spacing w:afterLines="50" w:after="120"/>
        <w:ind w:leftChars="100" w:left="200"/>
        <w:jc w:val="both"/>
        <w:rPr>
          <w:rFonts w:ascii="Arial" w:eastAsia="Yu Mincho" w:hAnsi="Arial" w:cs="Arial"/>
          <w:b/>
          <w:iCs/>
          <w:lang w:val="en-US" w:eastAsia="ja-JP"/>
        </w:rPr>
      </w:pPr>
      <w:r w:rsidRPr="007100D5">
        <w:rPr>
          <w:rFonts w:ascii="Arial" w:eastAsia="Yu Mincho" w:hAnsi="Arial" w:cs="Arial" w:hint="eastAsia"/>
          <w:b/>
          <w:iCs/>
          <w:lang w:val="en-US" w:eastAsia="ja-JP"/>
        </w:rPr>
        <w:t>T</w:t>
      </w:r>
      <w:r w:rsidRPr="007100D5">
        <w:rPr>
          <w:rFonts w:ascii="Arial" w:eastAsia="Yu Mincho" w:hAnsi="Arial" w:cs="Arial"/>
          <w:b/>
          <w:iCs/>
          <w:lang w:val="en-US" w:eastAsia="ja-JP"/>
        </w:rPr>
        <w:t>o RAN2:</w:t>
      </w:r>
    </w:p>
    <w:p w14:paraId="0169382B" w14:textId="363C6606" w:rsidR="00F9514B" w:rsidRPr="00F9514B" w:rsidRDefault="00F9514B" w:rsidP="00F9514B">
      <w:pPr>
        <w:spacing w:afterLines="50" w:after="120"/>
        <w:ind w:leftChars="100" w:left="200"/>
        <w:jc w:val="both"/>
        <w:rPr>
          <w:rFonts w:ascii="Arial" w:eastAsia="Yu Mincho" w:hAnsi="Arial" w:cs="Arial"/>
          <w:bCs/>
          <w:iCs/>
          <w:lang w:eastAsia="ja-JP"/>
        </w:rPr>
      </w:pPr>
      <w:r>
        <w:rPr>
          <w:rFonts w:ascii="Arial" w:eastAsia="Yu Mincho" w:hAnsi="Arial" w:cs="Arial"/>
          <w:bCs/>
          <w:iCs/>
          <w:lang w:val="en-US" w:eastAsia="ja-JP"/>
        </w:rPr>
        <w:t xml:space="preserve">RAN1 will continue discussing the definition of “slot” and counting rule for the number of resources for component 3 of FG17-2. </w:t>
      </w:r>
      <w:r>
        <w:rPr>
          <w:rFonts w:ascii="Arial" w:eastAsia="Yu Mincho" w:hAnsi="Arial" w:cs="Arial"/>
          <w:bCs/>
          <w:iCs/>
          <w:lang w:eastAsia="ja-JP"/>
        </w:rPr>
        <w:t>It is RAN1’s understanding that it should not have any impact on RAN2’s ability to implement FG17-2 as part of the September specifications.</w:t>
      </w:r>
    </w:p>
    <w:p w14:paraId="76C07304" w14:textId="77777777" w:rsidR="003725A2" w:rsidRPr="004A2650" w:rsidRDefault="003725A2" w:rsidP="003725A2">
      <w:pPr>
        <w:pStyle w:val="ListParagraph"/>
        <w:numPr>
          <w:ilvl w:val="0"/>
          <w:numId w:val="17"/>
        </w:numPr>
        <w:spacing w:afterLines="50" w:after="120"/>
        <w:ind w:leftChars="0"/>
        <w:jc w:val="both"/>
        <w:rPr>
          <w:rFonts w:ascii="Arial" w:eastAsia="Yu Mincho" w:hAnsi="Arial" w:cs="Arial"/>
          <w:bCs/>
          <w:iCs/>
          <w:u w:val="single"/>
          <w:lang w:val="en-US" w:eastAsia="ja-JP"/>
        </w:rPr>
      </w:pPr>
      <w:r w:rsidRPr="004A2650">
        <w:rPr>
          <w:rFonts w:ascii="Arial" w:eastAsia="Yu Mincho" w:hAnsi="Arial" w:cs="Arial" w:hint="eastAsia"/>
          <w:bCs/>
          <w:iCs/>
          <w:u w:val="single"/>
          <w:lang w:val="en-US" w:eastAsia="ja-JP"/>
        </w:rPr>
        <w:t>R</w:t>
      </w:r>
      <w:r w:rsidRPr="004A2650">
        <w:rPr>
          <w:rFonts w:ascii="Arial" w:eastAsia="Yu Mincho" w:hAnsi="Arial" w:cs="Arial"/>
          <w:bCs/>
          <w:iCs/>
          <w:u w:val="single"/>
          <w:lang w:val="en-US" w:eastAsia="ja-JP"/>
        </w:rPr>
        <w:t>egarding FG18-7 in UE features list for MR-DC/CA</w:t>
      </w:r>
    </w:p>
    <w:p w14:paraId="500969DF" w14:textId="77777777" w:rsidR="003725A2" w:rsidRPr="007100D5" w:rsidRDefault="003725A2" w:rsidP="003725A2">
      <w:pPr>
        <w:spacing w:afterLines="50" w:after="120"/>
        <w:ind w:leftChars="100" w:left="200"/>
        <w:jc w:val="both"/>
        <w:rPr>
          <w:rFonts w:ascii="Arial" w:eastAsia="Yu Mincho" w:hAnsi="Arial" w:cs="Arial"/>
          <w:b/>
          <w:iCs/>
          <w:lang w:val="en-US" w:eastAsia="ja-JP"/>
        </w:rPr>
      </w:pPr>
      <w:r w:rsidRPr="007100D5">
        <w:rPr>
          <w:rFonts w:ascii="Arial" w:eastAsia="Yu Mincho" w:hAnsi="Arial" w:cs="Arial" w:hint="eastAsia"/>
          <w:b/>
          <w:iCs/>
          <w:lang w:val="en-US" w:eastAsia="ja-JP"/>
        </w:rPr>
        <w:t>T</w:t>
      </w:r>
      <w:r w:rsidRPr="007100D5">
        <w:rPr>
          <w:rFonts w:ascii="Arial" w:eastAsia="Yu Mincho" w:hAnsi="Arial" w:cs="Arial"/>
          <w:b/>
          <w:iCs/>
          <w:lang w:val="en-US" w:eastAsia="ja-JP"/>
        </w:rPr>
        <w:t>o RAN2 and RAN4:</w:t>
      </w:r>
    </w:p>
    <w:p w14:paraId="7AC4869E" w14:textId="796FF94A" w:rsidR="004A2650" w:rsidRPr="007100D5" w:rsidRDefault="004A2650" w:rsidP="004A2650">
      <w:pPr>
        <w:spacing w:afterLines="50" w:after="120"/>
        <w:ind w:leftChars="100" w:left="200"/>
        <w:jc w:val="both"/>
        <w:rPr>
          <w:rFonts w:ascii="Arial" w:eastAsia="Yu Mincho" w:hAnsi="Arial" w:cs="Arial"/>
          <w:bCs/>
          <w:iCs/>
          <w:lang w:eastAsia="ja-JP"/>
        </w:rPr>
      </w:pPr>
      <w:r w:rsidRPr="007100D5">
        <w:rPr>
          <w:rFonts w:ascii="Arial" w:eastAsia="Yu Mincho" w:hAnsi="Arial" w:cs="Arial"/>
          <w:bCs/>
          <w:iCs/>
          <w:lang w:eastAsia="ja-JP"/>
        </w:rPr>
        <w:t xml:space="preserve">RAN1 </w:t>
      </w:r>
      <w:r w:rsidRPr="004907CF">
        <w:rPr>
          <w:rFonts w:ascii="Arial" w:eastAsia="Yu Mincho" w:hAnsi="Arial" w:cs="Arial"/>
          <w:bCs/>
          <w:iCs/>
          <w:lang w:eastAsia="ja-JP"/>
        </w:rPr>
        <w:t>understands that RAN2/RAN4 may discuss potential issues that may be specific to the following case related to FG18-7:</w:t>
      </w:r>
    </w:p>
    <w:p w14:paraId="606D6770" w14:textId="77777777" w:rsidR="004A2650" w:rsidRPr="007100D5" w:rsidRDefault="004A2650" w:rsidP="004A2650">
      <w:pPr>
        <w:spacing w:afterLines="50" w:after="120"/>
        <w:ind w:leftChars="200" w:left="400"/>
        <w:jc w:val="both"/>
        <w:rPr>
          <w:rFonts w:ascii="Arial" w:eastAsia="Yu Mincho" w:hAnsi="Arial" w:cs="Arial"/>
          <w:bCs/>
          <w:iCs/>
          <w:lang w:eastAsia="ja-JP"/>
        </w:rPr>
      </w:pPr>
      <w:r w:rsidRPr="007100D5">
        <w:rPr>
          <w:rFonts w:ascii="Arial" w:eastAsia="Yu Mincho" w:hAnsi="Arial" w:cs="Arial"/>
          <w:bCs/>
          <w:iCs/>
          <w:lang w:eastAsia="ja-JP"/>
        </w:rPr>
        <w:t>“PCell/PSCell lowest SCS among all the configured SCSs in DL/UL SCS-SpecificCarrierList in ServingCellConfig &gt; SCell lowest SCS among all the configured SCSs in DL/UL SCS-SpecificCarrierList in ServingCellConfig”</w:t>
      </w:r>
    </w:p>
    <w:p w14:paraId="60262042" w14:textId="77777777" w:rsidR="004A2650" w:rsidRPr="004907CF" w:rsidRDefault="004A2650" w:rsidP="004A2650">
      <w:pPr>
        <w:spacing w:afterLines="50" w:after="120"/>
        <w:ind w:leftChars="100" w:left="200"/>
        <w:jc w:val="both"/>
        <w:rPr>
          <w:rFonts w:ascii="Arial" w:eastAsia="Yu Mincho" w:hAnsi="Arial" w:cs="Arial"/>
          <w:bCs/>
          <w:iCs/>
          <w:lang w:eastAsia="ja-JP"/>
        </w:rPr>
      </w:pPr>
      <w:r w:rsidRPr="004907CF">
        <w:rPr>
          <w:rFonts w:ascii="Arial" w:eastAsia="Yu Mincho" w:hAnsi="Arial" w:cs="Arial"/>
          <w:bCs/>
          <w:iCs/>
          <w:lang w:eastAsia="ja-JP"/>
        </w:rPr>
        <w:t>RAN1 therefore asks RAN2/RAN4 to consider whether to add the following candidate values to FG18-7:</w:t>
      </w:r>
    </w:p>
    <w:p w14:paraId="31B06562" w14:textId="77777777" w:rsidR="004A2650" w:rsidRPr="004907CF" w:rsidRDefault="004A2650" w:rsidP="004A2650">
      <w:pPr>
        <w:pStyle w:val="ListParagraph"/>
        <w:numPr>
          <w:ilvl w:val="1"/>
          <w:numId w:val="17"/>
        </w:numPr>
        <w:spacing w:afterLines="50" w:after="120"/>
        <w:ind w:leftChars="0"/>
        <w:jc w:val="both"/>
        <w:rPr>
          <w:rFonts w:ascii="Arial" w:eastAsia="Yu Mincho" w:hAnsi="Arial" w:cs="Arial"/>
          <w:bCs/>
          <w:iCs/>
          <w:lang w:eastAsia="ja-JP"/>
        </w:rPr>
      </w:pPr>
      <w:r w:rsidRPr="004907CF">
        <w:rPr>
          <w:rFonts w:ascii="Arial" w:eastAsia="Yu Mincho" w:hAnsi="Arial" w:cs="Arial"/>
          <w:bCs/>
          <w:iCs/>
          <w:lang w:eastAsia="ja-JP"/>
        </w:rPr>
        <w:t>PCell/PSCell lowest SCS among all the configured SCSs in DL/UL SCS-SpecificCarrierList in ServingCellConfig &lt;= SCell lowest SCS among all the configured SCSs in DL/UL SCS-SpecificCarrierList in ServingCellConfig</w:t>
      </w:r>
    </w:p>
    <w:p w14:paraId="572E3F89" w14:textId="77777777" w:rsidR="004A2650" w:rsidRPr="004907CF" w:rsidRDefault="004A2650" w:rsidP="004A2650">
      <w:pPr>
        <w:pStyle w:val="ListParagraph"/>
        <w:numPr>
          <w:ilvl w:val="1"/>
          <w:numId w:val="17"/>
        </w:numPr>
        <w:spacing w:afterLines="50" w:after="120"/>
        <w:ind w:leftChars="0"/>
        <w:jc w:val="both"/>
        <w:rPr>
          <w:rFonts w:ascii="Arial" w:eastAsia="Yu Mincho" w:hAnsi="Arial" w:cs="Arial"/>
          <w:bCs/>
          <w:iCs/>
          <w:lang w:val="en-US" w:eastAsia="ja-JP"/>
        </w:rPr>
      </w:pPr>
      <w:r w:rsidRPr="004907CF">
        <w:rPr>
          <w:rFonts w:ascii="Arial" w:eastAsia="Yu Mincho" w:hAnsi="Arial" w:cs="Arial"/>
          <w:bCs/>
          <w:iCs/>
          <w:szCs w:val="20"/>
          <w:lang w:eastAsia="ja-JP"/>
        </w:rPr>
        <w:t>No restriction for SCS between PCell/PSCell and SCell</w:t>
      </w:r>
    </w:p>
    <w:p w14:paraId="75155B76" w14:textId="57C99FD6" w:rsidR="00F9514B" w:rsidRPr="004A2650" w:rsidRDefault="00F9514B" w:rsidP="00F9514B">
      <w:pPr>
        <w:pStyle w:val="ListParagraph"/>
        <w:numPr>
          <w:ilvl w:val="0"/>
          <w:numId w:val="17"/>
        </w:numPr>
        <w:spacing w:afterLines="50" w:after="120"/>
        <w:ind w:leftChars="0"/>
        <w:jc w:val="both"/>
        <w:rPr>
          <w:rFonts w:ascii="Arial" w:eastAsia="Yu Mincho" w:hAnsi="Arial" w:cs="Arial"/>
          <w:bCs/>
          <w:iCs/>
          <w:u w:val="single"/>
          <w:lang w:val="en-US" w:eastAsia="ja-JP"/>
        </w:rPr>
      </w:pPr>
      <w:r w:rsidRPr="004A2650">
        <w:rPr>
          <w:rFonts w:ascii="Arial" w:eastAsia="Yu Mincho" w:hAnsi="Arial" w:cs="Arial" w:hint="eastAsia"/>
          <w:bCs/>
          <w:iCs/>
          <w:u w:val="single"/>
          <w:lang w:val="en-US" w:eastAsia="ja-JP"/>
        </w:rPr>
        <w:t>R</w:t>
      </w:r>
      <w:r w:rsidRPr="004A2650">
        <w:rPr>
          <w:rFonts w:ascii="Arial" w:eastAsia="Yu Mincho" w:hAnsi="Arial" w:cs="Arial"/>
          <w:bCs/>
          <w:iCs/>
          <w:u w:val="single"/>
          <w:lang w:val="en-US" w:eastAsia="ja-JP"/>
        </w:rPr>
        <w:t>egarding FG18-2a/3/3a in UE features list for MR-DC/CA</w:t>
      </w:r>
    </w:p>
    <w:p w14:paraId="4F62A545" w14:textId="77777777" w:rsidR="00F9514B" w:rsidRPr="007100D5" w:rsidRDefault="00F9514B" w:rsidP="00F9514B">
      <w:pPr>
        <w:spacing w:afterLines="50" w:after="120"/>
        <w:ind w:leftChars="100" w:left="200"/>
        <w:jc w:val="both"/>
        <w:rPr>
          <w:rFonts w:ascii="Arial" w:eastAsia="Yu Mincho" w:hAnsi="Arial" w:cs="Arial"/>
          <w:b/>
          <w:iCs/>
          <w:lang w:val="en-US" w:eastAsia="ja-JP"/>
        </w:rPr>
      </w:pPr>
      <w:r w:rsidRPr="007100D5">
        <w:rPr>
          <w:rFonts w:ascii="Arial" w:eastAsia="Yu Mincho" w:hAnsi="Arial" w:cs="Arial" w:hint="eastAsia"/>
          <w:b/>
          <w:iCs/>
          <w:lang w:val="en-US" w:eastAsia="ja-JP"/>
        </w:rPr>
        <w:t>T</w:t>
      </w:r>
      <w:r w:rsidRPr="007100D5">
        <w:rPr>
          <w:rFonts w:ascii="Arial" w:eastAsia="Yu Mincho" w:hAnsi="Arial" w:cs="Arial"/>
          <w:b/>
          <w:iCs/>
          <w:lang w:val="en-US" w:eastAsia="ja-JP"/>
        </w:rPr>
        <w:t>o RAN2:</w:t>
      </w:r>
    </w:p>
    <w:p w14:paraId="166B1505" w14:textId="7A10FFBC" w:rsidR="00F9514B" w:rsidRPr="003725A2" w:rsidRDefault="00F9514B" w:rsidP="00F9514B">
      <w:pPr>
        <w:spacing w:afterLines="50" w:after="120"/>
        <w:ind w:leftChars="100" w:left="200"/>
        <w:jc w:val="both"/>
        <w:rPr>
          <w:rFonts w:ascii="Arial" w:eastAsia="Yu Mincho" w:hAnsi="Arial" w:cs="Arial"/>
          <w:bCs/>
          <w:iCs/>
          <w:lang w:eastAsia="ja-JP"/>
        </w:rPr>
      </w:pPr>
      <w:r>
        <w:rPr>
          <w:rFonts w:ascii="Arial" w:eastAsia="Yu Mincho" w:hAnsi="Arial" w:cs="Arial"/>
          <w:bCs/>
          <w:iCs/>
          <w:lang w:val="en-US" w:eastAsia="ja-JP"/>
        </w:rPr>
        <w:t xml:space="preserve">RAN1 will continue discussing whether these FGs are for synchronous EN-DC or not. </w:t>
      </w:r>
      <w:r>
        <w:rPr>
          <w:rFonts w:ascii="Arial" w:eastAsia="Yu Mincho" w:hAnsi="Arial" w:cs="Arial"/>
          <w:bCs/>
          <w:iCs/>
          <w:lang w:eastAsia="ja-JP"/>
        </w:rPr>
        <w:t>It is RAN1’s understanding that it should not have any impact on RAN2’s ability to implement FGs as part of the September specifications.</w:t>
      </w:r>
    </w:p>
    <w:p w14:paraId="35E86257" w14:textId="49FDD1BB" w:rsidR="00646B88" w:rsidRDefault="00646B88" w:rsidP="00646B88">
      <w:pPr>
        <w:spacing w:afterLines="50" w:after="120"/>
        <w:jc w:val="both"/>
        <w:rPr>
          <w:rFonts w:ascii="Arial" w:eastAsia="Yu Mincho" w:hAnsi="Arial" w:cs="Arial"/>
          <w:bCs/>
          <w:iCs/>
          <w:lang w:eastAsia="ja-JP"/>
        </w:rPr>
      </w:pPr>
    </w:p>
    <w:p w14:paraId="2963E25B" w14:textId="31D0849A" w:rsidR="00B77FB6" w:rsidRPr="00F9514B" w:rsidRDefault="00B77FB6" w:rsidP="00646B88">
      <w:pPr>
        <w:spacing w:afterLines="50" w:after="120"/>
        <w:jc w:val="both"/>
        <w:rPr>
          <w:rFonts w:ascii="Arial" w:eastAsia="Yu Mincho" w:hAnsi="Arial" w:cs="Arial"/>
          <w:bCs/>
          <w:iCs/>
          <w:lang w:eastAsia="ja-JP"/>
        </w:rPr>
      </w:pPr>
      <w:r>
        <w:rPr>
          <w:rFonts w:ascii="Arial" w:eastAsia="Yu Mincho" w:hAnsi="Arial" w:cs="Arial" w:hint="eastAsia"/>
          <w:bCs/>
          <w:iCs/>
          <w:lang w:eastAsia="ja-JP"/>
        </w:rPr>
        <w:t>R</w:t>
      </w:r>
      <w:r>
        <w:rPr>
          <w:rFonts w:ascii="Arial" w:eastAsia="Yu Mincho" w:hAnsi="Arial" w:cs="Arial"/>
          <w:bCs/>
          <w:iCs/>
          <w:lang w:eastAsia="ja-JP"/>
        </w:rPr>
        <w:t>AN1 will continue discussing also on necessary modification for UE features list in addition to above, and RAN1 will share further updated version of the UE features list if any with RAN2/4 according to the further RAN1 discussion.</w:t>
      </w:r>
    </w:p>
    <w:p w14:paraId="020D693E" w14:textId="77777777" w:rsidR="002A797D" w:rsidRPr="00AB3FBF" w:rsidRDefault="002A797D" w:rsidP="002A797D">
      <w:pPr>
        <w:spacing w:afterLines="50" w:after="120"/>
        <w:jc w:val="both"/>
        <w:rPr>
          <w:rFonts w:ascii="Arial" w:eastAsia="Yu Mincho" w:hAnsi="Arial" w:cs="Arial"/>
          <w:iCs/>
          <w:lang w:val="en-US" w:eastAsia="ja-JP"/>
        </w:rPr>
      </w:pPr>
    </w:p>
    <w:p w14:paraId="57D61778" w14:textId="77777777" w:rsidR="002A12EA" w:rsidRPr="00C51E5F" w:rsidRDefault="002A12EA" w:rsidP="002A12EA">
      <w:pPr>
        <w:spacing w:beforeLines="50" w:before="120" w:after="120"/>
        <w:rPr>
          <w:rFonts w:ascii="Arial" w:hAnsi="Arial" w:cs="Arial"/>
          <w:b/>
        </w:rPr>
      </w:pPr>
      <w:r w:rsidRPr="00C51E5F">
        <w:rPr>
          <w:rFonts w:ascii="Arial" w:hAnsi="Arial" w:cs="Arial"/>
          <w:b/>
        </w:rPr>
        <w:t>2. Actions:</w:t>
      </w:r>
    </w:p>
    <w:p w14:paraId="4B4F3CA5" w14:textId="3B7F97EB" w:rsidR="002A12EA" w:rsidRPr="00C51E5F" w:rsidRDefault="002A12EA" w:rsidP="002A12EA">
      <w:pPr>
        <w:spacing w:after="120"/>
        <w:ind w:left="1985" w:hanging="1985"/>
        <w:rPr>
          <w:rFonts w:ascii="Arial" w:eastAsia="MS Mincho" w:hAnsi="Arial" w:cs="Arial"/>
          <w:b/>
          <w:lang w:eastAsia="ja-JP"/>
        </w:rPr>
      </w:pPr>
      <w:r w:rsidRPr="00C51E5F">
        <w:rPr>
          <w:rFonts w:ascii="Arial" w:hAnsi="Arial" w:cs="Arial"/>
          <w:b/>
        </w:rPr>
        <w:t xml:space="preserve">To </w:t>
      </w:r>
      <w:r w:rsidR="00C37CB4" w:rsidRPr="00C51E5F">
        <w:rPr>
          <w:rFonts w:ascii="Arial" w:hAnsi="Arial" w:cs="Arial"/>
          <w:b/>
        </w:rPr>
        <w:t>RAN WG2</w:t>
      </w:r>
    </w:p>
    <w:p w14:paraId="39D66EEB" w14:textId="580416ED" w:rsidR="00E27832" w:rsidRDefault="002A12EA" w:rsidP="00E27832">
      <w:pPr>
        <w:spacing w:afterLines="50" w:after="120"/>
        <w:rPr>
          <w:rFonts w:ascii="Arial" w:eastAsia="Yu Mincho" w:hAnsi="Arial" w:cs="Arial"/>
          <w:iCs/>
          <w:lang w:eastAsia="ja-JP"/>
        </w:rPr>
      </w:pPr>
      <w:r w:rsidRPr="00C7234D">
        <w:rPr>
          <w:rFonts w:ascii="Arial" w:eastAsia="Yu Mincho" w:hAnsi="Arial" w:cs="Arial"/>
          <w:b/>
          <w:iCs/>
          <w:lang w:eastAsia="ja-JP"/>
        </w:rPr>
        <w:t xml:space="preserve">ACTION: </w:t>
      </w:r>
      <w:r w:rsidRPr="00C7234D">
        <w:rPr>
          <w:rFonts w:ascii="Arial" w:eastAsia="Yu Mincho" w:hAnsi="Arial" w:cs="Arial"/>
          <w:iCs/>
          <w:lang w:eastAsia="ja-JP"/>
        </w:rPr>
        <w:t xml:space="preserve">RAN1 </w:t>
      </w:r>
      <w:r w:rsidR="00B754B2" w:rsidRPr="00C7234D">
        <w:rPr>
          <w:rFonts w:ascii="Arial" w:eastAsia="Yu Mincho" w:hAnsi="Arial" w:cs="Arial"/>
          <w:iCs/>
          <w:lang w:eastAsia="ja-JP"/>
        </w:rPr>
        <w:t xml:space="preserve">kindly </w:t>
      </w:r>
      <w:r w:rsidRPr="00C7234D">
        <w:rPr>
          <w:rFonts w:ascii="Arial" w:eastAsia="Yu Mincho" w:hAnsi="Arial" w:cs="Arial"/>
          <w:iCs/>
          <w:lang w:eastAsia="ja-JP"/>
        </w:rPr>
        <w:t>would like</w:t>
      </w:r>
      <w:r w:rsidR="00B754B2" w:rsidRPr="00C7234D">
        <w:rPr>
          <w:rFonts w:ascii="Arial" w:eastAsia="Yu Mincho" w:hAnsi="Arial" w:cs="Arial"/>
          <w:iCs/>
          <w:lang w:eastAsia="ja-JP"/>
        </w:rPr>
        <w:t xml:space="preserve"> to ask </w:t>
      </w:r>
      <w:r w:rsidRPr="00C7234D">
        <w:rPr>
          <w:rFonts w:ascii="Arial" w:eastAsia="Yu Mincho" w:hAnsi="Arial" w:cs="Arial"/>
          <w:iCs/>
          <w:lang w:eastAsia="ja-JP"/>
        </w:rPr>
        <w:t>RAN</w:t>
      </w:r>
      <w:r w:rsidR="00C37CB4" w:rsidRPr="00C7234D">
        <w:rPr>
          <w:rFonts w:ascii="Arial" w:eastAsia="Yu Mincho" w:hAnsi="Arial" w:cs="Arial" w:hint="eastAsia"/>
          <w:iCs/>
          <w:lang w:eastAsia="ja-JP"/>
        </w:rPr>
        <w:t>2</w:t>
      </w:r>
      <w:r w:rsidR="00B35DE6">
        <w:rPr>
          <w:rFonts w:ascii="Arial" w:eastAsia="Yu Mincho" w:hAnsi="Arial" w:cs="Arial"/>
          <w:iCs/>
          <w:lang w:eastAsia="ja-JP"/>
        </w:rPr>
        <w:t xml:space="preserve"> </w:t>
      </w:r>
      <w:r w:rsidRPr="00C7234D">
        <w:rPr>
          <w:rFonts w:ascii="Arial" w:eastAsia="Yu Mincho" w:hAnsi="Arial" w:cs="Arial"/>
          <w:iCs/>
          <w:lang w:eastAsia="ja-JP"/>
        </w:rPr>
        <w:t xml:space="preserve">to </w:t>
      </w:r>
      <w:r w:rsidR="00E96D36">
        <w:rPr>
          <w:rFonts w:ascii="Arial" w:eastAsia="Yu Mincho" w:hAnsi="Arial" w:cs="Arial"/>
          <w:iCs/>
          <w:lang w:eastAsia="ja-JP"/>
        </w:rPr>
        <w:t xml:space="preserve">take into account the list of </w:t>
      </w:r>
      <w:r w:rsidR="003830B7">
        <w:rPr>
          <w:rFonts w:ascii="Arial" w:eastAsia="Yu Mincho" w:hAnsi="Arial" w:cs="Arial"/>
          <w:iCs/>
          <w:lang w:eastAsia="ja-JP"/>
        </w:rPr>
        <w:t>RAN</w:t>
      </w:r>
      <w:r w:rsidR="00F01212">
        <w:rPr>
          <w:rFonts w:ascii="Arial" w:eastAsia="Yu Mincho" w:hAnsi="Arial" w:cs="Arial"/>
          <w:iCs/>
          <w:lang w:eastAsia="ja-JP"/>
        </w:rPr>
        <w:t xml:space="preserve">1 </w:t>
      </w:r>
      <w:r w:rsidR="002A797D">
        <w:rPr>
          <w:rFonts w:ascii="Arial" w:eastAsia="Yu Mincho" w:hAnsi="Arial" w:cs="Arial"/>
          <w:iCs/>
          <w:lang w:eastAsia="ja-JP"/>
        </w:rPr>
        <w:t>NR</w:t>
      </w:r>
      <w:r w:rsidR="009C7A21">
        <w:rPr>
          <w:rFonts w:ascii="Arial" w:eastAsia="Yu Mincho" w:hAnsi="Arial" w:cs="Arial"/>
          <w:iCs/>
          <w:lang w:eastAsia="ja-JP"/>
        </w:rPr>
        <w:t xml:space="preserve"> </w:t>
      </w:r>
      <w:r w:rsidR="00F01212">
        <w:rPr>
          <w:rFonts w:ascii="Arial" w:eastAsia="Yu Mincho" w:hAnsi="Arial" w:cs="Arial"/>
          <w:iCs/>
          <w:lang w:eastAsia="ja-JP"/>
        </w:rPr>
        <w:t>UE features</w:t>
      </w:r>
      <w:r w:rsidR="00E96D36">
        <w:rPr>
          <w:rFonts w:ascii="Arial" w:eastAsia="Yu Mincho" w:hAnsi="Arial" w:cs="Arial"/>
          <w:iCs/>
          <w:lang w:eastAsia="ja-JP"/>
        </w:rPr>
        <w:t xml:space="preserve"> </w:t>
      </w:r>
      <w:r w:rsidR="002A797D">
        <w:rPr>
          <w:rFonts w:ascii="Arial" w:eastAsia="Yu Mincho" w:hAnsi="Arial" w:cs="Arial"/>
          <w:iCs/>
          <w:lang w:eastAsia="ja-JP"/>
        </w:rPr>
        <w:t xml:space="preserve">and above RAN1 views </w:t>
      </w:r>
      <w:r w:rsidR="00E96D36">
        <w:rPr>
          <w:rFonts w:ascii="Arial" w:eastAsia="Yu Mincho" w:hAnsi="Arial" w:cs="Arial"/>
          <w:iCs/>
          <w:lang w:eastAsia="ja-JP"/>
        </w:rPr>
        <w:t xml:space="preserve">for </w:t>
      </w:r>
      <w:r w:rsidR="00B63BEB">
        <w:rPr>
          <w:rFonts w:ascii="Arial" w:eastAsia="Yu Mincho" w:hAnsi="Arial" w:cs="Arial"/>
          <w:iCs/>
          <w:lang w:eastAsia="ja-JP"/>
        </w:rPr>
        <w:t>design</w:t>
      </w:r>
      <w:r w:rsidR="00E96D36">
        <w:rPr>
          <w:rFonts w:ascii="Arial" w:eastAsia="Yu Mincho" w:hAnsi="Arial" w:cs="Arial"/>
          <w:iCs/>
          <w:lang w:eastAsia="ja-JP"/>
        </w:rPr>
        <w:t>ing</w:t>
      </w:r>
      <w:r w:rsidR="00B63BEB">
        <w:rPr>
          <w:rFonts w:ascii="Arial" w:eastAsia="Yu Mincho" w:hAnsi="Arial" w:cs="Arial"/>
          <w:iCs/>
          <w:lang w:eastAsia="ja-JP"/>
        </w:rPr>
        <w:t xml:space="preserve"> corresponding </w:t>
      </w:r>
      <w:r w:rsidR="00F01212">
        <w:rPr>
          <w:rFonts w:ascii="Arial" w:eastAsia="Yu Mincho" w:hAnsi="Arial" w:cs="Arial"/>
          <w:iCs/>
          <w:lang w:eastAsia="ja-JP"/>
        </w:rPr>
        <w:t xml:space="preserve">capability </w:t>
      </w:r>
      <w:r w:rsidR="00E96D36">
        <w:rPr>
          <w:rFonts w:ascii="Arial" w:eastAsia="Yu Mincho" w:hAnsi="Arial" w:cs="Arial"/>
          <w:iCs/>
          <w:lang w:eastAsia="ja-JP"/>
        </w:rPr>
        <w:t>signalling</w:t>
      </w:r>
      <w:r w:rsidR="00B63BEB">
        <w:rPr>
          <w:rFonts w:ascii="Arial" w:eastAsia="Yu Mincho" w:hAnsi="Arial" w:cs="Arial"/>
          <w:iCs/>
          <w:lang w:eastAsia="ja-JP"/>
        </w:rPr>
        <w:t xml:space="preserve"> in Rel.16</w:t>
      </w:r>
      <w:r w:rsidR="005C782D">
        <w:rPr>
          <w:rFonts w:ascii="Arial" w:eastAsia="Yu Mincho" w:hAnsi="Arial" w:cs="Arial"/>
          <w:iCs/>
          <w:lang w:eastAsia="ja-JP"/>
        </w:rPr>
        <w:t xml:space="preserve">. </w:t>
      </w:r>
    </w:p>
    <w:p w14:paraId="36CC8C47" w14:textId="284870FD" w:rsidR="00C90FB4" w:rsidRPr="00C51E5F" w:rsidRDefault="00C90FB4" w:rsidP="00C90FB4">
      <w:pPr>
        <w:spacing w:after="120"/>
        <w:ind w:left="1985" w:hanging="1985"/>
        <w:rPr>
          <w:rFonts w:ascii="Arial" w:eastAsia="MS Mincho" w:hAnsi="Arial" w:cs="Arial"/>
          <w:b/>
          <w:lang w:eastAsia="ja-JP"/>
        </w:rPr>
      </w:pPr>
      <w:r w:rsidRPr="00C51E5F">
        <w:rPr>
          <w:rFonts w:ascii="Arial" w:hAnsi="Arial" w:cs="Arial"/>
          <w:b/>
        </w:rPr>
        <w:t>To RAN WG</w:t>
      </w:r>
      <w:r>
        <w:rPr>
          <w:rFonts w:ascii="Arial" w:hAnsi="Arial" w:cs="Arial"/>
          <w:b/>
        </w:rPr>
        <w:t>4</w:t>
      </w:r>
    </w:p>
    <w:p w14:paraId="2FF07530" w14:textId="2EFFF6BD" w:rsidR="00C90FB4" w:rsidRPr="00C7234D" w:rsidRDefault="00C90FB4" w:rsidP="00C90FB4">
      <w:pPr>
        <w:spacing w:afterLines="50" w:after="120"/>
        <w:rPr>
          <w:rFonts w:ascii="Arial" w:eastAsia="Yu Mincho" w:hAnsi="Arial" w:cs="Arial"/>
          <w:iCs/>
          <w:lang w:eastAsia="ja-JP"/>
        </w:rPr>
      </w:pPr>
      <w:r w:rsidRPr="00C7234D">
        <w:rPr>
          <w:rFonts w:ascii="Arial" w:eastAsia="Yu Mincho" w:hAnsi="Arial" w:cs="Arial"/>
          <w:b/>
          <w:iCs/>
          <w:lang w:eastAsia="ja-JP"/>
        </w:rPr>
        <w:t xml:space="preserve">ACTION: </w:t>
      </w:r>
      <w:r w:rsidRPr="00C7234D">
        <w:rPr>
          <w:rFonts w:ascii="Arial" w:eastAsia="Yu Mincho" w:hAnsi="Arial" w:cs="Arial"/>
          <w:iCs/>
          <w:lang w:eastAsia="ja-JP"/>
        </w:rPr>
        <w:t>RAN1 kindly would like to ask RAN</w:t>
      </w:r>
      <w:r>
        <w:rPr>
          <w:rFonts w:ascii="Arial" w:eastAsia="Yu Mincho" w:hAnsi="Arial" w:cs="Arial"/>
          <w:iCs/>
          <w:lang w:eastAsia="ja-JP"/>
        </w:rPr>
        <w:t xml:space="preserve">4 </w:t>
      </w:r>
      <w:r w:rsidRPr="00C7234D">
        <w:rPr>
          <w:rFonts w:ascii="Arial" w:eastAsia="Yu Mincho" w:hAnsi="Arial" w:cs="Arial"/>
          <w:iCs/>
          <w:lang w:eastAsia="ja-JP"/>
        </w:rPr>
        <w:t xml:space="preserve">to </w:t>
      </w:r>
      <w:r>
        <w:rPr>
          <w:rFonts w:ascii="Arial" w:eastAsia="Yu Mincho" w:hAnsi="Arial" w:cs="Arial"/>
          <w:iCs/>
          <w:lang w:eastAsia="ja-JP"/>
        </w:rPr>
        <w:t>take into account the list of RAN1 NR UE features and above RAN1 views for designing corresponding capability signalling in Rel.16.</w:t>
      </w:r>
    </w:p>
    <w:p w14:paraId="5E40A38A" w14:textId="77777777" w:rsidR="002A12EA" w:rsidRPr="00C7234D" w:rsidRDefault="002A12EA" w:rsidP="00C7234D">
      <w:pPr>
        <w:spacing w:afterLines="50" w:after="120"/>
        <w:rPr>
          <w:rFonts w:ascii="Arial" w:eastAsia="Yu Mincho" w:hAnsi="Arial" w:cs="Arial"/>
          <w:iCs/>
          <w:lang w:eastAsia="ja-JP"/>
        </w:rPr>
      </w:pPr>
    </w:p>
    <w:p w14:paraId="70CEC962" w14:textId="77777777" w:rsidR="00FE33CA" w:rsidRPr="00C51E5F" w:rsidRDefault="002A12EA" w:rsidP="006A5024">
      <w:pPr>
        <w:spacing w:after="120"/>
        <w:rPr>
          <w:rFonts w:ascii="Arial" w:eastAsia="MS Mincho" w:hAnsi="Arial" w:cs="Arial"/>
          <w:b/>
          <w:lang w:eastAsia="ja-JP"/>
        </w:rPr>
      </w:pPr>
      <w:r w:rsidRPr="00C51E5F">
        <w:rPr>
          <w:rFonts w:ascii="Arial" w:eastAsia="MS Mincho" w:hAnsi="Arial" w:cs="Arial" w:hint="eastAsia"/>
          <w:b/>
          <w:lang w:eastAsia="ja-JP"/>
        </w:rPr>
        <w:t>3</w:t>
      </w:r>
      <w:r w:rsidR="005A6C01" w:rsidRPr="00C51E5F">
        <w:rPr>
          <w:rFonts w:ascii="Arial" w:hAnsi="Arial" w:cs="Arial"/>
          <w:b/>
        </w:rPr>
        <w:t xml:space="preserve">. Date of Next </w:t>
      </w:r>
      <w:r w:rsidR="007272A8" w:rsidRPr="00C51E5F">
        <w:rPr>
          <w:rFonts w:ascii="Arial" w:hAnsi="Arial" w:cs="Arial"/>
          <w:b/>
        </w:rPr>
        <w:t xml:space="preserve">RAN </w:t>
      </w:r>
      <w:r w:rsidR="00AA6657" w:rsidRPr="00C51E5F">
        <w:rPr>
          <w:rFonts w:ascii="Arial" w:hAnsi="Arial" w:cs="Arial"/>
          <w:b/>
        </w:rPr>
        <w:t>WG</w:t>
      </w:r>
      <w:r w:rsidR="00AA6657" w:rsidRPr="00C51E5F">
        <w:rPr>
          <w:rFonts w:ascii="Arial" w:eastAsia="MS Mincho" w:hAnsi="Arial" w:cs="Arial" w:hint="eastAsia"/>
          <w:b/>
          <w:lang w:eastAsia="ja-JP"/>
        </w:rPr>
        <w:t>1</w:t>
      </w:r>
      <w:r w:rsidR="00AA6657" w:rsidRPr="00C51E5F">
        <w:rPr>
          <w:rFonts w:ascii="Arial" w:hAnsi="Arial" w:cs="Arial"/>
          <w:b/>
        </w:rPr>
        <w:t xml:space="preserve"> </w:t>
      </w:r>
      <w:r w:rsidR="005A6C01" w:rsidRPr="00C51E5F">
        <w:rPr>
          <w:rFonts w:ascii="Arial" w:hAnsi="Arial" w:cs="Arial"/>
          <w:b/>
        </w:rPr>
        <w:t>Meetings:</w:t>
      </w:r>
    </w:p>
    <w:p w14:paraId="6F2F6502" w14:textId="4412B2EA" w:rsidR="006E653D" w:rsidRDefault="006E653D" w:rsidP="007E37A5">
      <w:pPr>
        <w:spacing w:after="120"/>
        <w:rPr>
          <w:rFonts w:ascii="Arial" w:eastAsia="MS Mincho" w:hAnsi="Arial" w:cs="Arial"/>
          <w:bCs/>
          <w:lang w:eastAsia="ja-JP"/>
        </w:rPr>
      </w:pPr>
      <w:r>
        <w:rPr>
          <w:rFonts w:ascii="Arial" w:eastAsia="MS Mincho" w:hAnsi="Arial" w:cs="Arial" w:hint="eastAsia"/>
          <w:bCs/>
          <w:lang w:eastAsia="ja-JP"/>
        </w:rPr>
        <w:t>T</w:t>
      </w:r>
      <w:r>
        <w:rPr>
          <w:rFonts w:ascii="Arial" w:eastAsia="MS Mincho" w:hAnsi="Arial" w:cs="Arial"/>
          <w:bCs/>
          <w:lang w:eastAsia="ja-JP"/>
        </w:rPr>
        <w:t>SG-RAN WG1 Meeting #10</w:t>
      </w:r>
      <w:r w:rsidR="00125B4A">
        <w:rPr>
          <w:rFonts w:ascii="Arial" w:eastAsia="MS Mincho" w:hAnsi="Arial" w:cs="Arial"/>
          <w:bCs/>
          <w:lang w:eastAsia="ja-JP"/>
        </w:rPr>
        <w:t>3</w:t>
      </w:r>
      <w:r w:rsidR="00F01212">
        <w:rPr>
          <w:rFonts w:ascii="Arial" w:eastAsia="MS Mincho" w:hAnsi="Arial" w:cs="Arial"/>
          <w:bCs/>
          <w:lang w:eastAsia="ja-JP"/>
        </w:rPr>
        <w:t>-e</w:t>
      </w:r>
      <w:r>
        <w:rPr>
          <w:rFonts w:ascii="Arial" w:eastAsia="MS Mincho" w:hAnsi="Arial" w:cs="Arial"/>
          <w:bCs/>
          <w:lang w:eastAsia="ja-JP"/>
        </w:rPr>
        <w:tab/>
      </w:r>
      <w:r>
        <w:rPr>
          <w:rFonts w:ascii="Arial" w:eastAsia="MS Mincho" w:hAnsi="Arial" w:cs="Arial"/>
          <w:bCs/>
          <w:lang w:eastAsia="ja-JP"/>
        </w:rPr>
        <w:tab/>
      </w:r>
      <w:r>
        <w:rPr>
          <w:rFonts w:ascii="Arial" w:eastAsia="MS Mincho" w:hAnsi="Arial" w:cs="Arial"/>
          <w:bCs/>
          <w:lang w:eastAsia="ja-JP"/>
        </w:rPr>
        <w:tab/>
      </w:r>
      <w:r w:rsidR="00125B4A">
        <w:rPr>
          <w:rFonts w:ascii="Arial" w:eastAsia="MS Mincho" w:hAnsi="Arial" w:cs="Arial"/>
          <w:bCs/>
          <w:lang w:eastAsia="ja-JP"/>
        </w:rPr>
        <w:t>26</w:t>
      </w:r>
      <w:r w:rsidRPr="000E4D97">
        <w:rPr>
          <w:rFonts w:ascii="Arial" w:eastAsia="MS Mincho" w:hAnsi="Arial" w:cs="Arial"/>
          <w:bCs/>
          <w:vertAlign w:val="superscript"/>
          <w:lang w:eastAsia="ja-JP"/>
        </w:rPr>
        <w:t>th</w:t>
      </w:r>
      <w:r w:rsidR="00F01212">
        <w:rPr>
          <w:rFonts w:ascii="Arial" w:eastAsia="MS Mincho" w:hAnsi="Arial" w:cs="Arial"/>
          <w:bCs/>
          <w:lang w:eastAsia="ja-JP"/>
        </w:rPr>
        <w:t xml:space="preserve"> </w:t>
      </w:r>
      <w:r w:rsidR="00125B4A">
        <w:rPr>
          <w:rFonts w:ascii="Arial" w:eastAsia="MS Mincho" w:hAnsi="Arial" w:cs="Arial"/>
          <w:bCs/>
          <w:lang w:eastAsia="ja-JP"/>
        </w:rPr>
        <w:t xml:space="preserve">October </w:t>
      </w:r>
      <w:r>
        <w:rPr>
          <w:rFonts w:ascii="Arial" w:eastAsia="MS Mincho" w:hAnsi="Arial" w:cs="Arial"/>
          <w:bCs/>
          <w:lang w:eastAsia="ja-JP"/>
        </w:rPr>
        <w:t xml:space="preserve">– </w:t>
      </w:r>
      <w:r w:rsidR="00125B4A">
        <w:rPr>
          <w:rFonts w:ascii="Arial" w:eastAsia="MS Mincho" w:hAnsi="Arial" w:cs="Arial"/>
          <w:bCs/>
          <w:lang w:eastAsia="ja-JP"/>
        </w:rPr>
        <w:t>13</w:t>
      </w:r>
      <w:r w:rsidRPr="000E4D97">
        <w:rPr>
          <w:rFonts w:ascii="Arial" w:eastAsia="MS Mincho" w:hAnsi="Arial" w:cs="Arial"/>
          <w:bCs/>
          <w:vertAlign w:val="superscript"/>
          <w:lang w:eastAsia="ja-JP"/>
        </w:rPr>
        <w:t>th</w:t>
      </w:r>
      <w:r>
        <w:rPr>
          <w:rFonts w:ascii="Arial" w:eastAsia="MS Mincho" w:hAnsi="Arial" w:cs="Arial"/>
          <w:bCs/>
          <w:lang w:eastAsia="ja-JP"/>
        </w:rPr>
        <w:t xml:space="preserve"> </w:t>
      </w:r>
      <w:r w:rsidR="00125B4A">
        <w:rPr>
          <w:rFonts w:ascii="Arial" w:eastAsia="MS Mincho" w:hAnsi="Arial" w:cs="Arial"/>
          <w:bCs/>
          <w:lang w:eastAsia="ja-JP"/>
        </w:rPr>
        <w:t>November</w:t>
      </w:r>
      <w:r>
        <w:rPr>
          <w:rFonts w:ascii="Arial" w:eastAsia="MS Mincho" w:hAnsi="Arial" w:cs="Arial"/>
          <w:bCs/>
          <w:lang w:eastAsia="ja-JP"/>
        </w:rPr>
        <w:t xml:space="preserve"> 2020</w:t>
      </w:r>
      <w:r w:rsidR="00125B4A">
        <w:rPr>
          <w:rFonts w:ascii="Arial" w:eastAsia="MS Mincho" w:hAnsi="Arial" w:cs="Arial"/>
          <w:bCs/>
          <w:lang w:eastAsia="ja-JP"/>
        </w:rPr>
        <w:tab/>
      </w:r>
      <w:r w:rsidR="00F7627D">
        <w:rPr>
          <w:rFonts w:ascii="Arial" w:eastAsia="MS Mincho" w:hAnsi="Arial" w:cs="Arial"/>
          <w:bCs/>
          <w:lang w:eastAsia="ja-JP"/>
        </w:rPr>
        <w:tab/>
      </w:r>
      <w:r w:rsidR="00F01212">
        <w:rPr>
          <w:rFonts w:ascii="Arial" w:eastAsia="MS Mincho" w:hAnsi="Arial" w:cs="Arial"/>
          <w:bCs/>
          <w:lang w:eastAsia="ja-JP"/>
        </w:rPr>
        <w:t>E-meeting.</w:t>
      </w:r>
    </w:p>
    <w:p w14:paraId="7A1241CB" w14:textId="77777777" w:rsidR="007E48B6" w:rsidRPr="007E48B6" w:rsidRDefault="007E48B6">
      <w:pPr>
        <w:spacing w:after="120"/>
        <w:rPr>
          <w:rFonts w:ascii="Arial" w:eastAsia="MS Mincho" w:hAnsi="Arial" w:cs="Arial"/>
          <w:bCs/>
          <w:lang w:eastAsia="ja-JP"/>
        </w:rPr>
      </w:pPr>
    </w:p>
    <w:sectPr w:rsidR="007E48B6" w:rsidRPr="007E48B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072005" w14:textId="77777777" w:rsidR="0097099A" w:rsidRDefault="0097099A">
      <w:r>
        <w:separator/>
      </w:r>
    </w:p>
  </w:endnote>
  <w:endnote w:type="continuationSeparator" w:id="0">
    <w:p w14:paraId="6124D4CF" w14:textId="77777777" w:rsidR="0097099A" w:rsidRDefault="009709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FEEEB3" w14:textId="77777777" w:rsidR="0097099A" w:rsidRDefault="0097099A">
      <w:r>
        <w:separator/>
      </w:r>
    </w:p>
  </w:footnote>
  <w:footnote w:type="continuationSeparator" w:id="0">
    <w:p w14:paraId="3E41BDEB" w14:textId="77777777" w:rsidR="0097099A" w:rsidRDefault="009709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0B3939"/>
    <w:multiLevelType w:val="hybridMultilevel"/>
    <w:tmpl w:val="1924FED0"/>
    <w:lvl w:ilvl="0" w:tplc="853E15A8">
      <w:start w:val="1"/>
      <w:numFmt w:val="bullet"/>
      <w:lvlText w:val="-"/>
      <w:lvlJc w:val="left"/>
      <w:pPr>
        <w:ind w:left="360" w:hanging="360"/>
      </w:pPr>
      <w:rPr>
        <w:rFonts w:ascii="Arial" w:eastAsia="Yu Mincho" w:hAnsi="Arial" w:cs="Aria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A5B67A4"/>
    <w:multiLevelType w:val="hybridMultilevel"/>
    <w:tmpl w:val="8886FDA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B2114BF"/>
    <w:multiLevelType w:val="hybridMultilevel"/>
    <w:tmpl w:val="252672DC"/>
    <w:lvl w:ilvl="0" w:tplc="04090001">
      <w:start w:val="1"/>
      <w:numFmt w:val="bullet"/>
      <w:lvlText w:val=""/>
      <w:lvlJc w:val="left"/>
      <w:pPr>
        <w:tabs>
          <w:tab w:val="num" w:pos="720"/>
        </w:tabs>
        <w:ind w:left="720" w:hanging="360"/>
      </w:pPr>
      <w:rPr>
        <w:rFonts w:ascii="Symbol" w:hAnsi="Symbol" w:hint="default"/>
      </w:rPr>
    </w:lvl>
    <w:lvl w:ilvl="1" w:tplc="230AA63E">
      <w:start w:val="238"/>
      <w:numFmt w:val="bullet"/>
      <w:lvlText w:val="•"/>
      <w:lvlJc w:val="left"/>
      <w:pPr>
        <w:tabs>
          <w:tab w:val="num" w:pos="1440"/>
        </w:tabs>
        <w:ind w:left="1440" w:hanging="360"/>
      </w:pPr>
      <w:rPr>
        <w:rFonts w:ascii="Arial" w:hAnsi="Arial" w:hint="default"/>
      </w:rPr>
    </w:lvl>
    <w:lvl w:ilvl="2" w:tplc="0FC8BC44" w:tentative="1">
      <w:start w:val="1"/>
      <w:numFmt w:val="bullet"/>
      <w:lvlText w:val="•"/>
      <w:lvlJc w:val="left"/>
      <w:pPr>
        <w:tabs>
          <w:tab w:val="num" w:pos="2160"/>
        </w:tabs>
        <w:ind w:left="2160" w:hanging="360"/>
      </w:pPr>
      <w:rPr>
        <w:rFonts w:ascii="Arial" w:hAnsi="Arial" w:hint="default"/>
      </w:rPr>
    </w:lvl>
    <w:lvl w:ilvl="3" w:tplc="06788094" w:tentative="1">
      <w:start w:val="1"/>
      <w:numFmt w:val="bullet"/>
      <w:lvlText w:val="•"/>
      <w:lvlJc w:val="left"/>
      <w:pPr>
        <w:tabs>
          <w:tab w:val="num" w:pos="2880"/>
        </w:tabs>
        <w:ind w:left="2880" w:hanging="360"/>
      </w:pPr>
      <w:rPr>
        <w:rFonts w:ascii="Arial" w:hAnsi="Arial" w:hint="default"/>
      </w:rPr>
    </w:lvl>
    <w:lvl w:ilvl="4" w:tplc="22568602" w:tentative="1">
      <w:start w:val="1"/>
      <w:numFmt w:val="bullet"/>
      <w:lvlText w:val="•"/>
      <w:lvlJc w:val="left"/>
      <w:pPr>
        <w:tabs>
          <w:tab w:val="num" w:pos="3600"/>
        </w:tabs>
        <w:ind w:left="3600" w:hanging="360"/>
      </w:pPr>
      <w:rPr>
        <w:rFonts w:ascii="Arial" w:hAnsi="Arial" w:hint="default"/>
      </w:rPr>
    </w:lvl>
    <w:lvl w:ilvl="5" w:tplc="5ECC5202" w:tentative="1">
      <w:start w:val="1"/>
      <w:numFmt w:val="bullet"/>
      <w:lvlText w:val="•"/>
      <w:lvlJc w:val="left"/>
      <w:pPr>
        <w:tabs>
          <w:tab w:val="num" w:pos="4320"/>
        </w:tabs>
        <w:ind w:left="4320" w:hanging="360"/>
      </w:pPr>
      <w:rPr>
        <w:rFonts w:ascii="Arial" w:hAnsi="Arial" w:hint="default"/>
      </w:rPr>
    </w:lvl>
    <w:lvl w:ilvl="6" w:tplc="8EE8E79E" w:tentative="1">
      <w:start w:val="1"/>
      <w:numFmt w:val="bullet"/>
      <w:lvlText w:val="•"/>
      <w:lvlJc w:val="left"/>
      <w:pPr>
        <w:tabs>
          <w:tab w:val="num" w:pos="5040"/>
        </w:tabs>
        <w:ind w:left="5040" w:hanging="360"/>
      </w:pPr>
      <w:rPr>
        <w:rFonts w:ascii="Arial" w:hAnsi="Arial" w:hint="default"/>
      </w:rPr>
    </w:lvl>
    <w:lvl w:ilvl="7" w:tplc="292E3824" w:tentative="1">
      <w:start w:val="1"/>
      <w:numFmt w:val="bullet"/>
      <w:lvlText w:val="•"/>
      <w:lvlJc w:val="left"/>
      <w:pPr>
        <w:tabs>
          <w:tab w:val="num" w:pos="5760"/>
        </w:tabs>
        <w:ind w:left="5760" w:hanging="360"/>
      </w:pPr>
      <w:rPr>
        <w:rFonts w:ascii="Arial" w:hAnsi="Arial" w:hint="default"/>
      </w:rPr>
    </w:lvl>
    <w:lvl w:ilvl="8" w:tplc="171CF37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FDD0607"/>
    <w:multiLevelType w:val="hybridMultilevel"/>
    <w:tmpl w:val="BBDECC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323588"/>
    <w:multiLevelType w:val="hybridMultilevel"/>
    <w:tmpl w:val="5F66405E"/>
    <w:lvl w:ilvl="0" w:tplc="853E15A8">
      <w:start w:val="1"/>
      <w:numFmt w:val="bullet"/>
      <w:lvlText w:val="-"/>
      <w:lvlJc w:val="left"/>
      <w:pPr>
        <w:ind w:left="360" w:hanging="360"/>
      </w:pPr>
      <w:rPr>
        <w:rFonts w:ascii="Arial" w:eastAsia="Yu Mincho"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14E7144"/>
    <w:multiLevelType w:val="hybridMultilevel"/>
    <w:tmpl w:val="18F60E2E"/>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1762DF7"/>
    <w:multiLevelType w:val="hybridMultilevel"/>
    <w:tmpl w:val="B358CAF6"/>
    <w:lvl w:ilvl="0" w:tplc="24809BDC">
      <w:start w:val="1"/>
      <w:numFmt w:val="bullet"/>
      <w:lvlText w:val="-"/>
      <w:lvlJc w:val="left"/>
      <w:pPr>
        <w:ind w:left="3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804D30"/>
    <w:multiLevelType w:val="hybridMultilevel"/>
    <w:tmpl w:val="E780AB4E"/>
    <w:lvl w:ilvl="0" w:tplc="2AFEBC2A">
      <w:start w:val="1"/>
      <w:numFmt w:val="decimal"/>
      <w:lvlText w:val="%1)"/>
      <w:lvlJc w:val="left"/>
      <w:pPr>
        <w:ind w:left="420" w:hanging="420"/>
      </w:pPr>
      <w:rPr>
        <w:rFont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44832116"/>
    <w:multiLevelType w:val="hybridMultilevel"/>
    <w:tmpl w:val="D3F284AC"/>
    <w:lvl w:ilvl="0" w:tplc="F56A683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6945A78"/>
    <w:multiLevelType w:val="hybridMultilevel"/>
    <w:tmpl w:val="03D8DB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8B510FE"/>
    <w:multiLevelType w:val="hybridMultilevel"/>
    <w:tmpl w:val="4208B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EDA57AC"/>
    <w:multiLevelType w:val="hybridMultilevel"/>
    <w:tmpl w:val="53ECEBDA"/>
    <w:lvl w:ilvl="0" w:tplc="BC5CCFE0">
      <w:start w:val="1"/>
      <w:numFmt w:val="bullet"/>
      <w:lvlText w:val="-"/>
      <w:lvlJc w:val="left"/>
      <w:pPr>
        <w:ind w:left="3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4F3D23B4"/>
    <w:multiLevelType w:val="hybridMultilevel"/>
    <w:tmpl w:val="03760156"/>
    <w:lvl w:ilvl="0" w:tplc="41C223C8">
      <w:start w:val="1"/>
      <w:numFmt w:val="bullet"/>
      <w:lvlText w:val=""/>
      <w:lvlJc w:val="left"/>
      <w:pPr>
        <w:ind w:left="3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24E434D"/>
    <w:multiLevelType w:val="hybridMultilevel"/>
    <w:tmpl w:val="4F04A92E"/>
    <w:lvl w:ilvl="0" w:tplc="7D8E4890">
      <w:start w:val="1"/>
      <w:numFmt w:val="bullet"/>
      <w:lvlText w:val="•"/>
      <w:lvlJc w:val="left"/>
      <w:pPr>
        <w:tabs>
          <w:tab w:val="num" w:pos="720"/>
        </w:tabs>
        <w:ind w:left="720" w:hanging="360"/>
      </w:pPr>
      <w:rPr>
        <w:rFonts w:ascii="Arial" w:hAnsi="Arial" w:hint="default"/>
      </w:rPr>
    </w:lvl>
    <w:lvl w:ilvl="1" w:tplc="230AA63E">
      <w:start w:val="238"/>
      <w:numFmt w:val="bullet"/>
      <w:lvlText w:val="•"/>
      <w:lvlJc w:val="left"/>
      <w:pPr>
        <w:tabs>
          <w:tab w:val="num" w:pos="1440"/>
        </w:tabs>
        <w:ind w:left="1440" w:hanging="360"/>
      </w:pPr>
      <w:rPr>
        <w:rFonts w:ascii="Arial" w:hAnsi="Arial" w:hint="default"/>
      </w:rPr>
    </w:lvl>
    <w:lvl w:ilvl="2" w:tplc="0FC8BC44" w:tentative="1">
      <w:start w:val="1"/>
      <w:numFmt w:val="bullet"/>
      <w:lvlText w:val="•"/>
      <w:lvlJc w:val="left"/>
      <w:pPr>
        <w:tabs>
          <w:tab w:val="num" w:pos="2160"/>
        </w:tabs>
        <w:ind w:left="2160" w:hanging="360"/>
      </w:pPr>
      <w:rPr>
        <w:rFonts w:ascii="Arial" w:hAnsi="Arial" w:hint="default"/>
      </w:rPr>
    </w:lvl>
    <w:lvl w:ilvl="3" w:tplc="06788094" w:tentative="1">
      <w:start w:val="1"/>
      <w:numFmt w:val="bullet"/>
      <w:lvlText w:val="•"/>
      <w:lvlJc w:val="left"/>
      <w:pPr>
        <w:tabs>
          <w:tab w:val="num" w:pos="2880"/>
        </w:tabs>
        <w:ind w:left="2880" w:hanging="360"/>
      </w:pPr>
      <w:rPr>
        <w:rFonts w:ascii="Arial" w:hAnsi="Arial" w:hint="default"/>
      </w:rPr>
    </w:lvl>
    <w:lvl w:ilvl="4" w:tplc="22568602" w:tentative="1">
      <w:start w:val="1"/>
      <w:numFmt w:val="bullet"/>
      <w:lvlText w:val="•"/>
      <w:lvlJc w:val="left"/>
      <w:pPr>
        <w:tabs>
          <w:tab w:val="num" w:pos="3600"/>
        </w:tabs>
        <w:ind w:left="3600" w:hanging="360"/>
      </w:pPr>
      <w:rPr>
        <w:rFonts w:ascii="Arial" w:hAnsi="Arial" w:hint="default"/>
      </w:rPr>
    </w:lvl>
    <w:lvl w:ilvl="5" w:tplc="5ECC5202" w:tentative="1">
      <w:start w:val="1"/>
      <w:numFmt w:val="bullet"/>
      <w:lvlText w:val="•"/>
      <w:lvlJc w:val="left"/>
      <w:pPr>
        <w:tabs>
          <w:tab w:val="num" w:pos="4320"/>
        </w:tabs>
        <w:ind w:left="4320" w:hanging="360"/>
      </w:pPr>
      <w:rPr>
        <w:rFonts w:ascii="Arial" w:hAnsi="Arial" w:hint="default"/>
      </w:rPr>
    </w:lvl>
    <w:lvl w:ilvl="6" w:tplc="8EE8E79E" w:tentative="1">
      <w:start w:val="1"/>
      <w:numFmt w:val="bullet"/>
      <w:lvlText w:val="•"/>
      <w:lvlJc w:val="left"/>
      <w:pPr>
        <w:tabs>
          <w:tab w:val="num" w:pos="5040"/>
        </w:tabs>
        <w:ind w:left="5040" w:hanging="360"/>
      </w:pPr>
      <w:rPr>
        <w:rFonts w:ascii="Arial" w:hAnsi="Arial" w:hint="default"/>
      </w:rPr>
    </w:lvl>
    <w:lvl w:ilvl="7" w:tplc="292E3824" w:tentative="1">
      <w:start w:val="1"/>
      <w:numFmt w:val="bullet"/>
      <w:lvlText w:val="•"/>
      <w:lvlJc w:val="left"/>
      <w:pPr>
        <w:tabs>
          <w:tab w:val="num" w:pos="5760"/>
        </w:tabs>
        <w:ind w:left="5760" w:hanging="360"/>
      </w:pPr>
      <w:rPr>
        <w:rFonts w:ascii="Arial" w:hAnsi="Arial" w:hint="default"/>
      </w:rPr>
    </w:lvl>
    <w:lvl w:ilvl="8" w:tplc="171CF37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A1E695F"/>
    <w:multiLevelType w:val="hybridMultilevel"/>
    <w:tmpl w:val="55366F82"/>
    <w:lvl w:ilvl="0" w:tplc="04090001">
      <w:start w:val="1"/>
      <w:numFmt w:val="bullet"/>
      <w:lvlText w:val=""/>
      <w:lvlJc w:val="left"/>
      <w:pPr>
        <w:tabs>
          <w:tab w:val="num" w:pos="1080"/>
        </w:tabs>
        <w:ind w:left="1080" w:hanging="360"/>
      </w:pPr>
      <w:rPr>
        <w:rFonts w:ascii="Symbol" w:hAnsi="Symbol" w:hint="default"/>
      </w:rPr>
    </w:lvl>
    <w:lvl w:ilvl="1" w:tplc="92568CC8">
      <w:start w:val="1"/>
      <w:numFmt w:val="bullet"/>
      <w:lvlText w:val="•"/>
      <w:lvlJc w:val="left"/>
      <w:pPr>
        <w:tabs>
          <w:tab w:val="num" w:pos="1800"/>
        </w:tabs>
        <w:ind w:left="1800" w:hanging="360"/>
      </w:pPr>
      <w:rPr>
        <w:rFonts w:ascii="Arial" w:hAnsi="Arial" w:hint="default"/>
      </w:rPr>
    </w:lvl>
    <w:lvl w:ilvl="2" w:tplc="5F5A99AE" w:tentative="1">
      <w:start w:val="1"/>
      <w:numFmt w:val="bullet"/>
      <w:lvlText w:val="•"/>
      <w:lvlJc w:val="left"/>
      <w:pPr>
        <w:tabs>
          <w:tab w:val="num" w:pos="2520"/>
        </w:tabs>
        <w:ind w:left="2520" w:hanging="360"/>
      </w:pPr>
      <w:rPr>
        <w:rFonts w:ascii="Arial" w:hAnsi="Arial" w:hint="default"/>
      </w:rPr>
    </w:lvl>
    <w:lvl w:ilvl="3" w:tplc="2DFEB9DC" w:tentative="1">
      <w:start w:val="1"/>
      <w:numFmt w:val="bullet"/>
      <w:lvlText w:val="•"/>
      <w:lvlJc w:val="left"/>
      <w:pPr>
        <w:tabs>
          <w:tab w:val="num" w:pos="3240"/>
        </w:tabs>
        <w:ind w:left="3240" w:hanging="360"/>
      </w:pPr>
      <w:rPr>
        <w:rFonts w:ascii="Arial" w:hAnsi="Arial" w:hint="default"/>
      </w:rPr>
    </w:lvl>
    <w:lvl w:ilvl="4" w:tplc="B6B48596" w:tentative="1">
      <w:start w:val="1"/>
      <w:numFmt w:val="bullet"/>
      <w:lvlText w:val="•"/>
      <w:lvlJc w:val="left"/>
      <w:pPr>
        <w:tabs>
          <w:tab w:val="num" w:pos="3960"/>
        </w:tabs>
        <w:ind w:left="3960" w:hanging="360"/>
      </w:pPr>
      <w:rPr>
        <w:rFonts w:ascii="Arial" w:hAnsi="Arial" w:hint="default"/>
      </w:rPr>
    </w:lvl>
    <w:lvl w:ilvl="5" w:tplc="71FC6B62" w:tentative="1">
      <w:start w:val="1"/>
      <w:numFmt w:val="bullet"/>
      <w:lvlText w:val="•"/>
      <w:lvlJc w:val="left"/>
      <w:pPr>
        <w:tabs>
          <w:tab w:val="num" w:pos="4680"/>
        </w:tabs>
        <w:ind w:left="4680" w:hanging="360"/>
      </w:pPr>
      <w:rPr>
        <w:rFonts w:ascii="Arial" w:hAnsi="Arial" w:hint="default"/>
      </w:rPr>
    </w:lvl>
    <w:lvl w:ilvl="6" w:tplc="1F16D60C" w:tentative="1">
      <w:start w:val="1"/>
      <w:numFmt w:val="bullet"/>
      <w:lvlText w:val="•"/>
      <w:lvlJc w:val="left"/>
      <w:pPr>
        <w:tabs>
          <w:tab w:val="num" w:pos="5400"/>
        </w:tabs>
        <w:ind w:left="5400" w:hanging="360"/>
      </w:pPr>
      <w:rPr>
        <w:rFonts w:ascii="Arial" w:hAnsi="Arial" w:hint="default"/>
      </w:rPr>
    </w:lvl>
    <w:lvl w:ilvl="7" w:tplc="08B213E0" w:tentative="1">
      <w:start w:val="1"/>
      <w:numFmt w:val="bullet"/>
      <w:lvlText w:val="•"/>
      <w:lvlJc w:val="left"/>
      <w:pPr>
        <w:tabs>
          <w:tab w:val="num" w:pos="6120"/>
        </w:tabs>
        <w:ind w:left="6120" w:hanging="360"/>
      </w:pPr>
      <w:rPr>
        <w:rFonts w:ascii="Arial" w:hAnsi="Arial" w:hint="default"/>
      </w:rPr>
    </w:lvl>
    <w:lvl w:ilvl="8" w:tplc="F4BA134C" w:tentative="1">
      <w:start w:val="1"/>
      <w:numFmt w:val="bullet"/>
      <w:lvlText w:val="•"/>
      <w:lvlJc w:val="left"/>
      <w:pPr>
        <w:tabs>
          <w:tab w:val="num" w:pos="6840"/>
        </w:tabs>
        <w:ind w:left="6840" w:hanging="360"/>
      </w:pPr>
      <w:rPr>
        <w:rFonts w:ascii="Arial" w:hAnsi="Arial" w:hint="default"/>
      </w:rPr>
    </w:lvl>
  </w:abstractNum>
  <w:abstractNum w:abstractNumId="17" w15:restartNumberingAfterBreak="0">
    <w:nsid w:val="5A4E2A20"/>
    <w:multiLevelType w:val="hybridMultilevel"/>
    <w:tmpl w:val="8F0E8218"/>
    <w:lvl w:ilvl="0" w:tplc="2AFEBC2A">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8"/>
  </w:num>
  <w:num w:numId="2">
    <w:abstractNumId w:val="9"/>
  </w:num>
  <w:num w:numId="3">
    <w:abstractNumId w:val="15"/>
  </w:num>
  <w:num w:numId="4">
    <w:abstractNumId w:val="16"/>
  </w:num>
  <w:num w:numId="5">
    <w:abstractNumId w:val="2"/>
  </w:num>
  <w:num w:numId="6">
    <w:abstractNumId w:val="10"/>
  </w:num>
  <w:num w:numId="7">
    <w:abstractNumId w:val="6"/>
  </w:num>
  <w:num w:numId="8">
    <w:abstractNumId w:val="1"/>
  </w:num>
  <w:num w:numId="9">
    <w:abstractNumId w:val="17"/>
  </w:num>
  <w:num w:numId="10">
    <w:abstractNumId w:val="5"/>
  </w:num>
  <w:num w:numId="11">
    <w:abstractNumId w:val="8"/>
  </w:num>
  <w:num w:numId="12">
    <w:abstractNumId w:val="7"/>
  </w:num>
  <w:num w:numId="13">
    <w:abstractNumId w:val="12"/>
  </w:num>
  <w:num w:numId="14">
    <w:abstractNumId w:val="13"/>
  </w:num>
  <w:num w:numId="15">
    <w:abstractNumId w:val="14"/>
  </w:num>
  <w:num w:numId="16">
    <w:abstractNumId w:val="3"/>
  </w:num>
  <w:num w:numId="17">
    <w:abstractNumId w:val="4"/>
  </w:num>
  <w:num w:numId="18">
    <w:abstractNumId w:val="11"/>
  </w:num>
  <w:num w:numId="19">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6C01"/>
    <w:rsid w:val="00000B50"/>
    <w:rsid w:val="00002E91"/>
    <w:rsid w:val="00004BDC"/>
    <w:rsid w:val="0000589A"/>
    <w:rsid w:val="00011DCA"/>
    <w:rsid w:val="000139FF"/>
    <w:rsid w:val="00013F71"/>
    <w:rsid w:val="00015A69"/>
    <w:rsid w:val="000179D3"/>
    <w:rsid w:val="00021B00"/>
    <w:rsid w:val="00021FEE"/>
    <w:rsid w:val="00025FD5"/>
    <w:rsid w:val="000307D1"/>
    <w:rsid w:val="000317A4"/>
    <w:rsid w:val="00033077"/>
    <w:rsid w:val="000340B1"/>
    <w:rsid w:val="000376B3"/>
    <w:rsid w:val="00041E53"/>
    <w:rsid w:val="00042373"/>
    <w:rsid w:val="00042872"/>
    <w:rsid w:val="00044469"/>
    <w:rsid w:val="00051792"/>
    <w:rsid w:val="00054523"/>
    <w:rsid w:val="0005462D"/>
    <w:rsid w:val="00055A83"/>
    <w:rsid w:val="0005736B"/>
    <w:rsid w:val="0006027F"/>
    <w:rsid w:val="00062AC6"/>
    <w:rsid w:val="00066F09"/>
    <w:rsid w:val="00071E97"/>
    <w:rsid w:val="00073C75"/>
    <w:rsid w:val="00074FB5"/>
    <w:rsid w:val="000819D0"/>
    <w:rsid w:val="00081DA5"/>
    <w:rsid w:val="00083677"/>
    <w:rsid w:val="00084C0C"/>
    <w:rsid w:val="0008537E"/>
    <w:rsid w:val="0009236F"/>
    <w:rsid w:val="00095DD1"/>
    <w:rsid w:val="0009675A"/>
    <w:rsid w:val="0009684C"/>
    <w:rsid w:val="00096EC9"/>
    <w:rsid w:val="000A321A"/>
    <w:rsid w:val="000A4BE2"/>
    <w:rsid w:val="000A4CDF"/>
    <w:rsid w:val="000A62FA"/>
    <w:rsid w:val="000A7B90"/>
    <w:rsid w:val="000B0177"/>
    <w:rsid w:val="000B090F"/>
    <w:rsid w:val="000B1BC8"/>
    <w:rsid w:val="000B2D75"/>
    <w:rsid w:val="000B4998"/>
    <w:rsid w:val="000C20AD"/>
    <w:rsid w:val="000C2C23"/>
    <w:rsid w:val="000C5E19"/>
    <w:rsid w:val="000C6FBB"/>
    <w:rsid w:val="000D15BE"/>
    <w:rsid w:val="000D270D"/>
    <w:rsid w:val="000D275A"/>
    <w:rsid w:val="000D2B2C"/>
    <w:rsid w:val="000D3A81"/>
    <w:rsid w:val="000D4DF5"/>
    <w:rsid w:val="000D74AF"/>
    <w:rsid w:val="000D7676"/>
    <w:rsid w:val="000E4D97"/>
    <w:rsid w:val="000E5D71"/>
    <w:rsid w:val="000F0E6F"/>
    <w:rsid w:val="001023FD"/>
    <w:rsid w:val="00105234"/>
    <w:rsid w:val="001108D2"/>
    <w:rsid w:val="00112C4F"/>
    <w:rsid w:val="00114B00"/>
    <w:rsid w:val="001213D8"/>
    <w:rsid w:val="00123566"/>
    <w:rsid w:val="00124A6E"/>
    <w:rsid w:val="00125460"/>
    <w:rsid w:val="00125B4A"/>
    <w:rsid w:val="00125B74"/>
    <w:rsid w:val="001274E9"/>
    <w:rsid w:val="001367AF"/>
    <w:rsid w:val="00141322"/>
    <w:rsid w:val="00143687"/>
    <w:rsid w:val="00150905"/>
    <w:rsid w:val="00151212"/>
    <w:rsid w:val="00156C07"/>
    <w:rsid w:val="001600ED"/>
    <w:rsid w:val="00160E57"/>
    <w:rsid w:val="0016539E"/>
    <w:rsid w:val="00172C11"/>
    <w:rsid w:val="00176F49"/>
    <w:rsid w:val="00180FD6"/>
    <w:rsid w:val="00181BF8"/>
    <w:rsid w:val="001A06B9"/>
    <w:rsid w:val="001A23CE"/>
    <w:rsid w:val="001A5313"/>
    <w:rsid w:val="001A7E3D"/>
    <w:rsid w:val="001B0801"/>
    <w:rsid w:val="001B21D6"/>
    <w:rsid w:val="001B2BE9"/>
    <w:rsid w:val="001B6556"/>
    <w:rsid w:val="001C083A"/>
    <w:rsid w:val="001C3167"/>
    <w:rsid w:val="001C3789"/>
    <w:rsid w:val="001C3A07"/>
    <w:rsid w:val="001C7CBE"/>
    <w:rsid w:val="001D1DBF"/>
    <w:rsid w:val="001D53B2"/>
    <w:rsid w:val="001E2141"/>
    <w:rsid w:val="001E431C"/>
    <w:rsid w:val="001E4B61"/>
    <w:rsid w:val="001E6A84"/>
    <w:rsid w:val="001E6A9B"/>
    <w:rsid w:val="001F2914"/>
    <w:rsid w:val="0020258F"/>
    <w:rsid w:val="002107DC"/>
    <w:rsid w:val="002120BA"/>
    <w:rsid w:val="0021465C"/>
    <w:rsid w:val="00214804"/>
    <w:rsid w:val="00214E91"/>
    <w:rsid w:val="00222675"/>
    <w:rsid w:val="00222EEC"/>
    <w:rsid w:val="00225EC8"/>
    <w:rsid w:val="00230979"/>
    <w:rsid w:val="0023424B"/>
    <w:rsid w:val="00236DDE"/>
    <w:rsid w:val="00240973"/>
    <w:rsid w:val="00241E30"/>
    <w:rsid w:val="00242031"/>
    <w:rsid w:val="002434C3"/>
    <w:rsid w:val="00244282"/>
    <w:rsid w:val="0024457D"/>
    <w:rsid w:val="00247A81"/>
    <w:rsid w:val="00254EF4"/>
    <w:rsid w:val="00255273"/>
    <w:rsid w:val="00257820"/>
    <w:rsid w:val="00260E75"/>
    <w:rsid w:val="00261173"/>
    <w:rsid w:val="00261F1F"/>
    <w:rsid w:val="00263DB8"/>
    <w:rsid w:val="002648F2"/>
    <w:rsid w:val="00267A5F"/>
    <w:rsid w:val="0027029D"/>
    <w:rsid w:val="002708FC"/>
    <w:rsid w:val="00273980"/>
    <w:rsid w:val="00280A0F"/>
    <w:rsid w:val="00280D14"/>
    <w:rsid w:val="002812C7"/>
    <w:rsid w:val="00285F3B"/>
    <w:rsid w:val="002870C2"/>
    <w:rsid w:val="00287BF7"/>
    <w:rsid w:val="00287C0C"/>
    <w:rsid w:val="00290771"/>
    <w:rsid w:val="00295851"/>
    <w:rsid w:val="0029683F"/>
    <w:rsid w:val="0029746B"/>
    <w:rsid w:val="002A0926"/>
    <w:rsid w:val="002A0A3D"/>
    <w:rsid w:val="002A12EA"/>
    <w:rsid w:val="002A695A"/>
    <w:rsid w:val="002A797D"/>
    <w:rsid w:val="002B1237"/>
    <w:rsid w:val="002B3DFF"/>
    <w:rsid w:val="002B4B2B"/>
    <w:rsid w:val="002B5774"/>
    <w:rsid w:val="002B5E43"/>
    <w:rsid w:val="002B7261"/>
    <w:rsid w:val="002C0330"/>
    <w:rsid w:val="002C08E8"/>
    <w:rsid w:val="002C14CF"/>
    <w:rsid w:val="002C283E"/>
    <w:rsid w:val="002C35CF"/>
    <w:rsid w:val="002C4B7A"/>
    <w:rsid w:val="002C4D78"/>
    <w:rsid w:val="002C5788"/>
    <w:rsid w:val="002C70D9"/>
    <w:rsid w:val="002D0539"/>
    <w:rsid w:val="002D0995"/>
    <w:rsid w:val="002D1882"/>
    <w:rsid w:val="002D47F7"/>
    <w:rsid w:val="002D4BBF"/>
    <w:rsid w:val="002D5FCA"/>
    <w:rsid w:val="002D612D"/>
    <w:rsid w:val="002D6993"/>
    <w:rsid w:val="002E14C5"/>
    <w:rsid w:val="002E37BC"/>
    <w:rsid w:val="002E69F7"/>
    <w:rsid w:val="002F01C1"/>
    <w:rsid w:val="002F276D"/>
    <w:rsid w:val="002F50C1"/>
    <w:rsid w:val="00301AB3"/>
    <w:rsid w:val="0030220B"/>
    <w:rsid w:val="003036E2"/>
    <w:rsid w:val="00304495"/>
    <w:rsid w:val="00306AE8"/>
    <w:rsid w:val="0031404F"/>
    <w:rsid w:val="003164D3"/>
    <w:rsid w:val="00323492"/>
    <w:rsid w:val="00326BD1"/>
    <w:rsid w:val="00330319"/>
    <w:rsid w:val="00340550"/>
    <w:rsid w:val="00341A23"/>
    <w:rsid w:val="00343278"/>
    <w:rsid w:val="003435D1"/>
    <w:rsid w:val="003452AE"/>
    <w:rsid w:val="00345473"/>
    <w:rsid w:val="00347B79"/>
    <w:rsid w:val="00347F80"/>
    <w:rsid w:val="003528F0"/>
    <w:rsid w:val="003540ED"/>
    <w:rsid w:val="00354FAB"/>
    <w:rsid w:val="00361BE9"/>
    <w:rsid w:val="003637AD"/>
    <w:rsid w:val="00364BAF"/>
    <w:rsid w:val="0037177B"/>
    <w:rsid w:val="003725A2"/>
    <w:rsid w:val="0037608E"/>
    <w:rsid w:val="0037701A"/>
    <w:rsid w:val="00377701"/>
    <w:rsid w:val="00381306"/>
    <w:rsid w:val="00381464"/>
    <w:rsid w:val="00381474"/>
    <w:rsid w:val="003829C1"/>
    <w:rsid w:val="003830B7"/>
    <w:rsid w:val="00383EA8"/>
    <w:rsid w:val="00385BDC"/>
    <w:rsid w:val="00390119"/>
    <w:rsid w:val="0039118F"/>
    <w:rsid w:val="00392820"/>
    <w:rsid w:val="00393312"/>
    <w:rsid w:val="00394D17"/>
    <w:rsid w:val="00396EDF"/>
    <w:rsid w:val="003A27CA"/>
    <w:rsid w:val="003A4660"/>
    <w:rsid w:val="003A5A0C"/>
    <w:rsid w:val="003B2A55"/>
    <w:rsid w:val="003B4313"/>
    <w:rsid w:val="003B4644"/>
    <w:rsid w:val="003B4A0E"/>
    <w:rsid w:val="003B4DCF"/>
    <w:rsid w:val="003B6352"/>
    <w:rsid w:val="003B74C5"/>
    <w:rsid w:val="003C44BB"/>
    <w:rsid w:val="003C490C"/>
    <w:rsid w:val="003C4C8F"/>
    <w:rsid w:val="003C5B31"/>
    <w:rsid w:val="003D17FC"/>
    <w:rsid w:val="003D1D5F"/>
    <w:rsid w:val="003D21CD"/>
    <w:rsid w:val="003D2BFA"/>
    <w:rsid w:val="003D3E2D"/>
    <w:rsid w:val="003D4506"/>
    <w:rsid w:val="003D483B"/>
    <w:rsid w:val="003D653D"/>
    <w:rsid w:val="003E07FA"/>
    <w:rsid w:val="003E21F9"/>
    <w:rsid w:val="003E2BA2"/>
    <w:rsid w:val="003E39F3"/>
    <w:rsid w:val="003E3AE4"/>
    <w:rsid w:val="003F25C2"/>
    <w:rsid w:val="003F459D"/>
    <w:rsid w:val="003F7AA2"/>
    <w:rsid w:val="00400473"/>
    <w:rsid w:val="00403407"/>
    <w:rsid w:val="0040454D"/>
    <w:rsid w:val="00405033"/>
    <w:rsid w:val="00410D6D"/>
    <w:rsid w:val="00414B83"/>
    <w:rsid w:val="00416ABB"/>
    <w:rsid w:val="00422402"/>
    <w:rsid w:val="00422665"/>
    <w:rsid w:val="00422951"/>
    <w:rsid w:val="00424762"/>
    <w:rsid w:val="00427495"/>
    <w:rsid w:val="00427F32"/>
    <w:rsid w:val="004321DB"/>
    <w:rsid w:val="00433A5F"/>
    <w:rsid w:val="0043413D"/>
    <w:rsid w:val="00434D8D"/>
    <w:rsid w:val="00436B38"/>
    <w:rsid w:val="00441B10"/>
    <w:rsid w:val="00443454"/>
    <w:rsid w:val="00445E2E"/>
    <w:rsid w:val="004530A0"/>
    <w:rsid w:val="004532EC"/>
    <w:rsid w:val="00453B17"/>
    <w:rsid w:val="00456444"/>
    <w:rsid w:val="00457375"/>
    <w:rsid w:val="00457D4C"/>
    <w:rsid w:val="00462E72"/>
    <w:rsid w:val="0046567E"/>
    <w:rsid w:val="004662C3"/>
    <w:rsid w:val="00466405"/>
    <w:rsid w:val="00466E41"/>
    <w:rsid w:val="004701AA"/>
    <w:rsid w:val="00471605"/>
    <w:rsid w:val="004727E5"/>
    <w:rsid w:val="00474654"/>
    <w:rsid w:val="00474877"/>
    <w:rsid w:val="00486662"/>
    <w:rsid w:val="004910B6"/>
    <w:rsid w:val="004946DA"/>
    <w:rsid w:val="004957F2"/>
    <w:rsid w:val="004959D1"/>
    <w:rsid w:val="004A1DDE"/>
    <w:rsid w:val="004A2650"/>
    <w:rsid w:val="004A3A0E"/>
    <w:rsid w:val="004A6EBB"/>
    <w:rsid w:val="004B60C6"/>
    <w:rsid w:val="004B6469"/>
    <w:rsid w:val="004C455D"/>
    <w:rsid w:val="004C4983"/>
    <w:rsid w:val="004C52F9"/>
    <w:rsid w:val="004C6E4F"/>
    <w:rsid w:val="004D1073"/>
    <w:rsid w:val="004D18C2"/>
    <w:rsid w:val="004D2D20"/>
    <w:rsid w:val="004D72B7"/>
    <w:rsid w:val="004D7F4E"/>
    <w:rsid w:val="004E0BBB"/>
    <w:rsid w:val="004E379E"/>
    <w:rsid w:val="004E3D4D"/>
    <w:rsid w:val="004E40E6"/>
    <w:rsid w:val="004E6B4B"/>
    <w:rsid w:val="004F698D"/>
    <w:rsid w:val="004F77E0"/>
    <w:rsid w:val="004F7D93"/>
    <w:rsid w:val="00500FE6"/>
    <w:rsid w:val="00503047"/>
    <w:rsid w:val="00505D3A"/>
    <w:rsid w:val="00507B1D"/>
    <w:rsid w:val="005101D0"/>
    <w:rsid w:val="005115AA"/>
    <w:rsid w:val="00515B87"/>
    <w:rsid w:val="0051715F"/>
    <w:rsid w:val="00521941"/>
    <w:rsid w:val="00521A50"/>
    <w:rsid w:val="00522056"/>
    <w:rsid w:val="0052223E"/>
    <w:rsid w:val="005250F1"/>
    <w:rsid w:val="005251A2"/>
    <w:rsid w:val="00527411"/>
    <w:rsid w:val="00530DFD"/>
    <w:rsid w:val="0053165F"/>
    <w:rsid w:val="00532055"/>
    <w:rsid w:val="00536356"/>
    <w:rsid w:val="0053666D"/>
    <w:rsid w:val="005368A1"/>
    <w:rsid w:val="00537488"/>
    <w:rsid w:val="00537F62"/>
    <w:rsid w:val="00540B6A"/>
    <w:rsid w:val="00542697"/>
    <w:rsid w:val="00546D4C"/>
    <w:rsid w:val="00550279"/>
    <w:rsid w:val="00553A6D"/>
    <w:rsid w:val="00554910"/>
    <w:rsid w:val="00557558"/>
    <w:rsid w:val="00557976"/>
    <w:rsid w:val="00566841"/>
    <w:rsid w:val="00567EE9"/>
    <w:rsid w:val="0057223E"/>
    <w:rsid w:val="00576D55"/>
    <w:rsid w:val="0058039E"/>
    <w:rsid w:val="00583D43"/>
    <w:rsid w:val="00585C9C"/>
    <w:rsid w:val="00586207"/>
    <w:rsid w:val="00590E8D"/>
    <w:rsid w:val="005917DE"/>
    <w:rsid w:val="00595289"/>
    <w:rsid w:val="005A0206"/>
    <w:rsid w:val="005A13D0"/>
    <w:rsid w:val="005A5644"/>
    <w:rsid w:val="005A6C01"/>
    <w:rsid w:val="005A78FA"/>
    <w:rsid w:val="005B6F2B"/>
    <w:rsid w:val="005C0083"/>
    <w:rsid w:val="005C3F6F"/>
    <w:rsid w:val="005C5102"/>
    <w:rsid w:val="005C782D"/>
    <w:rsid w:val="005D057A"/>
    <w:rsid w:val="005D2713"/>
    <w:rsid w:val="005D5111"/>
    <w:rsid w:val="005E033A"/>
    <w:rsid w:val="005E0BB3"/>
    <w:rsid w:val="005E0E94"/>
    <w:rsid w:val="005E141C"/>
    <w:rsid w:val="005E2B0A"/>
    <w:rsid w:val="005E5D49"/>
    <w:rsid w:val="005E7902"/>
    <w:rsid w:val="005F1E8F"/>
    <w:rsid w:val="005F4816"/>
    <w:rsid w:val="005F6066"/>
    <w:rsid w:val="005F6187"/>
    <w:rsid w:val="005F7455"/>
    <w:rsid w:val="005F77C3"/>
    <w:rsid w:val="00601E49"/>
    <w:rsid w:val="0060274A"/>
    <w:rsid w:val="00605382"/>
    <w:rsid w:val="00611067"/>
    <w:rsid w:val="00613CB9"/>
    <w:rsid w:val="0061426F"/>
    <w:rsid w:val="00614D5A"/>
    <w:rsid w:val="00616006"/>
    <w:rsid w:val="0062361B"/>
    <w:rsid w:val="006241B2"/>
    <w:rsid w:val="00627D89"/>
    <w:rsid w:val="00632720"/>
    <w:rsid w:val="00636849"/>
    <w:rsid w:val="00640D4D"/>
    <w:rsid w:val="00644E4A"/>
    <w:rsid w:val="00646A11"/>
    <w:rsid w:val="00646B88"/>
    <w:rsid w:val="006523D7"/>
    <w:rsid w:val="00653EDE"/>
    <w:rsid w:val="0065505F"/>
    <w:rsid w:val="00655BF8"/>
    <w:rsid w:val="00661A2B"/>
    <w:rsid w:val="006625ED"/>
    <w:rsid w:val="006627EC"/>
    <w:rsid w:val="00662C1A"/>
    <w:rsid w:val="0066444C"/>
    <w:rsid w:val="00665BBC"/>
    <w:rsid w:val="00666BB1"/>
    <w:rsid w:val="00667E84"/>
    <w:rsid w:val="0067420B"/>
    <w:rsid w:val="00677CE1"/>
    <w:rsid w:val="006868FA"/>
    <w:rsid w:val="0069043F"/>
    <w:rsid w:val="00691212"/>
    <w:rsid w:val="0069494E"/>
    <w:rsid w:val="00694FAE"/>
    <w:rsid w:val="0069678B"/>
    <w:rsid w:val="006A05DA"/>
    <w:rsid w:val="006A4C88"/>
    <w:rsid w:val="006A5024"/>
    <w:rsid w:val="006B0427"/>
    <w:rsid w:val="006B07C7"/>
    <w:rsid w:val="006B41B1"/>
    <w:rsid w:val="006B5EA5"/>
    <w:rsid w:val="006B74D1"/>
    <w:rsid w:val="006C092F"/>
    <w:rsid w:val="006C2107"/>
    <w:rsid w:val="006C28B0"/>
    <w:rsid w:val="006C4E0A"/>
    <w:rsid w:val="006C64BF"/>
    <w:rsid w:val="006C712F"/>
    <w:rsid w:val="006D04B7"/>
    <w:rsid w:val="006D5974"/>
    <w:rsid w:val="006D7CDC"/>
    <w:rsid w:val="006E39F0"/>
    <w:rsid w:val="006E59A4"/>
    <w:rsid w:val="006E5D0A"/>
    <w:rsid w:val="006E61C5"/>
    <w:rsid w:val="006E653D"/>
    <w:rsid w:val="006E6E11"/>
    <w:rsid w:val="006F1CE1"/>
    <w:rsid w:val="006F2AF5"/>
    <w:rsid w:val="006F4B9A"/>
    <w:rsid w:val="006F6CB8"/>
    <w:rsid w:val="006F70D9"/>
    <w:rsid w:val="006F7146"/>
    <w:rsid w:val="006F733B"/>
    <w:rsid w:val="00701CB7"/>
    <w:rsid w:val="007022D5"/>
    <w:rsid w:val="00702DEF"/>
    <w:rsid w:val="00703E1A"/>
    <w:rsid w:val="00704841"/>
    <w:rsid w:val="0070643C"/>
    <w:rsid w:val="007100D5"/>
    <w:rsid w:val="007139E8"/>
    <w:rsid w:val="00716030"/>
    <w:rsid w:val="00717A5B"/>
    <w:rsid w:val="00717D91"/>
    <w:rsid w:val="00721F9F"/>
    <w:rsid w:val="00722212"/>
    <w:rsid w:val="00724547"/>
    <w:rsid w:val="00724C73"/>
    <w:rsid w:val="00725211"/>
    <w:rsid w:val="007272A8"/>
    <w:rsid w:val="00727338"/>
    <w:rsid w:val="0072783E"/>
    <w:rsid w:val="007312DB"/>
    <w:rsid w:val="007379C2"/>
    <w:rsid w:val="00743604"/>
    <w:rsid w:val="00744E6C"/>
    <w:rsid w:val="00745334"/>
    <w:rsid w:val="00746557"/>
    <w:rsid w:val="0075109D"/>
    <w:rsid w:val="007531BD"/>
    <w:rsid w:val="00753368"/>
    <w:rsid w:val="00753964"/>
    <w:rsid w:val="00757155"/>
    <w:rsid w:val="00757E95"/>
    <w:rsid w:val="0076339A"/>
    <w:rsid w:val="00765048"/>
    <w:rsid w:val="007655D9"/>
    <w:rsid w:val="0076646B"/>
    <w:rsid w:val="007670EC"/>
    <w:rsid w:val="007705E1"/>
    <w:rsid w:val="00770748"/>
    <w:rsid w:val="0077178E"/>
    <w:rsid w:val="0077179A"/>
    <w:rsid w:val="007731B7"/>
    <w:rsid w:val="007747B3"/>
    <w:rsid w:val="0077513B"/>
    <w:rsid w:val="0077679F"/>
    <w:rsid w:val="0078049A"/>
    <w:rsid w:val="007841A7"/>
    <w:rsid w:val="00784305"/>
    <w:rsid w:val="007850CC"/>
    <w:rsid w:val="0079089C"/>
    <w:rsid w:val="00792615"/>
    <w:rsid w:val="00797255"/>
    <w:rsid w:val="007A2F1A"/>
    <w:rsid w:val="007A4FB3"/>
    <w:rsid w:val="007A5BA7"/>
    <w:rsid w:val="007A5E8E"/>
    <w:rsid w:val="007A78E4"/>
    <w:rsid w:val="007B1765"/>
    <w:rsid w:val="007B3390"/>
    <w:rsid w:val="007B64E0"/>
    <w:rsid w:val="007C1183"/>
    <w:rsid w:val="007C2617"/>
    <w:rsid w:val="007C7323"/>
    <w:rsid w:val="007C797A"/>
    <w:rsid w:val="007D1B7A"/>
    <w:rsid w:val="007D4764"/>
    <w:rsid w:val="007D563C"/>
    <w:rsid w:val="007E37A5"/>
    <w:rsid w:val="007E4168"/>
    <w:rsid w:val="007E48B6"/>
    <w:rsid w:val="007E555E"/>
    <w:rsid w:val="007F4317"/>
    <w:rsid w:val="007F478A"/>
    <w:rsid w:val="007F792A"/>
    <w:rsid w:val="0080526F"/>
    <w:rsid w:val="0080559A"/>
    <w:rsid w:val="00806C5B"/>
    <w:rsid w:val="0081568B"/>
    <w:rsid w:val="00817381"/>
    <w:rsid w:val="008205F2"/>
    <w:rsid w:val="00820B9C"/>
    <w:rsid w:val="008236FA"/>
    <w:rsid w:val="00824FDF"/>
    <w:rsid w:val="0083208C"/>
    <w:rsid w:val="00837F0D"/>
    <w:rsid w:val="00850A29"/>
    <w:rsid w:val="008516DB"/>
    <w:rsid w:val="008530DF"/>
    <w:rsid w:val="00854C45"/>
    <w:rsid w:val="008556B8"/>
    <w:rsid w:val="00861252"/>
    <w:rsid w:val="008614D6"/>
    <w:rsid w:val="00861801"/>
    <w:rsid w:val="00863E12"/>
    <w:rsid w:val="00867323"/>
    <w:rsid w:val="00872A3B"/>
    <w:rsid w:val="008730CF"/>
    <w:rsid w:val="0087687F"/>
    <w:rsid w:val="00881972"/>
    <w:rsid w:val="00882461"/>
    <w:rsid w:val="00886DDE"/>
    <w:rsid w:val="00891DEE"/>
    <w:rsid w:val="008926DB"/>
    <w:rsid w:val="00893D8A"/>
    <w:rsid w:val="00894085"/>
    <w:rsid w:val="00897711"/>
    <w:rsid w:val="00897D9B"/>
    <w:rsid w:val="008A4F91"/>
    <w:rsid w:val="008A671E"/>
    <w:rsid w:val="008A7193"/>
    <w:rsid w:val="008B23F6"/>
    <w:rsid w:val="008B7D82"/>
    <w:rsid w:val="008C39D9"/>
    <w:rsid w:val="008D6DB9"/>
    <w:rsid w:val="008D7C95"/>
    <w:rsid w:val="008E248C"/>
    <w:rsid w:val="008E273E"/>
    <w:rsid w:val="008E45F1"/>
    <w:rsid w:val="008E707C"/>
    <w:rsid w:val="008F08A2"/>
    <w:rsid w:val="008F5558"/>
    <w:rsid w:val="008F6C21"/>
    <w:rsid w:val="00900AFC"/>
    <w:rsid w:val="00900E45"/>
    <w:rsid w:val="00901B7B"/>
    <w:rsid w:val="0090306E"/>
    <w:rsid w:val="00903CA5"/>
    <w:rsid w:val="0090449F"/>
    <w:rsid w:val="00904E68"/>
    <w:rsid w:val="009064B1"/>
    <w:rsid w:val="00907E0C"/>
    <w:rsid w:val="00910C9D"/>
    <w:rsid w:val="00913CC7"/>
    <w:rsid w:val="00922613"/>
    <w:rsid w:val="009255A8"/>
    <w:rsid w:val="0092724B"/>
    <w:rsid w:val="00927F3F"/>
    <w:rsid w:val="00931E52"/>
    <w:rsid w:val="009344BC"/>
    <w:rsid w:val="00935A60"/>
    <w:rsid w:val="0094106A"/>
    <w:rsid w:val="00942BF1"/>
    <w:rsid w:val="0094462E"/>
    <w:rsid w:val="00944CFA"/>
    <w:rsid w:val="009461A6"/>
    <w:rsid w:val="0094622D"/>
    <w:rsid w:val="00952080"/>
    <w:rsid w:val="00956BE6"/>
    <w:rsid w:val="00962DE9"/>
    <w:rsid w:val="00963CD1"/>
    <w:rsid w:val="009650E7"/>
    <w:rsid w:val="00965742"/>
    <w:rsid w:val="009703BE"/>
    <w:rsid w:val="0097052A"/>
    <w:rsid w:val="0097099A"/>
    <w:rsid w:val="00970EAD"/>
    <w:rsid w:val="009723CB"/>
    <w:rsid w:val="009725B1"/>
    <w:rsid w:val="00974496"/>
    <w:rsid w:val="00975719"/>
    <w:rsid w:val="00977121"/>
    <w:rsid w:val="00980389"/>
    <w:rsid w:val="009810FC"/>
    <w:rsid w:val="0098323E"/>
    <w:rsid w:val="009A40E1"/>
    <w:rsid w:val="009B2C92"/>
    <w:rsid w:val="009B6C28"/>
    <w:rsid w:val="009C1920"/>
    <w:rsid w:val="009C441D"/>
    <w:rsid w:val="009C7A21"/>
    <w:rsid w:val="009D129A"/>
    <w:rsid w:val="009D2FAE"/>
    <w:rsid w:val="009D5EFD"/>
    <w:rsid w:val="009D62A8"/>
    <w:rsid w:val="009D69EE"/>
    <w:rsid w:val="009D7D41"/>
    <w:rsid w:val="009E372E"/>
    <w:rsid w:val="009E7C28"/>
    <w:rsid w:val="009F1297"/>
    <w:rsid w:val="009F1358"/>
    <w:rsid w:val="009F1979"/>
    <w:rsid w:val="009F468B"/>
    <w:rsid w:val="009F52ED"/>
    <w:rsid w:val="009F6E47"/>
    <w:rsid w:val="009F7F6F"/>
    <w:rsid w:val="00A0305E"/>
    <w:rsid w:val="00A041BE"/>
    <w:rsid w:val="00A06410"/>
    <w:rsid w:val="00A11972"/>
    <w:rsid w:val="00A12448"/>
    <w:rsid w:val="00A13944"/>
    <w:rsid w:val="00A14451"/>
    <w:rsid w:val="00A14D7C"/>
    <w:rsid w:val="00A16C5A"/>
    <w:rsid w:val="00A17BDD"/>
    <w:rsid w:val="00A20E69"/>
    <w:rsid w:val="00A36963"/>
    <w:rsid w:val="00A37F44"/>
    <w:rsid w:val="00A407C6"/>
    <w:rsid w:val="00A41BF8"/>
    <w:rsid w:val="00A42E47"/>
    <w:rsid w:val="00A4324C"/>
    <w:rsid w:val="00A50E5B"/>
    <w:rsid w:val="00A516B7"/>
    <w:rsid w:val="00A5337A"/>
    <w:rsid w:val="00A53F31"/>
    <w:rsid w:val="00A5511A"/>
    <w:rsid w:val="00A56331"/>
    <w:rsid w:val="00A57F2D"/>
    <w:rsid w:val="00A60832"/>
    <w:rsid w:val="00A7005E"/>
    <w:rsid w:val="00A7061B"/>
    <w:rsid w:val="00A74F29"/>
    <w:rsid w:val="00A81636"/>
    <w:rsid w:val="00A816B3"/>
    <w:rsid w:val="00A82833"/>
    <w:rsid w:val="00A841C6"/>
    <w:rsid w:val="00A86CC5"/>
    <w:rsid w:val="00A8722F"/>
    <w:rsid w:val="00A9022C"/>
    <w:rsid w:val="00A9038C"/>
    <w:rsid w:val="00AA4C5A"/>
    <w:rsid w:val="00AA64EF"/>
    <w:rsid w:val="00AA6657"/>
    <w:rsid w:val="00AA78EA"/>
    <w:rsid w:val="00AB132F"/>
    <w:rsid w:val="00AB27CF"/>
    <w:rsid w:val="00AB3FBF"/>
    <w:rsid w:val="00AB64A8"/>
    <w:rsid w:val="00AC00A9"/>
    <w:rsid w:val="00AC0592"/>
    <w:rsid w:val="00AC05A9"/>
    <w:rsid w:val="00AC1A22"/>
    <w:rsid w:val="00AC2976"/>
    <w:rsid w:val="00AC6FAF"/>
    <w:rsid w:val="00AD1463"/>
    <w:rsid w:val="00AD22A9"/>
    <w:rsid w:val="00AD325D"/>
    <w:rsid w:val="00AD5C5A"/>
    <w:rsid w:val="00AD65DA"/>
    <w:rsid w:val="00AD6713"/>
    <w:rsid w:val="00AE1BEE"/>
    <w:rsid w:val="00AE2BAE"/>
    <w:rsid w:val="00AE3EEE"/>
    <w:rsid w:val="00AE5087"/>
    <w:rsid w:val="00AE5E2F"/>
    <w:rsid w:val="00AE6204"/>
    <w:rsid w:val="00AE68A7"/>
    <w:rsid w:val="00AE6D16"/>
    <w:rsid w:val="00AF151B"/>
    <w:rsid w:val="00AF6C63"/>
    <w:rsid w:val="00AF7465"/>
    <w:rsid w:val="00B01FAF"/>
    <w:rsid w:val="00B03599"/>
    <w:rsid w:val="00B06668"/>
    <w:rsid w:val="00B0700C"/>
    <w:rsid w:val="00B07145"/>
    <w:rsid w:val="00B15F2B"/>
    <w:rsid w:val="00B20C0B"/>
    <w:rsid w:val="00B20D50"/>
    <w:rsid w:val="00B217C8"/>
    <w:rsid w:val="00B21DB1"/>
    <w:rsid w:val="00B253E6"/>
    <w:rsid w:val="00B26F92"/>
    <w:rsid w:val="00B313C8"/>
    <w:rsid w:val="00B32196"/>
    <w:rsid w:val="00B321A7"/>
    <w:rsid w:val="00B33AD4"/>
    <w:rsid w:val="00B33E0B"/>
    <w:rsid w:val="00B35109"/>
    <w:rsid w:val="00B35DE6"/>
    <w:rsid w:val="00B3687D"/>
    <w:rsid w:val="00B4031A"/>
    <w:rsid w:val="00B43103"/>
    <w:rsid w:val="00B46843"/>
    <w:rsid w:val="00B46882"/>
    <w:rsid w:val="00B5712F"/>
    <w:rsid w:val="00B57978"/>
    <w:rsid w:val="00B614CC"/>
    <w:rsid w:val="00B62482"/>
    <w:rsid w:val="00B63BEB"/>
    <w:rsid w:val="00B65DE0"/>
    <w:rsid w:val="00B667A2"/>
    <w:rsid w:val="00B675D4"/>
    <w:rsid w:val="00B71E5C"/>
    <w:rsid w:val="00B72CF2"/>
    <w:rsid w:val="00B74156"/>
    <w:rsid w:val="00B754B2"/>
    <w:rsid w:val="00B77FB6"/>
    <w:rsid w:val="00B804A7"/>
    <w:rsid w:val="00B81420"/>
    <w:rsid w:val="00B8508E"/>
    <w:rsid w:val="00B85E98"/>
    <w:rsid w:val="00B90CC3"/>
    <w:rsid w:val="00B92D26"/>
    <w:rsid w:val="00B92DA5"/>
    <w:rsid w:val="00B97671"/>
    <w:rsid w:val="00B97D1A"/>
    <w:rsid w:val="00BA01BE"/>
    <w:rsid w:val="00BA029E"/>
    <w:rsid w:val="00BA3C8C"/>
    <w:rsid w:val="00BA4D3B"/>
    <w:rsid w:val="00BB79B6"/>
    <w:rsid w:val="00BC1E42"/>
    <w:rsid w:val="00BC30E4"/>
    <w:rsid w:val="00BC526F"/>
    <w:rsid w:val="00BD06D3"/>
    <w:rsid w:val="00BD0A6A"/>
    <w:rsid w:val="00BD3E7C"/>
    <w:rsid w:val="00BD46C3"/>
    <w:rsid w:val="00BD5DB0"/>
    <w:rsid w:val="00BE17D5"/>
    <w:rsid w:val="00BE30B7"/>
    <w:rsid w:val="00BE4304"/>
    <w:rsid w:val="00BE5AE5"/>
    <w:rsid w:val="00BE66E3"/>
    <w:rsid w:val="00BE7877"/>
    <w:rsid w:val="00BF0A0E"/>
    <w:rsid w:val="00BF452E"/>
    <w:rsid w:val="00BF4AA2"/>
    <w:rsid w:val="00BF5674"/>
    <w:rsid w:val="00BF56B4"/>
    <w:rsid w:val="00C05F27"/>
    <w:rsid w:val="00C0701F"/>
    <w:rsid w:val="00C117BD"/>
    <w:rsid w:val="00C15573"/>
    <w:rsid w:val="00C15BFF"/>
    <w:rsid w:val="00C17240"/>
    <w:rsid w:val="00C21C7F"/>
    <w:rsid w:val="00C25624"/>
    <w:rsid w:val="00C27622"/>
    <w:rsid w:val="00C31B9A"/>
    <w:rsid w:val="00C3205D"/>
    <w:rsid w:val="00C37CB4"/>
    <w:rsid w:val="00C43F4D"/>
    <w:rsid w:val="00C44A0D"/>
    <w:rsid w:val="00C44D6E"/>
    <w:rsid w:val="00C46DBC"/>
    <w:rsid w:val="00C50050"/>
    <w:rsid w:val="00C51E5F"/>
    <w:rsid w:val="00C52289"/>
    <w:rsid w:val="00C535C6"/>
    <w:rsid w:val="00C54CD8"/>
    <w:rsid w:val="00C553A6"/>
    <w:rsid w:val="00C60346"/>
    <w:rsid w:val="00C609C0"/>
    <w:rsid w:val="00C62E70"/>
    <w:rsid w:val="00C66416"/>
    <w:rsid w:val="00C70ACA"/>
    <w:rsid w:val="00C70CF7"/>
    <w:rsid w:val="00C7234D"/>
    <w:rsid w:val="00C76BA3"/>
    <w:rsid w:val="00C77415"/>
    <w:rsid w:val="00C77723"/>
    <w:rsid w:val="00C817AC"/>
    <w:rsid w:val="00C81903"/>
    <w:rsid w:val="00C82788"/>
    <w:rsid w:val="00C85932"/>
    <w:rsid w:val="00C87A52"/>
    <w:rsid w:val="00C9084F"/>
    <w:rsid w:val="00C90FB4"/>
    <w:rsid w:val="00C92D0A"/>
    <w:rsid w:val="00C97D05"/>
    <w:rsid w:val="00CA147F"/>
    <w:rsid w:val="00CA2904"/>
    <w:rsid w:val="00CA32C5"/>
    <w:rsid w:val="00CA730E"/>
    <w:rsid w:val="00CA7DBF"/>
    <w:rsid w:val="00CB26E2"/>
    <w:rsid w:val="00CB66DC"/>
    <w:rsid w:val="00CB6DBC"/>
    <w:rsid w:val="00CC1E40"/>
    <w:rsid w:val="00CC52B0"/>
    <w:rsid w:val="00CC731D"/>
    <w:rsid w:val="00CD0BB2"/>
    <w:rsid w:val="00CD5AEA"/>
    <w:rsid w:val="00CD60A8"/>
    <w:rsid w:val="00CE42D5"/>
    <w:rsid w:val="00D017F3"/>
    <w:rsid w:val="00D044D7"/>
    <w:rsid w:val="00D11DCD"/>
    <w:rsid w:val="00D12E21"/>
    <w:rsid w:val="00D13D00"/>
    <w:rsid w:val="00D15B1B"/>
    <w:rsid w:val="00D15E7A"/>
    <w:rsid w:val="00D20135"/>
    <w:rsid w:val="00D21114"/>
    <w:rsid w:val="00D22959"/>
    <w:rsid w:val="00D24C81"/>
    <w:rsid w:val="00D251D3"/>
    <w:rsid w:val="00D2592F"/>
    <w:rsid w:val="00D32041"/>
    <w:rsid w:val="00D339F0"/>
    <w:rsid w:val="00D347A1"/>
    <w:rsid w:val="00D376E6"/>
    <w:rsid w:val="00D40D3F"/>
    <w:rsid w:val="00D42298"/>
    <w:rsid w:val="00D441A6"/>
    <w:rsid w:val="00D451DC"/>
    <w:rsid w:val="00D453C4"/>
    <w:rsid w:val="00D47110"/>
    <w:rsid w:val="00D536EB"/>
    <w:rsid w:val="00D55DB4"/>
    <w:rsid w:val="00D6074C"/>
    <w:rsid w:val="00D60776"/>
    <w:rsid w:val="00D60FAF"/>
    <w:rsid w:val="00D616ED"/>
    <w:rsid w:val="00D61AF4"/>
    <w:rsid w:val="00D61D86"/>
    <w:rsid w:val="00D62878"/>
    <w:rsid w:val="00D72F5D"/>
    <w:rsid w:val="00D73267"/>
    <w:rsid w:val="00D74175"/>
    <w:rsid w:val="00D76B6A"/>
    <w:rsid w:val="00D76E6B"/>
    <w:rsid w:val="00D82BCD"/>
    <w:rsid w:val="00D8651F"/>
    <w:rsid w:val="00D86A11"/>
    <w:rsid w:val="00D871C1"/>
    <w:rsid w:val="00D95351"/>
    <w:rsid w:val="00D95513"/>
    <w:rsid w:val="00DA128D"/>
    <w:rsid w:val="00DA3057"/>
    <w:rsid w:val="00DA5226"/>
    <w:rsid w:val="00DB0DD0"/>
    <w:rsid w:val="00DB2A72"/>
    <w:rsid w:val="00DB3386"/>
    <w:rsid w:val="00DB575B"/>
    <w:rsid w:val="00DB7A8F"/>
    <w:rsid w:val="00DC7BC6"/>
    <w:rsid w:val="00DD0D14"/>
    <w:rsid w:val="00DD181B"/>
    <w:rsid w:val="00DD3310"/>
    <w:rsid w:val="00DD5FAA"/>
    <w:rsid w:val="00DD74BB"/>
    <w:rsid w:val="00DE2E8A"/>
    <w:rsid w:val="00DF21C6"/>
    <w:rsid w:val="00DF437D"/>
    <w:rsid w:val="00E02AC1"/>
    <w:rsid w:val="00E04F80"/>
    <w:rsid w:val="00E0796B"/>
    <w:rsid w:val="00E1065B"/>
    <w:rsid w:val="00E106C5"/>
    <w:rsid w:val="00E21447"/>
    <w:rsid w:val="00E24019"/>
    <w:rsid w:val="00E24AF9"/>
    <w:rsid w:val="00E2500B"/>
    <w:rsid w:val="00E27832"/>
    <w:rsid w:val="00E30E0C"/>
    <w:rsid w:val="00E33382"/>
    <w:rsid w:val="00E34510"/>
    <w:rsid w:val="00E34E92"/>
    <w:rsid w:val="00E364E3"/>
    <w:rsid w:val="00E541A7"/>
    <w:rsid w:val="00E5573C"/>
    <w:rsid w:val="00E56A68"/>
    <w:rsid w:val="00E60B4D"/>
    <w:rsid w:val="00E61259"/>
    <w:rsid w:val="00E615F0"/>
    <w:rsid w:val="00E657FD"/>
    <w:rsid w:val="00E65B42"/>
    <w:rsid w:val="00E723BE"/>
    <w:rsid w:val="00E75897"/>
    <w:rsid w:val="00E802C5"/>
    <w:rsid w:val="00E80916"/>
    <w:rsid w:val="00E838C9"/>
    <w:rsid w:val="00E85F8C"/>
    <w:rsid w:val="00E87E6A"/>
    <w:rsid w:val="00E90587"/>
    <w:rsid w:val="00E953C8"/>
    <w:rsid w:val="00E95B5E"/>
    <w:rsid w:val="00E96AB4"/>
    <w:rsid w:val="00E96B8B"/>
    <w:rsid w:val="00E96D36"/>
    <w:rsid w:val="00EA11C3"/>
    <w:rsid w:val="00EA592F"/>
    <w:rsid w:val="00EA7FCD"/>
    <w:rsid w:val="00EB1DFA"/>
    <w:rsid w:val="00EB221D"/>
    <w:rsid w:val="00EB274E"/>
    <w:rsid w:val="00EB55EE"/>
    <w:rsid w:val="00EB5CBA"/>
    <w:rsid w:val="00EB6B0A"/>
    <w:rsid w:val="00EB7D78"/>
    <w:rsid w:val="00EC3082"/>
    <w:rsid w:val="00EC3EF0"/>
    <w:rsid w:val="00EC437C"/>
    <w:rsid w:val="00ED2371"/>
    <w:rsid w:val="00ED245F"/>
    <w:rsid w:val="00ED5925"/>
    <w:rsid w:val="00ED6A1C"/>
    <w:rsid w:val="00EE0C4C"/>
    <w:rsid w:val="00EE161E"/>
    <w:rsid w:val="00EE2D27"/>
    <w:rsid w:val="00EE4244"/>
    <w:rsid w:val="00EE5FD0"/>
    <w:rsid w:val="00EE6128"/>
    <w:rsid w:val="00EE67E4"/>
    <w:rsid w:val="00EF1BB8"/>
    <w:rsid w:val="00EF5C70"/>
    <w:rsid w:val="00EF7895"/>
    <w:rsid w:val="00F003B6"/>
    <w:rsid w:val="00F00674"/>
    <w:rsid w:val="00F01212"/>
    <w:rsid w:val="00F0437A"/>
    <w:rsid w:val="00F074C1"/>
    <w:rsid w:val="00F074D3"/>
    <w:rsid w:val="00F16443"/>
    <w:rsid w:val="00F16496"/>
    <w:rsid w:val="00F23330"/>
    <w:rsid w:val="00F27991"/>
    <w:rsid w:val="00F3003D"/>
    <w:rsid w:val="00F364BF"/>
    <w:rsid w:val="00F3722D"/>
    <w:rsid w:val="00F3735B"/>
    <w:rsid w:val="00F42F5D"/>
    <w:rsid w:val="00F47374"/>
    <w:rsid w:val="00F54968"/>
    <w:rsid w:val="00F56BFF"/>
    <w:rsid w:val="00F61B3B"/>
    <w:rsid w:val="00F65B01"/>
    <w:rsid w:val="00F67A90"/>
    <w:rsid w:val="00F71806"/>
    <w:rsid w:val="00F7627D"/>
    <w:rsid w:val="00F76C8D"/>
    <w:rsid w:val="00F77177"/>
    <w:rsid w:val="00F81EE3"/>
    <w:rsid w:val="00F864D9"/>
    <w:rsid w:val="00F86DCE"/>
    <w:rsid w:val="00F87DD8"/>
    <w:rsid w:val="00F9514B"/>
    <w:rsid w:val="00F95439"/>
    <w:rsid w:val="00F95C33"/>
    <w:rsid w:val="00F96971"/>
    <w:rsid w:val="00FA1FE7"/>
    <w:rsid w:val="00FA62B9"/>
    <w:rsid w:val="00FB09DA"/>
    <w:rsid w:val="00FC2A78"/>
    <w:rsid w:val="00FC2FBC"/>
    <w:rsid w:val="00FC5992"/>
    <w:rsid w:val="00FD3894"/>
    <w:rsid w:val="00FE099A"/>
    <w:rsid w:val="00FE33CA"/>
    <w:rsid w:val="00FE37D1"/>
    <w:rsid w:val="00FE4BED"/>
    <w:rsid w:val="00FF58A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D6625B5"/>
  <w15:docId w15:val="{1AD24A47-21E1-4D2A-8151-923110BD33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3566"/>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pPr>
      <w:tabs>
        <w:tab w:val="clear" w:pos="360"/>
        <w:tab w:val="num" w:pos="0"/>
      </w:tabs>
      <w:ind w:left="1728" w:hanging="288"/>
    </w:pPr>
    <w:rPr>
      <w:color w:val="FF0000"/>
    </w:rPr>
  </w:style>
  <w:style w:type="paragraph" w:styleId="BodyText">
    <w:name w:val="Body Text"/>
    <w:basedOn w:val="Normal"/>
    <w:rPr>
      <w:rFonts w:ascii="Arial" w:hAnsi="Arial" w:cs="Arial"/>
      <w:color w:val="FF0000"/>
    </w:rPr>
  </w:style>
  <w:style w:type="paragraph" w:styleId="BalloonText">
    <w:name w:val="Balloon Text"/>
    <w:basedOn w:val="Normal"/>
    <w:semiHidden/>
    <w:rsid w:val="005A6C01"/>
    <w:rPr>
      <w:rFonts w:ascii="Tahoma" w:hAnsi="Tahoma" w:cs="Tahoma"/>
      <w:sz w:val="16"/>
      <w:szCs w:val="16"/>
    </w:rPr>
  </w:style>
  <w:style w:type="paragraph" w:styleId="DocumentMap">
    <w:name w:val="Document Map"/>
    <w:basedOn w:val="Normal"/>
    <w:link w:val="DocumentMapChar"/>
    <w:rsid w:val="00C21C7F"/>
    <w:rPr>
      <w:rFonts w:ascii="Tahoma" w:hAnsi="Tahoma" w:cs="Tahoma"/>
      <w:sz w:val="16"/>
      <w:szCs w:val="16"/>
    </w:rPr>
  </w:style>
  <w:style w:type="character" w:customStyle="1" w:styleId="DocumentMapChar">
    <w:name w:val="Document Map Char"/>
    <w:link w:val="DocumentMap"/>
    <w:rsid w:val="00C21C7F"/>
    <w:rPr>
      <w:rFonts w:ascii="Tahoma" w:hAnsi="Tahoma" w:cs="Tahoma"/>
      <w:sz w:val="16"/>
      <w:szCs w:val="16"/>
      <w:lang w:val="en-GB" w:eastAsia="en-US"/>
    </w:rPr>
  </w:style>
  <w:style w:type="paragraph" w:styleId="CommentSubject">
    <w:name w:val="annotation subject"/>
    <w:basedOn w:val="CommentText"/>
    <w:next w:val="CommentText"/>
    <w:link w:val="CommentSubjectChar"/>
    <w:rsid w:val="00160E57"/>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160E57"/>
    <w:rPr>
      <w:rFonts w:ascii="Arial" w:hAnsi="Arial"/>
      <w:lang w:val="en-GB" w:eastAsia="en-US"/>
    </w:rPr>
  </w:style>
  <w:style w:type="character" w:customStyle="1" w:styleId="CommentSubjectChar">
    <w:name w:val="Comment Subject Char"/>
    <w:link w:val="CommentSubject"/>
    <w:rsid w:val="00160E57"/>
    <w:rPr>
      <w:rFonts w:ascii="Arial" w:hAnsi="Arial"/>
      <w:lang w:val="en-GB" w:eastAsia="en-US"/>
    </w:rPr>
  </w:style>
  <w:style w:type="paragraph" w:styleId="Caption">
    <w:name w:val="caption"/>
    <w:basedOn w:val="Normal"/>
    <w:next w:val="Normal"/>
    <w:qFormat/>
    <w:rsid w:val="000B0177"/>
    <w:rPr>
      <w:b/>
      <w:bCs/>
      <w:sz w:val="21"/>
      <w:szCs w:val="21"/>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F77E0"/>
    <w:rPr>
      <w:rFonts w:eastAsia="SimSun"/>
      <w:lang w:val="en-GB" w:eastAsia="en-US" w:bidi="ar-SA"/>
    </w:rPr>
  </w:style>
  <w:style w:type="paragraph" w:customStyle="1" w:styleId="Comments">
    <w:name w:val="Comments"/>
    <w:basedOn w:val="Normal"/>
    <w:link w:val="CommentsChar"/>
    <w:qFormat/>
    <w:rsid w:val="00261173"/>
    <w:rPr>
      <w:rFonts w:ascii="Arial" w:eastAsia="MS Mincho" w:hAnsi="Arial"/>
      <w:i/>
      <w:sz w:val="16"/>
      <w:szCs w:val="24"/>
      <w:lang w:eastAsia="en-GB"/>
    </w:rPr>
  </w:style>
  <w:style w:type="character" w:customStyle="1" w:styleId="CommentsChar">
    <w:name w:val="Comments Char"/>
    <w:link w:val="Comments"/>
    <w:rsid w:val="00261173"/>
    <w:rPr>
      <w:rFonts w:ascii="Arial" w:eastAsia="MS Mincho" w:hAnsi="Arial"/>
      <w:i/>
      <w:sz w:val="16"/>
      <w:szCs w:val="24"/>
      <w:lang w:val="en-GB" w:eastAsia="en-GB" w:bidi="ar-SA"/>
    </w:rPr>
  </w:style>
  <w:style w:type="paragraph" w:customStyle="1" w:styleId="Doc-text2">
    <w:name w:val="Doc-text2"/>
    <w:basedOn w:val="Normal"/>
    <w:link w:val="Doc-text2Char"/>
    <w:qFormat/>
    <w:rsid w:val="00261173"/>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261173"/>
    <w:rPr>
      <w:rFonts w:ascii="Arial" w:eastAsia="MS Mincho" w:hAnsi="Arial"/>
      <w:szCs w:val="24"/>
      <w:lang w:val="en-GB" w:eastAsia="en-GB" w:bidi="ar-SA"/>
    </w:rPr>
  </w:style>
  <w:style w:type="table" w:styleId="TableGrid">
    <w:name w:val="Table Grid"/>
    <w:basedOn w:val="TableNormal"/>
    <w:rsid w:val="009255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Zchn"/>
    <w:qFormat/>
    <w:rsid w:val="00002E91"/>
    <w:pPr>
      <w:spacing w:after="120"/>
    </w:pPr>
    <w:rPr>
      <w:rFonts w:ascii="Arial" w:eastAsia="MS Mincho" w:hAnsi="Arial"/>
      <w:lang w:val="en-GB" w:eastAsia="en-US"/>
    </w:rPr>
  </w:style>
  <w:style w:type="character" w:customStyle="1" w:styleId="st">
    <w:name w:val="st"/>
    <w:rsid w:val="008D7C95"/>
  </w:style>
  <w:style w:type="paragraph" w:customStyle="1" w:styleId="Tabletext">
    <w:name w:val="Table_text"/>
    <w:basedOn w:val="Normal"/>
    <w:link w:val="TabletextChar"/>
    <w:rsid w:val="009F135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MS Mincho"/>
    </w:rPr>
  </w:style>
  <w:style w:type="paragraph" w:customStyle="1" w:styleId="Tablehead">
    <w:name w:val="Table_head"/>
    <w:basedOn w:val="Normal"/>
    <w:link w:val="TableheadChar"/>
    <w:rsid w:val="009F1358"/>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MS Mincho" w:hAnsi="Times New Roman Bold" w:cs="Times New Roman Bold"/>
      <w:b/>
    </w:rPr>
  </w:style>
  <w:style w:type="paragraph" w:customStyle="1" w:styleId="TableNo">
    <w:name w:val="Table_No"/>
    <w:basedOn w:val="Normal"/>
    <w:next w:val="Normal"/>
    <w:link w:val="TableNoChar"/>
    <w:rsid w:val="009F135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S Mincho"/>
      <w:caps/>
    </w:rPr>
  </w:style>
  <w:style w:type="paragraph" w:customStyle="1" w:styleId="Tabletitle">
    <w:name w:val="Table_title"/>
    <w:basedOn w:val="Normal"/>
    <w:next w:val="Tabletext"/>
    <w:link w:val="TabletitleChar"/>
    <w:rsid w:val="009F135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S Mincho" w:hAnsi="Times New Roman Bold"/>
      <w:b/>
    </w:rPr>
  </w:style>
  <w:style w:type="character" w:customStyle="1" w:styleId="TabletextChar">
    <w:name w:val="Table_text Char"/>
    <w:link w:val="Tabletext"/>
    <w:locked/>
    <w:rsid w:val="009F1358"/>
    <w:rPr>
      <w:rFonts w:eastAsia="MS Mincho"/>
      <w:lang w:val="en-GB" w:eastAsia="en-US"/>
    </w:rPr>
  </w:style>
  <w:style w:type="character" w:customStyle="1" w:styleId="TabletitleChar">
    <w:name w:val="Table_title Char"/>
    <w:link w:val="Tabletitle"/>
    <w:locked/>
    <w:rsid w:val="009F1358"/>
    <w:rPr>
      <w:rFonts w:ascii="Times New Roman Bold" w:eastAsia="MS Mincho" w:hAnsi="Times New Roman Bold"/>
      <w:b/>
      <w:lang w:val="en-GB" w:eastAsia="en-US"/>
    </w:rPr>
  </w:style>
  <w:style w:type="character" w:customStyle="1" w:styleId="TableNoChar">
    <w:name w:val="Table_No Char"/>
    <w:link w:val="TableNo"/>
    <w:locked/>
    <w:rsid w:val="009F1358"/>
    <w:rPr>
      <w:rFonts w:eastAsia="MS Mincho"/>
      <w:caps/>
      <w:lang w:val="en-GB" w:eastAsia="en-US"/>
    </w:rPr>
  </w:style>
  <w:style w:type="character" w:customStyle="1" w:styleId="TableheadChar">
    <w:name w:val="Table_head Char"/>
    <w:link w:val="Tablehead"/>
    <w:locked/>
    <w:rsid w:val="009F1358"/>
    <w:rPr>
      <w:rFonts w:ascii="Times New Roman Bold" w:eastAsia="MS Mincho" w:hAnsi="Times New Roman Bold" w:cs="Times New Roman Bold"/>
      <w:b/>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uiPriority w:val="99"/>
    <w:rsid w:val="0077178E"/>
    <w:rPr>
      <w:position w:val="6"/>
      <w:sz w:val="18"/>
    </w:rPr>
  </w:style>
  <w:style w:type="paragraph" w:styleId="ListParagraph">
    <w:name w:val="List Paragraph"/>
    <w:aliases w:val="- Bullets,목록 단락,Lista1,?? ??,?????,????,列出段落,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806C5B"/>
    <w:pPr>
      <w:ind w:leftChars="400" w:left="840" w:hanging="720"/>
    </w:pPr>
    <w:rPr>
      <w:rFonts w:ascii="Times" w:eastAsia="Batang" w:hAnsi="Times"/>
      <w:szCs w:val="24"/>
      <w:lang w:eastAsia="x-none"/>
    </w:rPr>
  </w:style>
  <w:style w:type="character" w:customStyle="1" w:styleId="ListParagraphChar">
    <w:name w:val="List Paragraph Char"/>
    <w:aliases w:val="- Bullets Char,목록 단락 Char,Lista1 Char,?? ?? Char,????? Char,???? Char,列出段落 Char,列出段落1 Char,中等深浅网格 1 - 着色 21 Char,列表段落 Char,¥¡¡¡¡ì¬º¥¹¥È¶ÎÂä Char,ÁÐ³ö¶ÎÂä Char,列表段落1 Char,—ño’i—Ž Char,¥ê¥¹¥È¶ÎÂä Char,Lettre d'introduction Char"/>
    <w:link w:val="ListParagraph"/>
    <w:uiPriority w:val="34"/>
    <w:qFormat/>
    <w:rsid w:val="00806C5B"/>
    <w:rPr>
      <w:rFonts w:ascii="Times" w:eastAsia="Batang" w:hAnsi="Times"/>
      <w:szCs w:val="24"/>
      <w:lang w:val="en-GB" w:eastAsia="x-none"/>
    </w:rPr>
  </w:style>
  <w:style w:type="character" w:styleId="Hyperlink">
    <w:name w:val="Hyperlink"/>
    <w:uiPriority w:val="99"/>
    <w:unhideWhenUsed/>
    <w:rsid w:val="009F52ED"/>
    <w:rPr>
      <w:color w:val="0000FF"/>
      <w:u w:val="single"/>
    </w:rPr>
  </w:style>
  <w:style w:type="paragraph" w:customStyle="1" w:styleId="TAL">
    <w:name w:val="TAL"/>
    <w:basedOn w:val="Normal"/>
    <w:link w:val="TALCar"/>
    <w:qFormat/>
    <w:rsid w:val="00DB2A72"/>
    <w:pPr>
      <w:keepNext/>
      <w:keepLines/>
    </w:pPr>
    <w:rPr>
      <w:rFonts w:ascii="Arial" w:eastAsia="Malgun Gothic" w:hAnsi="Arial"/>
      <w:sz w:val="18"/>
    </w:rPr>
  </w:style>
  <w:style w:type="paragraph" w:customStyle="1" w:styleId="TAH">
    <w:name w:val="TAH"/>
    <w:basedOn w:val="Normal"/>
    <w:link w:val="TAHCar"/>
    <w:qFormat/>
    <w:rsid w:val="00DB2A72"/>
    <w:pPr>
      <w:keepNext/>
      <w:keepLines/>
      <w:jc w:val="center"/>
    </w:pPr>
    <w:rPr>
      <w:rFonts w:ascii="Arial" w:eastAsia="Malgun Gothic" w:hAnsi="Arial"/>
      <w:b/>
      <w:sz w:val="18"/>
      <w:lang w:val="x-none"/>
    </w:rPr>
  </w:style>
  <w:style w:type="character" w:customStyle="1" w:styleId="TALCar">
    <w:name w:val="TAL Car"/>
    <w:link w:val="TAL"/>
    <w:qFormat/>
    <w:rsid w:val="00DB2A72"/>
    <w:rPr>
      <w:rFonts w:ascii="Arial" w:eastAsia="Malgun Gothic" w:hAnsi="Arial"/>
      <w:sz w:val="18"/>
      <w:lang w:val="en-GB" w:eastAsia="en-US"/>
    </w:rPr>
  </w:style>
  <w:style w:type="character" w:customStyle="1" w:styleId="TAHCar">
    <w:name w:val="TAH Car"/>
    <w:link w:val="TAH"/>
    <w:qFormat/>
    <w:locked/>
    <w:rsid w:val="00DB2A72"/>
    <w:rPr>
      <w:rFonts w:ascii="Arial" w:eastAsia="Malgun Gothic" w:hAnsi="Arial"/>
      <w:b/>
      <w:sz w:val="18"/>
      <w:lang w:val="x-none" w:eastAsia="en-US"/>
    </w:rPr>
  </w:style>
  <w:style w:type="character" w:styleId="UnresolvedMention">
    <w:name w:val="Unresolved Mention"/>
    <w:basedOn w:val="DefaultParagraphFont"/>
    <w:uiPriority w:val="99"/>
    <w:semiHidden/>
    <w:unhideWhenUsed/>
    <w:rsid w:val="00576D55"/>
    <w:rPr>
      <w:color w:val="605E5C"/>
      <w:shd w:val="clear" w:color="auto" w:fill="E1DFDD"/>
    </w:rPr>
  </w:style>
  <w:style w:type="character" w:customStyle="1" w:styleId="CRCoverPageZchn">
    <w:name w:val="CR Cover Page Zchn"/>
    <w:link w:val="CRCoverPage"/>
    <w:rsid w:val="007850CC"/>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7581">
      <w:bodyDiv w:val="1"/>
      <w:marLeft w:val="0"/>
      <w:marRight w:val="0"/>
      <w:marTop w:val="0"/>
      <w:marBottom w:val="0"/>
      <w:divBdr>
        <w:top w:val="none" w:sz="0" w:space="0" w:color="auto"/>
        <w:left w:val="none" w:sz="0" w:space="0" w:color="auto"/>
        <w:bottom w:val="none" w:sz="0" w:space="0" w:color="auto"/>
        <w:right w:val="none" w:sz="0" w:space="0" w:color="auto"/>
      </w:divBdr>
    </w:div>
    <w:div w:id="109395270">
      <w:bodyDiv w:val="1"/>
      <w:marLeft w:val="0"/>
      <w:marRight w:val="0"/>
      <w:marTop w:val="0"/>
      <w:marBottom w:val="0"/>
      <w:divBdr>
        <w:top w:val="none" w:sz="0" w:space="0" w:color="auto"/>
        <w:left w:val="none" w:sz="0" w:space="0" w:color="auto"/>
        <w:bottom w:val="none" w:sz="0" w:space="0" w:color="auto"/>
        <w:right w:val="none" w:sz="0" w:space="0" w:color="auto"/>
      </w:divBdr>
      <w:divsChild>
        <w:div w:id="293946413">
          <w:marLeft w:val="547"/>
          <w:marRight w:val="0"/>
          <w:marTop w:val="144"/>
          <w:marBottom w:val="0"/>
          <w:divBdr>
            <w:top w:val="none" w:sz="0" w:space="0" w:color="auto"/>
            <w:left w:val="none" w:sz="0" w:space="0" w:color="auto"/>
            <w:bottom w:val="none" w:sz="0" w:space="0" w:color="auto"/>
            <w:right w:val="none" w:sz="0" w:space="0" w:color="auto"/>
          </w:divBdr>
        </w:div>
        <w:div w:id="1127242846">
          <w:marLeft w:val="1166"/>
          <w:marRight w:val="0"/>
          <w:marTop w:val="125"/>
          <w:marBottom w:val="0"/>
          <w:divBdr>
            <w:top w:val="none" w:sz="0" w:space="0" w:color="auto"/>
            <w:left w:val="none" w:sz="0" w:space="0" w:color="auto"/>
            <w:bottom w:val="none" w:sz="0" w:space="0" w:color="auto"/>
            <w:right w:val="none" w:sz="0" w:space="0" w:color="auto"/>
          </w:divBdr>
        </w:div>
        <w:div w:id="1539272911">
          <w:marLeft w:val="547"/>
          <w:marRight w:val="0"/>
          <w:marTop w:val="144"/>
          <w:marBottom w:val="0"/>
          <w:divBdr>
            <w:top w:val="none" w:sz="0" w:space="0" w:color="auto"/>
            <w:left w:val="none" w:sz="0" w:space="0" w:color="auto"/>
            <w:bottom w:val="none" w:sz="0" w:space="0" w:color="auto"/>
            <w:right w:val="none" w:sz="0" w:space="0" w:color="auto"/>
          </w:divBdr>
        </w:div>
        <w:div w:id="1570114722">
          <w:marLeft w:val="1166"/>
          <w:marRight w:val="0"/>
          <w:marTop w:val="125"/>
          <w:marBottom w:val="0"/>
          <w:divBdr>
            <w:top w:val="none" w:sz="0" w:space="0" w:color="auto"/>
            <w:left w:val="none" w:sz="0" w:space="0" w:color="auto"/>
            <w:bottom w:val="none" w:sz="0" w:space="0" w:color="auto"/>
            <w:right w:val="none" w:sz="0" w:space="0" w:color="auto"/>
          </w:divBdr>
        </w:div>
      </w:divsChild>
    </w:div>
    <w:div w:id="280695338">
      <w:bodyDiv w:val="1"/>
      <w:marLeft w:val="0"/>
      <w:marRight w:val="0"/>
      <w:marTop w:val="0"/>
      <w:marBottom w:val="0"/>
      <w:divBdr>
        <w:top w:val="none" w:sz="0" w:space="0" w:color="auto"/>
        <w:left w:val="none" w:sz="0" w:space="0" w:color="auto"/>
        <w:bottom w:val="none" w:sz="0" w:space="0" w:color="auto"/>
        <w:right w:val="none" w:sz="0" w:space="0" w:color="auto"/>
      </w:divBdr>
    </w:div>
    <w:div w:id="648020707">
      <w:bodyDiv w:val="1"/>
      <w:marLeft w:val="0"/>
      <w:marRight w:val="0"/>
      <w:marTop w:val="0"/>
      <w:marBottom w:val="0"/>
      <w:divBdr>
        <w:top w:val="none" w:sz="0" w:space="0" w:color="auto"/>
        <w:left w:val="none" w:sz="0" w:space="0" w:color="auto"/>
        <w:bottom w:val="none" w:sz="0" w:space="0" w:color="auto"/>
        <w:right w:val="none" w:sz="0" w:space="0" w:color="auto"/>
      </w:divBdr>
      <w:divsChild>
        <w:div w:id="1096902991">
          <w:marLeft w:val="1800"/>
          <w:marRight w:val="0"/>
          <w:marTop w:val="100"/>
          <w:marBottom w:val="0"/>
          <w:divBdr>
            <w:top w:val="none" w:sz="0" w:space="0" w:color="auto"/>
            <w:left w:val="none" w:sz="0" w:space="0" w:color="auto"/>
            <w:bottom w:val="none" w:sz="0" w:space="0" w:color="auto"/>
            <w:right w:val="none" w:sz="0" w:space="0" w:color="auto"/>
          </w:divBdr>
        </w:div>
      </w:divsChild>
    </w:div>
    <w:div w:id="744718021">
      <w:bodyDiv w:val="1"/>
      <w:marLeft w:val="0"/>
      <w:marRight w:val="0"/>
      <w:marTop w:val="0"/>
      <w:marBottom w:val="0"/>
      <w:divBdr>
        <w:top w:val="none" w:sz="0" w:space="0" w:color="auto"/>
        <w:left w:val="none" w:sz="0" w:space="0" w:color="auto"/>
        <w:bottom w:val="none" w:sz="0" w:space="0" w:color="auto"/>
        <w:right w:val="none" w:sz="0" w:space="0" w:color="auto"/>
      </w:divBdr>
      <w:divsChild>
        <w:div w:id="439642174">
          <w:marLeft w:val="0"/>
          <w:marRight w:val="0"/>
          <w:marTop w:val="0"/>
          <w:marBottom w:val="0"/>
          <w:divBdr>
            <w:top w:val="none" w:sz="0" w:space="0" w:color="auto"/>
            <w:left w:val="none" w:sz="0" w:space="0" w:color="auto"/>
            <w:bottom w:val="none" w:sz="0" w:space="0" w:color="auto"/>
            <w:right w:val="none" w:sz="0" w:space="0" w:color="auto"/>
          </w:divBdr>
        </w:div>
      </w:divsChild>
    </w:div>
    <w:div w:id="971248329">
      <w:bodyDiv w:val="1"/>
      <w:marLeft w:val="0"/>
      <w:marRight w:val="0"/>
      <w:marTop w:val="0"/>
      <w:marBottom w:val="0"/>
      <w:divBdr>
        <w:top w:val="none" w:sz="0" w:space="0" w:color="auto"/>
        <w:left w:val="none" w:sz="0" w:space="0" w:color="auto"/>
        <w:bottom w:val="none" w:sz="0" w:space="0" w:color="auto"/>
        <w:right w:val="none" w:sz="0" w:space="0" w:color="auto"/>
      </w:divBdr>
    </w:div>
    <w:div w:id="993607941">
      <w:bodyDiv w:val="1"/>
      <w:marLeft w:val="0"/>
      <w:marRight w:val="0"/>
      <w:marTop w:val="0"/>
      <w:marBottom w:val="0"/>
      <w:divBdr>
        <w:top w:val="none" w:sz="0" w:space="0" w:color="auto"/>
        <w:left w:val="none" w:sz="0" w:space="0" w:color="auto"/>
        <w:bottom w:val="none" w:sz="0" w:space="0" w:color="auto"/>
        <w:right w:val="none" w:sz="0" w:space="0" w:color="auto"/>
      </w:divBdr>
    </w:div>
    <w:div w:id="1013607209">
      <w:bodyDiv w:val="1"/>
      <w:marLeft w:val="0"/>
      <w:marRight w:val="0"/>
      <w:marTop w:val="0"/>
      <w:marBottom w:val="0"/>
      <w:divBdr>
        <w:top w:val="none" w:sz="0" w:space="0" w:color="auto"/>
        <w:left w:val="none" w:sz="0" w:space="0" w:color="auto"/>
        <w:bottom w:val="none" w:sz="0" w:space="0" w:color="auto"/>
        <w:right w:val="none" w:sz="0" w:space="0" w:color="auto"/>
      </w:divBdr>
      <w:divsChild>
        <w:div w:id="318969478">
          <w:marLeft w:val="1166"/>
          <w:marRight w:val="0"/>
          <w:marTop w:val="125"/>
          <w:marBottom w:val="0"/>
          <w:divBdr>
            <w:top w:val="none" w:sz="0" w:space="0" w:color="auto"/>
            <w:left w:val="none" w:sz="0" w:space="0" w:color="auto"/>
            <w:bottom w:val="none" w:sz="0" w:space="0" w:color="auto"/>
            <w:right w:val="none" w:sz="0" w:space="0" w:color="auto"/>
          </w:divBdr>
        </w:div>
        <w:div w:id="584144300">
          <w:marLeft w:val="547"/>
          <w:marRight w:val="0"/>
          <w:marTop w:val="144"/>
          <w:marBottom w:val="0"/>
          <w:divBdr>
            <w:top w:val="none" w:sz="0" w:space="0" w:color="auto"/>
            <w:left w:val="none" w:sz="0" w:space="0" w:color="auto"/>
            <w:bottom w:val="none" w:sz="0" w:space="0" w:color="auto"/>
            <w:right w:val="none" w:sz="0" w:space="0" w:color="auto"/>
          </w:divBdr>
        </w:div>
        <w:div w:id="879821595">
          <w:marLeft w:val="547"/>
          <w:marRight w:val="0"/>
          <w:marTop w:val="144"/>
          <w:marBottom w:val="0"/>
          <w:divBdr>
            <w:top w:val="none" w:sz="0" w:space="0" w:color="auto"/>
            <w:left w:val="none" w:sz="0" w:space="0" w:color="auto"/>
            <w:bottom w:val="none" w:sz="0" w:space="0" w:color="auto"/>
            <w:right w:val="none" w:sz="0" w:space="0" w:color="auto"/>
          </w:divBdr>
        </w:div>
        <w:div w:id="914557446">
          <w:marLeft w:val="1166"/>
          <w:marRight w:val="0"/>
          <w:marTop w:val="125"/>
          <w:marBottom w:val="0"/>
          <w:divBdr>
            <w:top w:val="none" w:sz="0" w:space="0" w:color="auto"/>
            <w:left w:val="none" w:sz="0" w:space="0" w:color="auto"/>
            <w:bottom w:val="none" w:sz="0" w:space="0" w:color="auto"/>
            <w:right w:val="none" w:sz="0" w:space="0" w:color="auto"/>
          </w:divBdr>
        </w:div>
      </w:divsChild>
    </w:div>
    <w:div w:id="1147940517">
      <w:bodyDiv w:val="1"/>
      <w:marLeft w:val="0"/>
      <w:marRight w:val="0"/>
      <w:marTop w:val="0"/>
      <w:marBottom w:val="0"/>
      <w:divBdr>
        <w:top w:val="none" w:sz="0" w:space="0" w:color="auto"/>
        <w:left w:val="none" w:sz="0" w:space="0" w:color="auto"/>
        <w:bottom w:val="none" w:sz="0" w:space="0" w:color="auto"/>
        <w:right w:val="none" w:sz="0" w:space="0" w:color="auto"/>
      </w:divBdr>
      <w:divsChild>
        <w:div w:id="1199316218">
          <w:marLeft w:val="0"/>
          <w:marRight w:val="0"/>
          <w:marTop w:val="0"/>
          <w:marBottom w:val="0"/>
          <w:divBdr>
            <w:top w:val="none" w:sz="0" w:space="0" w:color="auto"/>
            <w:left w:val="none" w:sz="0" w:space="0" w:color="auto"/>
            <w:bottom w:val="none" w:sz="0" w:space="0" w:color="auto"/>
            <w:right w:val="none" w:sz="0" w:space="0" w:color="auto"/>
          </w:divBdr>
        </w:div>
      </w:divsChild>
    </w:div>
    <w:div w:id="1292591087">
      <w:bodyDiv w:val="1"/>
      <w:marLeft w:val="0"/>
      <w:marRight w:val="0"/>
      <w:marTop w:val="0"/>
      <w:marBottom w:val="0"/>
      <w:divBdr>
        <w:top w:val="none" w:sz="0" w:space="0" w:color="auto"/>
        <w:left w:val="none" w:sz="0" w:space="0" w:color="auto"/>
        <w:bottom w:val="none" w:sz="0" w:space="0" w:color="auto"/>
        <w:right w:val="none" w:sz="0" w:space="0" w:color="auto"/>
      </w:divBdr>
    </w:div>
    <w:div w:id="1299073864">
      <w:bodyDiv w:val="1"/>
      <w:marLeft w:val="0"/>
      <w:marRight w:val="0"/>
      <w:marTop w:val="0"/>
      <w:marBottom w:val="0"/>
      <w:divBdr>
        <w:top w:val="none" w:sz="0" w:space="0" w:color="auto"/>
        <w:left w:val="none" w:sz="0" w:space="0" w:color="auto"/>
        <w:bottom w:val="none" w:sz="0" w:space="0" w:color="auto"/>
        <w:right w:val="none" w:sz="0" w:space="0" w:color="auto"/>
      </w:divBdr>
    </w:div>
    <w:div w:id="1455636824">
      <w:bodyDiv w:val="1"/>
      <w:marLeft w:val="0"/>
      <w:marRight w:val="0"/>
      <w:marTop w:val="0"/>
      <w:marBottom w:val="0"/>
      <w:divBdr>
        <w:top w:val="none" w:sz="0" w:space="0" w:color="auto"/>
        <w:left w:val="none" w:sz="0" w:space="0" w:color="auto"/>
        <w:bottom w:val="none" w:sz="0" w:space="0" w:color="auto"/>
        <w:right w:val="none" w:sz="0" w:space="0" w:color="auto"/>
      </w:divBdr>
    </w:div>
    <w:div w:id="1624189319">
      <w:bodyDiv w:val="1"/>
      <w:marLeft w:val="0"/>
      <w:marRight w:val="0"/>
      <w:marTop w:val="0"/>
      <w:marBottom w:val="0"/>
      <w:divBdr>
        <w:top w:val="none" w:sz="0" w:space="0" w:color="auto"/>
        <w:left w:val="none" w:sz="0" w:space="0" w:color="auto"/>
        <w:bottom w:val="none" w:sz="0" w:space="0" w:color="auto"/>
        <w:right w:val="none" w:sz="0" w:space="0" w:color="auto"/>
      </w:divBdr>
    </w:div>
    <w:div w:id="1834249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ralf_bendlin@labs.att.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hiroki.harada@docomo-lab.com"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3" ma:contentTypeDescription="Create a new document." ma:contentTypeScope="" ma:versionID="3510bb7acece430bf6583b7373a838fc">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144d24dc9061aa1a11d5cbbb94cff5e5"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F7D384-63B4-4629-90AD-A8E7DE2D98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FEFB52A-5325-4AFA-924E-B8F9621AFA6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E50B23C-9D76-4BAB-8003-C985E2E48D89}">
  <ds:schemaRefs>
    <ds:schemaRef ds:uri="http://schemas.microsoft.com/sharepoint/v3/contenttype/forms"/>
  </ds:schemaRefs>
</ds:datastoreItem>
</file>

<file path=customXml/itemProps4.xml><?xml version="1.0" encoding="utf-8"?>
<ds:datastoreItem xmlns:ds="http://schemas.openxmlformats.org/officeDocument/2006/customXml" ds:itemID="{DD33C643-3D53-43A4-9414-0F187C792C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1</Pages>
  <Words>1321</Words>
  <Characters>7531</Characters>
  <Application>Microsoft Office Word</Application>
  <DocSecurity>0</DocSecurity>
  <Lines>62</Lines>
  <Paragraphs>17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LS template</vt:lpstr>
      <vt:lpstr>LS template</vt:lpstr>
    </vt:vector>
  </TitlesOfParts>
  <Company>ETSI Sophia Antipolis</Company>
  <LinksUpToDate>false</LinksUpToDate>
  <CharactersWithSpaces>8835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dc:title>
  <dc:creator>NTT DOCOMO</dc:creator>
  <cp:lastModifiedBy>Skeleton report v4 - delegate</cp:lastModifiedBy>
  <cp:revision>2</cp:revision>
  <cp:lastPrinted>2002-04-23T00:10:00Z</cp:lastPrinted>
  <dcterms:created xsi:type="dcterms:W3CDTF">2020-08-22T23:22:00Z</dcterms:created>
  <dcterms:modified xsi:type="dcterms:W3CDTF">2020-08-22T23:22:00Z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1247585707</vt:lpwstr>
  </property>
  <property fmtid="{D5CDD505-2E9C-101B-9397-08002B2CF9AE}" pid="3" name="_NewReviewCycle">
    <vt:lpwstr/>
  </property>
  <property fmtid="{D5CDD505-2E9C-101B-9397-08002B2CF9AE}" pid="4" name="ContentTypeId">
    <vt:lpwstr>0x010100B22C4744E2C3194A99119A9C6B17BC0A</vt:lpwstr>
  </property>
</Properties>
</file>