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4E61CC5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7673B0E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06526657"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A8524C" w:rsidRPr="00391636">
        <w:rPr>
          <w:rFonts w:ascii="Arial" w:hAnsi="Arial" w:cs="Arial"/>
          <w:bCs/>
        </w:rPr>
        <w:t>TSG RAN WG2</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Yes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2E5BA411" w:rsidR="005C1692" w:rsidRDefault="005C1692" w:rsidP="00706226">
      <w:pPr>
        <w:pStyle w:val="Header"/>
        <w:spacing w:after="120"/>
        <w:rPr>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RAN2 </w:t>
      </w:r>
      <w:r w:rsidR="00932FA2">
        <w:rPr>
          <w:rFonts w:ascii="Arial" w:hAnsi="Arial" w:cs="Arial"/>
          <w:lang w:val="en-US" w:eastAsia="ko-KR"/>
        </w:rPr>
        <w:t>was not sure if the</w:t>
      </w:r>
      <w:r w:rsidR="0096620C">
        <w:rPr>
          <w:rFonts w:ascii="Arial" w:hAnsi="Arial" w:cs="Arial"/>
          <w:lang w:val="en-US" w:eastAsia="ko-KR"/>
        </w:rPr>
        <w:t xml:space="preserve">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w:t>
      </w:r>
      <w:r w:rsidR="00706226">
        <w:rPr>
          <w:rFonts w:ascii="Arial" w:hAnsi="Arial" w:cs="Arial"/>
          <w:lang w:val="en-US" w:eastAsia="ko-KR"/>
        </w:rPr>
        <w:t xml:space="preserve">could follow the current </w:t>
      </w:r>
      <w:r w:rsidR="00A914FB">
        <w:rPr>
          <w:rFonts w:ascii="Arial" w:hAnsi="Arial" w:cs="Arial"/>
          <w:lang w:val="en-US" w:eastAsia="ko-KR"/>
        </w:rPr>
        <w:t xml:space="preserve">RAN2 </w:t>
      </w:r>
      <w:r w:rsidR="00706226">
        <w:rPr>
          <w:rFonts w:ascii="Arial" w:hAnsi="Arial" w:cs="Arial"/>
          <w:lang w:val="en-US" w:eastAsia="ko-KR"/>
        </w:rPr>
        <w:t xml:space="preserve">specification </w:t>
      </w:r>
      <w:r w:rsidR="00A914FB">
        <w:rPr>
          <w:rFonts w:ascii="Arial" w:hAnsi="Arial" w:cs="Arial"/>
          <w:lang w:val="en-US" w:eastAsia="ko-KR"/>
        </w:rPr>
        <w:t>that t</w:t>
      </w:r>
      <w:r w:rsidR="00706226" w:rsidRPr="00706226">
        <w:rPr>
          <w:rFonts w:ascii="Arial" w:hAnsi="Arial" w:cs="Arial"/>
          <w:lang w:val="en-US" w:eastAsia="ko-KR"/>
        </w:rPr>
        <w:t>he TCI codepoint to which the TCI States are mapped is determined by its</w:t>
      </w:r>
      <w:r w:rsidR="00706226">
        <w:rPr>
          <w:rFonts w:ascii="Arial" w:hAnsi="Arial" w:cs="Arial"/>
          <w:lang w:val="en-US" w:eastAsia="ko-KR"/>
        </w:rPr>
        <w:t xml:space="preserve"> </w:t>
      </w:r>
      <w:r w:rsidR="00706226" w:rsidRPr="00706226">
        <w:rPr>
          <w:rFonts w:ascii="Arial" w:hAnsi="Arial" w:cs="Arial"/>
          <w:lang w:val="en-US" w:eastAsia="ko-KR"/>
        </w:rPr>
        <w:t>ordinal position among all the TCI codepoints</w:t>
      </w:r>
      <w:r w:rsidR="00706226">
        <w:rPr>
          <w:rFonts w:ascii="Arial" w:hAnsi="Arial" w:cs="Arial"/>
          <w:lang w:val="en-US" w:eastAsia="ko-KR"/>
        </w:rPr>
        <w:t xml:space="preserve">. </w:t>
      </w:r>
      <w:r w:rsidR="00932FA2">
        <w:rPr>
          <w:rFonts w:ascii="Arial" w:hAnsi="Arial" w:cs="Arial"/>
          <w:lang w:val="en-US" w:eastAsia="ko-KR"/>
        </w:rPr>
        <w:t xml:space="preserve">RAN2 was </w:t>
      </w:r>
      <w:r w:rsidR="00706226">
        <w:rPr>
          <w:rFonts w:ascii="Arial" w:hAnsi="Arial" w:cs="Arial"/>
          <w:lang w:val="en-US" w:eastAsia="ko-KR"/>
        </w:rPr>
        <w:t xml:space="preserve">not sure whether it is clear enough </w:t>
      </w:r>
      <w:r w:rsidR="00932FA2">
        <w:rPr>
          <w:rFonts w:ascii="Arial" w:hAnsi="Arial" w:cs="Arial"/>
          <w:lang w:val="en-US" w:eastAsia="ko-KR"/>
        </w:rPr>
        <w:t xml:space="preserve">in RAN1 specifications </w:t>
      </w:r>
      <w:r w:rsidR="0096620C">
        <w:rPr>
          <w:rFonts w:ascii="Arial" w:hAnsi="Arial" w:cs="Arial"/>
          <w:lang w:val="en-US" w:eastAsia="ko-KR"/>
        </w:rPr>
        <w:t>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r w:rsidR="00932FA2">
        <w:rPr>
          <w:rFonts w:ascii="Arial" w:hAnsi="Arial" w:cs="Arial"/>
          <w:lang w:val="en-US" w:eastAsia="ko-KR"/>
        </w:rPr>
        <w:t xml:space="preserve"> For example, if the number of bits for TCI in DCI format 1_2 is configured to be 2, does codepoint “01” correspond to the codepoint “001” of DCI format 1_1 (and so on)?</w:t>
      </w:r>
      <w:r w:rsidR="000D754C">
        <w:rPr>
          <w:rFonts w:ascii="Arial" w:hAnsi="Arial" w:cs="Arial"/>
          <w:lang w:val="en-US" w:eastAsia="ko-KR"/>
        </w:rPr>
        <w:t xml:space="preserve"> </w:t>
      </w:r>
    </w:p>
    <w:p w14:paraId="03B301AD" w14:textId="133B01CD" w:rsidR="000D754C" w:rsidRDefault="000D754C" w:rsidP="00706226">
      <w:pPr>
        <w:pStyle w:val="Header"/>
        <w:spacing w:after="120"/>
        <w:rPr>
          <w:rFonts w:ascii="Arial" w:hAnsi="Arial" w:cs="Arial"/>
          <w:lang w:val="en-US" w:eastAsia="ko-KR"/>
        </w:rPr>
      </w:pPr>
      <w:r>
        <w:rPr>
          <w:rFonts w:ascii="Arial" w:hAnsi="Arial" w:cs="Arial"/>
          <w:lang w:val="en-US" w:eastAsia="ko-KR"/>
        </w:rPr>
        <w:lastRenderedPageBreak/>
        <w:t>It shou</w:t>
      </w:r>
      <w:r w:rsidR="00FB7126">
        <w:rPr>
          <w:rFonts w:ascii="Arial" w:hAnsi="Arial" w:cs="Arial"/>
          <w:lang w:val="en-US" w:eastAsia="ko-KR"/>
        </w:rPr>
        <w:t xml:space="preserve">ld be further understood that the MAC CE has the TCI states corresponding to </w:t>
      </w:r>
      <w:r w:rsidR="00FE4832">
        <w:rPr>
          <w:rFonts w:ascii="Arial" w:hAnsi="Arial" w:cs="Arial"/>
          <w:lang w:val="en-US" w:eastAsia="ko-KR"/>
        </w:rPr>
        <w:t>maximum amount of DCI codepoints regardless if UE is configured with DCI format 1_2 with less</w:t>
      </w:r>
      <w:r w:rsidR="00EA045C">
        <w:rPr>
          <w:rFonts w:ascii="Arial" w:hAnsi="Arial" w:cs="Arial"/>
          <w:lang w:val="en-US" w:eastAsia="ko-KR"/>
        </w:rPr>
        <w:t xml:space="preserve"> DCI codepoints. RAN2 understanding is that UE ignores the signaled TCI states </w:t>
      </w:r>
      <w:r w:rsidR="002711DC">
        <w:rPr>
          <w:rFonts w:ascii="Arial" w:hAnsi="Arial" w:cs="Arial"/>
          <w:lang w:val="en-US" w:eastAsia="ko-KR"/>
        </w:rPr>
        <w:t xml:space="preserve">in the MAC CE which do not fit in the mapping for DCI format 1_2 if that format is configured with less </w:t>
      </w:r>
      <w:r w:rsidR="008777D7">
        <w:rPr>
          <w:rFonts w:ascii="Arial" w:hAnsi="Arial" w:cs="Arial"/>
          <w:lang w:val="en-US" w:eastAsia="ko-KR"/>
        </w:rPr>
        <w:t xml:space="preserve">than maximum amount of TCI codepoints. </w:t>
      </w:r>
      <w:r w:rsidR="002711DC">
        <w:rPr>
          <w:rFonts w:ascii="Arial" w:hAnsi="Arial" w:cs="Arial"/>
          <w:lang w:val="en-US" w:eastAsia="ko-KR"/>
        </w:rPr>
        <w:t xml:space="preserve"> </w:t>
      </w:r>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0CBEE5EF"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 xml:space="preserve">Could RAN1 specify </w:t>
      </w:r>
      <w:r w:rsidR="00932FA2">
        <w:rPr>
          <w:rFonts w:ascii="Arial" w:hAnsi="Arial" w:cs="Arial"/>
          <w:lang w:val="en-US"/>
        </w:rPr>
        <w:t xml:space="preserve">how </w:t>
      </w:r>
      <w:r>
        <w:rPr>
          <w:rFonts w:ascii="Arial" w:hAnsi="Arial" w:cs="Arial"/>
          <w:lang w:val="en-US"/>
        </w:rPr>
        <w:t xml:space="preserve">the </w:t>
      </w:r>
      <w:r w:rsidRPr="00EC348C">
        <w:rPr>
          <w:rFonts w:ascii="Arial" w:hAnsi="Arial" w:cs="Arial"/>
          <w:lang w:val="en-US" w:eastAsia="ko-KR"/>
        </w:rPr>
        <w:t xml:space="preserve">TCI state </w:t>
      </w:r>
      <w:r>
        <w:rPr>
          <w:rFonts w:ascii="Arial" w:hAnsi="Arial" w:cs="Arial"/>
          <w:lang w:val="en-US" w:eastAsia="ko-KR"/>
        </w:rPr>
        <w:t xml:space="preserve">codepoints </w:t>
      </w:r>
      <w:r w:rsidR="00932FA2">
        <w:rPr>
          <w:rFonts w:ascii="Arial" w:hAnsi="Arial" w:cs="Arial"/>
          <w:lang w:val="en-US" w:eastAsia="ko-KR"/>
        </w:rPr>
        <w:t xml:space="preserve">are </w:t>
      </w:r>
      <w:r w:rsidRPr="00EC348C">
        <w:rPr>
          <w:rFonts w:ascii="Arial" w:hAnsi="Arial" w:cs="Arial"/>
          <w:lang w:val="en-US" w:eastAsia="ko-KR"/>
        </w:rPr>
        <w:t>mapp</w:t>
      </w:r>
      <w:r w:rsidR="00932FA2">
        <w:rPr>
          <w:rFonts w:ascii="Arial" w:hAnsi="Arial" w:cs="Arial"/>
          <w:lang w:val="en-US" w:eastAsia="ko-KR"/>
        </w:rPr>
        <w:t>ed</w:t>
      </w:r>
      <w:r w:rsidRPr="00EC348C">
        <w:rPr>
          <w:rFonts w:ascii="Arial" w:hAnsi="Arial" w:cs="Arial"/>
          <w:lang w:val="en-US" w:eastAsia="ko-KR"/>
        </w:rPr>
        <w:t xml:space="preserve">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sidR="00391636">
        <w:rPr>
          <w:rFonts w:ascii="Arial" w:hAnsi="Arial" w:cs="Arial"/>
          <w:lang w:val="en-US" w:eastAsia="ko-KR"/>
        </w:rPr>
        <w:t xml:space="preserve"> </w:t>
      </w:r>
      <w:r w:rsidR="00737189">
        <w:rPr>
          <w:rFonts w:ascii="Arial" w:hAnsi="Arial" w:cs="Arial"/>
          <w:lang w:val="en-US" w:eastAsia="ko-KR"/>
        </w:rPr>
        <w:t xml:space="preserve">taking into account that the </w:t>
      </w:r>
      <w:r w:rsidR="0061681E">
        <w:rPr>
          <w:rFonts w:ascii="Arial" w:hAnsi="Arial" w:cs="Arial"/>
          <w:lang w:val="en-US" w:eastAsia="ko-KR"/>
        </w:rPr>
        <w:t xml:space="preserve">MAC CE </w:t>
      </w:r>
      <w:r w:rsidR="001326A0">
        <w:rPr>
          <w:rFonts w:ascii="Arial" w:hAnsi="Arial" w:cs="Arial"/>
          <w:lang w:val="en-US" w:eastAsia="ko-KR"/>
        </w:rPr>
        <w:t>may</w:t>
      </w:r>
      <w:r w:rsidR="0061681E">
        <w:rPr>
          <w:rFonts w:ascii="Arial" w:hAnsi="Arial" w:cs="Arial"/>
          <w:lang w:val="en-US" w:eastAsia="ko-KR"/>
        </w:rPr>
        <w:t xml:space="preserve"> signal TCI states corresponding to maximum amount of DCI</w:t>
      </w:r>
      <w:r w:rsidR="0004541C">
        <w:rPr>
          <w:rFonts w:ascii="Arial" w:hAnsi="Arial" w:cs="Arial"/>
          <w:lang w:val="en-US" w:eastAsia="ko-KR"/>
        </w:rPr>
        <w:t xml:space="preserve"> codepoints.</w:t>
      </w:r>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맑은 고딕" w:hAnsi="Arial" w:cs="Arial"/>
                <w:bCs/>
                <w:lang w:eastAsia="ko-KR"/>
              </w:rPr>
            </w:pPr>
            <w:r>
              <w:rPr>
                <w:rFonts w:ascii="Arial" w:eastAsia="맑은 고딕" w:hAnsi="Arial" w:cs="Arial"/>
                <w:b/>
                <w:lang w:eastAsia="ko-KR"/>
              </w:rPr>
              <w:t xml:space="preserve">Question 4. </w:t>
            </w:r>
            <w:r>
              <w:rPr>
                <w:rFonts w:ascii="Arial" w:eastAsia="맑은 고딕"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맑은 고딕" w:hAnsi="Arial" w:cs="Arial"/>
                <w:b/>
                <w:lang w:eastAsia="ko-KR"/>
              </w:rPr>
            </w:pPr>
          </w:p>
          <w:p w14:paraId="1F8048DE" w14:textId="77777777" w:rsidR="002957AF" w:rsidRDefault="002957AF" w:rsidP="002957AF">
            <w:pPr>
              <w:pStyle w:val="Header"/>
              <w:rPr>
                <w:rFonts w:ascii="Arial" w:eastAsia="맑은 고딕" w:hAnsi="Arial" w:cs="Arial"/>
                <w:b/>
                <w:lang w:eastAsia="ko-KR"/>
              </w:rPr>
            </w:pPr>
            <w:r>
              <w:rPr>
                <w:rFonts w:ascii="Arial" w:eastAsia="맑은 고딕"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맑은 고딕" w:hAnsi="Arial" w:cs="Arial"/>
                <w:bCs/>
                <w:lang w:eastAsia="ko-KR"/>
              </w:rPr>
            </w:pPr>
            <w:r w:rsidRPr="00EB1EAB">
              <w:rPr>
                <w:rFonts w:ascii="Arial" w:eastAsia="맑은 고딕" w:hAnsi="Arial" w:cs="Arial"/>
                <w:bCs/>
                <w:lang w:eastAsia="ko-KR"/>
              </w:rPr>
              <w:t>RAN1 understands that the intention of the agreement is to</w:t>
            </w:r>
            <w:r>
              <w:rPr>
                <w:rFonts w:eastAsia="맑은 고딕"/>
                <w:bCs/>
                <w:lang w:eastAsia="ko-KR"/>
              </w:rPr>
              <w:t xml:space="preserve"> </w:t>
            </w:r>
            <w:r w:rsidRPr="00EB1EAB">
              <w:rPr>
                <w:rFonts w:ascii="Arial" w:eastAsia="맑은 고딕" w:hAnsi="Arial" w:cs="Arial"/>
                <w:bCs/>
                <w:lang w:eastAsia="ko-KR"/>
              </w:rPr>
              <w:t>support activating the independent spatial relations for SRS resource(s) in an SRS resource set.</w:t>
            </w:r>
            <w:r w:rsidRPr="00EB1EAB">
              <w:rPr>
                <w:rFonts w:eastAsia="맑은 고딕"/>
                <w:bCs/>
                <w:lang w:eastAsia="ko-KR"/>
              </w:rPr>
              <w:t> </w:t>
            </w:r>
            <w:r w:rsidRPr="00EB1EAB">
              <w:rPr>
                <w:rFonts w:ascii="Arial" w:eastAsia="맑은 고딕" w:hAnsi="Arial" w:cs="Arial"/>
                <w:bCs/>
                <w:lang w:eastAsia="ko-KR"/>
              </w:rPr>
              <w:t xml:space="preserve"> Furthermore, RAN1 </w:t>
            </w:r>
            <w:r>
              <w:rPr>
                <w:rFonts w:ascii="Arial" w:eastAsia="맑은 고딕" w:hAnsi="Arial" w:cs="Arial"/>
                <w:bCs/>
                <w:lang w:eastAsia="ko-KR"/>
              </w:rPr>
              <w:t>see</w:t>
            </w:r>
            <w:r w:rsidRPr="00EB1EAB">
              <w:rPr>
                <w:rFonts w:ascii="Arial" w:eastAsia="맑은 고딕" w:hAnsi="Arial" w:cs="Arial"/>
                <w:bCs/>
                <w:lang w:eastAsia="ko-KR"/>
              </w:rPr>
              <w:t xml:space="preserve"> no issue in using one MAC CE (to save overhead) to activate/deactivate spatial relations for &gt;1 SRS resources from a</w:t>
            </w:r>
            <w:r w:rsidRPr="00EB1EAB">
              <w:rPr>
                <w:rFonts w:ascii="Arial" w:eastAsia="맑은 고딕" w:hAnsi="Arial" w:cs="Arial" w:hint="eastAsia"/>
                <w:bCs/>
                <w:lang w:eastAsia="ko-KR"/>
              </w:rPr>
              <w:t>n</w:t>
            </w:r>
            <w:r w:rsidRPr="00EB1EAB">
              <w:rPr>
                <w:rFonts w:ascii="Arial" w:eastAsia="맑은 고딕"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3A0671CD" w:rsidR="00133E7B" w:rsidRPr="00133E7B" w:rsidRDefault="002957AF" w:rsidP="00133E7B">
      <w:pPr>
        <w:pStyle w:val="Header"/>
        <w:spacing w:after="120"/>
        <w:rPr>
          <w:rFonts w:ascii="Arial" w:hAnsi="Arial" w:cs="Arial"/>
          <w:lang w:val="en-US"/>
        </w:rPr>
      </w:pPr>
      <w:r>
        <w:rPr>
          <w:rFonts w:ascii="Arial" w:hAnsi="Arial" w:cs="Arial"/>
          <w:bCs/>
          <w:lang w:val="en-US" w:eastAsia="ko-KR"/>
        </w:rPr>
        <w:t xml:space="preserve">RAN2 </w:t>
      </w:r>
      <w:r w:rsidR="00ED3FAA">
        <w:rPr>
          <w:rFonts w:ascii="Arial" w:hAnsi="Arial" w:cs="Arial"/>
          <w:bCs/>
          <w:lang w:val="en-US" w:eastAsia="ko-KR"/>
        </w:rPr>
        <w:t xml:space="preserve">was </w:t>
      </w:r>
      <w:r>
        <w:rPr>
          <w:rFonts w:ascii="Arial" w:hAnsi="Arial" w:cs="Arial"/>
          <w:bCs/>
          <w:lang w:val="en-US" w:eastAsia="ko-KR"/>
        </w:rPr>
        <w:t>confused whether this MAC CE should support activat</w:t>
      </w:r>
      <w:r w:rsidR="00932FA2">
        <w:rPr>
          <w:rFonts w:ascii="Arial" w:hAnsi="Arial" w:cs="Arial"/>
          <w:bCs/>
          <w:lang w:val="en-US" w:eastAsia="ko-KR"/>
        </w:rPr>
        <w:t>ion</w:t>
      </w:r>
      <w:r>
        <w:rPr>
          <w:rFonts w:ascii="Arial" w:hAnsi="Arial" w:cs="Arial"/>
          <w:bCs/>
          <w:lang w:val="en-US" w:eastAsia="ko-KR"/>
        </w:rPr>
        <w:t>/deactivat</w:t>
      </w:r>
      <w:r w:rsidR="00932FA2">
        <w:rPr>
          <w:rFonts w:ascii="Arial" w:hAnsi="Arial" w:cs="Arial"/>
          <w:bCs/>
          <w:lang w:val="en-US" w:eastAsia="ko-KR"/>
        </w:rPr>
        <w:t>ion</w:t>
      </w:r>
      <w:r>
        <w:rPr>
          <w:rFonts w:ascii="Arial" w:hAnsi="Arial" w:cs="Arial"/>
          <w:bCs/>
          <w:lang w:val="en-US" w:eastAsia="ko-KR"/>
        </w:rPr>
        <w:t xml:space="preserve"> </w:t>
      </w:r>
      <w:r w:rsidR="00932FA2">
        <w:rPr>
          <w:rFonts w:ascii="Arial" w:hAnsi="Arial" w:cs="Arial"/>
          <w:bCs/>
          <w:lang w:val="en-US" w:eastAsia="ko-KR"/>
        </w:rPr>
        <w:t xml:space="preserve">of </w:t>
      </w:r>
      <w:r w:rsidR="00932FA2" w:rsidRPr="00391636">
        <w:rPr>
          <w:rFonts w:ascii="Arial" w:hAnsi="Arial" w:cs="Arial"/>
          <w:b/>
          <w:lang w:val="en-US" w:eastAsia="ko-KR"/>
        </w:rPr>
        <w:t xml:space="preserve">transmission of </w:t>
      </w:r>
      <w:r w:rsidRPr="00391636">
        <w:rPr>
          <w:rFonts w:ascii="Arial" w:hAnsi="Arial" w:cs="Arial"/>
          <w:b/>
          <w:lang w:val="en-US" w:eastAsia="ko-KR"/>
        </w:rPr>
        <w:t xml:space="preserve">SRS </w:t>
      </w:r>
      <w:r w:rsidR="00CE2186" w:rsidRPr="00391636">
        <w:rPr>
          <w:rFonts w:ascii="Arial" w:hAnsi="Arial" w:cs="Arial"/>
          <w:b/>
          <w:lang w:val="en-US" w:eastAsia="ko-KR"/>
        </w:rPr>
        <w:t>re</w:t>
      </w:r>
      <w:r w:rsidR="00706226" w:rsidRPr="00391636">
        <w:rPr>
          <w:rFonts w:ascii="Arial" w:hAnsi="Arial" w:cs="Arial"/>
          <w:b/>
          <w:lang w:val="en-US" w:eastAsia="ko-KR"/>
        </w:rPr>
        <w:t>sources(s)</w:t>
      </w:r>
      <w:r w:rsidR="00706226">
        <w:rPr>
          <w:rFonts w:ascii="Arial" w:hAnsi="Arial" w:cs="Arial"/>
          <w:bCs/>
          <w:lang w:val="en-US" w:eastAsia="ko-KR"/>
        </w:rPr>
        <w:t xml:space="preserve"> and/</w:t>
      </w:r>
      <w:r>
        <w:rPr>
          <w:rFonts w:ascii="Arial" w:hAnsi="Arial" w:cs="Arial"/>
          <w:bCs/>
          <w:lang w:val="en-US" w:eastAsia="ko-KR"/>
        </w:rPr>
        <w:t xml:space="preserve">or </w:t>
      </w:r>
      <w:r w:rsidR="00ED3FAA">
        <w:rPr>
          <w:rFonts w:ascii="Arial" w:hAnsi="Arial" w:cs="Arial"/>
          <w:bCs/>
          <w:lang w:val="en-US" w:eastAsia="ko-KR"/>
        </w:rPr>
        <w:t xml:space="preserve">if </w:t>
      </w:r>
      <w:r>
        <w:rPr>
          <w:rFonts w:ascii="Arial" w:hAnsi="Arial" w:cs="Arial"/>
          <w:bCs/>
          <w:lang w:val="en-US" w:eastAsia="ko-KR"/>
        </w:rPr>
        <w:t>this MAC CE indicate</w:t>
      </w:r>
      <w:r w:rsidR="00D33307">
        <w:rPr>
          <w:rFonts w:ascii="Arial" w:hAnsi="Arial" w:cs="Arial"/>
          <w:bCs/>
          <w:lang w:val="en-US" w:eastAsia="ko-KR"/>
        </w:rPr>
        <w:t>s</w:t>
      </w:r>
      <w:r>
        <w:rPr>
          <w:rFonts w:ascii="Arial" w:hAnsi="Arial" w:cs="Arial"/>
          <w:bCs/>
          <w:lang w:val="en-US" w:eastAsia="ko-KR"/>
        </w:rPr>
        <w:t xml:space="preserve"> the </w:t>
      </w:r>
      <w:r w:rsidR="00D33307" w:rsidRPr="00391636">
        <w:rPr>
          <w:rFonts w:ascii="Arial" w:hAnsi="Arial" w:cs="Arial"/>
          <w:b/>
          <w:lang w:val="en-US" w:eastAsia="ko-KR"/>
        </w:rPr>
        <w:t xml:space="preserve">SRS </w:t>
      </w:r>
      <w:r w:rsidRPr="00391636">
        <w:rPr>
          <w:rFonts w:ascii="Arial" w:hAnsi="Arial" w:cs="Arial"/>
          <w:b/>
          <w:lang w:val="en-US" w:eastAsia="ko-KR"/>
        </w:rPr>
        <w:t>spatial relation</w:t>
      </w:r>
      <w:r w:rsidR="00D33307" w:rsidRPr="00391636">
        <w:rPr>
          <w:rFonts w:ascii="Arial" w:hAnsi="Arial" w:cs="Arial"/>
          <w:b/>
          <w:lang w:val="en-US" w:eastAsia="ko-KR"/>
        </w:rPr>
        <w:t>s</w:t>
      </w:r>
      <w:r w:rsidRPr="00391636">
        <w:rPr>
          <w:rFonts w:ascii="Arial" w:hAnsi="Arial" w:cs="Arial"/>
          <w:b/>
          <w:lang w:val="en-US" w:eastAsia="ko-KR"/>
        </w:rPr>
        <w:t xml:space="preserve"> </w:t>
      </w:r>
      <w:r w:rsidR="00706226" w:rsidRPr="00391636">
        <w:rPr>
          <w:rFonts w:ascii="Arial" w:hAnsi="Arial" w:cs="Arial"/>
          <w:b/>
          <w:lang w:val="en-US" w:eastAsia="ko-KR"/>
        </w:rPr>
        <w:t>for SRS resource(s)</w:t>
      </w:r>
      <w:r w:rsidR="00706226">
        <w:rPr>
          <w:rFonts w:ascii="Arial" w:hAnsi="Arial" w:cs="Arial"/>
          <w:bCs/>
          <w:lang w:val="en-US" w:eastAsia="ko-KR"/>
        </w:rPr>
        <w:t xml:space="preserve"> </w:t>
      </w:r>
      <w:r w:rsidR="00D33307">
        <w:rPr>
          <w:rFonts w:ascii="Arial" w:hAnsi="Arial" w:cs="Arial"/>
          <w:bCs/>
          <w:lang w:val="en-US" w:eastAsia="ko-KR"/>
        </w:rPr>
        <w:t xml:space="preserve">which are applied for all </w:t>
      </w:r>
      <w:r w:rsidR="00932FA2">
        <w:rPr>
          <w:rFonts w:ascii="Arial" w:hAnsi="Arial" w:cs="Arial"/>
          <w:bCs/>
          <w:lang w:val="en-US" w:eastAsia="ko-KR"/>
        </w:rPr>
        <w:t xml:space="preserve">cells in the </w:t>
      </w:r>
      <w:r w:rsidR="00D33307">
        <w:rPr>
          <w:rFonts w:ascii="Arial" w:hAnsi="Arial" w:cs="Arial"/>
          <w:bCs/>
          <w:lang w:val="en-US" w:eastAsia="ko-KR"/>
        </w:rPr>
        <w:t xml:space="preserve">configured serving cell set. RAN2 understanding is that the intended functionality of this MAC CE is </w:t>
      </w:r>
      <w:r w:rsidR="00ED3FAA">
        <w:rPr>
          <w:rFonts w:ascii="Arial" w:hAnsi="Arial" w:cs="Arial"/>
          <w:bCs/>
          <w:lang w:val="en-US" w:eastAsia="ko-KR"/>
        </w:rPr>
        <w:t xml:space="preserve">only </w:t>
      </w:r>
      <w:r w:rsidR="00D33307">
        <w:rPr>
          <w:rFonts w:ascii="Arial" w:hAnsi="Arial" w:cs="Arial"/>
          <w:bCs/>
          <w:lang w:val="en-US" w:eastAsia="ko-KR"/>
        </w:rPr>
        <w:t xml:space="preserve">to indicate the SRS spatial relations </w:t>
      </w:r>
      <w:r w:rsidR="00706226">
        <w:rPr>
          <w:rFonts w:ascii="Arial" w:hAnsi="Arial" w:cs="Arial"/>
          <w:bCs/>
          <w:lang w:val="en-US" w:eastAsia="ko-KR"/>
        </w:rPr>
        <w:t>for SRS resou</w:t>
      </w:r>
      <w:r w:rsidR="000A461B">
        <w:rPr>
          <w:rFonts w:ascii="Arial" w:hAnsi="Arial" w:cs="Arial"/>
          <w:bCs/>
          <w:lang w:val="en-US" w:eastAsia="ko-KR"/>
        </w:rPr>
        <w:t>r</w:t>
      </w:r>
      <w:r w:rsidR="00706226">
        <w:rPr>
          <w:rFonts w:ascii="Arial" w:hAnsi="Arial" w:cs="Arial"/>
          <w:bCs/>
          <w:lang w:val="en-US" w:eastAsia="ko-KR"/>
        </w:rPr>
        <w:t xml:space="preserve">ce(s) </w:t>
      </w:r>
      <w:r w:rsidR="00D33307">
        <w:rPr>
          <w:rFonts w:ascii="Arial" w:hAnsi="Arial" w:cs="Arial"/>
          <w:bCs/>
          <w:lang w:val="en-US" w:eastAsia="ko-KR"/>
        </w:rPr>
        <w:t xml:space="preserve">which are applied for all configured </w:t>
      </w:r>
      <w:r w:rsidR="00932FA2">
        <w:rPr>
          <w:rFonts w:ascii="Arial" w:hAnsi="Arial" w:cs="Arial"/>
          <w:bCs/>
          <w:lang w:val="en-US" w:eastAsia="ko-KR"/>
        </w:rPr>
        <w:t xml:space="preserve">cells in the </w:t>
      </w:r>
      <w:r w:rsidR="00D33307">
        <w:rPr>
          <w:rFonts w:ascii="Arial" w:hAnsi="Arial" w:cs="Arial"/>
          <w:bCs/>
          <w:lang w:val="en-US" w:eastAsia="ko-KR"/>
        </w:rPr>
        <w:t>serving cell set.</w:t>
      </w:r>
      <w:r w:rsidR="00071164">
        <w:rPr>
          <w:rFonts w:ascii="Arial" w:hAnsi="Arial" w:cs="Arial"/>
          <w:lang w:val="en-US"/>
        </w:rPr>
        <w:t xml:space="preserve"> </w:t>
      </w:r>
      <w:r w:rsidR="00932FA2">
        <w:rPr>
          <w:rFonts w:ascii="Arial" w:hAnsi="Arial" w:cs="Arial"/>
          <w:lang w:val="en-US"/>
        </w:rPr>
        <w:t xml:space="preserve">This is why </w:t>
      </w:r>
      <w:r w:rsidR="00D33307">
        <w:rPr>
          <w:rFonts w:ascii="Arial" w:hAnsi="Arial" w:cs="Arial"/>
          <w:lang w:val="en-US"/>
        </w:rPr>
        <w:t>RAN2 determined not to add A/D field in this MAC CE.</w:t>
      </w:r>
    </w:p>
    <w:p w14:paraId="03B2C581" w14:textId="24489220"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r w:rsidR="00932FA2">
        <w:rPr>
          <w:rFonts w:ascii="Arial" w:hAnsi="Arial" w:cs="Arial"/>
          <w:lang w:val="en-US"/>
        </w:rPr>
        <w:t xml:space="preserve">RAN2 </w:t>
      </w:r>
      <w:r w:rsidR="00D33307">
        <w:rPr>
          <w:rFonts w:ascii="Arial" w:hAnsi="Arial" w:cs="Arial"/>
          <w:lang w:val="en-US"/>
        </w:rPr>
        <w:t xml:space="preserve">understanding </w:t>
      </w:r>
      <w:r w:rsidR="00932FA2">
        <w:rPr>
          <w:rFonts w:ascii="Arial" w:hAnsi="Arial" w:cs="Arial"/>
          <w:lang w:val="en-US"/>
        </w:rPr>
        <w:t xml:space="preserve">correct </w:t>
      </w:r>
      <w:r w:rsidR="00D33307">
        <w:rPr>
          <w:rFonts w:ascii="Arial" w:hAnsi="Arial" w:cs="Arial"/>
          <w:lang w:val="en-US"/>
        </w:rPr>
        <w:t xml:space="preserve">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to</w:t>
      </w:r>
      <w:r w:rsidR="00706226">
        <w:rPr>
          <w:rFonts w:ascii="Arial" w:hAnsi="Arial" w:cs="Arial"/>
          <w:lang w:val="en-US"/>
        </w:rPr>
        <w:t xml:space="preserve"> only</w:t>
      </w:r>
      <w:r w:rsidR="00D33307" w:rsidRPr="00D33307">
        <w:rPr>
          <w:rFonts w:ascii="Arial" w:hAnsi="Arial" w:cs="Arial"/>
          <w:lang w:val="en-US"/>
        </w:rPr>
        <w:t xml:space="preserve"> indicate the SRS spatial relations</w:t>
      </w:r>
      <w:r w:rsidR="00706226">
        <w:rPr>
          <w:rFonts w:ascii="Arial" w:hAnsi="Arial" w:cs="Arial"/>
          <w:lang w:val="en-US"/>
        </w:rPr>
        <w:t xml:space="preserve"> for SRS resource(s)</w:t>
      </w:r>
      <w:r w:rsidR="00D33307" w:rsidRPr="00D33307">
        <w:rPr>
          <w:rFonts w:ascii="Arial" w:hAnsi="Arial" w:cs="Arial"/>
          <w:lang w:val="en-US"/>
        </w:rPr>
        <w:t xml:space="preserve"> which are applied for </w:t>
      </w:r>
      <w:r w:rsidR="00D33307">
        <w:rPr>
          <w:rFonts w:ascii="Arial" w:hAnsi="Arial" w:cs="Arial"/>
          <w:lang w:val="en-US"/>
        </w:rPr>
        <w:t>all configured serving cell set?</w:t>
      </w:r>
      <w:r w:rsidR="00706226">
        <w:rPr>
          <w:rFonts w:ascii="Arial" w:hAnsi="Arial" w:cs="Arial"/>
          <w:lang w:val="en-US"/>
        </w:rPr>
        <w:t xml:space="preserve"> (i.e. no need </w:t>
      </w:r>
      <w:r w:rsidR="000A461B">
        <w:rPr>
          <w:rFonts w:ascii="Arial" w:hAnsi="Arial" w:cs="Arial"/>
          <w:lang w:val="en-US"/>
        </w:rPr>
        <w:t>to</w:t>
      </w:r>
      <w:r w:rsidR="00706226">
        <w:rPr>
          <w:rFonts w:ascii="Arial" w:hAnsi="Arial" w:cs="Arial"/>
          <w:lang w:val="en-US"/>
        </w:rPr>
        <w:t xml:space="preserve"> activate/deactivate </w:t>
      </w:r>
      <w:r w:rsidR="00932FA2">
        <w:rPr>
          <w:rFonts w:ascii="Arial" w:hAnsi="Arial" w:cs="Arial"/>
          <w:lang w:val="en-US"/>
        </w:rPr>
        <w:t xml:space="preserve">transmission of </w:t>
      </w:r>
      <w:r w:rsidR="00706226">
        <w:rPr>
          <w:rFonts w:ascii="Arial" w:hAnsi="Arial" w:cs="Arial"/>
          <w:lang w:val="en-US"/>
        </w:rPr>
        <w:t xml:space="preserve">SRS </w:t>
      </w:r>
      <w:r w:rsidR="00CE2186">
        <w:rPr>
          <w:rFonts w:ascii="Arial" w:hAnsi="Arial" w:cs="Arial"/>
          <w:lang w:val="en-US"/>
        </w:rPr>
        <w:t>re</w:t>
      </w:r>
      <w:r w:rsidR="00706226">
        <w:rPr>
          <w:rFonts w:ascii="Arial" w:hAnsi="Arial" w:cs="Arial"/>
          <w:lang w:val="en-US"/>
        </w:rPr>
        <w:t xml:space="preserve">sources(s) for all configured </w:t>
      </w:r>
      <w:r w:rsidR="00932FA2">
        <w:rPr>
          <w:rFonts w:ascii="Arial" w:hAnsi="Arial" w:cs="Arial"/>
          <w:bCs/>
          <w:lang w:val="en-US" w:eastAsia="ko-KR"/>
        </w:rPr>
        <w:t xml:space="preserve">cells in the </w:t>
      </w:r>
      <w:r w:rsidR="00706226">
        <w:rPr>
          <w:rFonts w:ascii="Arial" w:hAnsi="Arial" w:cs="Arial"/>
          <w:lang w:val="en-US"/>
        </w:rPr>
        <w:t>serving cell set)</w:t>
      </w:r>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3EB8CE56" w14:textId="50DD311F" w:rsidR="003571D4"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 xml:space="preserve">applied to SUL carrier as well. RAN2 assumed this MAC CE is also used to indicate the SRS spatial relations </w:t>
      </w:r>
      <w:r w:rsidR="0045255A">
        <w:rPr>
          <w:rFonts w:ascii="Arial" w:hAnsi="Arial" w:cs="Arial"/>
          <w:lang w:val="en-US" w:eastAsia="ko-KR"/>
        </w:rPr>
        <w:t xml:space="preserve">for SRS resources which are </w:t>
      </w:r>
      <w:r w:rsidR="00C16EB6">
        <w:rPr>
          <w:rFonts w:ascii="Arial" w:hAnsi="Arial" w:cs="Arial"/>
          <w:lang w:val="en-US" w:eastAsia="ko-KR"/>
        </w:rPr>
        <w:t>in SUL configuration because RAN1 didn’t provide the need of the restrictions in case of SUL configuration</w:t>
      </w:r>
      <w:r w:rsidR="00932FA2">
        <w:rPr>
          <w:rFonts w:ascii="Arial" w:hAnsi="Arial" w:cs="Arial"/>
          <w:lang w:val="en-US" w:eastAsia="ko-KR"/>
        </w:rPr>
        <w:t xml:space="preserve"> so the MAC CE contains a field that can be used to indicate that the MAC CE applies only for the SUL</w:t>
      </w:r>
      <w:r w:rsidR="00C16EB6">
        <w:rPr>
          <w:rFonts w:ascii="Arial" w:hAnsi="Arial" w:cs="Arial"/>
          <w:lang w:val="en-US" w:eastAsia="ko-KR"/>
        </w:rPr>
        <w:t>.</w:t>
      </w:r>
      <w:r w:rsidR="00B61963">
        <w:rPr>
          <w:rFonts w:ascii="Arial" w:hAnsi="Arial" w:cs="Arial"/>
          <w:lang w:val="en-US" w:eastAsia="ko-KR"/>
        </w:rPr>
        <w:t xml:space="preserve"> In should be noted that the MAC CE applies for </w:t>
      </w:r>
      <w:r w:rsidR="003571D4">
        <w:rPr>
          <w:rFonts w:ascii="Arial" w:hAnsi="Arial" w:cs="Arial"/>
          <w:lang w:val="en-US" w:eastAsia="ko-KR"/>
        </w:rPr>
        <w:t>a set of serving cells, thus if the M</w:t>
      </w:r>
      <w:r w:rsidR="00ED3FAA">
        <w:rPr>
          <w:rFonts w:ascii="Arial" w:hAnsi="Arial" w:cs="Arial"/>
          <w:lang w:val="en-US" w:eastAsia="ko-KR"/>
        </w:rPr>
        <w:t>AC</w:t>
      </w:r>
      <w:r w:rsidR="003571D4">
        <w:rPr>
          <w:rFonts w:ascii="Arial" w:hAnsi="Arial" w:cs="Arial"/>
          <w:lang w:val="en-US" w:eastAsia="ko-KR"/>
        </w:rPr>
        <w:t xml:space="preserve"> CE has the SUL field, it should be clarified whether then all serving cells in the </w:t>
      </w:r>
      <w:r w:rsidR="00B94901">
        <w:rPr>
          <w:rFonts w:ascii="Arial" w:hAnsi="Arial" w:cs="Arial"/>
          <w:lang w:val="en-US" w:eastAsia="ko-KR"/>
        </w:rPr>
        <w:t>RRC configured list for simultaneous spatial relation update need to be configured with a SUL</w:t>
      </w:r>
      <w:r w:rsidR="00641CC1">
        <w:rPr>
          <w:rFonts w:ascii="Arial" w:hAnsi="Arial" w:cs="Arial"/>
          <w:lang w:val="en-US" w:eastAsia="ko-KR"/>
        </w:rPr>
        <w:t xml:space="preserve"> if the MAC CE has SUL field and has that flagged.</w:t>
      </w:r>
    </w:p>
    <w:p w14:paraId="428113A9" w14:textId="0F1AA880"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r w:rsidR="00932FA2">
        <w:rPr>
          <w:rFonts w:ascii="Arial" w:hAnsi="Arial" w:cs="Arial"/>
          <w:lang w:val="en-US"/>
        </w:rPr>
        <w:t>RAN2</w:t>
      </w:r>
      <w:r>
        <w:rPr>
          <w:rFonts w:ascii="Arial" w:hAnsi="Arial" w:cs="Arial"/>
          <w:lang w:val="en-US"/>
        </w:rPr>
        <w:t xml:space="preserve"> understanding </w:t>
      </w:r>
      <w:r w:rsidR="00932FA2">
        <w:rPr>
          <w:rFonts w:ascii="Arial" w:hAnsi="Arial" w:cs="Arial"/>
          <w:lang w:val="en-US"/>
        </w:rPr>
        <w:t xml:space="preserve">correct </w:t>
      </w:r>
      <w:r>
        <w:rPr>
          <w:rFonts w:ascii="Arial" w:hAnsi="Arial" w:cs="Arial"/>
          <w:lang w:val="en-US"/>
        </w:rPr>
        <w:t xml:space="preserve">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bookmarkStart w:id="0" w:name="_GoBack"/>
      <w:bookmarkEnd w:id="0"/>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441EB" w14:textId="77777777" w:rsidR="00946E46" w:rsidRDefault="00946E46">
      <w:r>
        <w:separator/>
      </w:r>
    </w:p>
  </w:endnote>
  <w:endnote w:type="continuationSeparator" w:id="0">
    <w:p w14:paraId="3D7B95A6" w14:textId="77777777" w:rsidR="00946E46" w:rsidRDefault="00946E46">
      <w:r>
        <w:continuationSeparator/>
      </w:r>
    </w:p>
  </w:endnote>
  <w:endnote w:type="continuationNotice" w:id="1">
    <w:p w14:paraId="3F15AFFE" w14:textId="77777777" w:rsidR="00946E46" w:rsidRDefault="00946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AE05" w14:textId="77777777" w:rsidR="00946E46" w:rsidRDefault="00946E46">
      <w:r>
        <w:separator/>
      </w:r>
    </w:p>
  </w:footnote>
  <w:footnote w:type="continuationSeparator" w:id="0">
    <w:p w14:paraId="2B78A9F2" w14:textId="77777777" w:rsidR="00946E46" w:rsidRDefault="00946E46">
      <w:r>
        <w:continuationSeparator/>
      </w:r>
    </w:p>
  </w:footnote>
  <w:footnote w:type="continuationNotice" w:id="1">
    <w:p w14:paraId="1130560D" w14:textId="77777777" w:rsidR="00946E46" w:rsidRDefault="00946E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41C"/>
    <w:rsid w:val="00045511"/>
    <w:rsid w:val="00066CDF"/>
    <w:rsid w:val="00071164"/>
    <w:rsid w:val="00086D22"/>
    <w:rsid w:val="000A461B"/>
    <w:rsid w:val="000D113A"/>
    <w:rsid w:val="000D2350"/>
    <w:rsid w:val="000D754C"/>
    <w:rsid w:val="000F12FD"/>
    <w:rsid w:val="001063EA"/>
    <w:rsid w:val="00126CCE"/>
    <w:rsid w:val="001326A0"/>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11DC"/>
    <w:rsid w:val="0027716B"/>
    <w:rsid w:val="00282DA9"/>
    <w:rsid w:val="00283A52"/>
    <w:rsid w:val="002957AF"/>
    <w:rsid w:val="00296572"/>
    <w:rsid w:val="002A0310"/>
    <w:rsid w:val="002A1493"/>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571D4"/>
    <w:rsid w:val="003617CD"/>
    <w:rsid w:val="003632EE"/>
    <w:rsid w:val="00380437"/>
    <w:rsid w:val="003807F6"/>
    <w:rsid w:val="00385529"/>
    <w:rsid w:val="00390712"/>
    <w:rsid w:val="00391636"/>
    <w:rsid w:val="003945F8"/>
    <w:rsid w:val="003946BE"/>
    <w:rsid w:val="003B117D"/>
    <w:rsid w:val="003C3065"/>
    <w:rsid w:val="003C44A3"/>
    <w:rsid w:val="003E0EE0"/>
    <w:rsid w:val="004120BA"/>
    <w:rsid w:val="004147C2"/>
    <w:rsid w:val="00417F6D"/>
    <w:rsid w:val="00437F70"/>
    <w:rsid w:val="0045255A"/>
    <w:rsid w:val="00452B0D"/>
    <w:rsid w:val="00463675"/>
    <w:rsid w:val="00496D50"/>
    <w:rsid w:val="004A03EC"/>
    <w:rsid w:val="004C6071"/>
    <w:rsid w:val="004D1605"/>
    <w:rsid w:val="004E2356"/>
    <w:rsid w:val="004F3AA9"/>
    <w:rsid w:val="004F5F8C"/>
    <w:rsid w:val="0050174F"/>
    <w:rsid w:val="00501F64"/>
    <w:rsid w:val="00505F59"/>
    <w:rsid w:val="005510F8"/>
    <w:rsid w:val="005516C9"/>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1681E"/>
    <w:rsid w:val="006249D2"/>
    <w:rsid w:val="00633743"/>
    <w:rsid w:val="00641CC1"/>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06226"/>
    <w:rsid w:val="007261FF"/>
    <w:rsid w:val="00737189"/>
    <w:rsid w:val="007822EF"/>
    <w:rsid w:val="00787EAC"/>
    <w:rsid w:val="007A671D"/>
    <w:rsid w:val="00806E3A"/>
    <w:rsid w:val="0084501F"/>
    <w:rsid w:val="00845F63"/>
    <w:rsid w:val="0084604E"/>
    <w:rsid w:val="008612CD"/>
    <w:rsid w:val="00865ED7"/>
    <w:rsid w:val="00876787"/>
    <w:rsid w:val="008777D7"/>
    <w:rsid w:val="00881F64"/>
    <w:rsid w:val="008831D9"/>
    <w:rsid w:val="00883DB4"/>
    <w:rsid w:val="00892B0D"/>
    <w:rsid w:val="008D1B54"/>
    <w:rsid w:val="008F358E"/>
    <w:rsid w:val="008F581B"/>
    <w:rsid w:val="00907392"/>
    <w:rsid w:val="00916145"/>
    <w:rsid w:val="00921DBD"/>
    <w:rsid w:val="00923E7C"/>
    <w:rsid w:val="00932FA2"/>
    <w:rsid w:val="00941A45"/>
    <w:rsid w:val="00946E46"/>
    <w:rsid w:val="00950DE4"/>
    <w:rsid w:val="00952417"/>
    <w:rsid w:val="00955602"/>
    <w:rsid w:val="0096221E"/>
    <w:rsid w:val="0096620C"/>
    <w:rsid w:val="009778A3"/>
    <w:rsid w:val="00977DB0"/>
    <w:rsid w:val="00984727"/>
    <w:rsid w:val="00991ADC"/>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914FB"/>
    <w:rsid w:val="00AA637B"/>
    <w:rsid w:val="00AD35B0"/>
    <w:rsid w:val="00AE5661"/>
    <w:rsid w:val="00AF3D59"/>
    <w:rsid w:val="00AF3FA4"/>
    <w:rsid w:val="00AF6C2B"/>
    <w:rsid w:val="00B218A7"/>
    <w:rsid w:val="00B255A7"/>
    <w:rsid w:val="00B33A9B"/>
    <w:rsid w:val="00B544D2"/>
    <w:rsid w:val="00B5648B"/>
    <w:rsid w:val="00B61963"/>
    <w:rsid w:val="00B645C6"/>
    <w:rsid w:val="00B66CC7"/>
    <w:rsid w:val="00B70E77"/>
    <w:rsid w:val="00B94901"/>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60E6B"/>
    <w:rsid w:val="00C750D8"/>
    <w:rsid w:val="00C8753D"/>
    <w:rsid w:val="00CA0491"/>
    <w:rsid w:val="00CB2DDF"/>
    <w:rsid w:val="00CE2186"/>
    <w:rsid w:val="00CF669B"/>
    <w:rsid w:val="00D24338"/>
    <w:rsid w:val="00D33307"/>
    <w:rsid w:val="00D40BEF"/>
    <w:rsid w:val="00D42DF3"/>
    <w:rsid w:val="00D65530"/>
    <w:rsid w:val="00D74A1C"/>
    <w:rsid w:val="00D75660"/>
    <w:rsid w:val="00D876BF"/>
    <w:rsid w:val="00DC6C67"/>
    <w:rsid w:val="00DF7F04"/>
    <w:rsid w:val="00E2359C"/>
    <w:rsid w:val="00E5415D"/>
    <w:rsid w:val="00E57BA2"/>
    <w:rsid w:val="00E7017E"/>
    <w:rsid w:val="00E73827"/>
    <w:rsid w:val="00E83F3C"/>
    <w:rsid w:val="00EA045C"/>
    <w:rsid w:val="00EC2503"/>
    <w:rsid w:val="00EC348C"/>
    <w:rsid w:val="00ED133C"/>
    <w:rsid w:val="00ED3FAA"/>
    <w:rsid w:val="00ED4B16"/>
    <w:rsid w:val="00F0232E"/>
    <w:rsid w:val="00F11820"/>
    <w:rsid w:val="00F17587"/>
    <w:rsid w:val="00F23FFC"/>
    <w:rsid w:val="00F32CDF"/>
    <w:rsid w:val="00F54C66"/>
    <w:rsid w:val="00F85243"/>
    <w:rsid w:val="00FB7126"/>
    <w:rsid w:val="00FC1843"/>
    <w:rsid w:val="00FD3596"/>
    <w:rsid w:val="00FE0D82"/>
    <w:rsid w:val="00FE4832"/>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 w:type="paragraph" w:styleId="CommentSubject">
    <w:name w:val="annotation subject"/>
    <w:basedOn w:val="CommentText"/>
    <w:next w:val="CommentText"/>
    <w:link w:val="CommentSubjectChar"/>
    <w:uiPriority w:val="99"/>
    <w:semiHidden/>
    <w:unhideWhenUsed/>
    <w:rsid w:val="001326A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326A0"/>
    <w:rPr>
      <w:rFonts w:ascii="Arial" w:hAnsi="Arial"/>
      <w:lang w:val="en-GB"/>
    </w:rPr>
  </w:style>
  <w:style w:type="character" w:customStyle="1" w:styleId="CommentSubjectChar">
    <w:name w:val="Comment Subject Char"/>
    <w:basedOn w:val="CommentTextChar"/>
    <w:link w:val="CommentSubject"/>
    <w:uiPriority w:val="99"/>
    <w:semiHidden/>
    <w:rsid w:val="001326A0"/>
    <w:rPr>
      <w:rFonts w:ascii="Arial" w:hAnsi="Arial"/>
      <w:b/>
      <w:bCs/>
      <w:lang w:val="en-GB"/>
    </w:rPr>
  </w:style>
  <w:style w:type="paragraph" w:styleId="Revision">
    <w:name w:val="Revision"/>
    <w:hidden/>
    <w:uiPriority w:val="99"/>
    <w:semiHidden/>
    <w:rsid w:val="00ED3F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BF2F-8FB2-4253-9A6D-28815CC1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6587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RAN2#110-e agreements (Samsung)</cp:lastModifiedBy>
  <cp:revision>2</cp:revision>
  <cp:lastPrinted>2002-04-23T00:10:00Z</cp:lastPrinted>
  <dcterms:created xsi:type="dcterms:W3CDTF">2020-06-12T01:19:00Z</dcterms:created>
  <dcterms:modified xsi:type="dcterms:W3CDTF">2020-06-12T01:19:00Z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