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1F" w:rsidRDefault="00C4751F">
      <w:pPr>
        <w:pStyle w:val="CRCoverPage"/>
        <w:tabs>
          <w:tab w:val="right" w:pos="9639"/>
        </w:tabs>
        <w:rPr>
          <w:rFonts w:ascii="Times New Roman" w:hAnsi="Times New Roman"/>
          <w:b/>
          <w:sz w:val="24"/>
          <w:lang w:eastAsia="zh-CN"/>
        </w:rPr>
      </w:pPr>
      <w:bookmarkStart w:id="0" w:name="_Toc193024528"/>
    </w:p>
    <w:p w:rsidR="00C4751F" w:rsidRDefault="001772CB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8240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</w:t>
      </w:r>
      <w:r>
        <w:rPr>
          <w:rFonts w:eastAsia="宋体" w:hint="eastAsia"/>
          <w:b/>
          <w:sz w:val="24"/>
          <w:lang w:val="en-US" w:eastAsia="zh-CN"/>
        </w:rPr>
        <w:t>10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:rsidR="00C4751F" w:rsidRDefault="001772CB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>
        <w:rPr>
          <w:rFonts w:hint="eastAsia"/>
          <w:b/>
          <w:sz w:val="24"/>
          <w:szCs w:val="24"/>
          <w:lang w:val="en-US" w:eastAsia="zh-CN"/>
        </w:rPr>
        <w:t>Jun</w:t>
      </w:r>
      <w:r>
        <w:rPr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b/>
          <w:sz w:val="24"/>
          <w:szCs w:val="24"/>
          <w:lang w:eastAsia="zh-CN"/>
        </w:rPr>
        <w:t xml:space="preserve"> – 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b/>
          <w:sz w:val="24"/>
          <w:szCs w:val="24"/>
          <w:lang w:eastAsia="zh-CN"/>
        </w:rPr>
        <w:t>0, 2020</w:t>
      </w:r>
    </w:p>
    <w:p w:rsidR="00C4751F" w:rsidRDefault="00C4751F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:rsidR="00C4751F" w:rsidRDefault="001772CB">
      <w:pPr>
        <w:rPr>
          <w:rFonts w:ascii="Arial" w:hAnsi="Arial" w:cs="Arial"/>
          <w:b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 w:hint="eastAsia"/>
          <w:b/>
          <w:sz w:val="22"/>
          <w:lang w:val="en-US" w:eastAsia="zh-CN"/>
        </w:rPr>
        <w:t>ZTE</w:t>
      </w:r>
    </w:p>
    <w:p w:rsidR="00C4751F" w:rsidRDefault="001772CB">
      <w:pPr>
        <w:ind w:left="1698" w:hangingChars="769" w:hanging="1698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  <w:szCs w:val="22"/>
        </w:rPr>
        <w:t>Summary of email discussion [AT1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10</w:t>
      </w:r>
      <w:r>
        <w:rPr>
          <w:rFonts w:ascii="Arial" w:hAnsi="Arial" w:cs="Arial"/>
          <w:b/>
          <w:sz w:val="22"/>
          <w:szCs w:val="22"/>
        </w:rPr>
        <w:t>e][0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23</w:t>
      </w:r>
      <w:r>
        <w:rPr>
          <w:rFonts w:ascii="Arial" w:hAnsi="Arial" w:cs="Arial"/>
          <w:b/>
          <w:sz w:val="22"/>
          <w:szCs w:val="22"/>
        </w:rPr>
        <w:t>][NR15] UE Cap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/>
          <w:sz w:val="22"/>
          <w:szCs w:val="22"/>
        </w:rPr>
        <w:t>Miscellaneous III</w:t>
      </w:r>
    </w:p>
    <w:p w:rsidR="00C4751F" w:rsidRDefault="001772C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Decision</w:t>
      </w:r>
    </w:p>
    <w:p w:rsidR="00C4751F" w:rsidRDefault="001772CB">
      <w:pPr>
        <w:rPr>
          <w:lang w:val="en-US" w:eastAsia="zh-CN"/>
        </w:rPr>
      </w:pPr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 w:hint="eastAsia"/>
          <w:b/>
          <w:sz w:val="22"/>
          <w:lang w:val="en-US" w:eastAsia="zh-CN"/>
        </w:rPr>
        <w:t>5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 w:hint="eastAsia"/>
          <w:b/>
          <w:sz w:val="22"/>
          <w:lang w:val="en-US" w:eastAsia="zh-CN"/>
        </w:rPr>
        <w:t>4.3.1</w:t>
      </w:r>
    </w:p>
    <w:p w:rsidR="00C4751F" w:rsidRDefault="001772CB">
      <w:pPr>
        <w:pStyle w:val="1"/>
        <w:numPr>
          <w:ilvl w:val="0"/>
          <w:numId w:val="8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:rsidR="00C4751F" w:rsidRDefault="001772CB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 xml:space="preserve">his document </w:t>
      </w:r>
      <w:r>
        <w:rPr>
          <w:rFonts w:eastAsiaTheme="minorEastAsia"/>
          <w:sz w:val="22"/>
          <w:szCs w:val="22"/>
          <w:lang w:val="en-US" w:eastAsia="ja-JP"/>
        </w:rPr>
        <w:t>summarizes the following email discussion.</w:t>
      </w:r>
    </w:p>
    <w:p w:rsidR="00C4751F" w:rsidRDefault="001772CB">
      <w:pPr>
        <w:pStyle w:val="EmailDiscussion"/>
        <w:tabs>
          <w:tab w:val="clear" w:pos="1710"/>
          <w:tab w:val="left" w:pos="710"/>
        </w:tabs>
        <w:ind w:leftChars="175" w:left="710"/>
        <w:rPr>
          <w:sz w:val="21"/>
        </w:rPr>
      </w:pPr>
      <w:r>
        <w:rPr>
          <w:sz w:val="21"/>
        </w:rPr>
        <w:t>[AT110e][023][NR15] UE cap Miscellaneous III (ZTE)</w:t>
      </w:r>
    </w:p>
    <w:p w:rsidR="00C4751F" w:rsidRDefault="001772CB">
      <w:pPr>
        <w:pStyle w:val="EmailDiscussion2"/>
        <w:ind w:leftChars="355" w:left="710"/>
        <w:rPr>
          <w:sz w:val="21"/>
        </w:rPr>
      </w:pPr>
      <w:r>
        <w:rPr>
          <w:sz w:val="21"/>
        </w:rPr>
        <w:t xml:space="preserve">Scope: Treat </w:t>
      </w:r>
      <w:r>
        <w:rPr>
          <w:rStyle w:val="af5"/>
          <w:sz w:val="21"/>
          <w:szCs w:val="22"/>
        </w:rPr>
        <w:t xml:space="preserve">R2-2004560, R2-2004561, R2-2004972, R2-2004969, R2-2004970, R2-2004844, R2-2004845 </w:t>
      </w:r>
      <w:r>
        <w:rPr>
          <w:sz w:val="21"/>
        </w:rPr>
        <w:t>(proponents are responsible to explain and drive)</w:t>
      </w:r>
    </w:p>
    <w:p w:rsidR="00C4751F" w:rsidRDefault="001772CB">
      <w:pPr>
        <w:pStyle w:val="EmailDiscussion2"/>
        <w:ind w:leftChars="355" w:left="710"/>
        <w:rPr>
          <w:sz w:val="21"/>
        </w:rPr>
      </w:pPr>
      <w:r>
        <w:rPr>
          <w:sz w:val="21"/>
        </w:rPr>
        <w:t>Part 1: Decision</w:t>
      </w:r>
      <w:r>
        <w:rPr>
          <w:sz w:val="21"/>
        </w:rPr>
        <w:t xml:space="preserve"> whether to make corrections or not, identify agreeable corrections. Deadline: June 4, 0700 UTC. </w:t>
      </w:r>
    </w:p>
    <w:p w:rsidR="00C4751F" w:rsidRDefault="001772CB">
      <w:pPr>
        <w:pStyle w:val="EmailDiscussion2"/>
        <w:ind w:leftChars="355" w:left="710"/>
        <w:rPr>
          <w:sz w:val="21"/>
        </w:rPr>
      </w:pPr>
      <w:r>
        <w:rPr>
          <w:sz w:val="21"/>
        </w:rPr>
        <w:t>Part 2: For agreeable parts, continuation to agree CRs. Deadline: June 10, 0700 UTC</w:t>
      </w:r>
    </w:p>
    <w:p w:rsidR="00C4751F" w:rsidRDefault="00C4751F">
      <w:pPr>
        <w:pStyle w:val="EmailDiscussion2"/>
        <w:ind w:leftChars="355" w:left="710"/>
      </w:pPr>
    </w:p>
    <w:p w:rsidR="00C4751F" w:rsidRDefault="001772CB">
      <w:pPr>
        <w:pStyle w:val="1"/>
        <w:numPr>
          <w:ilvl w:val="0"/>
          <w:numId w:val="8"/>
        </w:numPr>
        <w:rPr>
          <w:lang w:eastAsia="zh-CN"/>
        </w:rPr>
      </w:pPr>
      <w:r>
        <w:rPr>
          <w:rFonts w:eastAsia="宋体" w:cs="Arial"/>
          <w:lang w:eastAsia="zh-CN"/>
        </w:rPr>
        <w:t xml:space="preserve">Discussion: </w:t>
      </w:r>
      <w:r>
        <w:rPr>
          <w:lang w:eastAsia="zh-CN"/>
        </w:rPr>
        <w:t xml:space="preserve">Part 1 (by </w:t>
      </w:r>
      <w:r>
        <w:rPr>
          <w:rFonts w:hint="eastAsia"/>
          <w:lang w:val="en-US" w:eastAsia="zh-CN"/>
        </w:rPr>
        <w:t>June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 xml:space="preserve"> 0700 UTC)</w:t>
      </w:r>
    </w:p>
    <w:p w:rsidR="00C4751F" w:rsidRDefault="001772CB">
      <w:pPr>
        <w:rPr>
          <w:lang w:val="en-US" w:eastAsia="zh-CN"/>
        </w:rPr>
      </w:pPr>
      <w:r>
        <w:rPr>
          <w:lang w:val="en-US" w:eastAsia="zh-CN"/>
        </w:rPr>
        <w:t xml:space="preserve">It is proposed to try to come to </w:t>
      </w:r>
      <w:r>
        <w:rPr>
          <w:lang w:val="en-US" w:eastAsia="zh-CN"/>
        </w:rPr>
        <w:t>a set of agreeable proposals out of the documents listed above.</w:t>
      </w:r>
    </w:p>
    <w:p w:rsidR="00C4751F" w:rsidRDefault="001772CB">
      <w:pPr>
        <w:pStyle w:val="20"/>
        <w:numPr>
          <w:ilvl w:val="1"/>
          <w:numId w:val="8"/>
        </w:numPr>
        <w:rPr>
          <w:rFonts w:cs="Arial"/>
          <w:szCs w:val="28"/>
          <w:lang w:eastAsia="zh-CN"/>
        </w:rPr>
      </w:pPr>
      <w:r>
        <w:rPr>
          <w:rFonts w:cs="Arial"/>
          <w:szCs w:val="28"/>
        </w:rPr>
        <w:t>Invalidating bandwidth class F for FR1</w:t>
      </w:r>
      <w:r>
        <w:rPr>
          <w:rFonts w:eastAsia="宋体" w:cs="Arial"/>
          <w:szCs w:val="28"/>
          <w:lang w:val="en-US" w:eastAsia="zh-CN"/>
        </w:rPr>
        <w:t>(</w:t>
      </w:r>
      <w:r>
        <w:rPr>
          <w:rStyle w:val="af5"/>
          <w:rFonts w:cs="Arial"/>
          <w:szCs w:val="28"/>
        </w:rPr>
        <w:t>R2-2004560</w:t>
      </w:r>
      <w:r>
        <w:rPr>
          <w:rStyle w:val="af5"/>
          <w:rFonts w:cs="Arial" w:hint="eastAsia"/>
          <w:szCs w:val="28"/>
        </w:rPr>
        <w:t>[1]</w:t>
      </w:r>
      <w:r>
        <w:rPr>
          <w:rStyle w:val="af5"/>
          <w:rFonts w:cs="Arial"/>
          <w:szCs w:val="28"/>
        </w:rPr>
        <w:t>, R2-2004561</w:t>
      </w:r>
      <w:r>
        <w:rPr>
          <w:rStyle w:val="af5"/>
          <w:rFonts w:cs="Arial" w:hint="eastAsia"/>
          <w:szCs w:val="28"/>
        </w:rPr>
        <w:t>[2]</w:t>
      </w:r>
      <w:r>
        <w:rPr>
          <w:rFonts w:eastAsia="宋体" w:cs="Arial"/>
          <w:szCs w:val="28"/>
          <w:lang w:val="en-US" w:eastAsia="zh-CN"/>
        </w:rPr>
        <w:t>)</w:t>
      </w:r>
    </w:p>
    <w:p w:rsidR="00C4751F" w:rsidRDefault="001772CB">
      <w:pPr>
        <w:pStyle w:val="TAL"/>
        <w:rPr>
          <w:b/>
          <w:i/>
          <w:lang w:val="en-US" w:eastAsia="zh-CN"/>
        </w:rPr>
      </w:pPr>
      <w:r>
        <w:rPr>
          <w:rFonts w:eastAsiaTheme="minorEastAsia" w:hint="eastAsia"/>
          <w:lang w:eastAsia="ja-JP"/>
        </w:rPr>
        <w:t>T</w:t>
      </w:r>
      <w:r>
        <w:rPr>
          <w:rFonts w:eastAsiaTheme="minorEastAsia"/>
          <w:lang w:eastAsia="ja-JP"/>
        </w:rPr>
        <w:t xml:space="preserve">hese CRs try to </w:t>
      </w:r>
      <w:r>
        <w:rPr>
          <w:rFonts w:hint="eastAsia"/>
          <w:lang w:val="en-US" w:eastAsia="zh-CN"/>
        </w:rPr>
        <w:t xml:space="preserve">add a clarification as below to the </w:t>
      </w:r>
      <w:r>
        <w:rPr>
          <w:b/>
          <w:i/>
        </w:rPr>
        <w:t>ca-BandwidthClassDL-NR</w:t>
      </w:r>
      <w:r>
        <w:rPr>
          <w:rFonts w:hint="eastAsia"/>
          <w:b/>
          <w:i/>
          <w:lang w:val="en-US" w:eastAsia="zh-CN"/>
        </w:rPr>
        <w:t>/</w:t>
      </w:r>
      <w:r>
        <w:rPr>
          <w:b/>
          <w:i/>
        </w:rPr>
        <w:t>ca-BandwidthClass</w:t>
      </w:r>
      <w:r>
        <w:rPr>
          <w:rFonts w:hint="eastAsia"/>
          <w:b/>
          <w:i/>
          <w:lang w:val="en-US" w:eastAsia="zh-CN"/>
        </w:rPr>
        <w:t>U</w:t>
      </w:r>
      <w:r>
        <w:rPr>
          <w:b/>
          <w:i/>
        </w:rPr>
        <w:t>L-NR</w:t>
      </w:r>
      <w:r>
        <w:rPr>
          <w:rFonts w:hint="eastAsia"/>
          <w:b/>
          <w:i/>
          <w:lang w:val="en-US" w:eastAsia="zh-CN"/>
        </w:rPr>
        <w:t>.</w:t>
      </w:r>
    </w:p>
    <w:p w:rsidR="00C4751F" w:rsidRDefault="00C4751F">
      <w:pPr>
        <w:pStyle w:val="TAL"/>
        <w:rPr>
          <w:b/>
          <w:i/>
          <w:lang w:val="en-US" w:eastAsia="zh-CN"/>
        </w:rPr>
      </w:pPr>
    </w:p>
    <w:p w:rsidR="00C4751F" w:rsidRDefault="001772CB">
      <w:pPr>
        <w:rPr>
          <w:color w:val="C00000"/>
          <w:u w:val="single"/>
          <w:lang w:val="en-US" w:eastAsia="zh-CN"/>
        </w:rPr>
      </w:pPr>
      <w:r>
        <w:rPr>
          <w:color w:val="C00000"/>
          <w:u w:val="single"/>
        </w:rPr>
        <w:t>For FR1, the value ‘F’</w:t>
      </w:r>
      <w:r>
        <w:rPr>
          <w:color w:val="C00000"/>
          <w:u w:val="single"/>
        </w:rPr>
        <w:t xml:space="preserve"> shall not be used as it is invalidated in TS 38.101-1 [2].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Support / Not support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rPr>
          <w:rFonts w:eastAsiaTheme="minorEastAsia"/>
          <w:sz w:val="22"/>
          <w:szCs w:val="22"/>
          <w:lang w:eastAsia="ja-JP"/>
        </w:rPr>
      </w:pPr>
    </w:p>
    <w:p w:rsidR="00C4751F" w:rsidRDefault="001772CB">
      <w:pPr>
        <w:pStyle w:val="20"/>
        <w:numPr>
          <w:ilvl w:val="1"/>
          <w:numId w:val="8"/>
        </w:numPr>
        <w:rPr>
          <w:lang w:eastAsia="zh-CN"/>
        </w:rPr>
      </w:pPr>
      <w:r>
        <w:rPr>
          <w:rFonts w:cs="Arial"/>
          <w:szCs w:val="28"/>
        </w:rPr>
        <w:t>Further consideration on the Notes to the FeatureSetCombination</w:t>
      </w:r>
      <w:r>
        <w:rPr>
          <w:rFonts w:cs="Arial"/>
          <w:szCs w:val="28"/>
          <w:lang w:eastAsia="zh-CN"/>
        </w:rPr>
        <w:t xml:space="preserve"> (</w:t>
      </w:r>
      <w:hyperlink r:id="rId9" w:history="1">
        <w:r>
          <w:rPr>
            <w:rStyle w:val="af5"/>
          </w:rPr>
          <w:t>R2-200</w:t>
        </w:r>
        <w:r>
          <w:rPr>
            <w:rStyle w:val="af5"/>
            <w:rFonts w:hint="eastAsia"/>
          </w:rPr>
          <w:t>497</w:t>
        </w:r>
        <w:r>
          <w:rPr>
            <w:rStyle w:val="af5"/>
          </w:rPr>
          <w:t>2</w:t>
        </w:r>
      </w:hyperlink>
      <w:r>
        <w:rPr>
          <w:rStyle w:val="af5"/>
          <w:rFonts w:hint="eastAsia"/>
        </w:rPr>
        <w:t>[3]</w:t>
      </w:r>
      <w:r>
        <w:rPr>
          <w:lang w:eastAsia="zh-CN"/>
        </w:rPr>
        <w:t>)</w:t>
      </w:r>
    </w:p>
    <w:p w:rsidR="00C4751F" w:rsidRDefault="001772CB">
      <w:r>
        <w:rPr>
          <w:rFonts w:hint="eastAsia"/>
        </w:rPr>
        <w:t xml:space="preserve">In the current spec, there is a note to the </w:t>
      </w:r>
      <w:r>
        <w:rPr>
          <w:i/>
          <w:iCs/>
        </w:rPr>
        <w:t>FeatureSetCombination</w:t>
      </w:r>
      <w:r>
        <w:rPr>
          <w:rFonts w:hint="eastAsia"/>
        </w:rPr>
        <w:t xml:space="preserve"> as below, which was introduced by [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] [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] to reduce the </w:t>
      </w:r>
      <w:r w:rsidR="00BF6738">
        <w:t>signalling</w:t>
      </w:r>
      <w:r>
        <w:rPr>
          <w:rFonts w:hint="eastAsia"/>
        </w:rPr>
        <w:t xml:space="preserve"> overhead.</w:t>
      </w:r>
    </w:p>
    <w:tbl>
      <w:tblPr>
        <w:tblStyle w:val="af1"/>
        <w:tblW w:w="8640" w:type="dxa"/>
        <w:tblInd w:w="538" w:type="dxa"/>
        <w:tblLayout w:type="fixed"/>
        <w:tblLook w:val="04A0" w:firstRow="1" w:lastRow="0" w:firstColumn="1" w:lastColumn="0" w:noHBand="0" w:noVBand="1"/>
      </w:tblPr>
      <w:tblGrid>
        <w:gridCol w:w="8640"/>
      </w:tblGrid>
      <w:tr w:rsidR="00C4751F">
        <w:tc>
          <w:tcPr>
            <w:tcW w:w="8640" w:type="dxa"/>
          </w:tcPr>
          <w:p w:rsidR="00C4751F" w:rsidRDefault="001772CB">
            <w:pPr>
              <w:pStyle w:val="NO"/>
              <w:spacing w:after="0" w:line="300" w:lineRule="auto"/>
              <w:rPr>
                <w:lang w:val="en-US" w:eastAsia="zh-CN"/>
              </w:rPr>
            </w:pPr>
            <w:r>
              <w:lastRenderedPageBreak/>
              <w:t>NOTE 2:</w:t>
            </w:r>
            <w:r>
              <w:tab/>
            </w:r>
            <w:r>
              <w:t xml:space="preserve">The UE may advertise a </w:t>
            </w:r>
            <w:r>
              <w:rPr>
                <w:i/>
              </w:rPr>
              <w:t>FeatureSetCombination</w:t>
            </w:r>
            <w:r>
              <w:t xml:space="preserve"> containing</w:t>
            </w:r>
            <w:r>
              <w:rPr>
                <w:color w:val="7030A0"/>
              </w:rPr>
              <w:t xml:space="preserve"> only fallback band combinations. </w:t>
            </w:r>
            <w:r>
              <w:t xml:space="preserve">That means, in a </w:t>
            </w:r>
            <w:r>
              <w:rPr>
                <w:i/>
              </w:rPr>
              <w:t>FeatureSetCombination,</w:t>
            </w:r>
            <w:r>
              <w:t xml:space="preserve"> each group of </w:t>
            </w:r>
            <w:r>
              <w:rPr>
                <w:i/>
              </w:rPr>
              <w:t>FeatureSets</w:t>
            </w:r>
            <w:r>
              <w:t xml:space="preserve"> across the bands may contain at least one pair of </w:t>
            </w:r>
            <w:r>
              <w:rPr>
                <w:i/>
              </w:rPr>
              <w:t>FeatureSetUplinkId</w:t>
            </w:r>
            <w:r>
              <w:t xml:space="preserve"> and </w:t>
            </w:r>
            <w:r>
              <w:rPr>
                <w:i/>
              </w:rPr>
              <w:t>FeatureSetDownlinkId</w:t>
            </w:r>
            <w:r>
              <w:t xml:space="preserve"> which i</w:t>
            </w:r>
            <w:r>
              <w:t>s set to 0/0.</w:t>
            </w:r>
          </w:p>
        </w:tc>
      </w:tr>
    </w:tbl>
    <w:p w:rsidR="00C4751F" w:rsidRDefault="001772CB">
      <w:pPr>
        <w:jc w:val="both"/>
      </w:pPr>
      <w:r>
        <w:rPr>
          <w:rFonts w:hint="eastAsia"/>
        </w:rPr>
        <w:t>As described in [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], with this note, if</w:t>
      </w:r>
      <w:r>
        <w:t xml:space="preserve"> </w:t>
      </w:r>
      <w:r>
        <w:rPr>
          <w:rFonts w:hint="eastAsia"/>
        </w:rPr>
        <w:t xml:space="preserve">a </w:t>
      </w:r>
      <w:r>
        <w:t xml:space="preserve">UE </w:t>
      </w:r>
      <w:r>
        <w:rPr>
          <w:rFonts w:hint="eastAsia"/>
        </w:rPr>
        <w:t xml:space="preserve">supports </w:t>
      </w:r>
      <w:r>
        <w:t xml:space="preserve">only combinations of up to two bands (e.g. </w:t>
      </w:r>
      <w:r>
        <w:rPr>
          <w:rFonts w:hint="eastAsia"/>
        </w:rPr>
        <w:t xml:space="preserve">BC </w:t>
      </w:r>
      <w:r>
        <w:t>A+B,</w:t>
      </w:r>
      <w:r>
        <w:rPr>
          <w:rFonts w:hint="eastAsia"/>
        </w:rPr>
        <w:t xml:space="preserve"> BC</w:t>
      </w:r>
      <w:r>
        <w:t xml:space="preserve"> A+C, </w:t>
      </w:r>
      <w:r>
        <w:rPr>
          <w:rFonts w:hint="eastAsia"/>
        </w:rPr>
        <w:t xml:space="preserve">BC </w:t>
      </w:r>
      <w:r>
        <w:t>B+C)</w:t>
      </w:r>
      <w:r>
        <w:rPr>
          <w:rFonts w:hint="eastAsia"/>
        </w:rPr>
        <w:t xml:space="preserve">, the UE can report a super BC with Band A+B+C and set the corresponding elements in the </w:t>
      </w:r>
      <w:r>
        <w:rPr>
          <w:i/>
          <w:iCs/>
        </w:rPr>
        <w:t>FeatureSetCombination</w:t>
      </w:r>
      <w:r>
        <w:rPr>
          <w:rFonts w:hint="eastAsia"/>
        </w:rPr>
        <w:t xml:space="preserve"> to zero re</w:t>
      </w:r>
      <w:r>
        <w:rPr>
          <w:rFonts w:hint="eastAsia"/>
        </w:rPr>
        <w:t>spectively for the BC A+B, BC A+C and BC B+C.</w:t>
      </w:r>
    </w:p>
    <w:p w:rsidR="00C4751F" w:rsidRDefault="001772CB">
      <w:pPr>
        <w:rPr>
          <w:lang w:val="en-US" w:eastAsia="zh-CN"/>
        </w:rPr>
      </w:pPr>
      <w:r>
        <w:rPr>
          <w:rFonts w:hint="eastAsia"/>
        </w:rPr>
        <w:t xml:space="preserve">However, in the last meeting, the following RAN2 </w:t>
      </w:r>
      <w:r w:rsidR="00BF6738">
        <w:t>understanding</w:t>
      </w:r>
      <w:r w:rsidR="00BF6738">
        <w:rPr>
          <w:lang w:val="en-US" w:eastAsia="zh-CN"/>
        </w:rPr>
        <w:t xml:space="preserve"> [</w:t>
      </w:r>
      <w:r>
        <w:rPr>
          <w:rFonts w:hint="eastAsia"/>
          <w:lang w:val="en-US" w:eastAsia="zh-CN"/>
        </w:rPr>
        <w:t>6]</w:t>
      </w:r>
      <w:r>
        <w:rPr>
          <w:rFonts w:hint="eastAsia"/>
        </w:rPr>
        <w:t xml:space="preserve"> was added</w:t>
      </w:r>
      <w:r>
        <w:rPr>
          <w:rFonts w:hint="eastAsia"/>
          <w:lang w:val="en-US" w:eastAsia="zh-CN"/>
        </w:rPr>
        <w:t>.</w:t>
      </w:r>
    </w:p>
    <w:tbl>
      <w:tblPr>
        <w:tblStyle w:val="af1"/>
        <w:tblW w:w="8655" w:type="dxa"/>
        <w:tblInd w:w="508" w:type="dxa"/>
        <w:tblLayout w:type="fixed"/>
        <w:tblLook w:val="04A0" w:firstRow="1" w:lastRow="0" w:firstColumn="1" w:lastColumn="0" w:noHBand="0" w:noVBand="1"/>
      </w:tblPr>
      <w:tblGrid>
        <w:gridCol w:w="8655"/>
      </w:tblGrid>
      <w:tr w:rsidR="00C4751F">
        <w:tc>
          <w:tcPr>
            <w:tcW w:w="8655" w:type="dxa"/>
          </w:tcPr>
          <w:p w:rsidR="00C4751F" w:rsidRDefault="001772CB">
            <w:r>
              <w:t>The UE should not report a super</w:t>
            </w:r>
            <w:r>
              <w:rPr>
                <w:rFonts w:hint="eastAsia"/>
              </w:rPr>
              <w:t xml:space="preserve"> </w:t>
            </w:r>
            <w:r>
              <w:t>set band combination not supported or not defined in RAN4 only for the purpose to reduce the fallbac</w:t>
            </w:r>
            <w:r>
              <w:t xml:space="preserve">k band combination report, where the consequence is that the network will </w:t>
            </w:r>
            <w:r>
              <w:rPr>
                <w:rFonts w:hint="eastAsia"/>
              </w:rPr>
              <w:t xml:space="preserve">ignore </w:t>
            </w:r>
            <w:r>
              <w:t>the super</w:t>
            </w:r>
            <w:r>
              <w:rPr>
                <w:rFonts w:hint="eastAsia"/>
              </w:rPr>
              <w:t xml:space="preserve"> </w:t>
            </w:r>
            <w:r>
              <w:t>set band combination and its fallback band combinations</w:t>
            </w:r>
            <w:r>
              <w:rPr>
                <w:rFonts w:hint="eastAsia"/>
              </w:rPr>
              <w:t>.</w:t>
            </w:r>
          </w:p>
        </w:tc>
      </w:tr>
    </w:tbl>
    <w:p w:rsidR="00C4751F" w:rsidRDefault="001772CB">
      <w:r>
        <w:rPr>
          <w:rFonts w:hint="eastAsia"/>
        </w:rPr>
        <w:t xml:space="preserve">Combined this understanding with the above example, there would be 2 different </w:t>
      </w:r>
      <w:r>
        <w:rPr>
          <w:rFonts w:hint="eastAsia"/>
          <w:lang w:val="en-US" w:eastAsia="zh-CN"/>
        </w:rPr>
        <w:t>understandings</w:t>
      </w:r>
      <w:r>
        <w:rPr>
          <w:rFonts w:hint="eastAsia"/>
        </w:rPr>
        <w:t>:</w:t>
      </w:r>
    </w:p>
    <w:p w:rsidR="00C4751F" w:rsidRDefault="001772CB">
      <w:pPr>
        <w:ind w:leftChars="100" w:left="400" w:hangingChars="100" w:hanging="200"/>
        <w:rPr>
          <w:i/>
          <w:iCs/>
        </w:rPr>
      </w:pP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i/>
          <w:iCs/>
        </w:rPr>
        <w:t>: The UE sh</w:t>
      </w:r>
      <w:r>
        <w:rPr>
          <w:rFonts w:hint="eastAsia"/>
          <w:i/>
          <w:iCs/>
        </w:rPr>
        <w:t xml:space="preserve">all not report a super set band combination with bands A+B+C if the UE only supports BC A+B, BC A+C and BC B+C. </w:t>
      </w:r>
    </w:p>
    <w:p w:rsidR="00C4751F" w:rsidRDefault="001772CB">
      <w:pPr>
        <w:ind w:leftChars="100" w:left="400" w:hangingChars="100" w:hanging="200"/>
        <w:rPr>
          <w:i/>
          <w:iCs/>
        </w:rPr>
      </w:pPr>
      <w:r>
        <w:rPr>
          <w:rFonts w:hint="eastAsia"/>
          <w:i/>
          <w:iCs/>
          <w:lang w:val="en-US" w:eastAsia="zh-CN"/>
        </w:rPr>
        <w:t>B</w:t>
      </w:r>
      <w:r>
        <w:rPr>
          <w:rFonts w:hint="eastAsia"/>
          <w:i/>
          <w:iCs/>
        </w:rPr>
        <w:t>: The UE can report a BC with A+B+C even the UE only support</w:t>
      </w:r>
      <w:r>
        <w:rPr>
          <w:i/>
          <w:iCs/>
        </w:rPr>
        <w:t>s</w:t>
      </w:r>
      <w:r>
        <w:rPr>
          <w:rFonts w:hint="eastAsia"/>
          <w:i/>
          <w:iCs/>
        </w:rPr>
        <w:t xml:space="preserve"> BC A+B, BC A+C and BC B+C, for that the UE/Network shall determine the indeed su</w:t>
      </w:r>
      <w:r>
        <w:rPr>
          <w:rFonts w:hint="eastAsia"/>
          <w:i/>
          <w:iCs/>
        </w:rPr>
        <w:t xml:space="preserve">pported BCs (e.g. BC A+B, BC A+C and BC B+C) from both the Bandcombinaitonlist and the </w:t>
      </w:r>
      <w:r>
        <w:rPr>
          <w:i/>
          <w:iCs/>
        </w:rPr>
        <w:t>FeatureSetCombination</w:t>
      </w:r>
      <w:r>
        <w:rPr>
          <w:rFonts w:hint="eastAsia"/>
          <w:i/>
          <w:iCs/>
        </w:rPr>
        <w:t>.</w:t>
      </w:r>
    </w:p>
    <w:p w:rsidR="00C4751F" w:rsidRDefault="001772CB">
      <w:pPr>
        <w:pStyle w:val="3"/>
        <w:rPr>
          <w:rFonts w:eastAsia="宋体" w:cs="Arial"/>
          <w:b/>
          <w:bCs/>
          <w:sz w:val="21"/>
          <w:szCs w:val="22"/>
          <w:lang w:val="en-US" w:eastAsia="zh-CN"/>
        </w:rPr>
      </w:pPr>
      <w:r>
        <w:rPr>
          <w:rFonts w:eastAsia="宋体" w:cs="Arial" w:hint="eastAsia"/>
          <w:b/>
          <w:bCs/>
          <w:sz w:val="21"/>
          <w:szCs w:val="22"/>
          <w:lang w:val="en-US" w:eastAsia="zh-CN"/>
        </w:rPr>
        <w:t xml:space="preserve">2.2.1 Which understanding do companies prefer? 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hAnsi="CG Times (WN)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G Times (WN)" w:hAnsi="CG Times (WN)" w:hint="eastAsia"/>
                <w:b/>
                <w:bCs/>
                <w:sz w:val="22"/>
                <w:szCs w:val="22"/>
                <w:lang w:val="en-US" w:eastAsia="zh-CN"/>
              </w:rPr>
              <w:t>Preference A or B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1772CB">
      <w:pPr>
        <w:pStyle w:val="3"/>
        <w:rPr>
          <w:rFonts w:eastAsia="宋体" w:cs="Arial"/>
          <w:b/>
          <w:bCs/>
          <w:sz w:val="21"/>
          <w:szCs w:val="22"/>
          <w:lang w:val="en-US" w:eastAsia="zh-CN"/>
        </w:rPr>
      </w:pPr>
      <w:r>
        <w:rPr>
          <w:rFonts w:eastAsia="宋体" w:cs="Arial" w:hint="eastAsia"/>
          <w:b/>
          <w:bCs/>
          <w:sz w:val="21"/>
          <w:szCs w:val="22"/>
          <w:lang w:val="en-US" w:eastAsia="zh-CN"/>
        </w:rPr>
        <w:t xml:space="preserve">2.2.2 </w:t>
      </w:r>
      <w:r>
        <w:rPr>
          <w:rFonts w:eastAsia="宋体" w:cs="Arial" w:hint="eastAsia"/>
          <w:b/>
          <w:bCs/>
          <w:sz w:val="21"/>
          <w:szCs w:val="22"/>
          <w:lang w:val="en-US" w:eastAsia="zh-CN"/>
        </w:rPr>
        <w:t xml:space="preserve">Related issues for the </w:t>
      </w:r>
      <w:r>
        <w:rPr>
          <w:rFonts w:eastAsia="宋体" w:cs="Arial" w:hint="eastAsia"/>
          <w:b/>
          <w:bCs/>
          <w:sz w:val="21"/>
          <w:szCs w:val="22"/>
          <w:lang w:val="en-US" w:eastAsia="zh-CN"/>
        </w:rPr>
        <w:t xml:space="preserve">understanding A </w:t>
      </w:r>
      <w:r>
        <w:rPr>
          <w:rFonts w:eastAsia="宋体" w:cs="Arial" w:hint="eastAsia"/>
          <w:b/>
          <w:bCs/>
          <w:sz w:val="21"/>
          <w:szCs w:val="22"/>
          <w:lang w:val="en-US" w:eastAsia="zh-CN"/>
        </w:rPr>
        <w:t>(Please go the 2.2.3 directly if understanding B is preferred)</w:t>
      </w:r>
    </w:p>
    <w:p w:rsidR="00C4751F" w:rsidRDefault="001772CB">
      <w:pPr>
        <w:rPr>
          <w:i/>
        </w:rPr>
      </w:pPr>
      <w:r>
        <w:rPr>
          <w:rFonts w:hint="eastAsia"/>
        </w:rPr>
        <w:t xml:space="preserve">If we go to the </w:t>
      </w:r>
      <w:r>
        <w:rPr>
          <w:rFonts w:hint="eastAsia"/>
          <w:lang w:val="en-US" w:eastAsia="zh-CN"/>
        </w:rPr>
        <w:t>understanding A</w:t>
      </w:r>
      <w:r>
        <w:rPr>
          <w:rFonts w:hint="eastAsia"/>
        </w:rPr>
        <w:t xml:space="preserve"> that the UE shall not report a super set band combination (e.g. BC A+B+C) </w:t>
      </w:r>
      <w:r>
        <w:rPr>
          <w:rFonts w:hint="eastAsia"/>
          <w:lang w:val="en-US" w:eastAsia="zh-CN"/>
        </w:rPr>
        <w:t>when</w:t>
      </w:r>
      <w:r>
        <w:rPr>
          <w:rFonts w:hint="eastAsia"/>
        </w:rPr>
        <w:t xml:space="preserve"> the UE only support</w:t>
      </w:r>
      <w:r>
        <w:t>s</w:t>
      </w:r>
      <w:r>
        <w:rPr>
          <w:rFonts w:hint="eastAsia"/>
        </w:rPr>
        <w:t xml:space="preserve"> the fallback BC</w:t>
      </w:r>
      <w:r>
        <w:t>s</w:t>
      </w:r>
      <w:r>
        <w:rPr>
          <w:rFonts w:hint="eastAsia"/>
        </w:rPr>
        <w:t xml:space="preserve"> (e.g. BC A+B, BC A+C and BC B+C), </w:t>
      </w:r>
      <w:r>
        <w:rPr>
          <w:rFonts w:hint="eastAsia"/>
          <w:lang w:val="en-US" w:eastAsia="zh-CN"/>
        </w:rPr>
        <w:t xml:space="preserve">it seems that </w:t>
      </w:r>
      <w:r>
        <w:rPr>
          <w:rFonts w:hint="eastAsia"/>
        </w:rPr>
        <w:t xml:space="preserve">we need to find </w:t>
      </w:r>
      <w:r>
        <w:rPr>
          <w:rFonts w:hint="eastAsia"/>
          <w:lang w:val="en-US" w:eastAsia="zh-CN"/>
        </w:rPr>
        <w:t xml:space="preserve">some </w:t>
      </w:r>
      <w:r>
        <w:rPr>
          <w:rFonts w:hint="eastAsia"/>
        </w:rPr>
        <w:t xml:space="preserve">other use cases for the Note 2 to the </w:t>
      </w:r>
      <w:r>
        <w:rPr>
          <w:i/>
        </w:rPr>
        <w:t>FeatureSetCombination</w:t>
      </w:r>
      <w:r>
        <w:rPr>
          <w:rFonts w:hint="eastAsia"/>
          <w:i/>
        </w:rPr>
        <w:t xml:space="preserve">. </w:t>
      </w:r>
    </w:p>
    <w:p w:rsidR="00C4751F" w:rsidRDefault="001772CB">
      <w:pPr>
        <w:pStyle w:val="41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  <w:lang w:val="en-US" w:eastAsia="zh-CN"/>
        </w:rPr>
        <w:t xml:space="preserve">Q1: If the understanding A is preferred, do companies agree that </w:t>
      </w:r>
      <w:r>
        <w:rPr>
          <w:rFonts w:ascii="Times New Roman" w:hAnsi="Times New Roman"/>
          <w:b/>
          <w:bCs/>
          <w:sz w:val="21"/>
          <w:szCs w:val="21"/>
        </w:rPr>
        <w:t xml:space="preserve">RAN2 shall re-evaluate whether the Note2 to the </w:t>
      </w:r>
      <w:r>
        <w:rPr>
          <w:rFonts w:ascii="Times New Roman" w:hAnsi="Times New Roman"/>
          <w:b/>
          <w:bCs/>
          <w:sz w:val="21"/>
          <w:szCs w:val="21"/>
        </w:rPr>
        <w:t>FeatureSetC</w:t>
      </w:r>
      <w:r>
        <w:rPr>
          <w:rFonts w:ascii="Times New Roman" w:hAnsi="Times New Roman"/>
          <w:b/>
          <w:bCs/>
          <w:sz w:val="21"/>
          <w:szCs w:val="21"/>
        </w:rPr>
        <w:t>ombination</w:t>
      </w:r>
      <w:r>
        <w:rPr>
          <w:rFonts w:ascii="Times New Roman" w:hAnsi="Times New Roman"/>
          <w:b/>
          <w:bCs/>
          <w:sz w:val="21"/>
          <w:szCs w:val="21"/>
        </w:rPr>
        <w:t xml:space="preserve"> is still needed.</w:t>
      </w:r>
    </w:p>
    <w:p w:rsidR="00C4751F" w:rsidRDefault="001772CB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Note: </w:t>
      </w:r>
      <w:r>
        <w:rPr>
          <w:lang w:val="en-US" w:eastAsia="zh-CN"/>
        </w:rPr>
        <w:t>If</w:t>
      </w:r>
      <w:r w:rsidR="00BF6738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disagree</w:t>
      </w:r>
      <w:r>
        <w:rPr>
          <w:lang w:val="en-US" w:eastAsia="zh-CN"/>
        </w:rPr>
        <w:t>, please also provide the existing use cases for the Note 2 (except the use case in the Q2, which is still under discussing and would be discussed in Q2</w:t>
      </w:r>
      <w:r>
        <w:rPr>
          <w:rFonts w:hint="eastAsia"/>
          <w:lang w:val="en-US" w:eastAsia="zh-CN"/>
        </w:rPr>
        <w:t>/3</w:t>
      </w:r>
      <w:r>
        <w:rPr>
          <w:lang w:val="en-US" w:eastAsia="zh-CN"/>
        </w:rPr>
        <w:t xml:space="preserve"> separately)</w:t>
      </w:r>
      <w:r>
        <w:rPr>
          <w:rFonts w:hint="eastAsia"/>
          <w:lang w:val="en-US" w:eastAsia="zh-CN"/>
        </w:rPr>
        <w:t>, and the Q4 can be ignored directly.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hAnsi="CG Times (WN)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hAnsi="CG Times (WN)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  <w:r>
              <w:rPr>
                <w:rFonts w:ascii="CG Times (WN)" w:hAnsi="CG Times (WN)" w:hint="eastAsia"/>
                <w:b/>
                <w:bCs/>
                <w:sz w:val="22"/>
                <w:szCs w:val="22"/>
                <w:lang w:val="en-US" w:eastAsia="zh-CN"/>
              </w:rPr>
              <w:t>/Use cases for the note 2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rPr>
          <w:lang w:val="en-US" w:eastAsia="zh-CN"/>
        </w:rPr>
      </w:pPr>
    </w:p>
    <w:p w:rsidR="00C4751F" w:rsidRDefault="001772CB">
      <w:pPr>
        <w:rPr>
          <w:sz w:val="21"/>
          <w:szCs w:val="22"/>
          <w:lang w:val="en-US" w:eastAsia="zh-CN"/>
        </w:rPr>
      </w:pPr>
      <w:r>
        <w:rPr>
          <w:rFonts w:hint="eastAsia"/>
          <w:sz w:val="21"/>
          <w:szCs w:val="22"/>
          <w:lang w:val="en-US" w:eastAsia="zh-CN"/>
        </w:rPr>
        <w:t>Meanwhile, another email discussion is undergoing as below.</w:t>
      </w:r>
    </w:p>
    <w:tbl>
      <w:tblPr>
        <w:tblStyle w:val="af1"/>
        <w:tblW w:w="9857" w:type="dxa"/>
        <w:tblLayout w:type="fixed"/>
        <w:tblLook w:val="04A0" w:firstRow="1" w:lastRow="0" w:firstColumn="1" w:lastColumn="0" w:noHBand="0" w:noVBand="1"/>
      </w:tblPr>
      <w:tblGrid>
        <w:gridCol w:w="9857"/>
      </w:tblGrid>
      <w:tr w:rsidR="00C4751F">
        <w:tc>
          <w:tcPr>
            <w:tcW w:w="9857" w:type="dxa"/>
          </w:tcPr>
          <w:p w:rsidR="00C4751F" w:rsidRDefault="001772CB">
            <w:pPr>
              <w:pStyle w:val="Doc-text2"/>
              <w:ind w:left="0" w:firstLine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Miscellaneous I</w:t>
            </w:r>
          </w:p>
          <w:p w:rsidR="00C4751F" w:rsidRDefault="001772CB">
            <w:pPr>
              <w:pStyle w:val="EmailDiscussion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[AT110e][021][NR15] UE cap Miscellaneous I (Qualcomm)</w:t>
            </w:r>
          </w:p>
          <w:p w:rsidR="00C4751F" w:rsidRDefault="001772CB">
            <w:pPr>
              <w:pStyle w:val="EmailDiscussion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  <w:t xml:space="preserve">Scope: Treat R2-2005630, R2-2005631, </w:t>
            </w:r>
            <w:r>
              <w:rPr>
                <w:rFonts w:cs="Arial"/>
                <w:sz w:val="18"/>
                <w:szCs w:val="18"/>
              </w:rPr>
              <w:t>R2-2005632, R2-2005633, R2-2004326, R2-2005577, R2-2005578, R2-2004436, R2-2004437 (proponents are responsible to explain and drive)</w:t>
            </w:r>
          </w:p>
          <w:p w:rsidR="00C4751F" w:rsidRDefault="001772CB">
            <w:pPr>
              <w:pStyle w:val="EmailDiscussion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  <w:t xml:space="preserve">Part 1: Decision whether to make corrections or not, identify agreeable corrections. Deadline: June 4, 0700 UTC. </w:t>
            </w:r>
          </w:p>
          <w:p w:rsidR="00C4751F" w:rsidRDefault="001772CB">
            <w:pPr>
              <w:pStyle w:val="EmailDiscussion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  <w:t>Part 2:</w:t>
            </w:r>
            <w:r>
              <w:rPr>
                <w:rFonts w:cs="Arial"/>
                <w:sz w:val="18"/>
                <w:szCs w:val="18"/>
              </w:rPr>
              <w:t xml:space="preserve"> For agreeable parts, continuation to agree CRs. Deadline: June 10, 0700 UTC</w:t>
            </w:r>
          </w:p>
          <w:p w:rsidR="00C4751F" w:rsidRDefault="001772CB">
            <w:pPr>
              <w:pStyle w:val="Doc-title"/>
              <w:rPr>
                <w:rFonts w:cs="Arial"/>
                <w:sz w:val="18"/>
                <w:szCs w:val="18"/>
              </w:rPr>
            </w:pPr>
            <w:hyperlink r:id="rId10" w:history="1">
              <w:r>
                <w:rPr>
                  <w:rStyle w:val="af5"/>
                  <w:rFonts w:cs="Arial"/>
                  <w:sz w:val="18"/>
                  <w:szCs w:val="18"/>
                </w:rPr>
                <w:t>R2-2004436</w:t>
              </w:r>
            </w:hyperlink>
            <w:r>
              <w:rPr>
                <w:rFonts w:cs="Arial"/>
                <w:sz w:val="18"/>
                <w:szCs w:val="18"/>
              </w:rPr>
              <w:tab/>
              <w:t>Signalling of NR-DC only band combination</w:t>
            </w:r>
            <w:r>
              <w:rPr>
                <w:rFonts w:cs="Arial"/>
                <w:sz w:val="18"/>
                <w:szCs w:val="18"/>
              </w:rPr>
              <w:tab/>
              <w:t>Qualcomm Incorporated</w:t>
            </w:r>
            <w:r>
              <w:rPr>
                <w:rFonts w:cs="Arial"/>
                <w:sz w:val="18"/>
                <w:szCs w:val="18"/>
              </w:rPr>
              <w:tab/>
              <w:t>discussion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Rel-15</w:t>
            </w:r>
            <w:r>
              <w:rPr>
                <w:rFonts w:cs="Arial"/>
                <w:sz w:val="18"/>
                <w:szCs w:val="18"/>
              </w:rPr>
              <w:tab/>
              <w:t>NR_newRAT-Core</w:t>
            </w:r>
          </w:p>
          <w:p w:rsidR="00C4751F" w:rsidRDefault="001772CB">
            <w:pPr>
              <w:pStyle w:val="Doc-title"/>
              <w:rPr>
                <w:lang w:val="en-US" w:eastAsia="zh-CN"/>
              </w:rPr>
            </w:pPr>
            <w:hyperlink r:id="rId11" w:history="1">
              <w:r>
                <w:rPr>
                  <w:rStyle w:val="af5"/>
                  <w:rFonts w:cs="Arial"/>
                  <w:sz w:val="18"/>
                  <w:szCs w:val="18"/>
                </w:rPr>
                <w:t>R2-2004437</w:t>
              </w:r>
            </w:hyperlink>
            <w:r>
              <w:rPr>
                <w:rFonts w:cs="Arial"/>
                <w:sz w:val="18"/>
                <w:szCs w:val="18"/>
              </w:rPr>
              <w:tab/>
              <w:t>Clarification on supported NR-DC cell grouping</w:t>
            </w:r>
            <w:r>
              <w:rPr>
                <w:rFonts w:cs="Arial"/>
                <w:sz w:val="18"/>
                <w:szCs w:val="18"/>
              </w:rPr>
              <w:tab/>
              <w:t>Qualcomm Incorporated</w:t>
            </w:r>
            <w:r>
              <w:rPr>
                <w:rFonts w:cs="Arial"/>
                <w:sz w:val="18"/>
                <w:szCs w:val="18"/>
              </w:rPr>
              <w:tab/>
              <w:t>CR</w:t>
            </w:r>
            <w:r>
              <w:rPr>
                <w:rFonts w:cs="Arial"/>
                <w:sz w:val="18"/>
                <w:szCs w:val="18"/>
              </w:rPr>
              <w:tab/>
              <w:t>Rel-15</w:t>
            </w:r>
            <w:r>
              <w:rPr>
                <w:rFonts w:cs="Arial"/>
                <w:sz w:val="18"/>
                <w:szCs w:val="18"/>
              </w:rPr>
              <w:tab/>
              <w:t>38.306</w:t>
            </w:r>
            <w:r>
              <w:rPr>
                <w:rFonts w:cs="Arial"/>
                <w:sz w:val="18"/>
                <w:szCs w:val="18"/>
              </w:rPr>
              <w:tab/>
              <w:t>15.9.0</w:t>
            </w:r>
            <w:r>
              <w:rPr>
                <w:rFonts w:cs="Arial"/>
                <w:sz w:val="18"/>
                <w:szCs w:val="18"/>
              </w:rPr>
              <w:tab/>
              <w:t>0264</w:t>
            </w:r>
            <w:r>
              <w:rPr>
                <w:rFonts w:cs="Arial"/>
                <w:sz w:val="18"/>
                <w:szCs w:val="18"/>
              </w:rPr>
              <w:tab/>
              <w:t>1</w:t>
            </w:r>
            <w:r>
              <w:rPr>
                <w:rFonts w:cs="Arial"/>
                <w:sz w:val="18"/>
                <w:szCs w:val="18"/>
              </w:rPr>
              <w:tab/>
              <w:t>F</w:t>
            </w:r>
            <w:r>
              <w:rPr>
                <w:rFonts w:cs="Arial"/>
                <w:sz w:val="18"/>
                <w:szCs w:val="18"/>
              </w:rPr>
              <w:tab/>
              <w:t>NR_newRAT-Core</w:t>
            </w:r>
            <w:r>
              <w:rPr>
                <w:rFonts w:cs="Arial"/>
                <w:sz w:val="18"/>
                <w:szCs w:val="18"/>
              </w:rPr>
              <w:tab/>
              <w:t>R2-2002579</w:t>
            </w:r>
          </w:p>
        </w:tc>
      </w:tr>
    </w:tbl>
    <w:p w:rsidR="00C4751F" w:rsidRDefault="00C4751F">
      <w:pPr>
        <w:rPr>
          <w:lang w:val="en-US" w:eastAsia="zh-CN"/>
        </w:rPr>
      </w:pPr>
    </w:p>
    <w:p w:rsidR="00C4751F" w:rsidRDefault="001772CB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In </w:t>
      </w:r>
      <w:hyperlink r:id="rId12" w:history="1">
        <w:r>
          <w:rPr>
            <w:lang w:val="en-US" w:eastAsia="zh-CN"/>
          </w:rPr>
          <w:t>R2-2004436</w:t>
        </w:r>
      </w:hyperlink>
      <w:r>
        <w:rPr>
          <w:rFonts w:hint="eastAsia"/>
          <w:lang w:val="en-US" w:eastAsia="zh-CN"/>
        </w:rPr>
        <w:t xml:space="preserve">[7] and </w:t>
      </w:r>
      <w:hyperlink r:id="rId13" w:history="1">
        <w:r>
          <w:rPr>
            <w:lang w:val="en-US" w:eastAsia="zh-CN"/>
          </w:rPr>
          <w:t>R2-2004437</w:t>
        </w:r>
      </w:hyperlink>
      <w:r>
        <w:rPr>
          <w:rFonts w:hint="eastAsia"/>
          <w:lang w:val="en-US" w:eastAsia="zh-CN"/>
        </w:rPr>
        <w:t>[8], it wants to clarify that whether t</w:t>
      </w:r>
      <w:r>
        <w:rPr>
          <w:rFonts w:hint="eastAsia"/>
          <w:lang w:val="en-US" w:eastAsia="zh-CN"/>
        </w:rPr>
        <w:t xml:space="preserve">he UE is allowed to declare band combinations where NR-DC is supported but the NR-CA is not supported. </w:t>
      </w:r>
    </w:p>
    <w:p w:rsidR="00C4751F" w:rsidRDefault="001772CB">
      <w:pPr>
        <w:pStyle w:val="41"/>
        <w:rPr>
          <w:rFonts w:ascii="Times New Roman" w:hAnsi="Times New Roman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/>
          <w:b/>
          <w:bCs/>
          <w:sz w:val="21"/>
          <w:szCs w:val="21"/>
          <w:lang w:val="en-US" w:eastAsia="zh-CN"/>
        </w:rPr>
        <w:t>Q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>2</w:t>
      </w:r>
      <w:r>
        <w:rPr>
          <w:rFonts w:ascii="Times New Roman" w:hAnsi="Times New Roman"/>
          <w:b/>
          <w:bCs/>
          <w:sz w:val="21"/>
          <w:szCs w:val="21"/>
          <w:lang w:val="en-US" w:eastAsia="zh-CN"/>
        </w:rPr>
        <w:t>: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 xml:space="preserve"> Do companies agree that if the UE is allowed to declare band combinations where NR-DC is supported but the NR</w:t>
      </w:r>
      <w:r>
        <w:rPr>
          <w:rFonts w:ascii="Times New Roman" w:hAnsi="Times New Roman"/>
          <w:b/>
          <w:bCs/>
          <w:sz w:val="21"/>
          <w:szCs w:val="21"/>
          <w:lang w:val="en-US" w:eastAsia="zh-CN"/>
        </w:rPr>
        <w:t>-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>CA is not supported, the Note 2 to the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  <w:lang w:eastAsia="zh-CN"/>
        </w:rPr>
        <w:t>FeatureSetCombination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 xml:space="preserve"> can be reused for this case.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hAnsi="CG Times (WN)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hAnsi="CG Times (WN)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  <w:r>
              <w:rPr>
                <w:rFonts w:ascii="CG Times (WN)" w:hAnsi="CG Times (WN)" w:hint="eastAsia"/>
                <w:b/>
                <w:bCs/>
                <w:sz w:val="22"/>
                <w:szCs w:val="22"/>
                <w:lang w:val="en-US" w:eastAsia="zh-CN"/>
              </w:rPr>
              <w:t>/Use cases for the note 2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rPr>
          <w:b/>
          <w:bCs/>
          <w:lang w:val="en-US" w:eastAsia="zh-CN"/>
        </w:rPr>
      </w:pPr>
    </w:p>
    <w:p w:rsidR="00C4751F" w:rsidRDefault="001772CB">
      <w:pPr>
        <w:pStyle w:val="41"/>
        <w:rPr>
          <w:rFonts w:ascii="Times New Roman" w:hAnsi="Times New Roman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 xml:space="preserve">Q3: If Q2 was agreed, do companies agree to add a clarification to the Note2 as below to make it </w:t>
      </w:r>
      <w:r w:rsidR="00BF6738">
        <w:rPr>
          <w:rFonts w:ascii="Times New Roman" w:hAnsi="Times New Roman"/>
          <w:b/>
          <w:bCs/>
          <w:sz w:val="21"/>
          <w:szCs w:val="21"/>
          <w:lang w:val="en-US" w:eastAsia="zh-CN"/>
        </w:rPr>
        <w:t>clearer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>.</w:t>
      </w:r>
    </w:p>
    <w:tbl>
      <w:tblPr>
        <w:tblStyle w:val="af1"/>
        <w:tblW w:w="9053" w:type="dxa"/>
        <w:tblInd w:w="298" w:type="dxa"/>
        <w:tblLayout w:type="fixed"/>
        <w:tblLook w:val="04A0" w:firstRow="1" w:lastRow="0" w:firstColumn="1" w:lastColumn="0" w:noHBand="0" w:noVBand="1"/>
      </w:tblPr>
      <w:tblGrid>
        <w:gridCol w:w="9053"/>
      </w:tblGrid>
      <w:tr w:rsidR="00C4751F">
        <w:tc>
          <w:tcPr>
            <w:tcW w:w="9053" w:type="dxa"/>
          </w:tcPr>
          <w:p w:rsidR="00C4751F" w:rsidRDefault="001772CB">
            <w:r>
              <w:t>NOTE 2:</w:t>
            </w:r>
            <w:r>
              <w:tab/>
            </w:r>
            <w:r>
              <w:t xml:space="preserve">The UE may advertise a </w:t>
            </w:r>
            <w:r>
              <w:rPr>
                <w:i/>
              </w:rPr>
              <w:t>FeatureSetCombination</w:t>
            </w:r>
            <w:r>
              <w:t xml:space="preserve"> containing only fallback band combinations. That means, in a </w:t>
            </w:r>
            <w:r>
              <w:rPr>
                <w:i/>
              </w:rPr>
              <w:t>FeatureSetCombination,</w:t>
            </w:r>
            <w:r>
              <w:t xml:space="preserve"> each group of </w:t>
            </w:r>
            <w:r>
              <w:rPr>
                <w:i/>
              </w:rPr>
              <w:t>FeatureSets</w:t>
            </w:r>
            <w:r>
              <w:t xml:space="preserve"> across the bands may contain at least one pair of </w:t>
            </w:r>
            <w:r>
              <w:rPr>
                <w:i/>
              </w:rPr>
              <w:t>FeatureSetUplinkId</w:t>
            </w:r>
            <w:r>
              <w:t xml:space="preserve"> and </w:t>
            </w:r>
            <w:r>
              <w:rPr>
                <w:i/>
              </w:rPr>
              <w:t>FeatureSetDownlinkId</w:t>
            </w:r>
            <w:r>
              <w:t xml:space="preserve"> which i</w:t>
            </w:r>
            <w:r>
              <w:t>s set to 0/0.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</w:rPr>
              <w:t xml:space="preserve">The UE may use this method </w:t>
            </w:r>
            <w:r>
              <w:rPr>
                <w:color w:val="FF0000"/>
                <w:sz w:val="22"/>
                <w:szCs w:val="22"/>
              </w:rPr>
              <w:t xml:space="preserve">to declare band combinations where NR-DC is supported, but 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the </w:t>
            </w:r>
            <w:r>
              <w:rPr>
                <w:color w:val="FF0000"/>
                <w:sz w:val="22"/>
                <w:szCs w:val="22"/>
              </w:rPr>
              <w:t>NR-CA is not supported</w:t>
            </w:r>
            <w:r>
              <w:rPr>
                <w:rFonts w:hint="eastAsia"/>
                <w:color w:val="FF0000"/>
              </w:rPr>
              <w:t>.</w:t>
            </w:r>
          </w:p>
        </w:tc>
      </w:tr>
    </w:tbl>
    <w:p w:rsidR="00C4751F" w:rsidRDefault="00C4751F"/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hAnsi="CG Times (WN)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hAnsi="CG Times (WN)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1772CB">
      <w:pPr>
        <w:pStyle w:val="41"/>
        <w:rPr>
          <w:rFonts w:ascii="Times New Roman" w:hAnsi="Times New Roman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 xml:space="preserve">Q4: If RAN2 confirms that the UE shall not declare band combinations 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>where NR-DC is supported, but NR CA is not supported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>, and there is no any other use c</w:t>
      </w:r>
      <w:r w:rsidR="00BF6738"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 xml:space="preserve">ases for the Note 2 in the Q1, 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>do companies agree that the Note 2 to the FeatureSetCombination shall be deleted.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hAnsi="CG Times (WN)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hAnsi="CG Times (WN)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hAnsi="CG Times (WN)"/>
                <w:sz w:val="22"/>
                <w:szCs w:val="22"/>
                <w:lang w:val="en-US" w:eastAsia="zh-CN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rPr>
          <w:b/>
          <w:bCs/>
          <w:lang w:val="en-US" w:eastAsia="zh-CN"/>
        </w:rPr>
      </w:pPr>
    </w:p>
    <w:p w:rsidR="00C4751F" w:rsidRDefault="00BF6738">
      <w:pPr>
        <w:pStyle w:val="3"/>
        <w:rPr>
          <w:rFonts w:eastAsia="宋体" w:cs="Arial"/>
          <w:b/>
          <w:bCs/>
          <w:sz w:val="21"/>
          <w:szCs w:val="22"/>
          <w:lang w:val="en-US" w:eastAsia="zh-CN"/>
        </w:rPr>
      </w:pPr>
      <w:r>
        <w:rPr>
          <w:rFonts w:eastAsia="宋体" w:cs="Arial" w:hint="eastAsia"/>
          <w:b/>
          <w:bCs/>
          <w:sz w:val="21"/>
          <w:szCs w:val="22"/>
          <w:lang w:val="en-US" w:eastAsia="zh-CN"/>
        </w:rPr>
        <w:t xml:space="preserve">2.2.3 </w:t>
      </w:r>
      <w:r w:rsidR="001772CB">
        <w:rPr>
          <w:rFonts w:eastAsia="宋体" w:cs="Arial" w:hint="eastAsia"/>
          <w:b/>
          <w:bCs/>
          <w:sz w:val="21"/>
          <w:szCs w:val="22"/>
          <w:lang w:val="en-US" w:eastAsia="zh-CN"/>
        </w:rPr>
        <w:t xml:space="preserve">Related issues if the understanding B is preferred </w:t>
      </w:r>
    </w:p>
    <w:p w:rsidR="00C4751F" w:rsidRDefault="001772CB">
      <w:pPr>
        <w:jc w:val="both"/>
      </w:pPr>
      <w:r>
        <w:rPr>
          <w:rFonts w:hint="eastAsia"/>
          <w:lang w:val="en-US" w:eastAsia="zh-CN"/>
        </w:rPr>
        <w:t>If the understanding B is preferred, a</w:t>
      </w:r>
      <w:r>
        <w:rPr>
          <w:rFonts w:hint="eastAsia"/>
        </w:rPr>
        <w:t xml:space="preserve"> supper BC (e.g. BC A+B+C) </w:t>
      </w:r>
      <w:r>
        <w:rPr>
          <w:rFonts w:hint="eastAsia"/>
          <w:lang w:val="en-US" w:eastAsia="zh-CN"/>
        </w:rPr>
        <w:t>would be</w:t>
      </w:r>
      <w:r>
        <w:rPr>
          <w:rFonts w:hint="eastAsia"/>
        </w:rPr>
        <w:t xml:space="preserve"> adopted, according to the current BandCombination structure, the following parameters are defined per BC or per band per B</w:t>
      </w:r>
      <w:r>
        <w:rPr>
          <w:rFonts w:hint="eastAsia"/>
        </w:rPr>
        <w:t xml:space="preserve">C. </w:t>
      </w:r>
    </w:p>
    <w:tbl>
      <w:tblPr>
        <w:tblStyle w:val="af1"/>
        <w:tblW w:w="10243" w:type="dxa"/>
        <w:tblLayout w:type="fixed"/>
        <w:tblLook w:val="04A0" w:firstRow="1" w:lastRow="0" w:firstColumn="1" w:lastColumn="0" w:noHBand="0" w:noVBand="1"/>
      </w:tblPr>
      <w:tblGrid>
        <w:gridCol w:w="2713"/>
        <w:gridCol w:w="7530"/>
      </w:tblGrid>
      <w:tr w:rsidR="00C4751F">
        <w:tc>
          <w:tcPr>
            <w:tcW w:w="2713" w:type="dxa"/>
            <w:vMerge w:val="restart"/>
          </w:tcPr>
          <w:p w:rsidR="00C4751F" w:rsidRDefault="001772CB">
            <w:r>
              <w:rPr>
                <w:rFonts w:hint="eastAsia"/>
              </w:rPr>
              <w:t>CA related Parameters</w:t>
            </w:r>
          </w:p>
        </w:tc>
        <w:tc>
          <w:tcPr>
            <w:tcW w:w="7530" w:type="dxa"/>
          </w:tcPr>
          <w:p w:rsidR="00C4751F" w:rsidRDefault="001772CB">
            <w:r>
              <w:t>ca-ParametersEUTRA</w:t>
            </w:r>
            <w:r>
              <w:rPr>
                <w:rFonts w:hint="eastAsia"/>
              </w:rPr>
              <w:t>/</w:t>
            </w:r>
            <w:r>
              <w:t>ca-ParametersEUTRA-v1560</w:t>
            </w:r>
            <w:r>
              <w:rPr>
                <w:rFonts w:hint="eastAsia"/>
              </w:rPr>
              <w:t>/</w:t>
            </w:r>
            <w:r>
              <w:t>ca-ParametersEUTRA-v15</w:t>
            </w: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 w:rsidR="00C4751F">
        <w:tc>
          <w:tcPr>
            <w:tcW w:w="2713" w:type="dxa"/>
            <w:vMerge/>
          </w:tcPr>
          <w:p w:rsidR="00C4751F" w:rsidRDefault="00C4751F"/>
        </w:tc>
        <w:tc>
          <w:tcPr>
            <w:tcW w:w="7530" w:type="dxa"/>
          </w:tcPr>
          <w:p w:rsidR="00C4751F" w:rsidRDefault="001772CB">
            <w:r>
              <w:t>ca-ParametersNR</w:t>
            </w:r>
            <w:r>
              <w:rPr>
                <w:rFonts w:hint="eastAsia"/>
              </w:rPr>
              <w:t>/</w:t>
            </w:r>
            <w:r>
              <w:t xml:space="preserve">ca-ParametersNR-v1540 </w:t>
            </w:r>
            <w:r>
              <w:rPr>
                <w:rFonts w:hint="eastAsia"/>
              </w:rPr>
              <w:t>/</w:t>
            </w:r>
            <w:r>
              <w:t>ca-ParametersNR-v1550</w:t>
            </w:r>
          </w:p>
        </w:tc>
      </w:tr>
      <w:tr w:rsidR="00C4751F">
        <w:tc>
          <w:tcPr>
            <w:tcW w:w="2713" w:type="dxa"/>
            <w:vMerge/>
          </w:tcPr>
          <w:p w:rsidR="00C4751F" w:rsidRDefault="00C4751F"/>
        </w:tc>
        <w:tc>
          <w:tcPr>
            <w:tcW w:w="7530" w:type="dxa"/>
          </w:tcPr>
          <w:p w:rsidR="00C4751F" w:rsidRDefault="001772CB">
            <w:r>
              <w:rPr>
                <w:sz w:val="18"/>
                <w:szCs w:val="18"/>
              </w:rPr>
              <w:t xml:space="preserve">ca-ParametersNRDC </w:t>
            </w:r>
          </w:p>
        </w:tc>
      </w:tr>
      <w:tr w:rsidR="00C4751F">
        <w:tc>
          <w:tcPr>
            <w:tcW w:w="2713" w:type="dxa"/>
          </w:tcPr>
          <w:p w:rsidR="00C4751F" w:rsidRDefault="001772CB">
            <w:r>
              <w:rPr>
                <w:rFonts w:hint="eastAsia"/>
              </w:rPr>
              <w:t>MR-DC parameters</w:t>
            </w:r>
          </w:p>
        </w:tc>
        <w:tc>
          <w:tcPr>
            <w:tcW w:w="7530" w:type="dxa"/>
          </w:tcPr>
          <w:p w:rsidR="00C4751F" w:rsidRDefault="001772CB">
            <w:r>
              <w:t>mrdc-Parameters</w:t>
            </w:r>
            <w:r>
              <w:rPr>
                <w:rFonts w:hint="eastAsia"/>
              </w:rPr>
              <w:t>/</w:t>
            </w:r>
            <w:r>
              <w:t>mrdc-Parameters-v1580</w:t>
            </w:r>
            <w:r>
              <w:rPr>
                <w:rFonts w:hint="eastAsia"/>
              </w:rPr>
              <w:t>/</w:t>
            </w:r>
            <w:r>
              <w:t xml:space="preserve"> mrdc-Parameters-v1590      </w:t>
            </w:r>
          </w:p>
        </w:tc>
      </w:tr>
      <w:tr w:rsidR="00C4751F">
        <w:tc>
          <w:tcPr>
            <w:tcW w:w="2713" w:type="dxa"/>
          </w:tcPr>
          <w:p w:rsidR="00C4751F" w:rsidRDefault="001772CB">
            <w:r>
              <w:rPr>
                <w:rFonts w:hint="eastAsia"/>
              </w:rPr>
              <w:t>BCS</w:t>
            </w:r>
          </w:p>
        </w:tc>
        <w:tc>
          <w:tcPr>
            <w:tcW w:w="7530" w:type="dxa"/>
          </w:tcPr>
          <w:p w:rsidR="00C4751F" w:rsidRDefault="001772CB">
            <w:r>
              <w:t>SupportedBandwidthCombinationSet</w:t>
            </w:r>
            <w:r>
              <w:rPr>
                <w:rFonts w:hint="eastAsia"/>
              </w:rPr>
              <w:t xml:space="preserve">/ </w:t>
            </w:r>
            <w:r>
              <w:t xml:space="preserve">supportedBandwidthCombinationSetIntraENDC  </w:t>
            </w:r>
          </w:p>
        </w:tc>
      </w:tr>
      <w:tr w:rsidR="00C4751F">
        <w:tc>
          <w:tcPr>
            <w:tcW w:w="2713" w:type="dxa"/>
          </w:tcPr>
          <w:p w:rsidR="00C4751F" w:rsidRDefault="001772CB">
            <w:r>
              <w:rPr>
                <w:rFonts w:hint="eastAsia"/>
              </w:rPr>
              <w:t>Other</w:t>
            </w:r>
          </w:p>
        </w:tc>
        <w:tc>
          <w:tcPr>
            <w:tcW w:w="7530" w:type="dxa"/>
          </w:tcPr>
          <w:p w:rsidR="00C4751F" w:rsidRDefault="001772CB">
            <w:r>
              <w:t>powerClass-v1530</w:t>
            </w:r>
            <w:r>
              <w:rPr>
                <w:rFonts w:hint="eastAsia"/>
              </w:rPr>
              <w:t>/</w:t>
            </w:r>
            <w:r>
              <w:t xml:space="preserve">ne-DC-BC  </w:t>
            </w:r>
          </w:p>
        </w:tc>
      </w:tr>
      <w:tr w:rsidR="00C4751F">
        <w:tc>
          <w:tcPr>
            <w:tcW w:w="2713" w:type="dxa"/>
          </w:tcPr>
          <w:p w:rsidR="00C4751F" w:rsidRDefault="001772CB">
            <w:r>
              <w:rPr>
                <w:rFonts w:hint="eastAsia"/>
              </w:rPr>
              <w:t>SRS(per Band per BC)</w:t>
            </w:r>
          </w:p>
        </w:tc>
        <w:tc>
          <w:tcPr>
            <w:tcW w:w="7530" w:type="dxa"/>
          </w:tcPr>
          <w:p w:rsidR="00C4751F" w:rsidRDefault="001772CB">
            <w:r>
              <w:rPr>
                <w:rFonts w:hint="eastAsia"/>
              </w:rPr>
              <w:t>srs-CarrierSwitch/srs-TxSwitch/</w:t>
            </w:r>
            <w:r>
              <w:t>supportedSRS-TxPortSwitch-r16</w:t>
            </w:r>
            <w:r>
              <w:rPr>
                <w:rFonts w:hint="eastAsia"/>
              </w:rPr>
              <w:t xml:space="preserve">  </w:t>
            </w:r>
          </w:p>
        </w:tc>
      </w:tr>
    </w:tbl>
    <w:p w:rsidR="00C4751F" w:rsidRDefault="001772CB">
      <w:pPr>
        <w:pStyle w:val="41"/>
        <w:jc w:val="both"/>
        <w:rPr>
          <w:rFonts w:ascii="Times New Roman" w:hAnsi="Times New Roman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>Q5: If the understandin</w:t>
      </w: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 xml:space="preserve">g B is preferred, do companies agree that only when the per BC parameters are consistent among the fallback BCs , the UE can put these fallback BCs (e.g. BC A+B, BC A+C and BC B+C) into a supper BC (e.g. BC A+B+C). 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/>
    <w:p w:rsidR="00C4751F" w:rsidRDefault="001772CB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Obviously</w:t>
      </w:r>
      <w:r>
        <w:rPr>
          <w:rFonts w:hint="eastAsia"/>
        </w:rPr>
        <w:t>, the UE shall keep very careful when adopting such super BC scheme, which may increase the unexpected complexity on the UE</w:t>
      </w:r>
      <w:r>
        <w:rPr>
          <w:rFonts w:hint="eastAsia"/>
          <w:lang w:val="en-US" w:eastAsia="zh-CN"/>
        </w:rPr>
        <w:t xml:space="preserve"> side</w:t>
      </w:r>
      <w:r>
        <w:rPr>
          <w:rFonts w:hint="eastAsia"/>
        </w:rPr>
        <w:t xml:space="preserve">. For example, the UE </w:t>
      </w:r>
      <w:r>
        <w:t>has</w:t>
      </w:r>
      <w:r>
        <w:rPr>
          <w:rFonts w:hint="eastAsia"/>
        </w:rPr>
        <w:t xml:space="preserve"> to check the detail BCS related Info of each fall back BC. Once the UE repor</w:t>
      </w:r>
      <w:r>
        <w:rPr>
          <w:rFonts w:hint="eastAsia"/>
        </w:rPr>
        <w:t>ts the wrong UE capability, it will also cause some trouble to the network side, e.g</w:t>
      </w:r>
      <w:r w:rsidR="00BF6738">
        <w:rPr>
          <w:rFonts w:hint="eastAsia"/>
          <w:lang w:eastAsia="zh-CN"/>
        </w:rPr>
        <w:t>.</w:t>
      </w:r>
      <w:r>
        <w:rPr>
          <w:rFonts w:hint="eastAsia"/>
        </w:rPr>
        <w:t xml:space="preserve"> the reconfiguration always failed.</w:t>
      </w:r>
      <w:r>
        <w:rPr>
          <w:rFonts w:hint="eastAsia"/>
          <w:lang w:val="en-US" w:eastAsia="zh-CN"/>
        </w:rPr>
        <w:t xml:space="preserve"> To avoid such kind of </w:t>
      </w:r>
      <w:r>
        <w:rPr>
          <w:rFonts w:hint="eastAsia"/>
          <w:sz w:val="21"/>
          <w:szCs w:val="22"/>
          <w:lang w:val="en-US" w:eastAsia="zh-CN"/>
        </w:rPr>
        <w:t xml:space="preserve">issues, </w:t>
      </w:r>
      <w:r>
        <w:rPr>
          <w:rFonts w:hint="eastAsia"/>
          <w:sz w:val="21"/>
          <w:szCs w:val="22"/>
        </w:rPr>
        <w:t xml:space="preserve">a note </w:t>
      </w:r>
      <w:r>
        <w:rPr>
          <w:rFonts w:hint="eastAsia"/>
          <w:sz w:val="21"/>
          <w:szCs w:val="22"/>
          <w:lang w:val="en-US" w:eastAsia="zh-CN"/>
        </w:rPr>
        <w:t xml:space="preserve">can </w:t>
      </w:r>
      <w:r>
        <w:rPr>
          <w:rFonts w:hint="eastAsia"/>
          <w:sz w:val="21"/>
          <w:szCs w:val="22"/>
        </w:rPr>
        <w:t>be added to the 5.6.1.4 of 38.331 to reminder the UE vendor adopt th</w:t>
      </w:r>
      <w:r>
        <w:rPr>
          <w:rFonts w:hint="eastAsia"/>
          <w:sz w:val="21"/>
          <w:szCs w:val="22"/>
          <w:lang w:val="en-US" w:eastAsia="zh-CN"/>
        </w:rPr>
        <w:t>e</w:t>
      </w:r>
      <w:r>
        <w:rPr>
          <w:rFonts w:hint="eastAsia"/>
          <w:sz w:val="21"/>
          <w:szCs w:val="22"/>
        </w:rPr>
        <w:t xml:space="preserve"> Super BC scheme carefully</w:t>
      </w:r>
      <w:r>
        <w:rPr>
          <w:rFonts w:hint="eastAsia"/>
          <w:sz w:val="21"/>
          <w:szCs w:val="22"/>
        </w:rPr>
        <w:t>.</w:t>
      </w:r>
    </w:p>
    <w:p w:rsidR="00C4751F" w:rsidRDefault="001772CB">
      <w:pPr>
        <w:pStyle w:val="41"/>
        <w:rPr>
          <w:rFonts w:ascii="Times New Roman" w:hAnsi="Times New Roman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hint="eastAsia"/>
          <w:b/>
          <w:bCs/>
          <w:sz w:val="21"/>
          <w:szCs w:val="21"/>
          <w:lang w:val="en-US" w:eastAsia="zh-CN"/>
        </w:rPr>
        <w:t>Q6: If the understanding B is preferred, do companies agree that a note as below can be added to the 5.6.1.4 of 38.331 to reminder the UE vendor adopt the Super BC scheme carefully.</w:t>
      </w:r>
    </w:p>
    <w:p w:rsidR="00C4751F" w:rsidRDefault="001772CB">
      <w:pPr>
        <w:rPr>
          <w:color w:val="C00000"/>
          <w:u w:val="single"/>
        </w:rPr>
      </w:pPr>
      <w:r>
        <w:rPr>
          <w:rFonts w:hint="eastAsia"/>
          <w:color w:val="C00000"/>
          <w:u w:val="single"/>
        </w:rPr>
        <w:t>Note: The UE shall be careful to use a super BC to indicate the fall</w:t>
      </w:r>
      <w:r>
        <w:rPr>
          <w:rFonts w:hint="eastAsia"/>
          <w:color w:val="C00000"/>
          <w:u w:val="single"/>
        </w:rPr>
        <w:t>back</w:t>
      </w:r>
      <w:r>
        <w:rPr>
          <w:rFonts w:hint="eastAsia"/>
          <w:color w:val="C00000"/>
          <w:u w:val="single"/>
        </w:rPr>
        <w:t xml:space="preserve"> BCs on purpose of saving </w:t>
      </w:r>
      <w:r w:rsidR="00BF6738">
        <w:rPr>
          <w:color w:val="C00000"/>
          <w:u w:val="single"/>
        </w:rPr>
        <w:t>signalling</w:t>
      </w:r>
      <w:r>
        <w:rPr>
          <w:rFonts w:hint="eastAsia"/>
          <w:color w:val="C00000"/>
          <w:u w:val="single"/>
        </w:rPr>
        <w:t>, only when the per BC capabilities are consistent among the fall</w:t>
      </w:r>
      <w:r>
        <w:rPr>
          <w:rFonts w:hint="eastAsia"/>
          <w:color w:val="C00000"/>
          <w:u w:val="single"/>
        </w:rPr>
        <w:t>back BCs, the UE can put the fall</w:t>
      </w:r>
      <w:r>
        <w:rPr>
          <w:rFonts w:hint="eastAsia"/>
          <w:color w:val="C00000"/>
          <w:u w:val="single"/>
        </w:rPr>
        <w:t>back BCs (e.g. BC A+B, BC A+C and BC B+C)</w:t>
      </w:r>
      <w:r w:rsidR="00BF6738">
        <w:rPr>
          <w:rFonts w:hint="eastAsia"/>
          <w:color w:val="C00000"/>
          <w:u w:val="single"/>
          <w:lang w:eastAsia="zh-CN"/>
        </w:rPr>
        <w:t xml:space="preserve"> </w:t>
      </w:r>
      <w:r>
        <w:rPr>
          <w:rFonts w:hint="eastAsia"/>
          <w:color w:val="C00000"/>
          <w:u w:val="single"/>
        </w:rPr>
        <w:t xml:space="preserve"> i</w:t>
      </w:r>
      <w:r>
        <w:rPr>
          <w:rFonts w:hint="eastAsia"/>
          <w:color w:val="C00000"/>
          <w:u w:val="single"/>
          <w:lang w:val="en-US" w:eastAsia="zh-CN"/>
        </w:rPr>
        <w:t>n</w:t>
      </w:r>
      <w:r>
        <w:rPr>
          <w:rFonts w:hint="eastAsia"/>
          <w:color w:val="C00000"/>
          <w:u w:val="single"/>
          <w:lang w:val="en-US" w:eastAsia="zh-CN"/>
        </w:rPr>
        <w:t>to</w:t>
      </w:r>
      <w:r>
        <w:rPr>
          <w:rFonts w:hint="eastAsia"/>
          <w:color w:val="C00000"/>
          <w:u w:val="single"/>
        </w:rPr>
        <w:t xml:space="preserve"> a supper BC (e.g. BC A+B+C).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rPr>
          <w:lang w:val="en-US" w:eastAsia="zh-CN"/>
        </w:rPr>
      </w:pPr>
    </w:p>
    <w:p w:rsidR="00C4751F" w:rsidRDefault="001772CB">
      <w:pPr>
        <w:pStyle w:val="20"/>
        <w:numPr>
          <w:ilvl w:val="1"/>
          <w:numId w:val="8"/>
        </w:numPr>
        <w:rPr>
          <w:lang w:eastAsia="zh-CN"/>
        </w:rPr>
      </w:pPr>
      <w:r>
        <w:rPr>
          <w:rFonts w:cs="Arial"/>
          <w:szCs w:val="28"/>
        </w:rPr>
        <w:t>Clarifications on the BandList of the BandCombination</w:t>
      </w:r>
      <w:r>
        <w:rPr>
          <w:lang w:eastAsia="zh-CN"/>
        </w:rPr>
        <w:t xml:space="preserve"> (</w:t>
      </w:r>
      <w:r>
        <w:rPr>
          <w:rStyle w:val="af5"/>
          <w:rFonts w:cs="Arial"/>
          <w:szCs w:val="28"/>
        </w:rPr>
        <w:t>R2-2004</w:t>
      </w:r>
      <w:r>
        <w:rPr>
          <w:rStyle w:val="af5"/>
          <w:rFonts w:cs="Arial" w:hint="eastAsia"/>
          <w:szCs w:val="28"/>
        </w:rPr>
        <w:t>969[9]</w:t>
      </w:r>
      <w:r>
        <w:rPr>
          <w:rStyle w:val="af5"/>
          <w:rFonts w:cs="Arial"/>
          <w:szCs w:val="28"/>
        </w:rPr>
        <w:t>, R2-2004</w:t>
      </w:r>
      <w:r>
        <w:rPr>
          <w:rStyle w:val="af5"/>
          <w:rFonts w:cs="Arial" w:hint="eastAsia"/>
          <w:szCs w:val="28"/>
        </w:rPr>
        <w:t>970[10]</w:t>
      </w:r>
      <w:r>
        <w:rPr>
          <w:lang w:eastAsia="zh-CN"/>
        </w:rPr>
        <w:t>)</w:t>
      </w:r>
    </w:p>
    <w:p w:rsidR="00C4751F" w:rsidRDefault="001772CB">
      <w:pPr>
        <w:rPr>
          <w:lang w:val="en-US" w:eastAsia="zh-CN"/>
        </w:rPr>
      </w:pPr>
      <w:r>
        <w:rPr>
          <w:rFonts w:hint="eastAsia"/>
          <w:lang w:eastAsia="zh-CN"/>
        </w:rPr>
        <w:t>These CRs tr</w:t>
      </w:r>
      <w:r>
        <w:rPr>
          <w:rFonts w:hint="eastAsia"/>
          <w:lang w:val="en-US" w:eastAsia="zh-CN"/>
        </w:rPr>
        <w:t>y to</w:t>
      </w:r>
      <w:r>
        <w:rPr>
          <w:rFonts w:hint="eastAsia"/>
          <w:lang w:eastAsia="zh-CN"/>
        </w:rPr>
        <w:t xml:space="preserve"> add a clarification </w:t>
      </w:r>
      <w:r>
        <w:rPr>
          <w:rFonts w:hint="eastAsia"/>
          <w:lang w:val="en-US" w:eastAsia="zh-CN"/>
        </w:rPr>
        <w:t xml:space="preserve">as below </w:t>
      </w:r>
      <w:r>
        <w:rPr>
          <w:rFonts w:hint="eastAsia"/>
          <w:lang w:eastAsia="zh-CN"/>
        </w:rPr>
        <w:t>to BandList-v1540/BandList-v16xy</w:t>
      </w:r>
      <w:r>
        <w:rPr>
          <w:rFonts w:hint="eastAsia"/>
          <w:lang w:val="en-US" w:eastAsia="zh-CN"/>
        </w:rPr>
        <w:t xml:space="preserve"> as the LTE has done.</w:t>
      </w:r>
    </w:p>
    <w:tbl>
      <w:tblPr>
        <w:tblStyle w:val="af1"/>
        <w:tblW w:w="9857" w:type="dxa"/>
        <w:tblLayout w:type="fixed"/>
        <w:tblLook w:val="04A0" w:firstRow="1" w:lastRow="0" w:firstColumn="1" w:lastColumn="0" w:noHBand="0" w:noVBand="1"/>
      </w:tblPr>
      <w:tblGrid>
        <w:gridCol w:w="9857"/>
      </w:tblGrid>
      <w:tr w:rsidR="00C4751F">
        <w:tc>
          <w:tcPr>
            <w:tcW w:w="9857" w:type="dxa"/>
          </w:tcPr>
          <w:p w:rsidR="00C4751F" w:rsidRDefault="001772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color w:val="C00000"/>
                <w:sz w:val="18"/>
                <w:lang w:eastAsia="zh-CN"/>
              </w:rPr>
            </w:pPr>
            <w:r>
              <w:rPr>
                <w:rFonts w:ascii="Arial" w:eastAsia="Times New Roman" w:hAnsi="Arial"/>
                <w:b/>
                <w:i/>
                <w:color w:val="C00000"/>
                <w:sz w:val="18"/>
                <w:lang w:eastAsia="zh-CN"/>
              </w:rPr>
              <w:t>BandList</w:t>
            </w:r>
            <w:r>
              <w:rPr>
                <w:rFonts w:ascii="Arial" w:eastAsia="Times New Roman" w:hAnsi="Arial" w:hint="eastAsia"/>
                <w:b/>
                <w:i/>
                <w:color w:val="C00000"/>
                <w:sz w:val="18"/>
                <w:lang w:val="en-US" w:eastAsia="zh-CN"/>
              </w:rPr>
              <w:t>-v1540/</w:t>
            </w:r>
            <w:r>
              <w:rPr>
                <w:rFonts w:ascii="Arial" w:eastAsia="Times New Roman" w:hAnsi="Arial"/>
                <w:b/>
                <w:i/>
                <w:color w:val="C00000"/>
                <w:sz w:val="18"/>
                <w:lang w:eastAsia="zh-CN"/>
              </w:rPr>
              <w:t>BandList-v16xy</w:t>
            </w:r>
          </w:p>
          <w:p w:rsidR="00C4751F" w:rsidRDefault="001772CB">
            <w:pPr>
              <w:rPr>
                <w:lang w:eastAsia="zh-CN"/>
              </w:rPr>
            </w:pPr>
            <w:r>
              <w:rPr>
                <w:rFonts w:ascii="Arial" w:eastAsia="Times New Roman" w:hAnsi="Arial"/>
                <w:color w:val="C00000"/>
                <w:sz w:val="18"/>
                <w:lang w:eastAsia="zh-CN"/>
              </w:rPr>
              <w:t xml:space="preserve">The UE shall include the same number of entries, and listed in the same order, as in </w:t>
            </w:r>
            <w:r>
              <w:rPr>
                <w:rFonts w:ascii="Arial" w:eastAsia="Times New Roman" w:hAnsi="Arial"/>
                <w:i/>
                <w:color w:val="C00000"/>
                <w:sz w:val="18"/>
                <w:lang w:eastAsia="zh-CN"/>
              </w:rPr>
              <w:t>BandList</w:t>
            </w:r>
            <w:r>
              <w:rPr>
                <w:rFonts w:ascii="Arial" w:eastAsia="Times New Roman" w:hAnsi="Arial"/>
                <w:color w:val="C00000"/>
                <w:sz w:val="18"/>
                <w:lang w:eastAsia="zh-CN"/>
              </w:rPr>
              <w:t xml:space="preserve"> (without suffix).</w:t>
            </w:r>
          </w:p>
        </w:tc>
      </w:tr>
    </w:tbl>
    <w:p w:rsidR="00C4751F" w:rsidRDefault="00C4751F">
      <w:pPr>
        <w:rPr>
          <w:rFonts w:eastAsiaTheme="minorEastAsia"/>
          <w:sz w:val="22"/>
          <w:szCs w:val="22"/>
          <w:lang w:eastAsia="ja-JP"/>
        </w:rPr>
      </w:pP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rPr>
          <w:rFonts w:eastAsiaTheme="minorEastAsia"/>
          <w:sz w:val="22"/>
          <w:szCs w:val="22"/>
          <w:lang w:val="en-US" w:eastAsia="ja-JP"/>
        </w:rPr>
      </w:pPr>
    </w:p>
    <w:p w:rsidR="00C4751F" w:rsidRDefault="001772CB">
      <w:pPr>
        <w:pStyle w:val="20"/>
        <w:numPr>
          <w:ilvl w:val="1"/>
          <w:numId w:val="8"/>
        </w:numPr>
        <w:rPr>
          <w:lang w:eastAsia="zh-CN"/>
        </w:rPr>
      </w:pPr>
      <w:r>
        <w:rPr>
          <w:rFonts w:cs="Arial"/>
          <w:szCs w:val="28"/>
        </w:rPr>
        <w:t>Missing UE capability requirements</w:t>
      </w:r>
      <w:r>
        <w:rPr>
          <w:rFonts w:cs="Arial"/>
          <w:szCs w:val="28"/>
          <w:lang w:eastAsia="zh-CN"/>
        </w:rPr>
        <w:t xml:space="preserve"> </w:t>
      </w:r>
      <w:r>
        <w:rPr>
          <w:lang w:eastAsia="zh-CN"/>
        </w:rPr>
        <w:t>(</w:t>
      </w:r>
      <w:r>
        <w:rPr>
          <w:rStyle w:val="af5"/>
          <w:rFonts w:cs="Arial"/>
          <w:szCs w:val="28"/>
        </w:rPr>
        <w:t>R2-2004</w:t>
      </w:r>
      <w:r>
        <w:rPr>
          <w:rStyle w:val="af5"/>
          <w:rFonts w:cs="Arial" w:hint="eastAsia"/>
          <w:szCs w:val="28"/>
        </w:rPr>
        <w:t>844[11]</w:t>
      </w:r>
      <w:r>
        <w:rPr>
          <w:rStyle w:val="af5"/>
          <w:rFonts w:cs="Arial"/>
          <w:szCs w:val="28"/>
        </w:rPr>
        <w:t>, R2-2004</w:t>
      </w:r>
      <w:r>
        <w:rPr>
          <w:rStyle w:val="af5"/>
          <w:rFonts w:cs="Arial" w:hint="eastAsia"/>
          <w:szCs w:val="28"/>
        </w:rPr>
        <w:t>845[12]</w:t>
      </w:r>
      <w:r>
        <w:rPr>
          <w:lang w:eastAsia="zh-CN"/>
        </w:rPr>
        <w:t>)</w:t>
      </w:r>
    </w:p>
    <w:p w:rsidR="00C4751F" w:rsidRDefault="001772CB">
      <w:pPr>
        <w:rPr>
          <w:sz w:val="21"/>
          <w:szCs w:val="22"/>
          <w:lang w:val="en-US" w:eastAsia="zh-CN"/>
        </w:rPr>
      </w:pPr>
      <w:r>
        <w:rPr>
          <w:sz w:val="21"/>
          <w:szCs w:val="22"/>
          <w:lang w:val="fr-FR"/>
        </w:rPr>
        <w:t>The ROHC profiles</w:t>
      </w:r>
      <w:r>
        <w:rPr>
          <w:sz w:val="21"/>
          <w:szCs w:val="22"/>
          <w:lang w:val="fr-FR"/>
        </w:rPr>
        <w:t xml:space="preserve"> that an IMS voice capable UE shall support are missing</w:t>
      </w:r>
      <w:r>
        <w:rPr>
          <w:rFonts w:hint="eastAsia"/>
          <w:sz w:val="21"/>
          <w:szCs w:val="22"/>
          <w:lang w:val="en-US" w:eastAsia="zh-CN"/>
        </w:rPr>
        <w:t>, these CRs try to fix this issue.</w:t>
      </w:r>
    </w:p>
    <w:p w:rsidR="00C4751F" w:rsidRDefault="001772CB">
      <w:pPr>
        <w:pStyle w:val="3"/>
        <w:rPr>
          <w:rFonts w:eastAsia="宋体" w:cs="Arial"/>
          <w:b/>
          <w:bCs/>
          <w:sz w:val="21"/>
          <w:szCs w:val="22"/>
          <w:lang w:val="en-US" w:eastAsia="zh-CN"/>
        </w:rPr>
      </w:pPr>
      <w:r>
        <w:rPr>
          <w:rFonts w:eastAsia="宋体" w:cs="Arial"/>
          <w:b/>
          <w:bCs/>
          <w:sz w:val="21"/>
          <w:szCs w:val="22"/>
          <w:lang w:val="en-US" w:eastAsia="zh-CN"/>
        </w:rPr>
        <w:t>2.4.1 Do companies agree with the motivation of these CRs?</w:t>
      </w:r>
    </w:p>
    <w:p w:rsidR="00C4751F" w:rsidRDefault="00C4751F">
      <w:pPr>
        <w:pStyle w:val="TAL"/>
        <w:rPr>
          <w:rFonts w:ascii="Times New Roman" w:hAnsi="Times New Roman"/>
          <w:sz w:val="21"/>
          <w:szCs w:val="22"/>
          <w:lang w:val="en-US" w:eastAsia="zh-CN"/>
        </w:rPr>
      </w:pP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pStyle w:val="TAL"/>
        <w:rPr>
          <w:rFonts w:ascii="Times New Roman" w:hAnsi="Times New Roman"/>
          <w:sz w:val="21"/>
          <w:szCs w:val="22"/>
          <w:lang w:val="en-US" w:eastAsia="zh-CN"/>
        </w:rPr>
      </w:pPr>
    </w:p>
    <w:p w:rsidR="00C4751F" w:rsidRDefault="001772CB">
      <w:pPr>
        <w:pStyle w:val="3"/>
        <w:rPr>
          <w:rFonts w:eastAsia="宋体" w:cs="Arial"/>
          <w:b/>
          <w:bCs/>
          <w:sz w:val="21"/>
          <w:szCs w:val="22"/>
          <w:lang w:val="en-US" w:eastAsia="zh-CN"/>
        </w:rPr>
      </w:pPr>
      <w:r>
        <w:rPr>
          <w:rFonts w:eastAsia="宋体" w:cs="Arial"/>
          <w:b/>
          <w:bCs/>
          <w:sz w:val="21"/>
          <w:szCs w:val="22"/>
          <w:lang w:val="en-US" w:eastAsia="zh-CN"/>
        </w:rPr>
        <w:t xml:space="preserve">2.4.2 Do companies agree with the proposed </w:t>
      </w:r>
      <w:r>
        <w:rPr>
          <w:rFonts w:eastAsia="宋体" w:cs="Arial"/>
          <w:b/>
          <w:bCs/>
          <w:sz w:val="21"/>
          <w:szCs w:val="22"/>
          <w:lang w:val="en-US" w:eastAsia="zh-CN"/>
        </w:rPr>
        <w:t>changes to the field description of the “supportedROHC-Profiles”?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1772CB">
      <w:pPr>
        <w:pStyle w:val="3"/>
        <w:rPr>
          <w:rFonts w:eastAsia="宋体" w:cs="Arial"/>
          <w:b/>
          <w:bCs/>
          <w:sz w:val="21"/>
          <w:szCs w:val="22"/>
          <w:lang w:val="en-US" w:eastAsia="zh-CN"/>
        </w:rPr>
      </w:pPr>
      <w:r>
        <w:rPr>
          <w:rFonts w:eastAsia="宋体" w:cs="Arial"/>
          <w:b/>
          <w:bCs/>
          <w:sz w:val="21"/>
          <w:szCs w:val="22"/>
          <w:lang w:val="en-US" w:eastAsia="zh-CN"/>
        </w:rPr>
        <w:lastRenderedPageBreak/>
        <w:t>2.4.</w:t>
      </w:r>
      <w:r>
        <w:rPr>
          <w:rFonts w:eastAsia="宋体" w:cs="Arial" w:hint="eastAsia"/>
          <w:b/>
          <w:bCs/>
          <w:sz w:val="21"/>
          <w:szCs w:val="22"/>
          <w:lang w:val="en-US" w:eastAsia="zh-CN"/>
        </w:rPr>
        <w:t>3</w:t>
      </w:r>
      <w:r>
        <w:rPr>
          <w:rFonts w:eastAsia="宋体" w:cs="Arial"/>
          <w:b/>
          <w:bCs/>
          <w:sz w:val="21"/>
          <w:szCs w:val="22"/>
          <w:lang w:val="en-US" w:eastAsia="zh-CN"/>
        </w:rPr>
        <w:t xml:space="preserve"> Do companies agree with the proposed changes to </w:t>
      </w:r>
      <w:r>
        <w:rPr>
          <w:rFonts w:eastAsia="宋体" w:cs="Arial" w:hint="eastAsia"/>
          <w:b/>
          <w:bCs/>
          <w:sz w:val="21"/>
          <w:szCs w:val="22"/>
          <w:lang w:val="en-US" w:eastAsia="zh-CN"/>
        </w:rPr>
        <w:t xml:space="preserve">the </w:t>
      </w:r>
      <w:bookmarkStart w:id="1" w:name="_GoBack"/>
      <w:bookmarkEnd w:id="1"/>
      <w:r w:rsidR="00BF6738">
        <w:rPr>
          <w:rFonts w:eastAsia="宋体" w:cs="Arial"/>
          <w:b/>
          <w:bCs/>
          <w:sz w:val="21"/>
          <w:szCs w:val="22"/>
          <w:lang w:val="fr-FR" w:eastAsia="zh-CN"/>
        </w:rPr>
        <w:t>conditionally</w:t>
      </w:r>
      <w:r>
        <w:rPr>
          <w:rFonts w:eastAsia="宋体" w:cs="Arial"/>
          <w:b/>
          <w:bCs/>
          <w:sz w:val="21"/>
          <w:szCs w:val="22"/>
          <w:lang w:val="fr-FR" w:eastAsia="zh-CN"/>
        </w:rPr>
        <w:t xml:space="preserve"> mandatory features in clause 6</w:t>
      </w:r>
      <w:r>
        <w:rPr>
          <w:rFonts w:eastAsia="宋体" w:cs="Arial" w:hint="eastAsia"/>
          <w:b/>
          <w:bCs/>
          <w:sz w:val="21"/>
          <w:szCs w:val="22"/>
          <w:lang w:val="en-US" w:eastAsia="zh-CN"/>
        </w:rPr>
        <w:t xml:space="preserve"> of 38.306?</w:t>
      </w:r>
    </w:p>
    <w:p w:rsidR="00C4751F" w:rsidRDefault="001772CB">
      <w:pPr>
        <w:pStyle w:val="41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2.4.3.1 </w:t>
      </w:r>
      <w:r>
        <w:rPr>
          <w:b/>
          <w:bCs/>
          <w:sz w:val="21"/>
          <w:szCs w:val="21"/>
        </w:rPr>
        <w:t xml:space="preserve">IMS </w:t>
      </w:r>
      <w:r>
        <w:rPr>
          <w:b/>
          <w:bCs/>
          <w:sz w:val="21"/>
          <w:szCs w:val="21"/>
        </w:rPr>
        <w:t>emergency calls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rPr>
          <w:lang w:val="en-US" w:eastAsia="zh-CN"/>
        </w:rPr>
      </w:pPr>
    </w:p>
    <w:p w:rsidR="00C4751F" w:rsidRDefault="001772CB">
      <w:pPr>
        <w:pStyle w:val="41"/>
        <w:rPr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2.4.3.2 OTDOA Inter-frequency RSTD measurement indication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rPr>
          <w:lang w:val="en-US" w:eastAsia="zh-CN"/>
        </w:rPr>
      </w:pPr>
    </w:p>
    <w:p w:rsidR="00C4751F" w:rsidRDefault="001772CB">
      <w:pPr>
        <w:pStyle w:val="41"/>
        <w:rPr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2.4.3.3 Different UL/ DL configuration for TDD inter-band carrier </w:t>
      </w:r>
      <w:r>
        <w:rPr>
          <w:rFonts w:hint="eastAsia"/>
          <w:b/>
          <w:bCs/>
          <w:sz w:val="21"/>
          <w:szCs w:val="21"/>
          <w:lang w:val="en-US" w:eastAsia="zh-CN"/>
        </w:rPr>
        <w:t>aggregation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C4751F">
      <w:pPr>
        <w:rPr>
          <w:lang w:val="en-US" w:eastAsia="zh-CN"/>
        </w:rPr>
      </w:pPr>
    </w:p>
    <w:p w:rsidR="00C4751F" w:rsidRDefault="001772CB">
      <w:pPr>
        <w:pStyle w:val="41"/>
        <w:rPr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2.4.3.4 Simultaneous transmission of PUCCH and PUSCH across PUCCH groups</w:t>
      </w:r>
    </w:p>
    <w:tbl>
      <w:tblPr>
        <w:tblStyle w:val="af1"/>
        <w:tblW w:w="963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5950"/>
      </w:tblGrid>
      <w:tr w:rsidR="00C4751F">
        <w:tc>
          <w:tcPr>
            <w:tcW w:w="2122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ompany name</w:t>
            </w:r>
          </w:p>
        </w:tc>
        <w:tc>
          <w:tcPr>
            <w:tcW w:w="1559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950" w:type="dxa"/>
          </w:tcPr>
          <w:p w:rsidR="00C4751F" w:rsidRDefault="001772CB">
            <w:pP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G Times (WN)" w:eastAsiaTheme="minorEastAsia" w:hAnsi="CG Times (WN)" w:hint="eastAsia"/>
                <w:b/>
                <w:bCs/>
                <w:sz w:val="22"/>
                <w:szCs w:val="22"/>
                <w:lang w:eastAsia="ja-JP"/>
              </w:rPr>
              <w:t>C</w:t>
            </w:r>
            <w:r>
              <w:rPr>
                <w:rFonts w:ascii="CG Times (WN)" w:eastAsiaTheme="minorEastAsia" w:hAnsi="CG Times (WN)"/>
                <w:b/>
                <w:bCs/>
                <w:sz w:val="22"/>
                <w:szCs w:val="22"/>
                <w:lang w:eastAsia="ja-JP"/>
              </w:rPr>
              <w:t>omments</w:t>
            </w: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  <w:tr w:rsidR="00C4751F">
        <w:tc>
          <w:tcPr>
            <w:tcW w:w="2122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  <w:tc>
          <w:tcPr>
            <w:tcW w:w="5950" w:type="dxa"/>
          </w:tcPr>
          <w:p w:rsidR="00C4751F" w:rsidRDefault="00C4751F">
            <w:pPr>
              <w:rPr>
                <w:rFonts w:ascii="CG Times (WN)" w:eastAsiaTheme="minorEastAsia" w:hAnsi="CG Times (WN)"/>
                <w:sz w:val="22"/>
                <w:szCs w:val="22"/>
                <w:lang w:eastAsia="ja-JP"/>
              </w:rPr>
            </w:pPr>
          </w:p>
        </w:tc>
      </w:tr>
    </w:tbl>
    <w:p w:rsidR="00C4751F" w:rsidRDefault="001772CB">
      <w:pPr>
        <w:spacing w:beforeLines="50" w:before="120"/>
        <w:ind w:left="1274" w:hangingChars="577" w:hanging="1274"/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 w:eastAsia="zh-CN"/>
        </w:rPr>
        <w:t>Proposal 1:</w:t>
      </w:r>
      <w:r>
        <w:rPr>
          <w:b/>
          <w:bCs/>
          <w:sz w:val="22"/>
          <w:szCs w:val="22"/>
          <w:lang w:val="en-US" w:eastAsia="zh-CN"/>
        </w:rPr>
        <w:tab/>
        <w:t>xxxx</w:t>
      </w:r>
    </w:p>
    <w:p w:rsidR="00C4751F" w:rsidRDefault="001772CB">
      <w:pPr>
        <w:pStyle w:val="1"/>
        <w:numPr>
          <w:ilvl w:val="0"/>
          <w:numId w:val="8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 xml:space="preserve">Discussion: </w:t>
      </w:r>
      <w:r>
        <w:rPr>
          <w:lang w:eastAsia="zh-CN"/>
        </w:rPr>
        <w:t>Part 2</w:t>
      </w:r>
    </w:p>
    <w:p w:rsidR="00C4751F" w:rsidRDefault="001772CB">
      <w:pPr>
        <w:rPr>
          <w:lang w:eastAsia="ja-JP"/>
        </w:rPr>
      </w:pPr>
      <w:r>
        <w:rPr>
          <w:rFonts w:hint="eastAsia"/>
          <w:lang w:eastAsia="ja-JP"/>
        </w:rPr>
        <w:t>x</w:t>
      </w:r>
      <w:r>
        <w:rPr>
          <w:lang w:eastAsia="ja-JP"/>
        </w:rPr>
        <w:t>xxxxxxxxx</w:t>
      </w:r>
    </w:p>
    <w:p w:rsidR="00C4751F" w:rsidRDefault="001772CB">
      <w:pPr>
        <w:pStyle w:val="1"/>
        <w:numPr>
          <w:ilvl w:val="0"/>
          <w:numId w:val="8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</w:t>
      </w:r>
    </w:p>
    <w:p w:rsidR="00C4751F" w:rsidRDefault="001772CB">
      <w:pPr>
        <w:spacing w:beforeLines="50" w:before="120"/>
        <w:ind w:left="1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xxxxxxxxxx</w:t>
      </w:r>
    </w:p>
    <w:p w:rsidR="00C4751F" w:rsidRDefault="001772CB">
      <w:pPr>
        <w:pStyle w:val="1"/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sz w:val="21"/>
          <w:szCs w:val="22"/>
          <w:u w:val="none"/>
        </w:rPr>
      </w:pPr>
      <w:hyperlink r:id="rId14" w:history="1">
        <w:r>
          <w:rPr>
            <w:rStyle w:val="af5"/>
            <w:rFonts w:cstheme="minorHAnsi"/>
            <w:color w:val="auto"/>
            <w:sz w:val="21"/>
            <w:szCs w:val="22"/>
            <w:u w:val="none"/>
          </w:rPr>
          <w:t>R2-2004560</w:t>
        </w:r>
      </w:hyperlink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Invalidating bandwidth class F for FR1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Nokia, Nokia Shanghai Bell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CR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Rel-15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38.306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15.9.0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0311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-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F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NR_newRAT-Core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sz w:val="21"/>
          <w:szCs w:val="22"/>
          <w:u w:val="none"/>
        </w:rPr>
      </w:pPr>
      <w:hyperlink r:id="rId15" w:history="1">
        <w:r>
          <w:rPr>
            <w:rStyle w:val="af5"/>
            <w:rFonts w:cstheme="minorHAnsi"/>
            <w:color w:val="auto"/>
            <w:sz w:val="21"/>
            <w:szCs w:val="22"/>
            <w:u w:val="none"/>
          </w:rPr>
          <w:t>R2-2004561</w:t>
        </w:r>
      </w:hyperlink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Invalidating bandwidth class F for FR1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Nokia, Nokia Shanghai Bell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CR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Rel-16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38.306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16.0.0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0312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-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A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NR_newRAT-Core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sz w:val="21"/>
          <w:szCs w:val="22"/>
          <w:u w:val="none"/>
        </w:rPr>
      </w:pPr>
      <w:hyperlink r:id="rId16" w:tooltip="D:Documents3GPPtsg_ranWG2TSGR2_110-eDocsR2-2004972.zip" w:history="1">
        <w:r>
          <w:rPr>
            <w:rStyle w:val="af5"/>
            <w:rFonts w:cstheme="minorHAnsi"/>
            <w:color w:val="auto"/>
            <w:sz w:val="21"/>
            <w:szCs w:val="22"/>
            <w:u w:val="none"/>
          </w:rPr>
          <w:t>R2-2004972</w:t>
        </w:r>
      </w:hyperlink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Further consideration on the Notes to the FeatureSetCombination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ZTE Corporation, Sanechips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discussion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Re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>l-15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NR_newRAT-Core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u w:val="none"/>
        </w:rPr>
      </w:pPr>
      <w:r>
        <w:rPr>
          <w:rStyle w:val="af5"/>
          <w:rFonts w:cstheme="minorHAnsi"/>
          <w:color w:val="auto"/>
          <w:u w:val="none"/>
        </w:rPr>
        <w:t>R2-1812243 E534 Signaling of fallback Band Combinations Ericsson discussion Rel-15 NR_newRAT-Core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u w:val="none"/>
        </w:rPr>
      </w:pPr>
      <w:r>
        <w:rPr>
          <w:rStyle w:val="af5"/>
          <w:rFonts w:cstheme="minorHAnsi"/>
          <w:color w:val="auto"/>
          <w:u w:val="none"/>
        </w:rPr>
        <w:t>R2-1813309 Variants for signalling explicit fallback BCs Ericsson draftCR 3Rel-15 38.331 15.2.0 F NR_newRAT-Core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u w:val="none"/>
        </w:rPr>
      </w:pPr>
      <w:r>
        <w:rPr>
          <w:rStyle w:val="af5"/>
          <w:rFonts w:cstheme="minorHAnsi" w:hint="eastAsia"/>
          <w:color w:val="auto"/>
          <w:u w:val="none"/>
        </w:rPr>
        <w:t>Draft_RAN2-109bis-e_Meeti</w:t>
      </w:r>
      <w:r>
        <w:rPr>
          <w:rStyle w:val="af5"/>
          <w:rFonts w:cstheme="minorHAnsi" w:hint="eastAsia"/>
          <w:color w:val="auto"/>
          <w:u w:val="none"/>
        </w:rPr>
        <w:t>ngReport_v2.docx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sz w:val="21"/>
          <w:szCs w:val="22"/>
          <w:u w:val="none"/>
        </w:rPr>
      </w:pPr>
      <w:hyperlink r:id="rId17" w:history="1">
        <w:r>
          <w:rPr>
            <w:rStyle w:val="af5"/>
            <w:rFonts w:cstheme="minorHAnsi" w:hint="eastAsia"/>
            <w:color w:val="auto"/>
            <w:sz w:val="21"/>
            <w:szCs w:val="22"/>
            <w:u w:val="none"/>
          </w:rPr>
          <w:t>R2-2004436</w:t>
        </w:r>
      </w:hyperlink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Signalling of NR-DC only band combination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Qualcomm Incorporated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discussion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Rel-15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NR_newRAT-Core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sz w:val="21"/>
          <w:szCs w:val="22"/>
          <w:u w:val="none"/>
        </w:rPr>
      </w:pPr>
      <w:hyperlink r:id="rId18" w:history="1">
        <w:r>
          <w:rPr>
            <w:rStyle w:val="af5"/>
            <w:rFonts w:cstheme="minorHAnsi" w:hint="eastAsia"/>
            <w:color w:val="auto"/>
            <w:sz w:val="21"/>
            <w:szCs w:val="22"/>
            <w:u w:val="none"/>
          </w:rPr>
          <w:t>R2-2004437</w:t>
        </w:r>
      </w:hyperlink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Clarification on supported NR-DC cell grouping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Qualcomm Incorporated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CR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Rel-15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38.306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15.9.0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0264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1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F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NR_newRAT-Core</w:t>
      </w:r>
      <w:r>
        <w:rPr>
          <w:rStyle w:val="af5"/>
          <w:rFonts w:cstheme="minorHAnsi" w:hint="eastAsia"/>
          <w:color w:val="auto"/>
          <w:sz w:val="21"/>
          <w:szCs w:val="22"/>
          <w:u w:val="none"/>
        </w:rPr>
        <w:tab/>
        <w:t>R2-2002579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sz w:val="21"/>
          <w:szCs w:val="22"/>
          <w:u w:val="none"/>
        </w:rPr>
      </w:pPr>
      <w:hyperlink r:id="rId19" w:history="1">
        <w:r>
          <w:rPr>
            <w:rStyle w:val="af5"/>
            <w:rFonts w:cstheme="minorHAnsi"/>
            <w:color w:val="auto"/>
            <w:sz w:val="21"/>
            <w:szCs w:val="22"/>
            <w:u w:val="none"/>
          </w:rPr>
          <w:t>R2-2004969</w:t>
        </w:r>
      </w:hyperlink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Clarifications on the BandList of the BandCombination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ZTE Corporation, Sanechips, OPPO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CR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Rel-15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38.331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15.9.0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1517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F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NR_newRAT-Core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R2-2002695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sz w:val="21"/>
          <w:szCs w:val="22"/>
          <w:u w:val="none"/>
        </w:rPr>
      </w:pPr>
      <w:hyperlink r:id="rId20" w:history="1">
        <w:r>
          <w:rPr>
            <w:rStyle w:val="af5"/>
            <w:rFonts w:cstheme="minorHAnsi"/>
            <w:color w:val="auto"/>
            <w:sz w:val="21"/>
            <w:szCs w:val="22"/>
            <w:u w:val="none"/>
          </w:rPr>
          <w:t>R2-2004970</w:t>
        </w:r>
      </w:hyperlink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Clarifications on the BandList of the BandCombination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ZTE Corporation, Sanechips, OPPO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CR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Rel-16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38.331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16.0.0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1512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F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NR_newRAT-Core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R2-2002637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sz w:val="21"/>
          <w:szCs w:val="22"/>
          <w:u w:val="none"/>
        </w:rPr>
      </w:pPr>
      <w:hyperlink r:id="rId21" w:history="1">
        <w:r>
          <w:rPr>
            <w:rStyle w:val="af5"/>
            <w:rFonts w:cstheme="minorHAnsi"/>
            <w:color w:val="auto"/>
            <w:sz w:val="21"/>
            <w:szCs w:val="22"/>
            <w:u w:val="none"/>
          </w:rPr>
          <w:t>R2-2004844</w:t>
        </w:r>
      </w:hyperlink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Missing UE capability requirements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Ericsson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CR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Rel-15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38.306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15.9.0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0319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-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F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NR_newRAT-Core</w:t>
      </w:r>
    </w:p>
    <w:p w:rsidR="00C4751F" w:rsidRDefault="001772CB">
      <w:pPr>
        <w:pStyle w:val="Reference"/>
        <w:spacing w:beforeLines="50" w:before="120"/>
        <w:rPr>
          <w:rStyle w:val="af5"/>
          <w:rFonts w:cstheme="minorHAnsi"/>
          <w:color w:val="auto"/>
          <w:sz w:val="21"/>
          <w:szCs w:val="22"/>
          <w:u w:val="none"/>
        </w:rPr>
      </w:pPr>
      <w:hyperlink r:id="rId22" w:history="1">
        <w:r>
          <w:rPr>
            <w:rStyle w:val="af5"/>
            <w:rFonts w:cstheme="minorHAnsi"/>
            <w:color w:val="auto"/>
            <w:sz w:val="21"/>
            <w:szCs w:val="22"/>
            <w:u w:val="none"/>
          </w:rPr>
          <w:t>R2-2004845</w:t>
        </w:r>
      </w:hyperlink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Missing UE capability requirem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>ents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Ericsson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CR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Rel-16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38.306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16.0.0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0320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-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A</w:t>
      </w:r>
      <w:r>
        <w:rPr>
          <w:rStyle w:val="af5"/>
          <w:rFonts w:cstheme="minorHAnsi"/>
          <w:color w:val="auto"/>
          <w:sz w:val="21"/>
          <w:szCs w:val="22"/>
          <w:u w:val="none"/>
        </w:rPr>
        <w:tab/>
        <w:t>NR_newRAT-Core</w:t>
      </w:r>
    </w:p>
    <w:p w:rsidR="00C4751F" w:rsidRDefault="00C4751F">
      <w:pPr>
        <w:pStyle w:val="Reference"/>
        <w:numPr>
          <w:ilvl w:val="0"/>
          <w:numId w:val="0"/>
        </w:numPr>
        <w:spacing w:beforeLines="50" w:before="120"/>
        <w:rPr>
          <w:rStyle w:val="af5"/>
          <w:rFonts w:cstheme="minorHAnsi"/>
          <w:color w:val="auto"/>
          <w:u w:val="none"/>
        </w:rPr>
      </w:pPr>
    </w:p>
    <w:p w:rsidR="00C4751F" w:rsidRDefault="00C4751F">
      <w:pPr>
        <w:rPr>
          <w:rFonts w:eastAsiaTheme="minorEastAsia"/>
          <w:sz w:val="21"/>
          <w:szCs w:val="21"/>
          <w:lang w:eastAsia="ja-JP"/>
        </w:rPr>
      </w:pPr>
    </w:p>
    <w:p w:rsidR="00C4751F" w:rsidRDefault="00C4751F">
      <w:pPr>
        <w:rPr>
          <w:rFonts w:eastAsiaTheme="minorEastAsia"/>
          <w:sz w:val="21"/>
          <w:szCs w:val="21"/>
          <w:lang w:eastAsia="ja-JP"/>
        </w:rPr>
      </w:pPr>
    </w:p>
    <w:sectPr w:rsidR="00C4751F">
      <w:footerReference w:type="default" r:id="rId2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CB" w:rsidRDefault="001772CB">
      <w:pPr>
        <w:spacing w:after="0"/>
      </w:pPr>
      <w:r>
        <w:separator/>
      </w:r>
    </w:p>
  </w:endnote>
  <w:endnote w:type="continuationSeparator" w:id="0">
    <w:p w:rsidR="001772CB" w:rsidRDefault="001772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Arial"/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游明朝">
    <w:altName w:val="MS PMincho"/>
    <w:charset w:val="80"/>
    <w:family w:val="roman"/>
    <w:pitch w:val="default"/>
    <w:sig w:usb0="00000000" w:usb1="00000000" w:usb2="00000012" w:usb3="00000000" w:csb0="0002009F" w:csb1="00000000"/>
  </w:font>
  <w:font w:name="游ゴシック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51F" w:rsidRDefault="001772CB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CB" w:rsidRDefault="001772CB">
      <w:pPr>
        <w:spacing w:after="0"/>
      </w:pPr>
      <w:r>
        <w:separator/>
      </w:r>
    </w:p>
  </w:footnote>
  <w:footnote w:type="continuationSeparator" w:id="0">
    <w:p w:rsidR="001772CB" w:rsidRDefault="001772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7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51A2"/>
    <w:rsid w:val="0015526C"/>
    <w:rsid w:val="00155873"/>
    <w:rsid w:val="0015591C"/>
    <w:rsid w:val="0015651D"/>
    <w:rsid w:val="00157372"/>
    <w:rsid w:val="00157872"/>
    <w:rsid w:val="00157EDB"/>
    <w:rsid w:val="0016006A"/>
    <w:rsid w:val="0016044E"/>
    <w:rsid w:val="00160540"/>
    <w:rsid w:val="00160907"/>
    <w:rsid w:val="00160DF5"/>
    <w:rsid w:val="00161278"/>
    <w:rsid w:val="00162079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72CB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FCB"/>
    <w:rsid w:val="001B3D7B"/>
    <w:rsid w:val="001B415E"/>
    <w:rsid w:val="001B511A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FB6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5891"/>
    <w:rsid w:val="00355E3A"/>
    <w:rsid w:val="00355E72"/>
    <w:rsid w:val="003561A9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6F4"/>
    <w:rsid w:val="004F79E8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1083"/>
    <w:rsid w:val="005634D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A54"/>
    <w:rsid w:val="00600BB7"/>
    <w:rsid w:val="00600E5D"/>
    <w:rsid w:val="006012B9"/>
    <w:rsid w:val="00602547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61AD4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3142"/>
    <w:rsid w:val="007B3DFE"/>
    <w:rsid w:val="007B43A5"/>
    <w:rsid w:val="007B446A"/>
    <w:rsid w:val="007B4696"/>
    <w:rsid w:val="007B512A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7626"/>
    <w:rsid w:val="00877ACA"/>
    <w:rsid w:val="008809A6"/>
    <w:rsid w:val="0088193D"/>
    <w:rsid w:val="00881BC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5BC"/>
    <w:rsid w:val="009C3424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6738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B87"/>
    <w:rsid w:val="00C42D5A"/>
    <w:rsid w:val="00C42D6F"/>
    <w:rsid w:val="00C434FF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51F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  <w:rsid w:val="1BBA53A6"/>
    <w:rsid w:val="2A0F0579"/>
    <w:rsid w:val="2F356D34"/>
    <w:rsid w:val="33D202AA"/>
    <w:rsid w:val="3A47469B"/>
    <w:rsid w:val="3A8C5E67"/>
    <w:rsid w:val="53C073CC"/>
    <w:rsid w:val="56D02006"/>
    <w:rsid w:val="6A331128"/>
    <w:rsid w:val="71704AFF"/>
    <w:rsid w:val="77427C9C"/>
    <w:rsid w:val="7B84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7728B64-35EA-4EAD-9272-8B160DB6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2"/>
    <w:uiPriority w:val="39"/>
    <w:qFormat/>
    <w:pPr>
      <w:spacing w:after="180"/>
    </w:pPr>
    <w:rPr>
      <w:rFonts w:ascii="CG Times (WN)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Pr>
      <w:rFonts w:eastAsia="宋体"/>
      <w:b/>
      <w:bCs/>
      <w:lang w:val="en-US" w:eastAsia="zh-CN" w:bidi="ar-SA"/>
    </w:rPr>
  </w:style>
  <w:style w:type="character" w:styleId="af3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4">
    <w:name w:val="Emphasis"/>
    <w:qFormat/>
    <w:rPr>
      <w:i/>
      <w:iCs/>
    </w:rPr>
  </w:style>
  <w:style w:type="character" w:styleId="af5">
    <w:name w:val="Hyperlink"/>
    <w:basedOn w:val="a1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">
    <w:name w:val="Unresolved Mention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qFormat/>
  </w:style>
  <w:style w:type="paragraph" w:customStyle="1" w:styleId="SubHeading">
    <w:name w:val="SubHeading"/>
    <w:basedOn w:val="a0"/>
    <w:next w:val="Doc-title"/>
    <w:qFormat/>
    <w:pPr>
      <w:spacing w:before="240" w:after="60"/>
      <w:outlineLvl w:val="8"/>
    </w:pPr>
    <w:rPr>
      <w:b/>
    </w:rPr>
  </w:style>
  <w:style w:type="paragraph" w:customStyle="1" w:styleId="Comments">
    <w:name w:val="Comments"/>
    <w:basedOn w:val="a0"/>
    <w:qFormat/>
    <w:rPr>
      <w:i/>
      <w:sz w:val="18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/Documents/3GPP/tsg_ran/WG2/RAN2/2005_R2_110-e/Docs/R2-2004437.zip" TargetMode="External"/><Relationship Id="rId18" Type="http://schemas.openxmlformats.org/officeDocument/2006/relationships/hyperlink" Target="file:///D:/Documents/3GPP/tsg_ran/WG2/RAN2/2005_R2_110-e/Docs/R2-2004437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D:/Documents/3GPP/tsg_ran/WG2/RAN2/2005_R2_110-e/Docs/R2-2004844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/Documents/3GPP/tsg_ran/WG2/RAN2/2005_R2_110-e/Docs/R2-2004436.zip" TargetMode="External"/><Relationship Id="rId17" Type="http://schemas.openxmlformats.org/officeDocument/2006/relationships/hyperlink" Target="file:///D:/Documents/3GPP/tsg_ran/WG2/RAN2/2005_R2_110-e/Docs/R2-2004436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0-e\Docs\R2-2004972.zip" TargetMode="External"/><Relationship Id="rId20" Type="http://schemas.openxmlformats.org/officeDocument/2006/relationships/hyperlink" Target="file:///D:/Documents/3GPP/tsg_ran/WG2/RAN2/2005_R2_110-e/Docs/R2-2004970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/Documents/3GPP/tsg_ran/WG2/RAN2/2005_R2_110-e/Docs/R2-2004437.zip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D:/Documents/3GPP/tsg_ran/WG2/RAN2/2005_R2_110-e/Docs/R2-2004561.zip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D:/Documents/3GPP/tsg_ran/WG2/RAN2/2005_R2_110-e/Docs/R2-2004436.zip" TargetMode="External"/><Relationship Id="rId19" Type="http://schemas.openxmlformats.org/officeDocument/2006/relationships/hyperlink" Target="file:///D:/Documents/3GPP/tsg_ran/WG2/RAN2/2005_R2_110-e/Docs/R2-2004969.zi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ftp/tsg_ran/WG2_RL2/TSGR2_109bis-e/Docs/R2-2002696.zip" TargetMode="External"/><Relationship Id="rId14" Type="http://schemas.openxmlformats.org/officeDocument/2006/relationships/hyperlink" Target="file:///D:/Documents/3GPP/tsg_ran/WG2/RAN2/2005_R2_110-e/Docs/R2-2004560.zip" TargetMode="External"/><Relationship Id="rId22" Type="http://schemas.openxmlformats.org/officeDocument/2006/relationships/hyperlink" Target="file:///D:/Documents/3GPP/tsg_ran/WG2/RAN2/2005_R2_110-e/Docs/R2-200484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60359-9640-4789-9FFF-9A6F73FC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1806</Words>
  <Characters>10297</Characters>
  <Application>Microsoft Office Word</Application>
  <DocSecurity>0</DocSecurity>
  <Lines>85</Lines>
  <Paragraphs>24</Paragraphs>
  <ScaleCrop>false</ScaleCrop>
  <Company>Huawei Technologies Co.,Ltd.</Company>
  <LinksUpToDate>false</LinksUpToDate>
  <CharactersWithSpaces>12079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李文婷00195941</cp:lastModifiedBy>
  <cp:revision>5</cp:revision>
  <cp:lastPrinted>2009-04-22T00:01:00Z</cp:lastPrinted>
  <dcterms:created xsi:type="dcterms:W3CDTF">2020-04-06T01:28:00Z</dcterms:created>
  <dcterms:modified xsi:type="dcterms:W3CDTF">2020-06-02T15:33:00Z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sflag">
    <vt:lpwstr>1382515179</vt:lpwstr>
  </property>
  <property fmtid="{D5CDD505-2E9C-101B-9397-08002B2CF9AE}" pid="9" name="_NewReviewCycle">
    <vt:lpwstr/>
  </property>
  <property fmtid="{D5CDD505-2E9C-101B-9397-08002B2CF9AE}" pid="10" name="KSOProductBuildVer">
    <vt:lpwstr>2052-11.8.2.8696</vt:lpwstr>
  </property>
</Properties>
</file>