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6D15D" w14:textId="3A7CA230" w:rsidR="0066503C" w:rsidRPr="00AE3A2C" w:rsidRDefault="006343C0" w:rsidP="0066503C">
      <w:pPr>
        <w:pStyle w:val="Header"/>
        <w:rPr>
          <w:lang w:val="en-GB"/>
        </w:rPr>
      </w:pPr>
      <w:r>
        <w:rPr>
          <w:lang w:val="en-GB"/>
        </w:rPr>
        <w:t>2</w:t>
      </w:r>
      <w:r w:rsidR="0066503C" w:rsidRPr="00AE3A2C">
        <w:rPr>
          <w:lang w:val="en-GB"/>
        </w:rPr>
        <w:t>3GPP TSG-RAN WG2 Meeting #10</w:t>
      </w:r>
      <w:r w:rsidR="0066503C">
        <w:rPr>
          <w:lang w:val="en-GB"/>
        </w:rPr>
        <w:t>9bis-e</w:t>
      </w:r>
      <w:r w:rsidR="0066503C" w:rsidRPr="00AE3A2C">
        <w:rPr>
          <w:lang w:val="en-GB"/>
        </w:rPr>
        <w:tab/>
      </w:r>
      <w:r w:rsidR="00534CA5">
        <w:rPr>
          <w:lang w:val="en-GB"/>
        </w:rPr>
        <w:t>R2-2004001</w:t>
      </w:r>
    </w:p>
    <w:p w14:paraId="493A9D00" w14:textId="77777777" w:rsidR="0066503C" w:rsidRPr="001065F9" w:rsidRDefault="0066503C" w:rsidP="0066503C">
      <w:pPr>
        <w:widowControl w:val="0"/>
        <w:tabs>
          <w:tab w:val="left" w:pos="1701"/>
          <w:tab w:val="right" w:pos="9923"/>
        </w:tabs>
        <w:spacing w:before="120"/>
        <w:rPr>
          <w:b/>
          <w:sz w:val="24"/>
        </w:rPr>
      </w:pPr>
      <w:r>
        <w:rPr>
          <w:rFonts w:eastAsia="SimSun" w:cs="Arial"/>
          <w:b/>
          <w:sz w:val="24"/>
          <w:lang w:val="de-DE" w:eastAsia="zh-CN"/>
        </w:rPr>
        <w:t>Electronic, 20</w:t>
      </w:r>
      <w:r w:rsidRPr="001065F9">
        <w:rPr>
          <w:rFonts w:eastAsia="SimSun" w:cs="Arial"/>
          <w:b/>
          <w:sz w:val="24"/>
          <w:lang w:val="de-DE" w:eastAsia="zh-CN"/>
        </w:rPr>
        <w:t xml:space="preserve"> </w:t>
      </w:r>
      <w:r>
        <w:rPr>
          <w:rFonts w:eastAsia="SimSun" w:cs="Arial"/>
          <w:b/>
          <w:sz w:val="24"/>
          <w:lang w:val="de-DE" w:eastAsia="zh-CN"/>
        </w:rPr>
        <w:t xml:space="preserve">April </w:t>
      </w:r>
      <w:r w:rsidRPr="001065F9">
        <w:rPr>
          <w:rFonts w:eastAsia="SimSun" w:cs="Arial"/>
          <w:b/>
          <w:sz w:val="24"/>
          <w:lang w:val="de-DE" w:eastAsia="zh-CN"/>
        </w:rPr>
        <w:t xml:space="preserve">– </w:t>
      </w:r>
      <w:r>
        <w:rPr>
          <w:rFonts w:eastAsia="SimSun" w:cs="Arial"/>
          <w:b/>
          <w:sz w:val="24"/>
          <w:lang w:val="de-DE" w:eastAsia="zh-CN"/>
        </w:rPr>
        <w:t>30</w:t>
      </w:r>
      <w:r w:rsidRPr="001065F9">
        <w:rPr>
          <w:rFonts w:eastAsia="SimSun" w:cs="Arial"/>
          <w:b/>
          <w:sz w:val="24"/>
          <w:lang w:val="de-DE" w:eastAsia="zh-CN"/>
        </w:rPr>
        <w:t xml:space="preserve"> </w:t>
      </w:r>
      <w:r>
        <w:rPr>
          <w:rFonts w:eastAsia="SimSun" w:cs="Arial"/>
          <w:b/>
          <w:sz w:val="24"/>
          <w:lang w:val="de-DE" w:eastAsia="zh-CN"/>
        </w:rPr>
        <w:t>April</w:t>
      </w:r>
      <w:r w:rsidRPr="001065F9">
        <w:rPr>
          <w:rFonts w:eastAsia="SimSun" w:cs="Arial"/>
          <w:b/>
          <w:sz w:val="24"/>
          <w:lang w:val="de-DE" w:eastAsia="zh-CN"/>
        </w:rPr>
        <w:t xml:space="preserve"> 2020</w:t>
      </w:r>
    </w:p>
    <w:p w14:paraId="443D93D9" w14:textId="30C3C206" w:rsidR="00154494" w:rsidRPr="004A67BC" w:rsidRDefault="00154494" w:rsidP="00154494">
      <w:pPr>
        <w:pStyle w:val="Header"/>
        <w:rPr>
          <w:lang w:val="en-GB"/>
        </w:rPr>
      </w:pPr>
    </w:p>
    <w:p w14:paraId="7164DB43" w14:textId="0603360F" w:rsidR="00951AA2" w:rsidRPr="001B540B" w:rsidRDefault="00951AA2" w:rsidP="00951AA2">
      <w:pPr>
        <w:pStyle w:val="Header"/>
        <w:rPr>
          <w:lang w:val="en-GB"/>
        </w:rPr>
      </w:pPr>
      <w:r w:rsidRPr="003227AF">
        <w:rPr>
          <w:lang w:val="en-US"/>
        </w:rPr>
        <w:tab/>
      </w:r>
    </w:p>
    <w:p w14:paraId="453C81DD" w14:textId="77777777" w:rsidR="00951AA2" w:rsidRPr="00DE6BA3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D4EE41C" w14:textId="215512BB" w:rsidR="00951AA2" w:rsidRPr="00EC147D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</w:p>
    <w:p w14:paraId="1691E46F" w14:textId="1237D990" w:rsidR="00951AA2" w:rsidRPr="00F33D0A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 w:rsidRPr="00DE6BA3">
        <w:t xml:space="preserve">Source: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BF50B4">
        <w:rPr>
          <w:rFonts w:eastAsia="Malgun Gothic"/>
          <w:lang w:eastAsia="ko-KR"/>
        </w:rPr>
        <w:t>Session chair (CMCC)</w:t>
      </w:r>
    </w:p>
    <w:p w14:paraId="75F53D21" w14:textId="1C23A740" w:rsidR="00951AA2" w:rsidRPr="005A7AE1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zh-CN"/>
        </w:rPr>
      </w:pPr>
      <w:r w:rsidRPr="00DE6BA3">
        <w:t xml:space="preserve">Title: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534CA5">
        <w:rPr>
          <w:lang w:val="en-US" w:eastAsia="x-none"/>
        </w:rPr>
        <w:t>Proposals for approval</w:t>
      </w:r>
    </w:p>
    <w:p w14:paraId="5C370DC7" w14:textId="753A2D90" w:rsidR="00951AA2" w:rsidRPr="00843C07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lang w:val="en-US" w:eastAsia="zh-CN"/>
        </w:rPr>
      </w:pPr>
      <w:r w:rsidRPr="00DE6BA3">
        <w:t>Document for:</w:t>
      </w:r>
      <w:r w:rsidRPr="00DE6BA3">
        <w:tab/>
        <w:t>Approval</w:t>
      </w:r>
    </w:p>
    <w:p w14:paraId="53F2DF0E" w14:textId="0F84D013" w:rsidR="00EF04AF" w:rsidRDefault="00EF04AF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752F328E" w14:textId="2EB360A2" w:rsidR="003A033B" w:rsidRDefault="003A033B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DE575DA" w14:textId="77777777" w:rsidR="00534CA5" w:rsidRDefault="00534CA5" w:rsidP="00951AA2">
      <w:pPr>
        <w:pStyle w:val="BoldComments"/>
        <w:rPr>
          <w:rFonts w:eastAsia="Malgun Gothic"/>
          <w:lang w:val="en-GB"/>
        </w:rPr>
      </w:pPr>
      <w:r>
        <w:rPr>
          <w:rFonts w:eastAsia="Malgun Gothic"/>
          <w:lang w:val="en-US"/>
        </w:rPr>
        <w:t xml:space="preserve">Based on the progress of </w:t>
      </w:r>
      <w:r w:rsidRPr="00534CA5">
        <w:rPr>
          <w:rFonts w:eastAsia="Malgun Gothic"/>
          <w:lang w:val="en-GB"/>
        </w:rPr>
        <w:t>[</w:t>
      </w:r>
      <w:r>
        <w:rPr>
          <w:rFonts w:eastAsia="Malgun Gothic"/>
          <w:lang w:val="en-GB"/>
        </w:rPr>
        <w:t>801] Open issues on MDT, the session chair would like to propose to agree the following proposals:</w:t>
      </w:r>
    </w:p>
    <w:p w14:paraId="47E7D57D" w14:textId="1D9BAE02" w:rsidR="00534CA5" w:rsidRDefault="00534CA5" w:rsidP="00534CA5">
      <w:pPr>
        <w:pStyle w:val="BoldComments"/>
        <w:rPr>
          <w:rFonts w:eastAsia="Malgun Gothic"/>
          <w:bCs/>
          <w:lang w:val="en-GB"/>
        </w:rPr>
      </w:pPr>
      <w:r>
        <w:rPr>
          <w:rFonts w:eastAsia="Malgun Gothic"/>
          <w:lang w:val="en-US"/>
        </w:rPr>
        <w:t>Proposal 1</w:t>
      </w:r>
      <w:r w:rsidRPr="00534CA5">
        <w:rPr>
          <w:rFonts w:eastAsia="Malgun Gothic"/>
          <w:lang w:val="en-GB"/>
        </w:rPr>
        <w:t xml:space="preserve">: </w:t>
      </w:r>
      <w:proofErr w:type="spellStart"/>
      <w:r w:rsidRPr="00534CA5">
        <w:rPr>
          <w:rFonts w:eastAsia="Malgun Gothic"/>
          <w:bCs/>
          <w:lang w:val="en-GB"/>
        </w:rPr>
        <w:t>mobilityState</w:t>
      </w:r>
      <w:proofErr w:type="spellEnd"/>
      <w:r w:rsidRPr="00534CA5">
        <w:rPr>
          <w:rFonts w:eastAsia="Malgun Gothic"/>
          <w:bCs/>
          <w:lang w:val="en-GB"/>
        </w:rPr>
        <w:t xml:space="preserve"> field in included only when the serving cell broadcasts </w:t>
      </w:r>
      <w:proofErr w:type="spellStart"/>
      <w:r w:rsidRPr="00534CA5">
        <w:rPr>
          <w:rFonts w:eastAsia="Malgun Gothic"/>
          <w:bCs/>
          <w:lang w:val="en-GB"/>
        </w:rPr>
        <w:t>speedStateReselectionPars</w:t>
      </w:r>
      <w:proofErr w:type="spellEnd"/>
      <w:r w:rsidRPr="00534CA5">
        <w:rPr>
          <w:rFonts w:eastAsia="Malgun Gothic"/>
          <w:bCs/>
          <w:lang w:val="en-GB"/>
        </w:rPr>
        <w:t xml:space="preserve"> in SIB2.</w:t>
      </w:r>
    </w:p>
    <w:p w14:paraId="786F3287" w14:textId="01D435B3" w:rsidR="00534CA5" w:rsidRDefault="00534CA5" w:rsidP="00534CA5">
      <w:pPr>
        <w:pStyle w:val="BoldComments"/>
        <w:rPr>
          <w:rFonts w:eastAsia="Malgun Gothic"/>
          <w:bCs/>
          <w:lang w:val="en-GB"/>
        </w:rPr>
      </w:pPr>
      <w:r>
        <w:rPr>
          <w:rFonts w:eastAsia="Malgun Gothic"/>
          <w:bCs/>
          <w:lang w:val="en-GB"/>
        </w:rPr>
        <w:t>Proposal 2: For capturing the measurement quantities included in the logged MDT, r</w:t>
      </w:r>
      <w:r w:rsidRPr="00534CA5">
        <w:rPr>
          <w:rFonts w:eastAsia="Malgun Gothic"/>
          <w:bCs/>
          <w:lang w:val="en-GB"/>
        </w:rPr>
        <w:t xml:space="preserve">e-use the existing IE </w:t>
      </w:r>
      <w:proofErr w:type="spellStart"/>
      <w:r w:rsidRPr="00534CA5">
        <w:rPr>
          <w:rFonts w:eastAsia="Malgun Gothic"/>
          <w:bCs/>
          <w:lang w:val="en-GB"/>
        </w:rPr>
        <w:t>MeasQuantityResults</w:t>
      </w:r>
      <w:proofErr w:type="spellEnd"/>
      <w:r w:rsidRPr="00534CA5">
        <w:rPr>
          <w:rFonts w:eastAsia="Malgun Gothic"/>
          <w:bCs/>
          <w:lang w:val="en-GB"/>
        </w:rPr>
        <w:t xml:space="preserve"> and if required, add a text in the field description of the IE </w:t>
      </w:r>
      <w:proofErr w:type="spellStart"/>
      <w:r w:rsidRPr="00534CA5">
        <w:rPr>
          <w:rFonts w:eastAsia="Malgun Gothic"/>
          <w:bCs/>
          <w:lang w:val="en-GB"/>
        </w:rPr>
        <w:t>MeasQuantityResults</w:t>
      </w:r>
      <w:proofErr w:type="spellEnd"/>
      <w:r w:rsidRPr="00534CA5">
        <w:rPr>
          <w:rFonts w:eastAsia="Malgun Gothic"/>
          <w:bCs/>
          <w:lang w:val="en-GB"/>
        </w:rPr>
        <w:t xml:space="preserve">, e.g. </w:t>
      </w:r>
      <w:proofErr w:type="spellStart"/>
      <w:r w:rsidRPr="00534CA5">
        <w:rPr>
          <w:rFonts w:eastAsia="Malgun Gothic"/>
          <w:bCs/>
          <w:lang w:val="en-GB"/>
        </w:rPr>
        <w:t>sinr</w:t>
      </w:r>
      <w:proofErr w:type="spellEnd"/>
      <w:r w:rsidRPr="00534CA5">
        <w:rPr>
          <w:rFonts w:eastAsia="Malgun Gothic"/>
          <w:bCs/>
          <w:lang w:val="en-GB"/>
        </w:rPr>
        <w:t xml:space="preserve"> is not included when it is used for MDT</w:t>
      </w:r>
      <w:r>
        <w:rPr>
          <w:rFonts w:eastAsia="Malgun Gothic"/>
          <w:bCs/>
          <w:lang w:val="en-GB"/>
        </w:rPr>
        <w:t>.</w:t>
      </w:r>
    </w:p>
    <w:p w14:paraId="3421EEC8" w14:textId="2A60ADE8" w:rsidR="00534CA5" w:rsidRPr="00534CA5" w:rsidRDefault="00534CA5" w:rsidP="00534CA5">
      <w:pPr>
        <w:pStyle w:val="BoldComments"/>
        <w:rPr>
          <w:rFonts w:eastAsia="Malgun Gothic"/>
          <w:bCs/>
        </w:rPr>
      </w:pPr>
      <w:r>
        <w:rPr>
          <w:rFonts w:eastAsia="Malgun Gothic"/>
          <w:bCs/>
          <w:lang w:val="en-GB"/>
        </w:rPr>
        <w:t xml:space="preserve">Proposal 3: </w:t>
      </w:r>
      <w:r>
        <w:rPr>
          <w:rFonts w:eastAsia="Malgun Gothic"/>
          <w:bCs/>
          <w:lang w:val="en-US"/>
        </w:rPr>
        <w:t>C</w:t>
      </w:r>
      <w:proofErr w:type="spellStart"/>
      <w:r w:rsidRPr="00534CA5">
        <w:rPr>
          <w:rFonts w:eastAsia="Malgun Gothic"/>
          <w:bCs/>
        </w:rPr>
        <w:t>hange</w:t>
      </w:r>
      <w:proofErr w:type="spellEnd"/>
      <w:r w:rsidRPr="00534CA5">
        <w:rPr>
          <w:rFonts w:eastAsia="Malgun Gothic"/>
          <w:bCs/>
        </w:rPr>
        <w:t xml:space="preserve"> the wording from</w:t>
      </w:r>
    </w:p>
    <w:p w14:paraId="14D23ADC" w14:textId="77777777" w:rsidR="00534CA5" w:rsidRPr="00534CA5" w:rsidRDefault="00534CA5" w:rsidP="00534CA5">
      <w:pPr>
        <w:pStyle w:val="BoldComments"/>
        <w:rPr>
          <w:rFonts w:eastAsia="Malgun Gothic"/>
          <w:bCs/>
        </w:rPr>
      </w:pPr>
      <w:r w:rsidRPr="00534CA5">
        <w:rPr>
          <w:rFonts w:eastAsia="Malgun Gothic"/>
          <w:bCs/>
        </w:rPr>
        <w:t>“When the UE resumes the RRC connection in one new NG-RAN, the last serving NG-RAN can propagate the logged MDT configuration to the new NG-RAN.”</w:t>
      </w:r>
    </w:p>
    <w:p w14:paraId="6028D958" w14:textId="4E607705" w:rsidR="00534CA5" w:rsidRPr="00534CA5" w:rsidRDefault="00534CA5" w:rsidP="00534CA5">
      <w:pPr>
        <w:pStyle w:val="BoldComments"/>
        <w:rPr>
          <w:rFonts w:eastAsia="Malgun Gothic"/>
          <w:bCs/>
        </w:rPr>
      </w:pPr>
      <w:r w:rsidRPr="00534CA5">
        <w:rPr>
          <w:rFonts w:eastAsia="Malgun Gothic"/>
          <w:bCs/>
        </w:rPr>
        <w:t>To:</w:t>
      </w:r>
    </w:p>
    <w:p w14:paraId="1A26F37E" w14:textId="77777777" w:rsidR="00534CA5" w:rsidRDefault="00534CA5" w:rsidP="00534CA5">
      <w:pPr>
        <w:pStyle w:val="BoldComments"/>
        <w:rPr>
          <w:rFonts w:eastAsia="Malgun Gothic"/>
          <w:bCs/>
        </w:rPr>
      </w:pPr>
      <w:r w:rsidRPr="00534CA5">
        <w:rPr>
          <w:rFonts w:eastAsia="Malgun Gothic"/>
          <w:bCs/>
        </w:rPr>
        <w:t xml:space="preserve"> ”When the UE resumes the RRC connection in one new NG-RAN, the new NG-RAN can configure the MDT configuration for the UE, only if the </w:t>
      </w:r>
      <w:proofErr w:type="spellStart"/>
      <w:r w:rsidRPr="00534CA5">
        <w:rPr>
          <w:rFonts w:eastAsia="Malgun Gothic"/>
          <w:bCs/>
        </w:rPr>
        <w:t>signalling</w:t>
      </w:r>
      <w:proofErr w:type="spellEnd"/>
      <w:r w:rsidRPr="00534CA5">
        <w:rPr>
          <w:rFonts w:eastAsia="Malgun Gothic"/>
          <w:bCs/>
        </w:rPr>
        <w:t xml:space="preserve"> based logged MDT was received by the new NG-RAN from the previous NG-RAN or AMF. It is not required to propagate the management based logged MDT configuration.”</w:t>
      </w:r>
      <w:r w:rsidRPr="00534CA5">
        <w:rPr>
          <w:rFonts w:eastAsia="Malgun Gothic"/>
          <w:bCs/>
        </w:rPr>
        <w:tab/>
      </w:r>
    </w:p>
    <w:p w14:paraId="7EDDBD45" w14:textId="794F20FE" w:rsidR="00534CA5" w:rsidRDefault="00BF4B74" w:rsidP="00534CA5">
      <w:pPr>
        <w:pStyle w:val="BoldComments"/>
        <w:rPr>
          <w:rFonts w:eastAsia="Malgun Gothic"/>
          <w:bCs/>
          <w:lang w:val="en-US"/>
        </w:rPr>
      </w:pPr>
      <w:r>
        <w:rPr>
          <w:rFonts w:eastAsia="Malgun Gothic"/>
          <w:bCs/>
          <w:lang w:val="en-US"/>
        </w:rPr>
        <w:t>Companies are invite</w:t>
      </w:r>
      <w:r w:rsidR="00022205">
        <w:rPr>
          <w:rFonts w:eastAsia="Malgun Gothic"/>
          <w:bCs/>
          <w:lang w:val="en-US"/>
        </w:rPr>
        <w:t xml:space="preserve">d to show opinion </w:t>
      </w:r>
      <w:r>
        <w:rPr>
          <w:rFonts w:eastAsia="Malgun Gothic"/>
          <w:bCs/>
          <w:lang w:val="en-US"/>
        </w:rPr>
        <w:t>on the above agreements. Only ad</w:t>
      </w:r>
      <w:r w:rsidR="00022205">
        <w:rPr>
          <w:rFonts w:eastAsia="Malgun Gothic"/>
          <w:bCs/>
          <w:lang w:val="en-US"/>
        </w:rPr>
        <w:t>d your company name into the table</w:t>
      </w:r>
      <w:r>
        <w:rPr>
          <w:rFonts w:eastAsia="Malgun Gothic"/>
          <w:bCs/>
          <w:lang w:val="en-US"/>
        </w:rPr>
        <w:t xml:space="preserve"> if and only you don’t agree with the proposals.</w:t>
      </w:r>
    </w:p>
    <w:p w14:paraId="2E0E90F4" w14:textId="77777777" w:rsidR="00BF4B74" w:rsidRDefault="00BF4B74" w:rsidP="00534CA5">
      <w:pPr>
        <w:pStyle w:val="BoldComments"/>
        <w:rPr>
          <w:rFonts w:eastAsia="Malgun Gothic"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297"/>
      </w:tblGrid>
      <w:tr w:rsidR="00BF4B74" w14:paraId="11165C3C" w14:textId="77777777" w:rsidTr="00BF4B74">
        <w:tc>
          <w:tcPr>
            <w:tcW w:w="3296" w:type="dxa"/>
          </w:tcPr>
          <w:p w14:paraId="6665BECE" w14:textId="77777777" w:rsidR="00BF4B74" w:rsidRDefault="00BF4B74" w:rsidP="00534CA5">
            <w:pPr>
              <w:pStyle w:val="BoldComments"/>
              <w:rPr>
                <w:rFonts w:eastAsia="Malgun Gothic"/>
                <w:bCs/>
                <w:lang w:val="en-US"/>
              </w:rPr>
            </w:pPr>
          </w:p>
        </w:tc>
        <w:tc>
          <w:tcPr>
            <w:tcW w:w="3297" w:type="dxa"/>
          </w:tcPr>
          <w:p w14:paraId="3F1E8663" w14:textId="18E5B4CA" w:rsidR="00BF4B74" w:rsidRDefault="0033235A" w:rsidP="00534CA5">
            <w:pPr>
              <w:pStyle w:val="BoldComments"/>
              <w:rPr>
                <w:rFonts w:eastAsia="Malgun Gothic"/>
                <w:bCs/>
                <w:lang w:val="en-US"/>
              </w:rPr>
            </w:pPr>
            <w:r>
              <w:rPr>
                <w:rFonts w:eastAsia="Malgun Gothic"/>
                <w:bCs/>
                <w:lang w:val="en-US"/>
              </w:rPr>
              <w:t>Company name who objects the proposal</w:t>
            </w:r>
          </w:p>
        </w:tc>
      </w:tr>
      <w:tr w:rsidR="00BF4B74" w14:paraId="78E31B20" w14:textId="77777777" w:rsidTr="00BF4B74">
        <w:tc>
          <w:tcPr>
            <w:tcW w:w="3296" w:type="dxa"/>
          </w:tcPr>
          <w:p w14:paraId="21DD1C3A" w14:textId="2C234BA2" w:rsidR="00BF4B74" w:rsidRDefault="00BF4B74" w:rsidP="00534CA5">
            <w:pPr>
              <w:pStyle w:val="BoldComments"/>
              <w:rPr>
                <w:rFonts w:eastAsia="Malgun Gothic"/>
                <w:bCs/>
                <w:lang w:val="en-US"/>
              </w:rPr>
            </w:pPr>
            <w:r>
              <w:rPr>
                <w:rFonts w:eastAsia="Malgun Gothic"/>
                <w:bCs/>
                <w:lang w:val="en-US"/>
              </w:rPr>
              <w:t>P1</w:t>
            </w:r>
          </w:p>
        </w:tc>
        <w:tc>
          <w:tcPr>
            <w:tcW w:w="3297" w:type="dxa"/>
          </w:tcPr>
          <w:p w14:paraId="586D6C5D" w14:textId="77777777" w:rsidR="00BF4B74" w:rsidRDefault="00BF4B74" w:rsidP="00534CA5">
            <w:pPr>
              <w:pStyle w:val="BoldComments"/>
              <w:rPr>
                <w:rFonts w:eastAsia="Malgun Gothic"/>
                <w:bCs/>
                <w:lang w:val="en-US"/>
              </w:rPr>
            </w:pPr>
          </w:p>
        </w:tc>
      </w:tr>
      <w:tr w:rsidR="00BF4B74" w14:paraId="0987231E" w14:textId="77777777" w:rsidTr="00BF4B74">
        <w:tc>
          <w:tcPr>
            <w:tcW w:w="3296" w:type="dxa"/>
          </w:tcPr>
          <w:p w14:paraId="3B9497AE" w14:textId="611948E9" w:rsidR="00BF4B74" w:rsidRDefault="00BF4B74" w:rsidP="00534CA5">
            <w:pPr>
              <w:pStyle w:val="BoldComments"/>
              <w:rPr>
                <w:rFonts w:eastAsia="Malgun Gothic"/>
                <w:bCs/>
                <w:lang w:val="en-US"/>
              </w:rPr>
            </w:pPr>
            <w:r>
              <w:rPr>
                <w:rFonts w:eastAsia="Malgun Gothic"/>
                <w:bCs/>
                <w:lang w:val="en-US"/>
              </w:rPr>
              <w:t>P2</w:t>
            </w:r>
          </w:p>
        </w:tc>
        <w:tc>
          <w:tcPr>
            <w:tcW w:w="3297" w:type="dxa"/>
          </w:tcPr>
          <w:p w14:paraId="647221CA" w14:textId="77777777" w:rsidR="00BF4B74" w:rsidRDefault="00BF4B74" w:rsidP="00534CA5">
            <w:pPr>
              <w:pStyle w:val="BoldComments"/>
              <w:rPr>
                <w:rFonts w:eastAsia="Malgun Gothic"/>
                <w:bCs/>
                <w:lang w:val="en-US"/>
              </w:rPr>
            </w:pPr>
          </w:p>
        </w:tc>
      </w:tr>
      <w:tr w:rsidR="00BF4B74" w14:paraId="216AAE2F" w14:textId="77777777" w:rsidTr="00BF4B74">
        <w:tc>
          <w:tcPr>
            <w:tcW w:w="3296" w:type="dxa"/>
          </w:tcPr>
          <w:p w14:paraId="205AFC7C" w14:textId="220F024A" w:rsidR="00BF4B74" w:rsidRDefault="00BF4B74" w:rsidP="00534CA5">
            <w:pPr>
              <w:pStyle w:val="BoldComments"/>
              <w:rPr>
                <w:rFonts w:eastAsia="Malgun Gothic"/>
                <w:bCs/>
                <w:lang w:val="en-US"/>
              </w:rPr>
            </w:pPr>
            <w:r>
              <w:rPr>
                <w:rFonts w:eastAsia="Malgun Gothic"/>
                <w:bCs/>
                <w:lang w:val="en-US"/>
              </w:rPr>
              <w:t>P3</w:t>
            </w:r>
          </w:p>
        </w:tc>
        <w:tc>
          <w:tcPr>
            <w:tcW w:w="3297" w:type="dxa"/>
          </w:tcPr>
          <w:p w14:paraId="3245235E" w14:textId="77777777" w:rsidR="00BF4B74" w:rsidRDefault="00BF4B74" w:rsidP="00534CA5">
            <w:pPr>
              <w:pStyle w:val="BoldComments"/>
              <w:rPr>
                <w:rFonts w:eastAsia="Malgun Gothic"/>
                <w:bCs/>
                <w:lang w:val="en-US"/>
              </w:rPr>
            </w:pPr>
          </w:p>
        </w:tc>
      </w:tr>
    </w:tbl>
    <w:p w14:paraId="7AD10089" w14:textId="381C6380" w:rsidR="00534CA5" w:rsidRPr="00534CA5" w:rsidRDefault="00534CA5" w:rsidP="00534CA5">
      <w:pPr>
        <w:pStyle w:val="BoldComments"/>
        <w:rPr>
          <w:rFonts w:eastAsia="Malgun Gothic"/>
        </w:rPr>
      </w:pPr>
    </w:p>
    <w:p w14:paraId="27867DAB" w14:textId="48FA5DA8" w:rsidR="00951AA2" w:rsidRPr="00BD2910" w:rsidRDefault="00534CA5" w:rsidP="00951AA2">
      <w:pPr>
        <w:pStyle w:val="BoldComments"/>
        <w:rPr>
          <w:rFonts w:eastAsia="Malgun Gothic"/>
          <w:lang w:val="en-US"/>
        </w:rPr>
      </w:pPr>
      <w:r>
        <w:rPr>
          <w:rFonts w:eastAsia="Malgun Gothic"/>
          <w:lang w:val="en-US"/>
        </w:rPr>
        <w:t xml:space="preserve"> </w:t>
      </w:r>
      <w:bookmarkStart w:id="0" w:name="_GoBack"/>
      <w:bookmarkEnd w:id="0"/>
    </w:p>
    <w:sectPr w:rsidR="00951AA2" w:rsidRPr="00BD2910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9710B" w14:textId="77777777" w:rsidR="00A62742" w:rsidRDefault="00A62742">
      <w:r>
        <w:separator/>
      </w:r>
    </w:p>
    <w:p w14:paraId="5D92717C" w14:textId="77777777" w:rsidR="00A62742" w:rsidRDefault="00A62742"/>
  </w:endnote>
  <w:endnote w:type="continuationSeparator" w:id="0">
    <w:p w14:paraId="072424CF" w14:textId="77777777" w:rsidR="00A62742" w:rsidRDefault="00A62742">
      <w:r>
        <w:continuationSeparator/>
      </w:r>
    </w:p>
    <w:p w14:paraId="10A4D1C6" w14:textId="77777777" w:rsidR="00A62742" w:rsidRDefault="00A62742"/>
  </w:endnote>
  <w:endnote w:type="continuationNotice" w:id="1">
    <w:p w14:paraId="731C1A45" w14:textId="77777777" w:rsidR="00A62742" w:rsidRDefault="00A6274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tel Clear Light">
    <w:altName w:val="Arial"/>
    <w:panose1 w:val="020B0604020202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7B05" w14:textId="77777777" w:rsidR="002F21DB" w:rsidRDefault="002F21D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85D45CF" w14:textId="77777777" w:rsidR="002F21DB" w:rsidRDefault="002F21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952B7" w14:textId="77777777" w:rsidR="00A62742" w:rsidRDefault="00A62742">
      <w:r>
        <w:separator/>
      </w:r>
    </w:p>
    <w:p w14:paraId="2AE71C9C" w14:textId="77777777" w:rsidR="00A62742" w:rsidRDefault="00A62742"/>
  </w:footnote>
  <w:footnote w:type="continuationSeparator" w:id="0">
    <w:p w14:paraId="0896BD54" w14:textId="77777777" w:rsidR="00A62742" w:rsidRDefault="00A62742">
      <w:r>
        <w:continuationSeparator/>
      </w:r>
    </w:p>
    <w:p w14:paraId="19E9FE88" w14:textId="77777777" w:rsidR="00A62742" w:rsidRDefault="00A62742"/>
  </w:footnote>
  <w:footnote w:type="continuationNotice" w:id="1">
    <w:p w14:paraId="7EC78F76" w14:textId="77777777" w:rsidR="00A62742" w:rsidRDefault="00A6274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6.75pt;height:12.3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C4500"/>
    <w:multiLevelType w:val="hybridMultilevel"/>
    <w:tmpl w:val="523E7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C48DB"/>
    <w:multiLevelType w:val="hybridMultilevel"/>
    <w:tmpl w:val="0F06D09C"/>
    <w:lvl w:ilvl="0" w:tplc="2F289064">
      <w:start w:val="1"/>
      <w:numFmt w:val="decimal"/>
      <w:lvlText w:val="Proposal %1."/>
      <w:lvlJc w:val="left"/>
      <w:pPr>
        <w:ind w:left="363" w:hanging="363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BD516C4"/>
    <w:multiLevelType w:val="hybridMultilevel"/>
    <w:tmpl w:val="477CD49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681717"/>
    <w:multiLevelType w:val="multilevel"/>
    <w:tmpl w:val="04DCD94E"/>
    <w:lvl w:ilvl="0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entative="1">
      <w:start w:val="1"/>
      <w:numFmt w:val="decimal"/>
      <w:lvlText w:val="%2."/>
      <w:lvlJc w:val="left"/>
      <w:pPr>
        <w:tabs>
          <w:tab w:val="num" w:pos="2339"/>
        </w:tabs>
        <w:ind w:left="2339" w:hanging="360"/>
      </w:pPr>
    </w:lvl>
    <w:lvl w:ilvl="2" w:tentative="1">
      <w:start w:val="1"/>
      <w:numFmt w:val="decimal"/>
      <w:lvlText w:val="%3."/>
      <w:lvlJc w:val="left"/>
      <w:pPr>
        <w:tabs>
          <w:tab w:val="num" w:pos="3059"/>
        </w:tabs>
        <w:ind w:left="3059" w:hanging="360"/>
      </w:pPr>
    </w:lvl>
    <w:lvl w:ilvl="3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entative="1">
      <w:start w:val="1"/>
      <w:numFmt w:val="decimal"/>
      <w:lvlText w:val="%5."/>
      <w:lvlJc w:val="left"/>
      <w:pPr>
        <w:tabs>
          <w:tab w:val="num" w:pos="4499"/>
        </w:tabs>
        <w:ind w:left="4499" w:hanging="360"/>
      </w:pPr>
    </w:lvl>
    <w:lvl w:ilvl="5" w:tentative="1">
      <w:start w:val="1"/>
      <w:numFmt w:val="decimal"/>
      <w:lvlText w:val="%6."/>
      <w:lvlJc w:val="left"/>
      <w:pPr>
        <w:tabs>
          <w:tab w:val="num" w:pos="5219"/>
        </w:tabs>
        <w:ind w:left="5219" w:hanging="360"/>
      </w:pPr>
    </w:lvl>
    <w:lvl w:ilvl="6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entative="1">
      <w:start w:val="1"/>
      <w:numFmt w:val="decimal"/>
      <w:lvlText w:val="%8."/>
      <w:lvlJc w:val="left"/>
      <w:pPr>
        <w:tabs>
          <w:tab w:val="num" w:pos="6659"/>
        </w:tabs>
        <w:ind w:left="6659" w:hanging="360"/>
      </w:pPr>
    </w:lvl>
    <w:lvl w:ilvl="8" w:tentative="1">
      <w:start w:val="1"/>
      <w:numFmt w:val="decimal"/>
      <w:lvlText w:val="%9."/>
      <w:lvlJc w:val="left"/>
      <w:pPr>
        <w:tabs>
          <w:tab w:val="num" w:pos="7379"/>
        </w:tabs>
        <w:ind w:left="7379" w:hanging="360"/>
      </w:pPr>
    </w:lvl>
  </w:abstractNum>
  <w:abstractNum w:abstractNumId="5" w15:restartNumberingAfterBreak="0">
    <w:nsid w:val="166D1195"/>
    <w:multiLevelType w:val="hybridMultilevel"/>
    <w:tmpl w:val="FEB6490E"/>
    <w:lvl w:ilvl="0" w:tplc="23B08CC0">
      <w:start w:val="4"/>
      <w:numFmt w:val="bullet"/>
      <w:lvlText w:val="-"/>
      <w:lvlJc w:val="left"/>
      <w:pPr>
        <w:ind w:left="420" w:hanging="420"/>
      </w:pPr>
      <w:rPr>
        <w:rFonts w:ascii="Cambria" w:eastAsia="Calibri" w:hAnsi="Cambria" w:cs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AE5035"/>
    <w:multiLevelType w:val="singleLevel"/>
    <w:tmpl w:val="16AE5035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7" w15:restartNumberingAfterBreak="0">
    <w:nsid w:val="18E716D2"/>
    <w:multiLevelType w:val="hybridMultilevel"/>
    <w:tmpl w:val="347263A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C3056"/>
    <w:multiLevelType w:val="hybridMultilevel"/>
    <w:tmpl w:val="157A49BA"/>
    <w:lvl w:ilvl="0" w:tplc="6086815E">
      <w:start w:val="3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12E9C"/>
    <w:multiLevelType w:val="hybridMultilevel"/>
    <w:tmpl w:val="AFBEA87E"/>
    <w:lvl w:ilvl="0" w:tplc="1FC63C42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909A1"/>
    <w:multiLevelType w:val="hybridMultilevel"/>
    <w:tmpl w:val="7146E9B8"/>
    <w:lvl w:ilvl="0" w:tplc="95069214">
      <w:start w:val="38"/>
      <w:numFmt w:val="bullet"/>
      <w:lvlText w:val="-"/>
      <w:lvlJc w:val="left"/>
      <w:pPr>
        <w:ind w:left="13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4" w:hanging="400"/>
      </w:pPr>
      <w:rPr>
        <w:rFonts w:ascii="Wingdings" w:hAnsi="Wingdings" w:hint="default"/>
      </w:rPr>
    </w:lvl>
  </w:abstractNum>
  <w:abstractNum w:abstractNumId="15" w15:restartNumberingAfterBreak="0">
    <w:nsid w:val="33ED41BA"/>
    <w:multiLevelType w:val="hybridMultilevel"/>
    <w:tmpl w:val="664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43200"/>
    <w:multiLevelType w:val="multilevel"/>
    <w:tmpl w:val="39843200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45896687"/>
    <w:multiLevelType w:val="hybridMultilevel"/>
    <w:tmpl w:val="2B860ED6"/>
    <w:lvl w:ilvl="0" w:tplc="2800DCCE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1E660E"/>
    <w:multiLevelType w:val="hybridMultilevel"/>
    <w:tmpl w:val="30A0BE70"/>
    <w:lvl w:ilvl="0" w:tplc="6276BABC">
      <w:start w:val="9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49587E73"/>
    <w:multiLevelType w:val="hybridMultilevel"/>
    <w:tmpl w:val="234219F2"/>
    <w:lvl w:ilvl="0" w:tplc="DA685A30">
      <w:start w:val="1"/>
      <w:numFmt w:val="decimal"/>
      <w:lvlText w:val="Proposal %1: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D933458"/>
    <w:multiLevelType w:val="hybridMultilevel"/>
    <w:tmpl w:val="1F821FE8"/>
    <w:lvl w:ilvl="0" w:tplc="108898DA">
      <w:start w:val="1"/>
      <w:numFmt w:val="bullet"/>
      <w:lvlText w:val="•"/>
      <w:lvlJc w:val="left"/>
      <w:pPr>
        <w:ind w:left="127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3" w15:restartNumberingAfterBreak="0">
    <w:nsid w:val="4DBA0C90"/>
    <w:multiLevelType w:val="hybridMultilevel"/>
    <w:tmpl w:val="96F82C36"/>
    <w:lvl w:ilvl="0" w:tplc="32D4807C">
      <w:start w:val="2"/>
      <w:numFmt w:val="bullet"/>
      <w:lvlText w:val="-"/>
      <w:lvlJc w:val="left"/>
      <w:pPr>
        <w:ind w:left="405" w:hanging="36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7944F0"/>
    <w:multiLevelType w:val="hybridMultilevel"/>
    <w:tmpl w:val="C73CE200"/>
    <w:lvl w:ilvl="0" w:tplc="EA6844E0">
      <w:start w:val="1"/>
      <w:numFmt w:val="decimal"/>
      <w:lvlText w:val="Proposal 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C2C7A"/>
    <w:multiLevelType w:val="hybridMultilevel"/>
    <w:tmpl w:val="04EE5B7A"/>
    <w:lvl w:ilvl="0" w:tplc="23B08CC0">
      <w:start w:val="4"/>
      <w:numFmt w:val="bullet"/>
      <w:lvlText w:val="-"/>
      <w:lvlJc w:val="left"/>
      <w:pPr>
        <w:ind w:left="420" w:hanging="42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363289C"/>
    <w:multiLevelType w:val="hybridMultilevel"/>
    <w:tmpl w:val="0F36EACE"/>
    <w:lvl w:ilvl="0" w:tplc="D7545DBA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9741D"/>
    <w:multiLevelType w:val="hybridMultilevel"/>
    <w:tmpl w:val="8278A5D8"/>
    <w:lvl w:ilvl="0" w:tplc="E4646A0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F16BE"/>
    <w:multiLevelType w:val="hybridMultilevel"/>
    <w:tmpl w:val="6D468684"/>
    <w:lvl w:ilvl="0" w:tplc="3BE0605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4869C6"/>
    <w:multiLevelType w:val="hybridMultilevel"/>
    <w:tmpl w:val="818EBD54"/>
    <w:lvl w:ilvl="0" w:tplc="C44AE4CC">
      <w:start w:val="1"/>
      <w:numFmt w:val="decimal"/>
      <w:lvlText w:val="Proposal %1."/>
      <w:lvlJc w:val="left"/>
      <w:pPr>
        <w:ind w:left="990" w:hanging="360"/>
      </w:pPr>
      <w:rPr>
        <w:rFonts w:hint="default"/>
        <w:b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13"/>
  </w:num>
  <w:num w:numId="4">
    <w:abstractNumId w:val="31"/>
  </w:num>
  <w:num w:numId="5">
    <w:abstractNumId w:val="24"/>
  </w:num>
  <w:num w:numId="6">
    <w:abstractNumId w:val="0"/>
  </w:num>
  <w:num w:numId="7">
    <w:abstractNumId w:val="25"/>
  </w:num>
  <w:num w:numId="8">
    <w:abstractNumId w:val="18"/>
  </w:num>
  <w:num w:numId="9">
    <w:abstractNumId w:val="12"/>
  </w:num>
  <w:num w:numId="10">
    <w:abstractNumId w:val="11"/>
  </w:num>
  <w:num w:numId="11">
    <w:abstractNumId w:val="9"/>
  </w:num>
  <w:num w:numId="12">
    <w:abstractNumId w:val="2"/>
  </w:num>
  <w:num w:numId="13">
    <w:abstractNumId w:val="22"/>
  </w:num>
  <w:num w:numId="14">
    <w:abstractNumId w:val="4"/>
  </w:num>
  <w:num w:numId="15">
    <w:abstractNumId w:val="17"/>
  </w:num>
  <w:num w:numId="16">
    <w:abstractNumId w:val="17"/>
    <w:lvlOverride w:ilvl="0">
      <w:startOverride w:val="1"/>
    </w:lvlOverride>
  </w:num>
  <w:num w:numId="17">
    <w:abstractNumId w:val="26"/>
  </w:num>
  <w:num w:numId="18">
    <w:abstractNumId w:val="7"/>
  </w:num>
  <w:num w:numId="19">
    <w:abstractNumId w:val="14"/>
  </w:num>
  <w:num w:numId="20">
    <w:abstractNumId w:val="16"/>
  </w:num>
  <w:num w:numId="21">
    <w:abstractNumId w:val="34"/>
  </w:num>
  <w:num w:numId="22">
    <w:abstractNumId w:val="19"/>
  </w:num>
  <w:num w:numId="23">
    <w:abstractNumId w:val="20"/>
  </w:num>
  <w:num w:numId="24">
    <w:abstractNumId w:val="23"/>
  </w:num>
  <w:num w:numId="25">
    <w:abstractNumId w:val="1"/>
  </w:num>
  <w:num w:numId="26">
    <w:abstractNumId w:val="10"/>
  </w:num>
  <w:num w:numId="27">
    <w:abstractNumId w:val="32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"/>
  </w:num>
  <w:num w:numId="31">
    <w:abstractNumId w:val="29"/>
  </w:num>
  <w:num w:numId="32">
    <w:abstractNumId w:val="6"/>
  </w:num>
  <w:num w:numId="33">
    <w:abstractNumId w:val="15"/>
  </w:num>
  <w:num w:numId="34">
    <w:abstractNumId w:val="5"/>
  </w:num>
  <w:num w:numId="35">
    <w:abstractNumId w:val="28"/>
  </w:num>
  <w:num w:numId="36">
    <w:abstractNumId w:val="8"/>
  </w:num>
  <w:num w:numId="37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34"/>
    <w:rsid w:val="000061A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05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2C"/>
    <w:rsid w:val="000B0C87"/>
    <w:rsid w:val="000B0D1C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A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35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D2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033"/>
    <w:rsid w:val="00153103"/>
    <w:rsid w:val="00153139"/>
    <w:rsid w:val="00153159"/>
    <w:rsid w:val="00153174"/>
    <w:rsid w:val="001531BF"/>
    <w:rsid w:val="00153270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72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7EB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2B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BA0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78F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3CA"/>
    <w:rsid w:val="00287461"/>
    <w:rsid w:val="002874D0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A1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35A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65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AE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68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AA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6FD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8EF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D0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1D3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1D1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486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3FE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17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A1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6A"/>
    <w:rsid w:val="00524381"/>
    <w:rsid w:val="00524423"/>
    <w:rsid w:val="00524445"/>
    <w:rsid w:val="00524468"/>
    <w:rsid w:val="0052469D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E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A5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44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4DC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3F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8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4EC0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C0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3C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7FB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6C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9F"/>
    <w:rsid w:val="00740022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6E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574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16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C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F4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D6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07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A6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57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80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4D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1E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33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98E"/>
    <w:rsid w:val="009A1A0B"/>
    <w:rsid w:val="009A1A1A"/>
    <w:rsid w:val="009A1A74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567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42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4F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5ED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6F9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ACC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A8B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670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DE3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B74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E7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875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E75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84D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CFF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9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155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BF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4DF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5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13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DE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83FD5"/>
  <w15:chartTrackingRefBased/>
  <w15:docId w15:val="{4B292336-1976-4067-84A3-DA4019D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20CF4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Doc-title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0201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paragraph" w:customStyle="1" w:styleId="ContributionHeader">
    <w:name w:val="ContributionHeader"/>
    <w:basedOn w:val="Normal"/>
    <w:link w:val="ContributionHeaderChar"/>
    <w:rsid w:val="00951AA2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  <w:textAlignment w:val="baseline"/>
    </w:pPr>
    <w:rPr>
      <w:b/>
      <w:sz w:val="24"/>
    </w:rPr>
  </w:style>
  <w:style w:type="character" w:customStyle="1" w:styleId="ContributionHeaderChar">
    <w:name w:val="ContributionHeader Char"/>
    <w:link w:val="ContributionHeader"/>
    <w:rsid w:val="00951AA2"/>
    <w:rPr>
      <w:rFonts w:ascii="Arial" w:eastAsia="MS Mincho" w:hAnsi="Arial"/>
      <w:b/>
      <w:sz w:val="24"/>
      <w:szCs w:val="24"/>
    </w:rPr>
  </w:style>
  <w:style w:type="character" w:styleId="UnresolvedMention">
    <w:name w:val="Unresolved Mention"/>
    <w:basedOn w:val="DefaultParagraphFont"/>
    <w:rsid w:val="00F640F9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semiHidden/>
    <w:rsid w:val="00D20201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customStyle="1" w:styleId="Proposal">
    <w:name w:val="Proposal"/>
    <w:basedOn w:val="Normal"/>
    <w:rsid w:val="009023C8"/>
    <w:pPr>
      <w:numPr>
        <w:numId w:val="15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before="0" w:after="120"/>
      <w:ind w:left="1701" w:hanging="1701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styleId="EndnoteText">
    <w:name w:val="endnote text"/>
    <w:basedOn w:val="Normal"/>
    <w:link w:val="EndnoteTextChar"/>
    <w:semiHidden/>
    <w:unhideWhenUsed/>
    <w:rsid w:val="00D03FE5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3FE5"/>
    <w:rPr>
      <w:rFonts w:ascii="Arial" w:eastAsia="MS Mincho" w:hAnsi="Arial"/>
    </w:rPr>
  </w:style>
  <w:style w:type="character" w:styleId="EndnoteReference">
    <w:name w:val="endnote reference"/>
    <w:basedOn w:val="DefaultParagraphFont"/>
    <w:semiHidden/>
    <w:unhideWhenUsed/>
    <w:rsid w:val="00D03FE5"/>
    <w:rPr>
      <w:vertAlign w:val="superscript"/>
    </w:rPr>
  </w:style>
  <w:style w:type="character" w:customStyle="1" w:styleId="apple-converted-space">
    <w:name w:val="apple-converted-space"/>
    <w:basedOn w:val="DefaultParagraphFont"/>
    <w:rsid w:val="007F3A3D"/>
  </w:style>
  <w:style w:type="paragraph" w:styleId="TOC4">
    <w:name w:val="toc 4"/>
    <w:basedOn w:val="Normal"/>
    <w:next w:val="Normal"/>
    <w:autoRedefine/>
    <w:semiHidden/>
    <w:unhideWhenUsed/>
    <w:rsid w:val="00FA660F"/>
    <w:pPr>
      <w:spacing w:after="10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6F3B3-BA88-F141-A511-36380FA8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1397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Burbidge (RAN2 Chairman)</dc:creator>
  <cp:keywords>CTPClassification=CTP_IC:VisualMarkings=, CTPClassification=CTP_IC, CTPClassification=CTP_NT</cp:keywords>
  <dc:description/>
  <cp:lastModifiedBy>HuNan-CMCC</cp:lastModifiedBy>
  <cp:revision>5</cp:revision>
  <cp:lastPrinted>2018-01-21T20:31:00Z</cp:lastPrinted>
  <dcterms:created xsi:type="dcterms:W3CDTF">2020-04-26T10:59:00Z</dcterms:created>
  <dcterms:modified xsi:type="dcterms:W3CDTF">2020-04-26T11:51:00Z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