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[AT109bis-e][105][PRN]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for open issue 9: discuss the possibility to signal PCI range(s) per PLMN per frequency vs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1"/>
      </w:pPr>
      <w:r>
        <w:t>2</w:t>
      </w:r>
      <w:r w:rsidR="005077CE">
        <w:tab/>
      </w:r>
      <w:r w:rsidR="001558CB">
        <w:t>Discussion</w:t>
      </w:r>
    </w:p>
    <w:p w14:paraId="257036A5" w14:textId="2007CDC3" w:rsidR="001558CB" w:rsidRDefault="001558CB" w:rsidP="001558CB">
      <w:pPr>
        <w:pStyle w:val="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ae"/>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ae"/>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ae"/>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aa"/>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2D1D4706" w:rsidR="00844050" w:rsidRDefault="00596D58" w:rsidP="00F34093">
            <w:pPr>
              <w:pStyle w:val="TAC"/>
              <w:jc w:val="left"/>
              <w:rPr>
                <w:rFonts w:ascii="Times New Roman" w:hAnsi="Times New Roman" w:hint="eastAsia"/>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A9B69D8" w14:textId="0B4F8E36" w:rsidR="00844050" w:rsidRDefault="00596D58" w:rsidP="00A7688B">
            <w:pPr>
              <w:pStyle w:val="TAC"/>
              <w:jc w:val="left"/>
              <w:rPr>
                <w:rFonts w:ascii="Times New Roman" w:hAnsi="Times New Roman" w:hint="eastAsia"/>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w:t>
            </w:r>
            <w:r w:rsidR="00AA678F">
              <w:rPr>
                <w:rFonts w:ascii="Times New Roman" w:hAnsi="Times New Roman"/>
                <w:sz w:val="20"/>
                <w:lang w:eastAsia="zh-CN"/>
              </w:rPr>
              <w:t>A</w:t>
            </w:r>
          </w:p>
        </w:tc>
        <w:tc>
          <w:tcPr>
            <w:tcW w:w="7290" w:type="dxa"/>
            <w:vAlign w:val="center"/>
          </w:tcPr>
          <w:p w14:paraId="7AB03DD8" w14:textId="2383ED2E" w:rsidR="00844050" w:rsidRDefault="003F3C9F" w:rsidP="00F34093">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operator </w:t>
            </w:r>
            <w:r w:rsidRPr="003F3C9F">
              <w:rPr>
                <w:rFonts w:ascii="Times New Roman" w:hAnsi="Times New Roman"/>
                <w:color w:val="FF0000"/>
                <w:sz w:val="20"/>
                <w:lang w:eastAsia="zh-CN"/>
              </w:rPr>
              <w:t>but it is not a CAG member cell</w:t>
            </w:r>
            <w:r>
              <w:rPr>
                <w:rFonts w:ascii="Times New Roman" w:hAnsi="Times New Roman"/>
                <w:sz w:val="20"/>
                <w:lang w:eastAsia="zh-CN"/>
              </w:rPr>
              <w:t>”.</w:t>
            </w:r>
            <w:r w:rsidR="00AA678F">
              <w:rPr>
                <w:rFonts w:ascii="Times New Roman" w:hAnsi="Times New Roman"/>
                <w:sz w:val="20"/>
                <w:lang w:eastAsia="zh-CN"/>
              </w:rPr>
              <w:t xml:space="preserve"> Therefore the UE behaviour for licensed spectrum should also be clarified.</w:t>
            </w:r>
          </w:p>
          <w:p w14:paraId="25253C79" w14:textId="77777777" w:rsidR="00AA678F" w:rsidRDefault="00AA678F" w:rsidP="00F34093">
            <w:pPr>
              <w:pStyle w:val="TAC"/>
              <w:jc w:val="left"/>
              <w:rPr>
                <w:rFonts w:ascii="Times New Roman" w:hAnsi="Times New Roman"/>
                <w:sz w:val="20"/>
                <w:lang w:eastAsia="zh-CN"/>
              </w:rPr>
            </w:pPr>
          </w:p>
          <w:p w14:paraId="5E3BBCDE" w14:textId="2FB6A9F9" w:rsidR="00AA678F" w:rsidRDefault="00AA678F" w:rsidP="00F3409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33E67654" w14:textId="77777777" w:rsidR="00AA678F" w:rsidRPr="00AA678F" w:rsidRDefault="00AA678F" w:rsidP="00AA678F">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p>
          <w:p w14:paraId="0A49FDC8" w14:textId="0BC5853A"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sz w:val="20"/>
                <w:lang w:eastAsia="zh-CN"/>
              </w:rPr>
              <w:t>For licensed:</w:t>
            </w:r>
          </w:p>
          <w:p w14:paraId="3D7A86EA" w14:textId="45FA66BF"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w:t>
            </w:r>
            <w:r w:rsidRPr="00AA678F">
              <w:rPr>
                <w:rFonts w:ascii="Times New Roman" w:hAnsi="Times New Roman"/>
                <w:sz w:val="20"/>
                <w:lang w:eastAsia="zh-CN"/>
              </w:rPr>
              <w:t xml:space="preserve">suitable due to not </w:t>
            </w:r>
            <w:r w:rsidR="00EA622E">
              <w:rPr>
                <w:rFonts w:ascii="Times New Roman" w:hAnsi="Times New Roman"/>
                <w:sz w:val="20"/>
                <w:lang w:eastAsia="zh-CN"/>
              </w:rPr>
              <w:t>being a CAG member</w:t>
            </w:r>
            <w:r>
              <w:rPr>
                <w:rFonts w:ascii="Times New Roman" w:hAnsi="Times New Roman"/>
                <w:sz w:val="20"/>
                <w:lang w:eastAsia="zh-CN"/>
              </w:rPr>
              <w:t>, o</w:t>
            </w:r>
            <w:r w:rsidRPr="00AA678F">
              <w:rPr>
                <w:rFonts w:ascii="Times New Roman" w:hAnsi="Times New Roman"/>
                <w:sz w:val="20"/>
                <w:lang w:eastAsia="zh-CN"/>
              </w:rPr>
              <w:t>the</w:t>
            </w:r>
            <w:r w:rsidR="00EA622E">
              <w:rPr>
                <w:rFonts w:ascii="Times New Roman" w:hAnsi="Times New Roman"/>
                <w:sz w:val="20"/>
                <w:lang w:eastAsia="zh-CN"/>
              </w:rPr>
              <w:t>r cells should not be excluded.</w:t>
            </w:r>
          </w:p>
          <w:p w14:paraId="36B6541C" w14:textId="77777777" w:rsidR="00AA678F" w:rsidRPr="00AA678F" w:rsidRDefault="00AA678F" w:rsidP="00AA678F">
            <w:pPr>
              <w:pStyle w:val="TAC"/>
              <w:ind w:left="360"/>
              <w:jc w:val="left"/>
              <w:rPr>
                <w:rFonts w:ascii="Times New Roman" w:hAnsi="Times New Roman"/>
                <w:sz w:val="20"/>
                <w:lang w:eastAsia="zh-CN"/>
              </w:rPr>
            </w:pPr>
          </w:p>
          <w:p w14:paraId="58AFAB48" w14:textId="5611D478"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0510DCE2" w14:textId="00241B5E"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think </w:t>
            </w:r>
            <w:r w:rsidR="00EA622E">
              <w:rPr>
                <w:rFonts w:ascii="Times New Roman" w:hAnsi="Times New Roman"/>
                <w:sz w:val="20"/>
                <w:lang w:eastAsia="zh-CN"/>
              </w:rPr>
              <w:t>the behaviour can be the same with licensed, i.e. other cells should not be excluded.</w:t>
            </w:r>
          </w:p>
          <w:p w14:paraId="53DD4963" w14:textId="6F8ABDB0" w:rsidR="00AA678F" w:rsidRDefault="00EA622E" w:rsidP="00A7688B">
            <w:pPr>
              <w:pStyle w:val="TAC"/>
              <w:ind w:left="360"/>
              <w:jc w:val="left"/>
              <w:rPr>
                <w:rFonts w:ascii="Times New Roman" w:hAnsi="Times New Roman" w:hint="eastAsia"/>
                <w:sz w:val="20"/>
                <w:lang w:eastAsia="zh-CN"/>
              </w:rPr>
            </w:pPr>
            <w:r>
              <w:rPr>
                <w:rFonts w:ascii="Times New Roman" w:hAnsi="Times New Roman"/>
                <w:sz w:val="20"/>
                <w:lang w:eastAsia="zh-CN"/>
              </w:rPr>
              <w:t xml:space="preserve">However, it’s also ok for us to respect the agreements of NR-U, that is, take intra-frequency interference into account, </w:t>
            </w:r>
            <w:r w:rsidR="00A7688B">
              <w:rPr>
                <w:rFonts w:ascii="Times New Roman" w:hAnsi="Times New Roman"/>
                <w:sz w:val="20"/>
                <w:lang w:eastAsia="zh-CN"/>
              </w:rPr>
              <w:t>only consider the strongest and second strongest cell on a frequency, other cells are excluded.</w:t>
            </w:r>
          </w:p>
          <w:p w14:paraId="6B928B21" w14:textId="51E93557" w:rsidR="003F3C9F" w:rsidRDefault="003F3C9F" w:rsidP="00F34093">
            <w:pPr>
              <w:pStyle w:val="TAC"/>
              <w:jc w:val="left"/>
              <w:rPr>
                <w:rFonts w:ascii="Times New Roman" w:hAnsi="Times New Roman" w:hint="eastAsia"/>
                <w:sz w:val="20"/>
                <w:lang w:eastAsia="zh-CN"/>
              </w:rPr>
            </w:pPr>
          </w:p>
        </w:tc>
      </w:tr>
      <w:tr w:rsidR="00844050" w14:paraId="26BA05CD" w14:textId="77777777" w:rsidTr="00844050">
        <w:tc>
          <w:tcPr>
            <w:tcW w:w="1227" w:type="dxa"/>
            <w:vAlign w:val="center"/>
          </w:tcPr>
          <w:p w14:paraId="7378B5E5" w14:textId="02F21882" w:rsidR="00844050" w:rsidRDefault="00844050" w:rsidP="00F34093">
            <w:pPr>
              <w:pStyle w:val="TAC"/>
              <w:jc w:val="left"/>
              <w:rPr>
                <w:rFonts w:ascii="Times New Roman" w:hAnsi="Times New Roman"/>
                <w:sz w:val="20"/>
                <w:lang w:eastAsia="zh-CN"/>
              </w:rPr>
            </w:pPr>
          </w:p>
        </w:tc>
        <w:tc>
          <w:tcPr>
            <w:tcW w:w="1108" w:type="dxa"/>
            <w:vAlign w:val="center"/>
          </w:tcPr>
          <w:p w14:paraId="78E715FD" w14:textId="44BC32B5" w:rsidR="00844050" w:rsidRDefault="00844050" w:rsidP="00F34093">
            <w:pPr>
              <w:pStyle w:val="TAC"/>
              <w:jc w:val="left"/>
              <w:rPr>
                <w:rFonts w:ascii="Times New Roman" w:hAnsi="Times New Roman"/>
                <w:sz w:val="20"/>
                <w:lang w:eastAsia="zh-CN"/>
              </w:rPr>
            </w:pPr>
          </w:p>
        </w:tc>
        <w:tc>
          <w:tcPr>
            <w:tcW w:w="7290" w:type="dxa"/>
            <w:vAlign w:val="center"/>
          </w:tcPr>
          <w:p w14:paraId="3F89DB97" w14:textId="0DB89BE9" w:rsidR="00844050" w:rsidRDefault="00844050" w:rsidP="00F34093">
            <w:pPr>
              <w:pStyle w:val="TAC"/>
              <w:jc w:val="left"/>
              <w:rPr>
                <w:rFonts w:ascii="Times New Roman" w:hAnsi="Times New Roman"/>
                <w:sz w:val="20"/>
                <w:lang w:eastAsia="zh-CN"/>
              </w:rPr>
            </w:pPr>
          </w:p>
        </w:tc>
      </w:tr>
      <w:tr w:rsidR="00844050" w14:paraId="0B19220A" w14:textId="77777777" w:rsidTr="00844050">
        <w:tc>
          <w:tcPr>
            <w:tcW w:w="1227" w:type="dxa"/>
            <w:vAlign w:val="center"/>
          </w:tcPr>
          <w:p w14:paraId="497D4A10" w14:textId="21CB7B7B" w:rsidR="00844050" w:rsidRDefault="00844050" w:rsidP="00F34093">
            <w:pPr>
              <w:pStyle w:val="TAC"/>
              <w:jc w:val="left"/>
              <w:rPr>
                <w:rFonts w:ascii="Times New Roman" w:hAnsi="Times New Roman"/>
                <w:sz w:val="20"/>
              </w:rPr>
            </w:pPr>
          </w:p>
        </w:tc>
        <w:tc>
          <w:tcPr>
            <w:tcW w:w="1108" w:type="dxa"/>
            <w:vAlign w:val="center"/>
          </w:tcPr>
          <w:p w14:paraId="668F1151" w14:textId="1EE06691" w:rsidR="00844050" w:rsidRDefault="00844050" w:rsidP="00F34093">
            <w:pPr>
              <w:pStyle w:val="TAC"/>
              <w:jc w:val="left"/>
              <w:rPr>
                <w:rFonts w:ascii="Times New Roman" w:hAnsi="Times New Roman"/>
                <w:sz w:val="20"/>
              </w:rPr>
            </w:pPr>
          </w:p>
        </w:tc>
        <w:tc>
          <w:tcPr>
            <w:tcW w:w="7290" w:type="dxa"/>
            <w:vAlign w:val="center"/>
          </w:tcPr>
          <w:p w14:paraId="17CC139D" w14:textId="1CA2E309" w:rsidR="00844050" w:rsidRDefault="00844050" w:rsidP="00F34093">
            <w:pPr>
              <w:pStyle w:val="TAC"/>
              <w:jc w:val="left"/>
              <w:rPr>
                <w:rFonts w:ascii="Times New Roman" w:hAnsi="Times New Roman"/>
                <w:sz w:val="20"/>
              </w:rPr>
            </w:pPr>
          </w:p>
        </w:tc>
      </w:tr>
      <w:tr w:rsidR="00844050" w14:paraId="1D1203A1" w14:textId="77777777" w:rsidTr="00844050">
        <w:tc>
          <w:tcPr>
            <w:tcW w:w="1227" w:type="dxa"/>
            <w:vAlign w:val="center"/>
          </w:tcPr>
          <w:p w14:paraId="5E3B8F5B" w14:textId="029B4E8B" w:rsidR="00844050" w:rsidRDefault="00844050" w:rsidP="00F34093">
            <w:pPr>
              <w:pStyle w:val="TAC"/>
              <w:jc w:val="left"/>
              <w:rPr>
                <w:rFonts w:ascii="Times New Roman" w:hAnsi="Times New Roman"/>
                <w:sz w:val="20"/>
              </w:rPr>
            </w:pPr>
          </w:p>
        </w:tc>
        <w:tc>
          <w:tcPr>
            <w:tcW w:w="1108" w:type="dxa"/>
            <w:vAlign w:val="center"/>
          </w:tcPr>
          <w:p w14:paraId="2DF778F7" w14:textId="1CE1197B" w:rsidR="00844050" w:rsidRDefault="00844050" w:rsidP="00F34093">
            <w:pPr>
              <w:pStyle w:val="TAC"/>
              <w:jc w:val="left"/>
              <w:rPr>
                <w:rFonts w:ascii="Times New Roman" w:hAnsi="Times New Roman"/>
                <w:sz w:val="20"/>
              </w:rPr>
            </w:pPr>
          </w:p>
        </w:tc>
        <w:tc>
          <w:tcPr>
            <w:tcW w:w="7290" w:type="dxa"/>
            <w:vAlign w:val="center"/>
          </w:tcPr>
          <w:p w14:paraId="349A433B" w14:textId="77777777" w:rsidR="00844050" w:rsidRDefault="00844050" w:rsidP="00F34093">
            <w:pPr>
              <w:pStyle w:val="TAC"/>
              <w:jc w:val="left"/>
              <w:rPr>
                <w:rFonts w:ascii="Times New Roman" w:hAnsi="Times New Roman"/>
                <w:sz w:val="20"/>
              </w:rPr>
            </w:pPr>
          </w:p>
        </w:tc>
      </w:tr>
      <w:tr w:rsidR="00844050" w14:paraId="782C93EA" w14:textId="77777777" w:rsidTr="00844050">
        <w:tc>
          <w:tcPr>
            <w:tcW w:w="1227" w:type="dxa"/>
            <w:vAlign w:val="center"/>
          </w:tcPr>
          <w:p w14:paraId="5721FF1E" w14:textId="1D56C999" w:rsidR="00844050" w:rsidRDefault="00844050" w:rsidP="00F34093">
            <w:pPr>
              <w:pStyle w:val="TAC"/>
              <w:jc w:val="left"/>
              <w:rPr>
                <w:rFonts w:ascii="Times New Roman" w:hAnsi="Times New Roman"/>
                <w:sz w:val="20"/>
              </w:rPr>
            </w:pPr>
          </w:p>
        </w:tc>
        <w:tc>
          <w:tcPr>
            <w:tcW w:w="1108" w:type="dxa"/>
            <w:vAlign w:val="center"/>
          </w:tcPr>
          <w:p w14:paraId="4E45149D" w14:textId="2C5020F3" w:rsidR="00844050" w:rsidRDefault="00844050" w:rsidP="00F34093">
            <w:pPr>
              <w:pStyle w:val="TAC"/>
              <w:jc w:val="left"/>
              <w:rPr>
                <w:rFonts w:ascii="Times New Roman" w:hAnsi="Times New Roman"/>
                <w:sz w:val="20"/>
              </w:rPr>
            </w:pPr>
          </w:p>
        </w:tc>
        <w:tc>
          <w:tcPr>
            <w:tcW w:w="7290" w:type="dxa"/>
            <w:vAlign w:val="center"/>
          </w:tcPr>
          <w:p w14:paraId="6EA62D81" w14:textId="1B20C938" w:rsidR="00844050" w:rsidRDefault="00844050" w:rsidP="00F34093">
            <w:pPr>
              <w:pStyle w:val="TAC"/>
              <w:jc w:val="left"/>
              <w:rPr>
                <w:rFonts w:ascii="Times New Roman" w:hAnsi="Times New Roman"/>
                <w:sz w:val="20"/>
              </w:rPr>
            </w:pPr>
          </w:p>
        </w:tc>
      </w:tr>
      <w:tr w:rsidR="00844050" w14:paraId="3B316B57" w14:textId="77777777" w:rsidTr="00844050">
        <w:tc>
          <w:tcPr>
            <w:tcW w:w="1227" w:type="dxa"/>
            <w:vAlign w:val="center"/>
          </w:tcPr>
          <w:p w14:paraId="61336121" w14:textId="0A2E6110" w:rsidR="00844050" w:rsidRDefault="00844050" w:rsidP="00F34093">
            <w:pPr>
              <w:pStyle w:val="TAC"/>
              <w:jc w:val="left"/>
              <w:rPr>
                <w:rFonts w:ascii="Times New Roman" w:hAnsi="Times New Roman"/>
                <w:sz w:val="20"/>
                <w:lang w:eastAsia="zh-CN"/>
              </w:rPr>
            </w:pPr>
          </w:p>
        </w:tc>
        <w:tc>
          <w:tcPr>
            <w:tcW w:w="1108" w:type="dxa"/>
            <w:vAlign w:val="center"/>
          </w:tcPr>
          <w:p w14:paraId="0B222933" w14:textId="53E819B0" w:rsidR="00844050" w:rsidRDefault="00844050" w:rsidP="00F34093">
            <w:pPr>
              <w:pStyle w:val="TAC"/>
              <w:jc w:val="left"/>
              <w:rPr>
                <w:rFonts w:ascii="Times New Roman" w:hAnsi="Times New Roman"/>
                <w:sz w:val="20"/>
                <w:lang w:eastAsia="zh-CN"/>
              </w:rPr>
            </w:pPr>
          </w:p>
        </w:tc>
        <w:tc>
          <w:tcPr>
            <w:tcW w:w="7290" w:type="dxa"/>
            <w:vAlign w:val="center"/>
          </w:tcPr>
          <w:p w14:paraId="227D479F" w14:textId="77777777" w:rsidR="00844050" w:rsidRDefault="00844050" w:rsidP="00F34093">
            <w:pPr>
              <w:pStyle w:val="TAC"/>
              <w:jc w:val="left"/>
              <w:rPr>
                <w:rFonts w:ascii="Times New Roman" w:hAnsi="Times New Roman"/>
                <w:sz w:val="20"/>
              </w:rPr>
            </w:pPr>
          </w:p>
        </w:tc>
      </w:tr>
      <w:tr w:rsidR="00844050" w14:paraId="02B1714A" w14:textId="77777777" w:rsidTr="00844050">
        <w:tc>
          <w:tcPr>
            <w:tcW w:w="1227" w:type="dxa"/>
            <w:vAlign w:val="center"/>
          </w:tcPr>
          <w:p w14:paraId="71EFB481" w14:textId="1D61AEF7" w:rsidR="00844050" w:rsidRDefault="00844050" w:rsidP="00F34093">
            <w:pPr>
              <w:pStyle w:val="TAC"/>
              <w:jc w:val="left"/>
              <w:rPr>
                <w:rFonts w:ascii="Times New Roman" w:hAnsi="Times New Roman"/>
                <w:sz w:val="20"/>
                <w:lang w:eastAsia="zh-CN"/>
              </w:rPr>
            </w:pPr>
          </w:p>
        </w:tc>
        <w:tc>
          <w:tcPr>
            <w:tcW w:w="1108" w:type="dxa"/>
            <w:vAlign w:val="center"/>
          </w:tcPr>
          <w:p w14:paraId="13ECB925" w14:textId="48EF3F71" w:rsidR="00844050" w:rsidRDefault="00844050" w:rsidP="00F34093">
            <w:pPr>
              <w:pStyle w:val="TAC"/>
              <w:jc w:val="left"/>
              <w:rPr>
                <w:rFonts w:ascii="Times New Roman" w:hAnsi="Times New Roman"/>
                <w:sz w:val="20"/>
                <w:lang w:eastAsia="zh-CN"/>
              </w:rPr>
            </w:pPr>
          </w:p>
        </w:tc>
        <w:tc>
          <w:tcPr>
            <w:tcW w:w="7290" w:type="dxa"/>
            <w:vAlign w:val="center"/>
          </w:tcPr>
          <w:p w14:paraId="1648D21D" w14:textId="77777777" w:rsidR="00844050" w:rsidRDefault="00844050" w:rsidP="00F34093">
            <w:pPr>
              <w:pStyle w:val="TAC"/>
              <w:jc w:val="left"/>
              <w:rPr>
                <w:rFonts w:ascii="Times New Roman" w:hAnsi="Times New Roman"/>
                <w:sz w:val="20"/>
              </w:rPr>
            </w:pPr>
          </w:p>
        </w:tc>
      </w:tr>
      <w:tr w:rsidR="00844050" w14:paraId="7F94E828" w14:textId="77777777" w:rsidTr="00844050">
        <w:tc>
          <w:tcPr>
            <w:tcW w:w="1227" w:type="dxa"/>
            <w:vAlign w:val="center"/>
          </w:tcPr>
          <w:p w14:paraId="6C53D3AF" w14:textId="477CDDF8" w:rsidR="00844050" w:rsidRDefault="00844050" w:rsidP="00F34093">
            <w:pPr>
              <w:pStyle w:val="TAC"/>
              <w:jc w:val="left"/>
              <w:rPr>
                <w:rFonts w:ascii="Times New Roman" w:hAnsi="Times New Roman"/>
                <w:sz w:val="20"/>
              </w:rPr>
            </w:pPr>
          </w:p>
        </w:tc>
        <w:tc>
          <w:tcPr>
            <w:tcW w:w="1108" w:type="dxa"/>
            <w:vAlign w:val="center"/>
          </w:tcPr>
          <w:p w14:paraId="66ECDC6E" w14:textId="1B848F5F" w:rsidR="00844050" w:rsidRDefault="00844050" w:rsidP="00F34093">
            <w:pPr>
              <w:pStyle w:val="TAC"/>
              <w:jc w:val="left"/>
              <w:rPr>
                <w:rFonts w:ascii="Times New Roman" w:hAnsi="Times New Roman"/>
                <w:sz w:val="20"/>
              </w:rPr>
            </w:pPr>
          </w:p>
        </w:tc>
        <w:tc>
          <w:tcPr>
            <w:tcW w:w="7290" w:type="dxa"/>
            <w:vAlign w:val="center"/>
          </w:tcPr>
          <w:p w14:paraId="26BB6EC3" w14:textId="4781F633" w:rsidR="00844050" w:rsidRDefault="00844050" w:rsidP="00F34093">
            <w:pPr>
              <w:pStyle w:val="TAC"/>
              <w:jc w:val="left"/>
              <w:rPr>
                <w:rFonts w:ascii="Times New Roman" w:hAnsi="Times New Roman"/>
                <w:sz w:val="20"/>
              </w:rPr>
            </w:pPr>
          </w:p>
        </w:tc>
      </w:tr>
      <w:tr w:rsidR="00844050" w14:paraId="38237759" w14:textId="77777777" w:rsidTr="00844050">
        <w:tc>
          <w:tcPr>
            <w:tcW w:w="1227" w:type="dxa"/>
            <w:vAlign w:val="center"/>
          </w:tcPr>
          <w:p w14:paraId="0E9B4503" w14:textId="16A50C87" w:rsidR="00844050" w:rsidRDefault="00844050" w:rsidP="00F34093">
            <w:pPr>
              <w:pStyle w:val="TAC"/>
              <w:jc w:val="left"/>
              <w:rPr>
                <w:rFonts w:ascii="Times New Roman" w:hAnsi="Times New Roman"/>
                <w:sz w:val="20"/>
                <w:lang w:val="en-US" w:eastAsia="zh-CN"/>
              </w:rPr>
            </w:pPr>
          </w:p>
        </w:tc>
        <w:tc>
          <w:tcPr>
            <w:tcW w:w="1108" w:type="dxa"/>
            <w:vAlign w:val="center"/>
          </w:tcPr>
          <w:p w14:paraId="75B34EF1" w14:textId="628154F4" w:rsidR="00844050" w:rsidRDefault="00844050" w:rsidP="00F34093">
            <w:pPr>
              <w:pStyle w:val="TAC"/>
              <w:jc w:val="left"/>
              <w:rPr>
                <w:rFonts w:ascii="Times New Roman" w:hAnsi="Times New Roman"/>
                <w:sz w:val="20"/>
                <w:lang w:val="en-US" w:eastAsia="zh-CN"/>
              </w:rPr>
            </w:pPr>
          </w:p>
        </w:tc>
        <w:tc>
          <w:tcPr>
            <w:tcW w:w="7290" w:type="dxa"/>
            <w:vAlign w:val="center"/>
          </w:tcPr>
          <w:p w14:paraId="163631DC" w14:textId="1C5C3E40" w:rsidR="00844050" w:rsidRDefault="00844050" w:rsidP="00F34093">
            <w:pPr>
              <w:pStyle w:val="TAC"/>
              <w:jc w:val="left"/>
              <w:rPr>
                <w:rFonts w:ascii="Times New Roman" w:hAnsi="Times New Roman"/>
                <w:sz w:val="20"/>
              </w:rPr>
            </w:pPr>
          </w:p>
        </w:tc>
      </w:tr>
      <w:tr w:rsidR="00844050" w14:paraId="2859AAD2" w14:textId="77777777" w:rsidTr="00844050">
        <w:tc>
          <w:tcPr>
            <w:tcW w:w="1227" w:type="dxa"/>
            <w:vAlign w:val="center"/>
          </w:tcPr>
          <w:p w14:paraId="43A6748A" w14:textId="6FBFD928" w:rsidR="00844050" w:rsidRDefault="00844050" w:rsidP="00F34093">
            <w:pPr>
              <w:pStyle w:val="TAC"/>
              <w:jc w:val="left"/>
              <w:rPr>
                <w:rFonts w:ascii="Times New Roman" w:hAnsi="Times New Roman"/>
                <w:sz w:val="20"/>
                <w:lang w:val="en-US" w:eastAsia="zh-CN"/>
              </w:rPr>
            </w:pPr>
          </w:p>
        </w:tc>
        <w:tc>
          <w:tcPr>
            <w:tcW w:w="1108" w:type="dxa"/>
            <w:vAlign w:val="center"/>
          </w:tcPr>
          <w:p w14:paraId="63D1987D" w14:textId="1FA09D50" w:rsidR="00844050" w:rsidRDefault="00844050" w:rsidP="00F34093">
            <w:pPr>
              <w:pStyle w:val="TAC"/>
              <w:jc w:val="left"/>
              <w:rPr>
                <w:rFonts w:ascii="Times New Roman" w:hAnsi="Times New Roman"/>
                <w:sz w:val="20"/>
                <w:lang w:val="en-US" w:eastAsia="zh-CN"/>
              </w:rPr>
            </w:pPr>
          </w:p>
        </w:tc>
        <w:tc>
          <w:tcPr>
            <w:tcW w:w="7290" w:type="dxa"/>
            <w:vAlign w:val="center"/>
          </w:tcPr>
          <w:p w14:paraId="2DAEDCCF" w14:textId="54DE627F" w:rsidR="00844050" w:rsidRDefault="00844050" w:rsidP="00F34093">
            <w:pPr>
              <w:pStyle w:val="TAC"/>
              <w:jc w:val="left"/>
              <w:rPr>
                <w:rFonts w:ascii="Times New Roman" w:hAnsi="Times New Roman"/>
                <w:sz w:val="20"/>
              </w:rPr>
            </w:pPr>
          </w:p>
        </w:tc>
      </w:tr>
      <w:tr w:rsidR="00844050" w14:paraId="189FE37F" w14:textId="77777777" w:rsidTr="00844050">
        <w:tc>
          <w:tcPr>
            <w:tcW w:w="1227" w:type="dxa"/>
            <w:vAlign w:val="center"/>
          </w:tcPr>
          <w:p w14:paraId="12FB07EB" w14:textId="52E45414" w:rsidR="00844050" w:rsidRDefault="00844050" w:rsidP="00F34093">
            <w:pPr>
              <w:pStyle w:val="TAC"/>
              <w:jc w:val="left"/>
              <w:rPr>
                <w:rFonts w:ascii="Times New Roman" w:eastAsiaTheme="minorEastAsia" w:hAnsi="Times New Roman"/>
                <w:sz w:val="20"/>
                <w:lang w:val="en-US" w:eastAsia="ja-JP"/>
              </w:rPr>
            </w:pPr>
          </w:p>
        </w:tc>
        <w:tc>
          <w:tcPr>
            <w:tcW w:w="1108" w:type="dxa"/>
            <w:vAlign w:val="center"/>
          </w:tcPr>
          <w:p w14:paraId="436B7CBE" w14:textId="2269E0DD" w:rsidR="00844050" w:rsidRDefault="00844050" w:rsidP="00F34093">
            <w:pPr>
              <w:pStyle w:val="TAC"/>
              <w:jc w:val="left"/>
              <w:rPr>
                <w:rFonts w:ascii="Times New Roman" w:eastAsiaTheme="minorEastAsia" w:hAnsi="Times New Roman"/>
                <w:sz w:val="20"/>
                <w:lang w:val="en-US" w:eastAsia="ja-JP"/>
              </w:rPr>
            </w:pPr>
          </w:p>
        </w:tc>
        <w:tc>
          <w:tcPr>
            <w:tcW w:w="7290" w:type="dxa"/>
            <w:vAlign w:val="center"/>
          </w:tcPr>
          <w:p w14:paraId="666A5731" w14:textId="2DFABE3B" w:rsidR="00844050" w:rsidRDefault="00844050" w:rsidP="00F34093">
            <w:pPr>
              <w:pStyle w:val="TAC"/>
              <w:jc w:val="left"/>
              <w:rPr>
                <w:rFonts w:ascii="Times New Roman" w:eastAsiaTheme="minorEastAsia" w:hAnsi="Times New Roman"/>
                <w:sz w:val="20"/>
                <w:lang w:eastAsia="ja-JP"/>
              </w:rPr>
            </w:pPr>
          </w:p>
        </w:tc>
      </w:tr>
      <w:tr w:rsidR="00844050" w14:paraId="00E28F4D" w14:textId="77777777" w:rsidTr="00844050">
        <w:tc>
          <w:tcPr>
            <w:tcW w:w="1227" w:type="dxa"/>
            <w:vAlign w:val="center"/>
          </w:tcPr>
          <w:p w14:paraId="48E739CE" w14:textId="5A47B2E5"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69A1764A" w14:textId="49C3094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3240F422" w14:textId="1C7A5C48" w:rsidR="00844050" w:rsidRDefault="00844050" w:rsidP="00F34093">
            <w:pPr>
              <w:pStyle w:val="TAC"/>
              <w:jc w:val="left"/>
              <w:rPr>
                <w:rFonts w:ascii="Times New Roman" w:eastAsia="Malgun Gothic" w:hAnsi="Times New Roman"/>
                <w:sz w:val="20"/>
                <w:lang w:eastAsia="ko-KR"/>
              </w:rPr>
            </w:pPr>
          </w:p>
        </w:tc>
      </w:tr>
      <w:tr w:rsidR="00844050" w14:paraId="0151D197" w14:textId="77777777" w:rsidTr="00844050">
        <w:tc>
          <w:tcPr>
            <w:tcW w:w="1227" w:type="dxa"/>
            <w:vAlign w:val="center"/>
          </w:tcPr>
          <w:p w14:paraId="0EA03360" w14:textId="1988B778"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32DF9868" w14:textId="788ECE2E"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6E3EFBE1" w14:textId="0BA6EDAF" w:rsidR="00844050" w:rsidRDefault="00844050" w:rsidP="00F34093">
            <w:pPr>
              <w:pStyle w:val="TAC"/>
              <w:jc w:val="left"/>
              <w:rPr>
                <w:rFonts w:ascii="Times New Roman" w:eastAsia="Malgun Gothic" w:hAnsi="Times New Roman"/>
                <w:sz w:val="20"/>
                <w:lang w:eastAsia="ko-KR"/>
              </w:rPr>
            </w:pPr>
          </w:p>
        </w:tc>
      </w:tr>
      <w:tr w:rsidR="00844050" w14:paraId="401439CB" w14:textId="77777777" w:rsidTr="00844050">
        <w:tc>
          <w:tcPr>
            <w:tcW w:w="1227" w:type="dxa"/>
            <w:vAlign w:val="center"/>
          </w:tcPr>
          <w:p w14:paraId="3AE2423B" w14:textId="004924E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1513AA01" w14:textId="6381A94F"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3DFD78E8" w14:textId="054DB2BD" w:rsidR="00844050" w:rsidRDefault="00844050" w:rsidP="00F34093">
            <w:pPr>
              <w:pStyle w:val="TAC"/>
              <w:jc w:val="left"/>
              <w:rPr>
                <w:rFonts w:ascii="Times New Roman" w:hAnsi="Times New Roman"/>
                <w:sz w:val="20"/>
              </w:rPr>
            </w:pPr>
          </w:p>
        </w:tc>
      </w:tr>
      <w:tr w:rsidR="00844050" w14:paraId="3AD948D8" w14:textId="77777777" w:rsidTr="00844050">
        <w:tc>
          <w:tcPr>
            <w:tcW w:w="1227" w:type="dxa"/>
            <w:vAlign w:val="center"/>
          </w:tcPr>
          <w:p w14:paraId="62F9EE98" w14:textId="7ADD1034" w:rsidR="00844050" w:rsidRDefault="00844050" w:rsidP="00F34093">
            <w:pPr>
              <w:pStyle w:val="TAC"/>
              <w:jc w:val="left"/>
              <w:rPr>
                <w:rFonts w:ascii="Times New Roman" w:hAnsi="Times New Roman"/>
                <w:sz w:val="20"/>
                <w:lang w:val="en-US" w:eastAsia="zh-CN"/>
              </w:rPr>
            </w:pPr>
          </w:p>
        </w:tc>
        <w:tc>
          <w:tcPr>
            <w:tcW w:w="1108" w:type="dxa"/>
            <w:vAlign w:val="center"/>
          </w:tcPr>
          <w:p w14:paraId="1202DC25" w14:textId="4D48BF3B" w:rsidR="00844050" w:rsidRDefault="00844050" w:rsidP="00F34093">
            <w:pPr>
              <w:pStyle w:val="TAC"/>
              <w:jc w:val="both"/>
              <w:rPr>
                <w:rFonts w:ascii="Times New Roman" w:hAnsi="Times New Roman"/>
                <w:sz w:val="20"/>
                <w:lang w:val="en-US" w:eastAsia="zh-CN"/>
              </w:rPr>
            </w:pPr>
          </w:p>
        </w:tc>
        <w:tc>
          <w:tcPr>
            <w:tcW w:w="7290" w:type="dxa"/>
            <w:vAlign w:val="center"/>
          </w:tcPr>
          <w:p w14:paraId="0B75A21F" w14:textId="1119664C" w:rsidR="00844050" w:rsidRDefault="00844050" w:rsidP="00F34093">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t xml:space="preserve">Summary: </w:t>
      </w:r>
    </w:p>
    <w:p w14:paraId="6BD88B0F" w14:textId="77777777" w:rsidR="0095568A" w:rsidRDefault="0095568A" w:rsidP="006318AD"/>
    <w:p w14:paraId="6F7DE305" w14:textId="23EAD171" w:rsidR="001558CB" w:rsidRDefault="001558CB" w:rsidP="001558CB">
      <w:pPr>
        <w:pStyle w:val="2"/>
      </w:pPr>
      <w:r>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lastRenderedPageBreak/>
        <w:t>During the online discussion of R2-2002659 it was concluded that a selection from the following options should be made:</w:t>
      </w:r>
    </w:p>
    <w:p w14:paraId="5248E1C4" w14:textId="77777777" w:rsidR="0095568A" w:rsidRDefault="0095568A" w:rsidP="0095568A">
      <w:pPr>
        <w:pStyle w:val="ae"/>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ae"/>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t xml:space="preserve">Question </w:t>
      </w:r>
      <w:r>
        <w:rPr>
          <w:b/>
          <w:bCs/>
        </w:rPr>
        <w:t>2</w:t>
      </w:r>
      <w:r w:rsidRPr="0095568A">
        <w:rPr>
          <w:b/>
          <w:bCs/>
        </w:rPr>
        <w:t>: Which option(s) do you prefer</w:t>
      </w:r>
      <w:r>
        <w:rPr>
          <w:b/>
          <w:bCs/>
        </w:rPr>
        <w:t>?</w:t>
      </w:r>
    </w:p>
    <w:tbl>
      <w:tblPr>
        <w:tblStyle w:val="aa"/>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0AF38480" w:rsidR="00844050" w:rsidRDefault="00596D58" w:rsidP="00F34093">
            <w:pPr>
              <w:pStyle w:val="TAC"/>
              <w:jc w:val="left"/>
              <w:rPr>
                <w:rFonts w:ascii="Times New Roman" w:hAnsi="Times New Roman" w:hint="eastAsia"/>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4558C3B" w14:textId="07CF689C" w:rsidR="00844050" w:rsidRDefault="00596D58" w:rsidP="00F34093">
            <w:pPr>
              <w:pStyle w:val="TAC"/>
              <w:jc w:val="left"/>
              <w:rPr>
                <w:rFonts w:ascii="Times New Roman" w:hAnsi="Times New Roman" w:hint="eastAsia"/>
                <w:sz w:val="20"/>
                <w:lang w:eastAsia="zh-CN"/>
              </w:rPr>
            </w:pPr>
            <w:r>
              <w:rPr>
                <w:rFonts w:ascii="Times New Roman" w:hAnsi="Times New Roman"/>
                <w:sz w:val="20"/>
                <w:lang w:eastAsia="zh-CN"/>
              </w:rPr>
              <w:t>Option A</w:t>
            </w:r>
          </w:p>
        </w:tc>
        <w:tc>
          <w:tcPr>
            <w:tcW w:w="7290" w:type="dxa"/>
            <w:vAlign w:val="center"/>
          </w:tcPr>
          <w:p w14:paraId="0071D587" w14:textId="5272A3A6" w:rsidR="00596D58" w:rsidRDefault="00596D58" w:rsidP="00F34093">
            <w:pPr>
              <w:pStyle w:val="TAC"/>
              <w:jc w:val="left"/>
              <w:rPr>
                <w:rFonts w:ascii="Times New Roman" w:hAnsi="Times New Roman" w:hint="eastAsia"/>
                <w:sz w:val="20"/>
                <w:lang w:eastAsia="zh-CN"/>
              </w:rPr>
            </w:pPr>
            <w:r>
              <w:rPr>
                <w:rFonts w:ascii="Times New Roman" w:hAnsi="Times New Roman"/>
                <w:sz w:val="20"/>
                <w:lang w:eastAsia="zh-CN"/>
              </w:rPr>
              <w:t>As Qualcomm indicated in this email thread, Option B was ruled out by the online discussion:</w:t>
            </w:r>
          </w:p>
          <w:p w14:paraId="24176506" w14:textId="77777777" w:rsidR="00596D58" w:rsidRPr="00596D58" w:rsidRDefault="00596D58" w:rsidP="00596D58">
            <w:pPr>
              <w:pStyle w:val="Doc-text2"/>
              <w:numPr>
                <w:ilvl w:val="0"/>
                <w:numId w:val="30"/>
              </w:numPr>
              <w:spacing w:line="240" w:lineRule="auto"/>
              <w:rPr>
                <w:lang w:val="en-US"/>
              </w:rPr>
            </w:pPr>
            <w:r w:rsidRPr="00596D58">
              <w:rPr>
                <w:lang w:val="en-US"/>
              </w:rPr>
              <w:t>Discuss in followup offline [105] the possibility/feasibility to signal PCI range(s) per PLMN per frequency vs just per frequency</w:t>
            </w:r>
          </w:p>
          <w:p w14:paraId="2A194F5F" w14:textId="7124FC0F" w:rsidR="00596D58" w:rsidRDefault="003F3C9F" w:rsidP="00F34093">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 xml:space="preserve">nd the two options </w:t>
            </w:r>
            <w:r w:rsidR="00A7688B">
              <w:rPr>
                <w:rFonts w:ascii="Times New Roman" w:hAnsi="Times New Roman"/>
                <w:sz w:val="20"/>
                <w:lang w:val="en-US" w:eastAsia="zh-CN"/>
              </w:rPr>
              <w:t>on</w:t>
            </w:r>
            <w:r>
              <w:rPr>
                <w:rFonts w:ascii="Times New Roman" w:hAnsi="Times New Roman"/>
                <w:sz w:val="20"/>
                <w:lang w:val="en-US" w:eastAsia="zh-CN"/>
              </w:rPr>
              <w:t xml:space="preserve"> the table should be “per PLMN per frequency” and “per frequency”.</w:t>
            </w:r>
          </w:p>
          <w:p w14:paraId="2376E6AF" w14:textId="79C4BE32" w:rsidR="00596D58" w:rsidRPr="003F3C9F" w:rsidRDefault="003F3C9F" w:rsidP="00F34093">
            <w:pPr>
              <w:pStyle w:val="TAC"/>
              <w:jc w:val="left"/>
              <w:rPr>
                <w:rFonts w:ascii="Times New Roman" w:hAnsi="Times New Roman" w:hint="eastAsia"/>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of PLMN makes sense, because in RAN sharing cases, a physical cell may broadcast multiple PLMNs, some of which contains CAG IDs </w:t>
            </w:r>
            <w:r w:rsidR="00AA678F">
              <w:rPr>
                <w:rFonts w:ascii="Times New Roman" w:hAnsi="Times New Roman"/>
                <w:sz w:val="20"/>
                <w:lang w:val="en-US" w:eastAsia="zh-CN"/>
              </w:rPr>
              <w:t>while others are just for public network.</w:t>
            </w:r>
          </w:p>
        </w:tc>
      </w:tr>
      <w:tr w:rsidR="00844050" w14:paraId="3F8E5678" w14:textId="77777777" w:rsidTr="00844050">
        <w:tc>
          <w:tcPr>
            <w:tcW w:w="1227" w:type="dxa"/>
            <w:vAlign w:val="center"/>
          </w:tcPr>
          <w:p w14:paraId="7EA5588C" w14:textId="77777777" w:rsidR="00844050" w:rsidRDefault="00844050" w:rsidP="00F34093">
            <w:pPr>
              <w:pStyle w:val="TAC"/>
              <w:jc w:val="left"/>
              <w:rPr>
                <w:rFonts w:ascii="Times New Roman" w:hAnsi="Times New Roman"/>
                <w:sz w:val="20"/>
                <w:lang w:eastAsia="zh-CN"/>
              </w:rPr>
            </w:pPr>
          </w:p>
        </w:tc>
        <w:tc>
          <w:tcPr>
            <w:tcW w:w="1108" w:type="dxa"/>
            <w:vAlign w:val="center"/>
          </w:tcPr>
          <w:p w14:paraId="2842F756" w14:textId="77777777" w:rsidR="00844050" w:rsidRDefault="00844050" w:rsidP="00F34093">
            <w:pPr>
              <w:pStyle w:val="TAC"/>
              <w:jc w:val="left"/>
              <w:rPr>
                <w:rFonts w:ascii="Times New Roman" w:hAnsi="Times New Roman"/>
                <w:sz w:val="20"/>
                <w:lang w:eastAsia="zh-CN"/>
              </w:rPr>
            </w:pPr>
          </w:p>
        </w:tc>
        <w:tc>
          <w:tcPr>
            <w:tcW w:w="7290" w:type="dxa"/>
            <w:vAlign w:val="center"/>
          </w:tcPr>
          <w:p w14:paraId="1675C835" w14:textId="77777777" w:rsidR="00844050" w:rsidRDefault="00844050" w:rsidP="00F34093">
            <w:pPr>
              <w:pStyle w:val="TAC"/>
              <w:jc w:val="left"/>
              <w:rPr>
                <w:rFonts w:ascii="Times New Roman" w:hAnsi="Times New Roman"/>
                <w:sz w:val="20"/>
                <w:lang w:eastAsia="zh-CN"/>
              </w:rPr>
            </w:pPr>
          </w:p>
        </w:tc>
      </w:tr>
      <w:tr w:rsidR="00844050" w14:paraId="1A7A4C0A" w14:textId="77777777" w:rsidTr="00844050">
        <w:tc>
          <w:tcPr>
            <w:tcW w:w="1227" w:type="dxa"/>
            <w:vAlign w:val="center"/>
          </w:tcPr>
          <w:p w14:paraId="529822CB" w14:textId="77777777" w:rsidR="00844050" w:rsidRDefault="00844050" w:rsidP="00F34093">
            <w:pPr>
              <w:pStyle w:val="TAC"/>
              <w:jc w:val="left"/>
              <w:rPr>
                <w:rFonts w:ascii="Times New Roman" w:hAnsi="Times New Roman"/>
                <w:sz w:val="20"/>
              </w:rPr>
            </w:pPr>
          </w:p>
        </w:tc>
        <w:tc>
          <w:tcPr>
            <w:tcW w:w="1108" w:type="dxa"/>
            <w:vAlign w:val="center"/>
          </w:tcPr>
          <w:p w14:paraId="317BA07C" w14:textId="77777777" w:rsidR="00844050" w:rsidRDefault="00844050" w:rsidP="00F34093">
            <w:pPr>
              <w:pStyle w:val="TAC"/>
              <w:jc w:val="left"/>
              <w:rPr>
                <w:rFonts w:ascii="Times New Roman" w:hAnsi="Times New Roman"/>
                <w:sz w:val="20"/>
              </w:rPr>
            </w:pPr>
          </w:p>
        </w:tc>
        <w:tc>
          <w:tcPr>
            <w:tcW w:w="7290" w:type="dxa"/>
            <w:vAlign w:val="center"/>
          </w:tcPr>
          <w:p w14:paraId="1EED8E56" w14:textId="77777777" w:rsidR="00844050" w:rsidRDefault="00844050" w:rsidP="00F34093">
            <w:pPr>
              <w:pStyle w:val="TAC"/>
              <w:jc w:val="left"/>
              <w:rPr>
                <w:rFonts w:ascii="Times New Roman" w:hAnsi="Times New Roman"/>
                <w:sz w:val="20"/>
              </w:rPr>
            </w:pPr>
          </w:p>
        </w:tc>
      </w:tr>
      <w:tr w:rsidR="00844050" w14:paraId="6D57BA3D" w14:textId="77777777" w:rsidTr="00844050">
        <w:tc>
          <w:tcPr>
            <w:tcW w:w="1227" w:type="dxa"/>
            <w:vAlign w:val="center"/>
          </w:tcPr>
          <w:p w14:paraId="60C3EA75" w14:textId="77777777" w:rsidR="00844050" w:rsidRDefault="00844050" w:rsidP="00F34093">
            <w:pPr>
              <w:pStyle w:val="TAC"/>
              <w:jc w:val="left"/>
              <w:rPr>
                <w:rFonts w:ascii="Times New Roman" w:hAnsi="Times New Roman"/>
                <w:sz w:val="20"/>
              </w:rPr>
            </w:pPr>
          </w:p>
        </w:tc>
        <w:tc>
          <w:tcPr>
            <w:tcW w:w="1108" w:type="dxa"/>
            <w:vAlign w:val="center"/>
          </w:tcPr>
          <w:p w14:paraId="570667A4" w14:textId="77777777" w:rsidR="00844050" w:rsidRDefault="00844050" w:rsidP="00F34093">
            <w:pPr>
              <w:pStyle w:val="TAC"/>
              <w:jc w:val="left"/>
              <w:rPr>
                <w:rFonts w:ascii="Times New Roman" w:hAnsi="Times New Roman"/>
                <w:sz w:val="20"/>
              </w:rPr>
            </w:pPr>
          </w:p>
        </w:tc>
        <w:tc>
          <w:tcPr>
            <w:tcW w:w="7290" w:type="dxa"/>
            <w:vAlign w:val="center"/>
          </w:tcPr>
          <w:p w14:paraId="6BB08128" w14:textId="77777777" w:rsidR="00844050" w:rsidRDefault="00844050" w:rsidP="00F34093">
            <w:pPr>
              <w:pStyle w:val="TAC"/>
              <w:jc w:val="left"/>
              <w:rPr>
                <w:rFonts w:ascii="Times New Roman" w:hAnsi="Times New Roman"/>
                <w:sz w:val="20"/>
              </w:rPr>
            </w:pPr>
          </w:p>
        </w:tc>
      </w:tr>
      <w:tr w:rsidR="00844050" w14:paraId="4B95EF13" w14:textId="77777777" w:rsidTr="00844050">
        <w:tc>
          <w:tcPr>
            <w:tcW w:w="1227" w:type="dxa"/>
            <w:vAlign w:val="center"/>
          </w:tcPr>
          <w:p w14:paraId="5990A6C7" w14:textId="77777777" w:rsidR="00844050" w:rsidRDefault="00844050" w:rsidP="00F34093">
            <w:pPr>
              <w:pStyle w:val="TAC"/>
              <w:jc w:val="left"/>
              <w:rPr>
                <w:rFonts w:ascii="Times New Roman" w:hAnsi="Times New Roman"/>
                <w:sz w:val="20"/>
              </w:rPr>
            </w:pPr>
          </w:p>
        </w:tc>
        <w:tc>
          <w:tcPr>
            <w:tcW w:w="1108" w:type="dxa"/>
            <w:vAlign w:val="center"/>
          </w:tcPr>
          <w:p w14:paraId="1D5AFA6F" w14:textId="77777777" w:rsidR="00844050" w:rsidRDefault="00844050" w:rsidP="00F34093">
            <w:pPr>
              <w:pStyle w:val="TAC"/>
              <w:jc w:val="left"/>
              <w:rPr>
                <w:rFonts w:ascii="Times New Roman" w:hAnsi="Times New Roman"/>
                <w:sz w:val="20"/>
              </w:rPr>
            </w:pPr>
          </w:p>
        </w:tc>
        <w:tc>
          <w:tcPr>
            <w:tcW w:w="7290" w:type="dxa"/>
            <w:vAlign w:val="center"/>
          </w:tcPr>
          <w:p w14:paraId="0F65B323" w14:textId="77777777" w:rsidR="00844050" w:rsidRDefault="00844050" w:rsidP="00F34093">
            <w:pPr>
              <w:pStyle w:val="TAC"/>
              <w:jc w:val="left"/>
              <w:rPr>
                <w:rFonts w:ascii="Times New Roman" w:hAnsi="Times New Roman"/>
                <w:sz w:val="20"/>
              </w:rPr>
            </w:pPr>
          </w:p>
        </w:tc>
      </w:tr>
      <w:tr w:rsidR="00844050" w14:paraId="1C945B00" w14:textId="77777777" w:rsidTr="00844050">
        <w:tc>
          <w:tcPr>
            <w:tcW w:w="1227" w:type="dxa"/>
            <w:vAlign w:val="center"/>
          </w:tcPr>
          <w:p w14:paraId="52018FEE" w14:textId="77777777" w:rsidR="00844050" w:rsidRDefault="00844050" w:rsidP="00F34093">
            <w:pPr>
              <w:pStyle w:val="TAC"/>
              <w:jc w:val="left"/>
              <w:rPr>
                <w:rFonts w:ascii="Times New Roman" w:hAnsi="Times New Roman"/>
                <w:sz w:val="20"/>
                <w:lang w:eastAsia="zh-CN"/>
              </w:rPr>
            </w:pPr>
          </w:p>
        </w:tc>
        <w:tc>
          <w:tcPr>
            <w:tcW w:w="1108" w:type="dxa"/>
            <w:vAlign w:val="center"/>
          </w:tcPr>
          <w:p w14:paraId="20FB8A1C" w14:textId="77777777" w:rsidR="00844050" w:rsidRDefault="00844050" w:rsidP="00F34093">
            <w:pPr>
              <w:pStyle w:val="TAC"/>
              <w:jc w:val="left"/>
              <w:rPr>
                <w:rFonts w:ascii="Times New Roman" w:hAnsi="Times New Roman"/>
                <w:sz w:val="20"/>
                <w:lang w:eastAsia="zh-CN"/>
              </w:rPr>
            </w:pPr>
          </w:p>
        </w:tc>
        <w:tc>
          <w:tcPr>
            <w:tcW w:w="7290" w:type="dxa"/>
            <w:vAlign w:val="center"/>
          </w:tcPr>
          <w:p w14:paraId="04D5E3E4" w14:textId="77777777" w:rsidR="00844050" w:rsidRDefault="00844050" w:rsidP="00F34093">
            <w:pPr>
              <w:pStyle w:val="TAC"/>
              <w:jc w:val="left"/>
              <w:rPr>
                <w:rFonts w:ascii="Times New Roman" w:hAnsi="Times New Roman"/>
                <w:sz w:val="20"/>
              </w:rPr>
            </w:pPr>
          </w:p>
        </w:tc>
      </w:tr>
      <w:tr w:rsidR="00844050" w14:paraId="0C268B68" w14:textId="77777777" w:rsidTr="00844050">
        <w:tc>
          <w:tcPr>
            <w:tcW w:w="1227" w:type="dxa"/>
            <w:vAlign w:val="center"/>
          </w:tcPr>
          <w:p w14:paraId="0273D92F" w14:textId="77777777" w:rsidR="00844050" w:rsidRDefault="00844050" w:rsidP="00F34093">
            <w:pPr>
              <w:pStyle w:val="TAC"/>
              <w:jc w:val="left"/>
              <w:rPr>
                <w:rFonts w:ascii="Times New Roman" w:hAnsi="Times New Roman"/>
                <w:sz w:val="20"/>
                <w:lang w:eastAsia="zh-CN"/>
              </w:rPr>
            </w:pPr>
          </w:p>
        </w:tc>
        <w:tc>
          <w:tcPr>
            <w:tcW w:w="1108" w:type="dxa"/>
            <w:vAlign w:val="center"/>
          </w:tcPr>
          <w:p w14:paraId="315F8CCF" w14:textId="77777777" w:rsidR="00844050" w:rsidRDefault="00844050" w:rsidP="00F34093">
            <w:pPr>
              <w:pStyle w:val="TAC"/>
              <w:jc w:val="left"/>
              <w:rPr>
                <w:rFonts w:ascii="Times New Roman" w:hAnsi="Times New Roman"/>
                <w:sz w:val="20"/>
                <w:lang w:eastAsia="zh-CN"/>
              </w:rPr>
            </w:pPr>
          </w:p>
        </w:tc>
        <w:tc>
          <w:tcPr>
            <w:tcW w:w="7290" w:type="dxa"/>
            <w:vAlign w:val="center"/>
          </w:tcPr>
          <w:p w14:paraId="3C405C6D" w14:textId="77777777" w:rsidR="00844050" w:rsidRDefault="00844050" w:rsidP="00F34093">
            <w:pPr>
              <w:pStyle w:val="TAC"/>
              <w:jc w:val="left"/>
              <w:rPr>
                <w:rFonts w:ascii="Times New Roman" w:hAnsi="Times New Roman"/>
                <w:sz w:val="20"/>
              </w:rPr>
            </w:pPr>
          </w:p>
        </w:tc>
      </w:tr>
      <w:tr w:rsidR="00844050" w14:paraId="07E42DB8" w14:textId="77777777" w:rsidTr="00844050">
        <w:tc>
          <w:tcPr>
            <w:tcW w:w="1227" w:type="dxa"/>
            <w:vAlign w:val="center"/>
          </w:tcPr>
          <w:p w14:paraId="3DBEC509" w14:textId="77777777" w:rsidR="00844050" w:rsidRDefault="00844050" w:rsidP="00F34093">
            <w:pPr>
              <w:pStyle w:val="TAC"/>
              <w:jc w:val="left"/>
              <w:rPr>
                <w:rFonts w:ascii="Times New Roman" w:hAnsi="Times New Roman"/>
                <w:sz w:val="20"/>
              </w:rPr>
            </w:pPr>
          </w:p>
        </w:tc>
        <w:tc>
          <w:tcPr>
            <w:tcW w:w="1108" w:type="dxa"/>
            <w:vAlign w:val="center"/>
          </w:tcPr>
          <w:p w14:paraId="5A99C335" w14:textId="77777777" w:rsidR="00844050" w:rsidRDefault="00844050" w:rsidP="00F34093">
            <w:pPr>
              <w:pStyle w:val="TAC"/>
              <w:jc w:val="left"/>
              <w:rPr>
                <w:rFonts w:ascii="Times New Roman" w:hAnsi="Times New Roman"/>
                <w:sz w:val="20"/>
              </w:rPr>
            </w:pPr>
          </w:p>
        </w:tc>
        <w:tc>
          <w:tcPr>
            <w:tcW w:w="7290" w:type="dxa"/>
            <w:vAlign w:val="center"/>
          </w:tcPr>
          <w:p w14:paraId="2FEF3C2C" w14:textId="77777777" w:rsidR="00844050" w:rsidRDefault="00844050" w:rsidP="00F34093">
            <w:pPr>
              <w:pStyle w:val="TAC"/>
              <w:jc w:val="left"/>
              <w:rPr>
                <w:rFonts w:ascii="Times New Roman" w:hAnsi="Times New Roman"/>
                <w:sz w:val="20"/>
              </w:rPr>
            </w:pPr>
          </w:p>
        </w:tc>
      </w:tr>
      <w:tr w:rsidR="00844050" w14:paraId="1397F476" w14:textId="77777777" w:rsidTr="00844050">
        <w:tc>
          <w:tcPr>
            <w:tcW w:w="1227" w:type="dxa"/>
            <w:vAlign w:val="center"/>
          </w:tcPr>
          <w:p w14:paraId="57BA9521"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2BF7F00D" w14:textId="77777777" w:rsidR="00844050" w:rsidRDefault="00844050" w:rsidP="00F34093">
            <w:pPr>
              <w:pStyle w:val="TAC"/>
              <w:jc w:val="left"/>
              <w:rPr>
                <w:rFonts w:ascii="Times New Roman" w:hAnsi="Times New Roman"/>
                <w:sz w:val="20"/>
                <w:lang w:val="en-US" w:eastAsia="zh-CN"/>
              </w:rPr>
            </w:pPr>
          </w:p>
        </w:tc>
        <w:tc>
          <w:tcPr>
            <w:tcW w:w="7290" w:type="dxa"/>
            <w:vAlign w:val="center"/>
          </w:tcPr>
          <w:p w14:paraId="4155CCA0" w14:textId="77777777" w:rsidR="00844050" w:rsidRDefault="00844050" w:rsidP="00F34093">
            <w:pPr>
              <w:pStyle w:val="TAC"/>
              <w:jc w:val="left"/>
              <w:rPr>
                <w:rFonts w:ascii="Times New Roman" w:hAnsi="Times New Roman"/>
                <w:sz w:val="20"/>
              </w:rPr>
            </w:pPr>
          </w:p>
        </w:tc>
      </w:tr>
      <w:tr w:rsidR="00844050" w14:paraId="5E182F0F" w14:textId="77777777" w:rsidTr="00844050">
        <w:tc>
          <w:tcPr>
            <w:tcW w:w="1227" w:type="dxa"/>
            <w:vAlign w:val="center"/>
          </w:tcPr>
          <w:p w14:paraId="478A20A5"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19132240" w14:textId="77777777" w:rsidR="00844050" w:rsidRDefault="00844050" w:rsidP="00F34093">
            <w:pPr>
              <w:pStyle w:val="TAC"/>
              <w:jc w:val="left"/>
              <w:rPr>
                <w:rFonts w:ascii="Times New Roman" w:hAnsi="Times New Roman"/>
                <w:sz w:val="20"/>
                <w:lang w:val="en-US" w:eastAsia="zh-CN"/>
              </w:rPr>
            </w:pPr>
          </w:p>
        </w:tc>
        <w:tc>
          <w:tcPr>
            <w:tcW w:w="7290" w:type="dxa"/>
            <w:vAlign w:val="center"/>
          </w:tcPr>
          <w:p w14:paraId="70FE127D" w14:textId="77777777" w:rsidR="00844050" w:rsidRDefault="00844050" w:rsidP="00F34093">
            <w:pPr>
              <w:pStyle w:val="TAC"/>
              <w:jc w:val="left"/>
              <w:rPr>
                <w:rFonts w:ascii="Times New Roman" w:hAnsi="Times New Roman"/>
                <w:sz w:val="20"/>
              </w:rPr>
            </w:pPr>
          </w:p>
        </w:tc>
      </w:tr>
      <w:tr w:rsidR="00844050" w14:paraId="67B1971F" w14:textId="77777777" w:rsidTr="00844050">
        <w:tc>
          <w:tcPr>
            <w:tcW w:w="1227" w:type="dxa"/>
            <w:vAlign w:val="center"/>
          </w:tcPr>
          <w:p w14:paraId="60D230C8" w14:textId="77777777" w:rsidR="00844050" w:rsidRDefault="00844050" w:rsidP="00F34093">
            <w:pPr>
              <w:pStyle w:val="TAC"/>
              <w:jc w:val="left"/>
              <w:rPr>
                <w:rFonts w:ascii="Times New Roman" w:eastAsiaTheme="minorEastAsia" w:hAnsi="Times New Roman"/>
                <w:sz w:val="20"/>
                <w:lang w:val="en-US" w:eastAsia="ja-JP"/>
              </w:rPr>
            </w:pPr>
          </w:p>
        </w:tc>
        <w:tc>
          <w:tcPr>
            <w:tcW w:w="1108" w:type="dxa"/>
            <w:vAlign w:val="center"/>
          </w:tcPr>
          <w:p w14:paraId="7AA65CCB" w14:textId="77777777" w:rsidR="00844050" w:rsidRDefault="00844050" w:rsidP="00F34093">
            <w:pPr>
              <w:pStyle w:val="TAC"/>
              <w:jc w:val="left"/>
              <w:rPr>
                <w:rFonts w:ascii="Times New Roman" w:eastAsiaTheme="minorEastAsia" w:hAnsi="Times New Roman"/>
                <w:sz w:val="20"/>
                <w:lang w:val="en-US" w:eastAsia="ja-JP"/>
              </w:rPr>
            </w:pPr>
          </w:p>
        </w:tc>
        <w:tc>
          <w:tcPr>
            <w:tcW w:w="7290" w:type="dxa"/>
            <w:vAlign w:val="center"/>
          </w:tcPr>
          <w:p w14:paraId="2BC2B54A" w14:textId="77777777" w:rsidR="00844050" w:rsidRDefault="00844050" w:rsidP="00F34093">
            <w:pPr>
              <w:pStyle w:val="TAC"/>
              <w:jc w:val="left"/>
              <w:rPr>
                <w:rFonts w:ascii="Times New Roman" w:eastAsiaTheme="minorEastAsia" w:hAnsi="Times New Roman"/>
                <w:sz w:val="20"/>
                <w:lang w:eastAsia="ja-JP"/>
              </w:rPr>
            </w:pPr>
          </w:p>
        </w:tc>
      </w:tr>
      <w:tr w:rsidR="00844050" w14:paraId="3A50917D" w14:textId="77777777" w:rsidTr="00844050">
        <w:tc>
          <w:tcPr>
            <w:tcW w:w="1227" w:type="dxa"/>
            <w:vAlign w:val="center"/>
          </w:tcPr>
          <w:p w14:paraId="22FF65C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3AF0D4F1"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017D2DBE" w14:textId="77777777" w:rsidR="00844050" w:rsidRDefault="00844050" w:rsidP="00F34093">
            <w:pPr>
              <w:pStyle w:val="TAC"/>
              <w:jc w:val="left"/>
              <w:rPr>
                <w:rFonts w:ascii="Times New Roman" w:eastAsia="Malgun Gothic" w:hAnsi="Times New Roman"/>
                <w:sz w:val="20"/>
                <w:lang w:eastAsia="ko-KR"/>
              </w:rPr>
            </w:pPr>
          </w:p>
        </w:tc>
      </w:tr>
      <w:tr w:rsidR="00844050" w14:paraId="71774C8E" w14:textId="77777777" w:rsidTr="00844050">
        <w:tc>
          <w:tcPr>
            <w:tcW w:w="1227" w:type="dxa"/>
            <w:vAlign w:val="center"/>
          </w:tcPr>
          <w:p w14:paraId="3FEA3C7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181F1859"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1E63B083" w14:textId="77777777" w:rsidR="00844050" w:rsidRDefault="00844050" w:rsidP="00F34093">
            <w:pPr>
              <w:pStyle w:val="TAC"/>
              <w:jc w:val="left"/>
              <w:rPr>
                <w:rFonts w:ascii="Times New Roman" w:eastAsia="Malgun Gothic" w:hAnsi="Times New Roman"/>
                <w:sz w:val="20"/>
                <w:lang w:eastAsia="ko-KR"/>
              </w:rPr>
            </w:pPr>
          </w:p>
        </w:tc>
      </w:tr>
      <w:tr w:rsidR="00844050" w14:paraId="109824CC" w14:textId="77777777" w:rsidTr="00844050">
        <w:tc>
          <w:tcPr>
            <w:tcW w:w="1227" w:type="dxa"/>
            <w:vAlign w:val="center"/>
          </w:tcPr>
          <w:p w14:paraId="08C0E1EB" w14:textId="77777777" w:rsidR="00844050" w:rsidRDefault="00844050" w:rsidP="00F34093">
            <w:pPr>
              <w:pStyle w:val="TAC"/>
              <w:jc w:val="left"/>
              <w:rPr>
                <w:rFonts w:ascii="Times New Roman" w:eastAsia="Malgun Gothic" w:hAnsi="Times New Roman"/>
                <w:sz w:val="20"/>
                <w:lang w:val="en-US" w:eastAsia="ko-KR"/>
              </w:rPr>
            </w:pPr>
          </w:p>
        </w:tc>
        <w:tc>
          <w:tcPr>
            <w:tcW w:w="1108" w:type="dxa"/>
            <w:vAlign w:val="center"/>
          </w:tcPr>
          <w:p w14:paraId="6AA7B16F" w14:textId="77777777" w:rsidR="00844050" w:rsidRDefault="00844050" w:rsidP="00F34093">
            <w:pPr>
              <w:pStyle w:val="TAC"/>
              <w:jc w:val="left"/>
              <w:rPr>
                <w:rFonts w:ascii="Times New Roman" w:eastAsia="Malgun Gothic" w:hAnsi="Times New Roman"/>
                <w:sz w:val="20"/>
                <w:lang w:val="en-US" w:eastAsia="ko-KR"/>
              </w:rPr>
            </w:pPr>
          </w:p>
        </w:tc>
        <w:tc>
          <w:tcPr>
            <w:tcW w:w="7290" w:type="dxa"/>
            <w:vAlign w:val="center"/>
          </w:tcPr>
          <w:p w14:paraId="757E7D41" w14:textId="77777777" w:rsidR="00844050" w:rsidRDefault="00844050" w:rsidP="00F34093">
            <w:pPr>
              <w:pStyle w:val="TAC"/>
              <w:jc w:val="left"/>
              <w:rPr>
                <w:rFonts w:ascii="Times New Roman" w:hAnsi="Times New Roman"/>
                <w:sz w:val="20"/>
              </w:rPr>
            </w:pPr>
          </w:p>
        </w:tc>
      </w:tr>
      <w:tr w:rsidR="00844050" w14:paraId="46FE5205" w14:textId="77777777" w:rsidTr="00844050">
        <w:tc>
          <w:tcPr>
            <w:tcW w:w="1227" w:type="dxa"/>
            <w:vAlign w:val="center"/>
          </w:tcPr>
          <w:p w14:paraId="37C85517" w14:textId="77777777" w:rsidR="00844050" w:rsidRDefault="00844050" w:rsidP="00F34093">
            <w:pPr>
              <w:pStyle w:val="TAC"/>
              <w:jc w:val="left"/>
              <w:rPr>
                <w:rFonts w:ascii="Times New Roman" w:hAnsi="Times New Roman"/>
                <w:sz w:val="20"/>
                <w:lang w:val="en-US" w:eastAsia="zh-CN"/>
              </w:rPr>
            </w:pPr>
          </w:p>
        </w:tc>
        <w:tc>
          <w:tcPr>
            <w:tcW w:w="1108" w:type="dxa"/>
            <w:vAlign w:val="center"/>
          </w:tcPr>
          <w:p w14:paraId="1B7528ED" w14:textId="77777777" w:rsidR="00844050" w:rsidRDefault="00844050" w:rsidP="00F34093">
            <w:pPr>
              <w:pStyle w:val="TAC"/>
              <w:jc w:val="both"/>
              <w:rPr>
                <w:rFonts w:ascii="Times New Roman" w:hAnsi="Times New Roman"/>
                <w:sz w:val="20"/>
                <w:lang w:val="en-US" w:eastAsia="zh-CN"/>
              </w:rPr>
            </w:pPr>
          </w:p>
        </w:tc>
        <w:tc>
          <w:tcPr>
            <w:tcW w:w="7290" w:type="dxa"/>
            <w:vAlign w:val="center"/>
          </w:tcPr>
          <w:p w14:paraId="0BD35F5E" w14:textId="77777777" w:rsidR="00844050" w:rsidRDefault="00844050" w:rsidP="00F34093">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2"/>
      </w:pPr>
      <w:r>
        <w:t>2.3 Issue 11</w:t>
      </w:r>
      <w:r w:rsidR="0095568A">
        <w:t>: Optionality to support reporting about the npn-IdentityInfoList</w:t>
      </w:r>
    </w:p>
    <w:p w14:paraId="11A9CC96" w14:textId="77777777" w:rsidR="0095568A" w:rsidRDefault="0095568A" w:rsidP="0095568A">
      <w:r>
        <w:rPr>
          <w:b/>
          <w:bCs/>
        </w:rPr>
        <w:t>Open issue description:</w:t>
      </w:r>
      <w:r>
        <w:t xml:space="preserve"> It is FFS if all Rel-16 are required to be able to report the </w:t>
      </w:r>
      <w:r>
        <w:rPr>
          <w:i/>
          <w:iCs/>
        </w:rPr>
        <w:t>npn-IdentityInfoList</w:t>
      </w:r>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ae"/>
        <w:numPr>
          <w:ilvl w:val="0"/>
          <w:numId w:val="17"/>
        </w:numPr>
      </w:pPr>
      <w:bookmarkStart w:id="1" w:name="_Hlk38388058"/>
      <w:r w:rsidRPr="0095568A">
        <w:rPr>
          <w:b/>
          <w:bCs/>
        </w:rPr>
        <w:lastRenderedPageBreak/>
        <w:t>Option A:</w:t>
      </w:r>
      <w:r>
        <w:t xml:space="preserve"> Reporting about the </w:t>
      </w:r>
      <w:r>
        <w:rPr>
          <w:i/>
          <w:iCs/>
        </w:rPr>
        <w:t xml:space="preserve">npn-IdentityInfoList </w:t>
      </w:r>
      <w:r>
        <w:t>is mandatory for all Rel-16 UEs</w:t>
      </w:r>
    </w:p>
    <w:p w14:paraId="6378E7D4" w14:textId="2E236FE1" w:rsidR="0095568A" w:rsidRDefault="0095568A" w:rsidP="0095568A">
      <w:pPr>
        <w:pStyle w:val="ae"/>
        <w:numPr>
          <w:ilvl w:val="0"/>
          <w:numId w:val="17"/>
        </w:numPr>
      </w:pPr>
      <w:r w:rsidRPr="0095568A">
        <w:rPr>
          <w:b/>
          <w:bCs/>
        </w:rPr>
        <w:t>Option B:</w:t>
      </w:r>
      <w:r>
        <w:t xml:space="preserve"> Reporting about the </w:t>
      </w:r>
      <w:r>
        <w:rPr>
          <w:i/>
          <w:iCs/>
        </w:rPr>
        <w:t xml:space="preserve">npn-IdentityInfoList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ae"/>
        <w:numPr>
          <w:ilvl w:val="0"/>
          <w:numId w:val="17"/>
        </w:numPr>
      </w:pPr>
      <w:r w:rsidRPr="0095568A">
        <w:rPr>
          <w:b/>
          <w:bCs/>
        </w:rPr>
        <w:t>Option C:</w:t>
      </w:r>
      <w:r>
        <w:t xml:space="preserve"> Reporting about the </w:t>
      </w:r>
      <w:r>
        <w:rPr>
          <w:i/>
          <w:iCs/>
        </w:rPr>
        <w:t xml:space="preserve">npn-IdentityInfoList </w:t>
      </w:r>
      <w:r>
        <w:t>is mandatory for all NPN-capable UEs, and not supported by non-NPN capable UEs</w:t>
      </w:r>
      <w:r w:rsidR="00BA20DE">
        <w:t xml:space="preserve"> (separate capability indication about NPN may be needed)</w:t>
      </w:r>
    </w:p>
    <w:bookmarkEnd w:id="1"/>
    <w:p w14:paraId="37208851" w14:textId="6B8E5A69" w:rsidR="0095568A" w:rsidRDefault="00504C2F" w:rsidP="0095568A">
      <w:r>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ae"/>
        <w:numPr>
          <w:ilvl w:val="0"/>
          <w:numId w:val="29"/>
        </w:numPr>
      </w:pPr>
      <w:r w:rsidRPr="009018C2">
        <w:t>ANR reporting is important</w:t>
      </w:r>
    </w:p>
    <w:p w14:paraId="369D3441" w14:textId="77777777" w:rsidR="0095568A" w:rsidRPr="009018C2" w:rsidRDefault="0095568A" w:rsidP="0095568A">
      <w:pPr>
        <w:pStyle w:val="ae"/>
        <w:numPr>
          <w:ilvl w:val="0"/>
          <w:numId w:val="29"/>
        </w:numPr>
      </w:pPr>
      <w:r w:rsidRPr="009018C2">
        <w:t>There is a justification for option A that “the UE reports all the broadcast NCGI(s)/ECGI(s) to the serving cell NG-RAN node reporting about broadcasted IDs” is a requirement in 38.300.</w:t>
      </w:r>
    </w:p>
    <w:p w14:paraId="47EA72FC" w14:textId="4D36FA37" w:rsidR="0095568A" w:rsidRPr="0095568A" w:rsidRDefault="0095568A" w:rsidP="0095568A">
      <w:pPr>
        <w:pStyle w:val="ae"/>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aa"/>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r>
              <w:rPr>
                <w:i/>
                <w:iCs/>
              </w:rPr>
              <w:t>npn-IdentityInfoList</w:t>
            </w:r>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A7688B" w14:paraId="2CBF83AE" w14:textId="77777777" w:rsidTr="00F34093">
        <w:tc>
          <w:tcPr>
            <w:tcW w:w="1253" w:type="dxa"/>
            <w:vAlign w:val="center"/>
          </w:tcPr>
          <w:p w14:paraId="6E331235" w14:textId="13C0828E" w:rsidR="00A7688B" w:rsidRDefault="00A7688B" w:rsidP="00A7688B">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384E6893" w14:textId="5B5D507C" w:rsidR="00A7688B" w:rsidRDefault="00A7688B" w:rsidP="00A7688B">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5E58927" w14:textId="1DCD4745" w:rsidR="00A7688B" w:rsidRDefault="00D80A1C" w:rsidP="00A7688B">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agree that ANR reporting is important, but n</w:t>
            </w:r>
            <w:r w:rsidR="00A7688B">
              <w:rPr>
                <w:rFonts w:ascii="Times New Roman" w:hAnsi="Times New Roman"/>
                <w:sz w:val="20"/>
                <w:lang w:eastAsia="zh-CN"/>
              </w:rPr>
              <w:t>ote that the existing CGI related capabilities (without NPN involved) in 38.306 are mandatory with signalling, which is basically equal to optional.</w:t>
            </w:r>
          </w:p>
          <w:p w14:paraId="02414354" w14:textId="08C82BED" w:rsidR="007964F1" w:rsidRDefault="00172F5C" w:rsidP="007964F1">
            <w:pPr>
              <w:pStyle w:val="TAC"/>
              <w:jc w:val="left"/>
              <w:rPr>
                <w:rFonts w:ascii="Times New Roman" w:hAnsi="Times New Roman"/>
                <w:sz w:val="20"/>
                <w:lang w:eastAsia="zh-CN"/>
              </w:rPr>
            </w:pPr>
            <w:r>
              <w:rPr>
                <w:rFonts w:ascii="Times New Roman" w:hAnsi="Times New Roman"/>
                <w:sz w:val="20"/>
                <w:lang w:eastAsia="zh-CN"/>
              </w:rPr>
              <w:t xml:space="preserve">Besides, </w:t>
            </w:r>
            <w:bookmarkStart w:id="2" w:name="_GoBack"/>
            <w:bookmarkEnd w:id="2"/>
            <w:r w:rsidR="00D80A1C">
              <w:rPr>
                <w:rFonts w:ascii="Times New Roman" w:hAnsi="Times New Roman"/>
                <w:sz w:val="20"/>
                <w:lang w:eastAsia="zh-CN"/>
              </w:rPr>
              <w:t>we don’t think answering “Option C” to this question directly leads to adding an AS capability</w:t>
            </w:r>
            <w:r w:rsidR="007964F1">
              <w:rPr>
                <w:rFonts w:ascii="Times New Roman" w:hAnsi="Times New Roman"/>
                <w:sz w:val="20"/>
                <w:lang w:eastAsia="zh-CN"/>
              </w:rPr>
              <w:t xml:space="preserve">. </w:t>
            </w:r>
          </w:p>
          <w:p w14:paraId="54968029" w14:textId="68471904" w:rsidR="00A7688B" w:rsidRDefault="007964F1" w:rsidP="007964F1">
            <w:pPr>
              <w:pStyle w:val="TAC"/>
              <w:jc w:val="left"/>
              <w:rPr>
                <w:rFonts w:ascii="Times New Roman" w:hAnsi="Times New Roman" w:hint="eastAsia"/>
                <w:sz w:val="20"/>
                <w:lang w:eastAsia="zh-CN"/>
              </w:rPr>
            </w:pPr>
            <w:r>
              <w:rPr>
                <w:rFonts w:ascii="Times New Roman" w:hAnsi="Times New Roman"/>
                <w:sz w:val="20"/>
                <w:lang w:eastAsia="zh-CN"/>
              </w:rPr>
              <w:t xml:space="preserve">The AMF has a way of knowing UE’s NPN capability by SNPN subscription information and the </w:t>
            </w:r>
            <w:r w:rsidR="00E23819" w:rsidRPr="00E23819">
              <w:rPr>
                <w:rFonts w:ascii="Times New Roman" w:hAnsi="Times New Roman"/>
                <w:sz w:val="20"/>
                <w:lang w:eastAsia="zh-CN"/>
              </w:rPr>
              <w:t>"CAG Supported"</w:t>
            </w:r>
            <w:r w:rsidR="00E23819">
              <w:rPr>
                <w:rFonts w:ascii="Times New Roman" w:hAnsi="Times New Roman"/>
                <w:sz w:val="20"/>
                <w:lang w:eastAsia="zh-CN"/>
              </w:rPr>
              <w:t xml:space="preserve"> in NAS signalling</w:t>
            </w:r>
            <w:r>
              <w:rPr>
                <w:rFonts w:ascii="Times New Roman" w:hAnsi="Times New Roman"/>
                <w:sz w:val="20"/>
                <w:lang w:eastAsia="zh-CN"/>
              </w:rPr>
              <w:t xml:space="preserve">. The mobility restriction list sent from AMF to NG-RAN node contains the serving NID and allowed CAG list, </w:t>
            </w:r>
            <w:r w:rsidR="00E23819">
              <w:rPr>
                <w:rFonts w:ascii="Times New Roman" w:hAnsi="Times New Roman"/>
                <w:sz w:val="20"/>
                <w:lang w:eastAsia="zh-CN"/>
              </w:rPr>
              <w:t>therefore NG-RAN node can also acquire UE’s NPN capability information.</w:t>
            </w:r>
          </w:p>
        </w:tc>
      </w:tr>
      <w:tr w:rsidR="0095568A" w14:paraId="06423EC2" w14:textId="77777777" w:rsidTr="00F34093">
        <w:tc>
          <w:tcPr>
            <w:tcW w:w="1253" w:type="dxa"/>
            <w:vAlign w:val="center"/>
          </w:tcPr>
          <w:p w14:paraId="4A2B7B6F" w14:textId="1AB53338" w:rsidR="0095568A" w:rsidRDefault="0095568A" w:rsidP="00F34093">
            <w:pPr>
              <w:pStyle w:val="TAC"/>
              <w:jc w:val="left"/>
              <w:rPr>
                <w:rFonts w:ascii="Times New Roman" w:hAnsi="Times New Roman"/>
                <w:sz w:val="20"/>
                <w:lang w:eastAsia="zh-CN"/>
              </w:rPr>
            </w:pPr>
          </w:p>
        </w:tc>
        <w:tc>
          <w:tcPr>
            <w:tcW w:w="1010" w:type="dxa"/>
            <w:vAlign w:val="center"/>
          </w:tcPr>
          <w:p w14:paraId="012B2745" w14:textId="246D9336" w:rsidR="0095568A" w:rsidRDefault="0095568A" w:rsidP="00F34093">
            <w:pPr>
              <w:pStyle w:val="TAC"/>
              <w:jc w:val="left"/>
              <w:rPr>
                <w:rFonts w:ascii="Times New Roman" w:hAnsi="Times New Roman"/>
                <w:sz w:val="20"/>
                <w:lang w:eastAsia="zh-CN"/>
              </w:rPr>
            </w:pPr>
          </w:p>
        </w:tc>
        <w:tc>
          <w:tcPr>
            <w:tcW w:w="7368" w:type="dxa"/>
            <w:vAlign w:val="center"/>
          </w:tcPr>
          <w:p w14:paraId="75DBA47D" w14:textId="678640B7" w:rsidR="0095568A" w:rsidRDefault="0095568A" w:rsidP="00F34093">
            <w:pPr>
              <w:pStyle w:val="TAC"/>
              <w:jc w:val="left"/>
              <w:rPr>
                <w:rFonts w:ascii="Times New Roman" w:hAnsi="Times New Roman"/>
                <w:sz w:val="20"/>
                <w:lang w:eastAsia="zh-CN"/>
              </w:rPr>
            </w:pPr>
          </w:p>
        </w:tc>
      </w:tr>
      <w:tr w:rsidR="0095568A" w14:paraId="17DACF42" w14:textId="77777777" w:rsidTr="00F34093">
        <w:tc>
          <w:tcPr>
            <w:tcW w:w="1253" w:type="dxa"/>
            <w:vAlign w:val="center"/>
          </w:tcPr>
          <w:p w14:paraId="366E48F5" w14:textId="061AA91D" w:rsidR="0095568A" w:rsidRDefault="0095568A" w:rsidP="00F34093">
            <w:pPr>
              <w:pStyle w:val="TAC"/>
              <w:jc w:val="left"/>
              <w:rPr>
                <w:rFonts w:ascii="Times New Roman" w:hAnsi="Times New Roman"/>
                <w:sz w:val="20"/>
              </w:rPr>
            </w:pPr>
          </w:p>
        </w:tc>
        <w:tc>
          <w:tcPr>
            <w:tcW w:w="1010" w:type="dxa"/>
            <w:vAlign w:val="center"/>
          </w:tcPr>
          <w:p w14:paraId="3FF1A67C" w14:textId="621CCE13" w:rsidR="0095568A" w:rsidRDefault="0095568A" w:rsidP="00F34093">
            <w:pPr>
              <w:pStyle w:val="TAC"/>
              <w:jc w:val="left"/>
              <w:rPr>
                <w:rFonts w:ascii="Times New Roman" w:hAnsi="Times New Roman"/>
                <w:sz w:val="20"/>
              </w:rPr>
            </w:pPr>
          </w:p>
        </w:tc>
        <w:tc>
          <w:tcPr>
            <w:tcW w:w="7368" w:type="dxa"/>
            <w:vAlign w:val="center"/>
          </w:tcPr>
          <w:p w14:paraId="348CC7D4" w14:textId="347AB274" w:rsidR="0095568A" w:rsidRDefault="0095568A" w:rsidP="00F34093">
            <w:pPr>
              <w:pStyle w:val="TAC"/>
              <w:jc w:val="left"/>
              <w:rPr>
                <w:rFonts w:ascii="Times New Roman" w:hAnsi="Times New Roman"/>
                <w:sz w:val="20"/>
              </w:rPr>
            </w:pPr>
          </w:p>
        </w:tc>
      </w:tr>
      <w:tr w:rsidR="0095568A" w14:paraId="2DF9AF80" w14:textId="77777777" w:rsidTr="00F34093">
        <w:tc>
          <w:tcPr>
            <w:tcW w:w="1253" w:type="dxa"/>
            <w:vAlign w:val="center"/>
          </w:tcPr>
          <w:p w14:paraId="404DD624" w14:textId="60A09654" w:rsidR="0095568A" w:rsidRDefault="0095568A" w:rsidP="00F34093">
            <w:pPr>
              <w:pStyle w:val="TAC"/>
              <w:jc w:val="left"/>
              <w:rPr>
                <w:rFonts w:ascii="Times New Roman" w:hAnsi="Times New Roman"/>
                <w:sz w:val="20"/>
              </w:rPr>
            </w:pPr>
          </w:p>
        </w:tc>
        <w:tc>
          <w:tcPr>
            <w:tcW w:w="1010" w:type="dxa"/>
            <w:vAlign w:val="center"/>
          </w:tcPr>
          <w:p w14:paraId="051D01A4" w14:textId="3FE21DDE" w:rsidR="0095568A" w:rsidRDefault="0095568A" w:rsidP="00F34093">
            <w:pPr>
              <w:pStyle w:val="TAC"/>
              <w:jc w:val="left"/>
              <w:rPr>
                <w:rFonts w:ascii="Times New Roman" w:hAnsi="Times New Roman"/>
                <w:sz w:val="20"/>
              </w:rPr>
            </w:pPr>
          </w:p>
        </w:tc>
        <w:tc>
          <w:tcPr>
            <w:tcW w:w="7368" w:type="dxa"/>
            <w:vAlign w:val="center"/>
          </w:tcPr>
          <w:p w14:paraId="44D4ACE5" w14:textId="44064717" w:rsidR="0095568A" w:rsidRDefault="0095568A" w:rsidP="00F34093">
            <w:pPr>
              <w:pStyle w:val="TAC"/>
              <w:jc w:val="left"/>
              <w:rPr>
                <w:rFonts w:ascii="Times New Roman" w:hAnsi="Times New Roman"/>
                <w:sz w:val="20"/>
              </w:rPr>
            </w:pPr>
          </w:p>
        </w:tc>
      </w:tr>
      <w:tr w:rsidR="0095568A" w14:paraId="2D58F4ED" w14:textId="77777777" w:rsidTr="00F34093">
        <w:tc>
          <w:tcPr>
            <w:tcW w:w="1253" w:type="dxa"/>
            <w:vAlign w:val="center"/>
          </w:tcPr>
          <w:p w14:paraId="5ECE80F6" w14:textId="30ED6A9C" w:rsidR="0095568A" w:rsidRDefault="0095568A" w:rsidP="00F34093">
            <w:pPr>
              <w:pStyle w:val="TAC"/>
              <w:jc w:val="left"/>
              <w:rPr>
                <w:rFonts w:ascii="Times New Roman" w:hAnsi="Times New Roman"/>
                <w:sz w:val="20"/>
              </w:rPr>
            </w:pPr>
          </w:p>
        </w:tc>
        <w:tc>
          <w:tcPr>
            <w:tcW w:w="1010" w:type="dxa"/>
            <w:vAlign w:val="center"/>
          </w:tcPr>
          <w:p w14:paraId="333657CD" w14:textId="11E59E0F" w:rsidR="0095568A" w:rsidRDefault="0095568A" w:rsidP="00F34093">
            <w:pPr>
              <w:pStyle w:val="TAC"/>
              <w:jc w:val="left"/>
              <w:rPr>
                <w:rFonts w:ascii="Times New Roman" w:hAnsi="Times New Roman"/>
                <w:sz w:val="20"/>
              </w:rPr>
            </w:pPr>
          </w:p>
        </w:tc>
        <w:tc>
          <w:tcPr>
            <w:tcW w:w="7368" w:type="dxa"/>
            <w:vAlign w:val="center"/>
          </w:tcPr>
          <w:p w14:paraId="46D325AB" w14:textId="0BB3F5B3" w:rsidR="0095568A" w:rsidRDefault="0095568A" w:rsidP="00F34093">
            <w:pPr>
              <w:pStyle w:val="TAC"/>
              <w:jc w:val="left"/>
              <w:rPr>
                <w:rFonts w:ascii="Times New Roman" w:hAnsi="Times New Roman"/>
                <w:sz w:val="20"/>
              </w:rPr>
            </w:pPr>
          </w:p>
        </w:tc>
      </w:tr>
      <w:tr w:rsidR="0095568A" w14:paraId="47C4FFAF" w14:textId="77777777" w:rsidTr="00F34093">
        <w:tc>
          <w:tcPr>
            <w:tcW w:w="1253" w:type="dxa"/>
            <w:vAlign w:val="center"/>
          </w:tcPr>
          <w:p w14:paraId="48B8FFD7" w14:textId="29FA1015" w:rsidR="0095568A" w:rsidRDefault="0095568A" w:rsidP="00F34093">
            <w:pPr>
              <w:pStyle w:val="TAC"/>
              <w:jc w:val="left"/>
              <w:rPr>
                <w:rFonts w:ascii="Times New Roman" w:hAnsi="Times New Roman"/>
                <w:sz w:val="20"/>
                <w:lang w:eastAsia="zh-CN"/>
              </w:rPr>
            </w:pPr>
          </w:p>
        </w:tc>
        <w:tc>
          <w:tcPr>
            <w:tcW w:w="1010" w:type="dxa"/>
            <w:vAlign w:val="center"/>
          </w:tcPr>
          <w:p w14:paraId="7C3BA97A" w14:textId="1D92F628" w:rsidR="0095568A" w:rsidRDefault="0095568A" w:rsidP="00F34093">
            <w:pPr>
              <w:pStyle w:val="TAC"/>
              <w:jc w:val="left"/>
              <w:rPr>
                <w:rFonts w:ascii="Times New Roman" w:hAnsi="Times New Roman"/>
                <w:sz w:val="20"/>
                <w:lang w:eastAsia="zh-CN"/>
              </w:rPr>
            </w:pPr>
          </w:p>
        </w:tc>
        <w:tc>
          <w:tcPr>
            <w:tcW w:w="7368" w:type="dxa"/>
            <w:vAlign w:val="center"/>
          </w:tcPr>
          <w:p w14:paraId="17E1AD60" w14:textId="1F1FAF40" w:rsidR="0095568A" w:rsidRDefault="0095568A" w:rsidP="00F34093">
            <w:pPr>
              <w:pStyle w:val="TAC"/>
              <w:jc w:val="left"/>
              <w:rPr>
                <w:rFonts w:ascii="Times New Roman" w:hAnsi="Times New Roman"/>
                <w:sz w:val="20"/>
                <w:lang w:eastAsia="zh-CN"/>
              </w:rPr>
            </w:pPr>
          </w:p>
        </w:tc>
      </w:tr>
      <w:tr w:rsidR="0095568A" w14:paraId="21A3337D" w14:textId="77777777" w:rsidTr="00F34093">
        <w:tc>
          <w:tcPr>
            <w:tcW w:w="1253" w:type="dxa"/>
            <w:vAlign w:val="center"/>
          </w:tcPr>
          <w:p w14:paraId="6B91C52C" w14:textId="51836BFE" w:rsidR="0095568A" w:rsidRDefault="0095568A" w:rsidP="00F34093">
            <w:pPr>
              <w:pStyle w:val="TAC"/>
              <w:jc w:val="left"/>
              <w:rPr>
                <w:rFonts w:ascii="Times New Roman" w:hAnsi="Times New Roman"/>
                <w:sz w:val="20"/>
                <w:lang w:eastAsia="zh-CN"/>
              </w:rPr>
            </w:pPr>
          </w:p>
        </w:tc>
        <w:tc>
          <w:tcPr>
            <w:tcW w:w="1010" w:type="dxa"/>
            <w:vAlign w:val="center"/>
          </w:tcPr>
          <w:p w14:paraId="524618B4" w14:textId="52C10256" w:rsidR="0095568A" w:rsidRDefault="0095568A" w:rsidP="00F34093">
            <w:pPr>
              <w:pStyle w:val="TAC"/>
              <w:jc w:val="left"/>
              <w:rPr>
                <w:rFonts w:ascii="Times New Roman" w:hAnsi="Times New Roman"/>
                <w:sz w:val="20"/>
                <w:lang w:eastAsia="zh-CN"/>
              </w:rPr>
            </w:pPr>
          </w:p>
        </w:tc>
        <w:tc>
          <w:tcPr>
            <w:tcW w:w="7368" w:type="dxa"/>
            <w:vAlign w:val="center"/>
          </w:tcPr>
          <w:p w14:paraId="662E84A2" w14:textId="7947CE44" w:rsidR="0095568A" w:rsidRDefault="0095568A" w:rsidP="00F34093">
            <w:pPr>
              <w:pStyle w:val="TAC"/>
              <w:jc w:val="left"/>
              <w:rPr>
                <w:rFonts w:ascii="Times New Roman" w:hAnsi="Times New Roman"/>
                <w:sz w:val="20"/>
                <w:lang w:eastAsia="zh-CN"/>
              </w:rPr>
            </w:pPr>
          </w:p>
        </w:tc>
      </w:tr>
      <w:tr w:rsidR="0095568A" w14:paraId="337EE843" w14:textId="77777777" w:rsidTr="00F34093">
        <w:trPr>
          <w:trHeight w:val="90"/>
        </w:trPr>
        <w:tc>
          <w:tcPr>
            <w:tcW w:w="1253" w:type="dxa"/>
            <w:vAlign w:val="center"/>
          </w:tcPr>
          <w:p w14:paraId="0CFB06D3" w14:textId="5CF79900" w:rsidR="0095568A" w:rsidRDefault="0095568A" w:rsidP="00F34093">
            <w:pPr>
              <w:pStyle w:val="TAC"/>
              <w:jc w:val="left"/>
              <w:rPr>
                <w:rFonts w:ascii="Times New Roman" w:hAnsi="Times New Roman"/>
                <w:sz w:val="20"/>
              </w:rPr>
            </w:pPr>
          </w:p>
        </w:tc>
        <w:tc>
          <w:tcPr>
            <w:tcW w:w="1010" w:type="dxa"/>
            <w:vAlign w:val="center"/>
          </w:tcPr>
          <w:p w14:paraId="154179E9" w14:textId="65ED558B" w:rsidR="0095568A" w:rsidRDefault="0095568A" w:rsidP="00F34093">
            <w:pPr>
              <w:pStyle w:val="TAC"/>
              <w:jc w:val="left"/>
              <w:rPr>
                <w:rFonts w:ascii="Times New Roman" w:hAnsi="Times New Roman"/>
                <w:sz w:val="20"/>
              </w:rPr>
            </w:pPr>
          </w:p>
        </w:tc>
        <w:tc>
          <w:tcPr>
            <w:tcW w:w="7368" w:type="dxa"/>
            <w:vAlign w:val="center"/>
          </w:tcPr>
          <w:p w14:paraId="2BB75685" w14:textId="39D2C571" w:rsidR="0095568A" w:rsidRDefault="0095568A" w:rsidP="00F34093">
            <w:pPr>
              <w:pStyle w:val="TAC"/>
              <w:jc w:val="left"/>
              <w:rPr>
                <w:rFonts w:ascii="Times New Roman" w:hAnsi="Times New Roman"/>
                <w:sz w:val="20"/>
              </w:rPr>
            </w:pPr>
          </w:p>
        </w:tc>
      </w:tr>
      <w:tr w:rsidR="0095568A" w14:paraId="0AD2C121" w14:textId="77777777" w:rsidTr="00F34093">
        <w:tc>
          <w:tcPr>
            <w:tcW w:w="1253" w:type="dxa"/>
            <w:vAlign w:val="center"/>
          </w:tcPr>
          <w:p w14:paraId="26A111CE" w14:textId="6454A26F" w:rsidR="0095568A" w:rsidRDefault="0095568A" w:rsidP="00F34093">
            <w:pPr>
              <w:pStyle w:val="TAC"/>
              <w:jc w:val="left"/>
              <w:rPr>
                <w:rFonts w:ascii="Times New Roman" w:hAnsi="Times New Roman"/>
                <w:sz w:val="20"/>
                <w:lang w:val="en-US" w:eastAsia="zh-CN"/>
              </w:rPr>
            </w:pPr>
          </w:p>
        </w:tc>
        <w:tc>
          <w:tcPr>
            <w:tcW w:w="1010" w:type="dxa"/>
            <w:vAlign w:val="center"/>
          </w:tcPr>
          <w:p w14:paraId="0C34DFE9" w14:textId="49ABF14B" w:rsidR="0095568A" w:rsidRDefault="0095568A" w:rsidP="00F34093">
            <w:pPr>
              <w:pStyle w:val="TAC"/>
              <w:jc w:val="left"/>
              <w:rPr>
                <w:rFonts w:ascii="Times New Roman" w:hAnsi="Times New Roman"/>
                <w:sz w:val="20"/>
                <w:lang w:val="en-US" w:eastAsia="zh-CN"/>
              </w:rPr>
            </w:pPr>
          </w:p>
        </w:tc>
        <w:tc>
          <w:tcPr>
            <w:tcW w:w="7368" w:type="dxa"/>
            <w:vAlign w:val="center"/>
          </w:tcPr>
          <w:p w14:paraId="637E997A" w14:textId="21B5773C" w:rsidR="0095568A" w:rsidRDefault="0095568A" w:rsidP="00F34093">
            <w:pPr>
              <w:pStyle w:val="TAC"/>
              <w:jc w:val="left"/>
              <w:rPr>
                <w:rFonts w:ascii="Times New Roman" w:hAnsi="Times New Roman"/>
                <w:sz w:val="20"/>
              </w:rPr>
            </w:pPr>
          </w:p>
        </w:tc>
      </w:tr>
      <w:tr w:rsidR="0095568A" w14:paraId="013D3A40" w14:textId="77777777" w:rsidTr="00F34093">
        <w:tc>
          <w:tcPr>
            <w:tcW w:w="1253" w:type="dxa"/>
            <w:vAlign w:val="center"/>
          </w:tcPr>
          <w:p w14:paraId="5247C05E" w14:textId="1A595459" w:rsidR="0095568A" w:rsidRDefault="0095568A" w:rsidP="00F34093">
            <w:pPr>
              <w:pStyle w:val="TAC"/>
              <w:jc w:val="left"/>
              <w:rPr>
                <w:rFonts w:ascii="Times New Roman" w:hAnsi="Times New Roman"/>
                <w:sz w:val="20"/>
                <w:lang w:val="en-US" w:eastAsia="zh-CN"/>
              </w:rPr>
            </w:pPr>
          </w:p>
        </w:tc>
        <w:tc>
          <w:tcPr>
            <w:tcW w:w="1010" w:type="dxa"/>
            <w:vAlign w:val="center"/>
          </w:tcPr>
          <w:p w14:paraId="25ABA486" w14:textId="0D914D90" w:rsidR="0095568A" w:rsidRDefault="0095568A" w:rsidP="00F34093">
            <w:pPr>
              <w:pStyle w:val="TAC"/>
              <w:jc w:val="left"/>
              <w:rPr>
                <w:rFonts w:ascii="Times New Roman" w:hAnsi="Times New Roman"/>
                <w:sz w:val="20"/>
                <w:lang w:val="en-US" w:eastAsia="zh-CN"/>
              </w:rPr>
            </w:pPr>
          </w:p>
        </w:tc>
        <w:tc>
          <w:tcPr>
            <w:tcW w:w="7368" w:type="dxa"/>
            <w:vAlign w:val="center"/>
          </w:tcPr>
          <w:p w14:paraId="44D3825E" w14:textId="1FFED07F" w:rsidR="0095568A" w:rsidRDefault="0095568A" w:rsidP="00F34093">
            <w:pPr>
              <w:pStyle w:val="TAC"/>
              <w:jc w:val="left"/>
              <w:rPr>
                <w:rFonts w:ascii="Times New Roman" w:hAnsi="Times New Roman"/>
                <w:sz w:val="20"/>
                <w:lang w:val="en-US" w:eastAsia="zh-CN"/>
              </w:rPr>
            </w:pPr>
          </w:p>
        </w:tc>
      </w:tr>
      <w:tr w:rsidR="0095568A" w14:paraId="55582C78" w14:textId="77777777" w:rsidTr="00F34093">
        <w:tc>
          <w:tcPr>
            <w:tcW w:w="1253" w:type="dxa"/>
            <w:vAlign w:val="center"/>
          </w:tcPr>
          <w:p w14:paraId="24F06485" w14:textId="4FD5149E" w:rsidR="0095568A" w:rsidRDefault="0095568A" w:rsidP="00F34093">
            <w:pPr>
              <w:pStyle w:val="TAC"/>
              <w:jc w:val="left"/>
              <w:rPr>
                <w:rFonts w:ascii="Times New Roman" w:eastAsiaTheme="minorEastAsia" w:hAnsi="Times New Roman"/>
                <w:sz w:val="20"/>
                <w:lang w:val="en-US" w:eastAsia="ja-JP"/>
              </w:rPr>
            </w:pPr>
          </w:p>
        </w:tc>
        <w:tc>
          <w:tcPr>
            <w:tcW w:w="1010" w:type="dxa"/>
            <w:vAlign w:val="center"/>
          </w:tcPr>
          <w:p w14:paraId="354D0FCB" w14:textId="213D82F1" w:rsidR="0095568A" w:rsidRDefault="0095568A" w:rsidP="00F34093">
            <w:pPr>
              <w:pStyle w:val="TAC"/>
              <w:jc w:val="left"/>
              <w:rPr>
                <w:rFonts w:ascii="Times New Roman" w:eastAsiaTheme="minorEastAsia" w:hAnsi="Times New Roman"/>
                <w:sz w:val="20"/>
                <w:lang w:val="en-US" w:eastAsia="ja-JP"/>
              </w:rPr>
            </w:pPr>
          </w:p>
        </w:tc>
        <w:tc>
          <w:tcPr>
            <w:tcW w:w="7368" w:type="dxa"/>
            <w:vAlign w:val="center"/>
          </w:tcPr>
          <w:p w14:paraId="6863BD0B" w14:textId="7005954C" w:rsidR="0095568A" w:rsidRDefault="0095568A" w:rsidP="00F34093">
            <w:pPr>
              <w:pStyle w:val="TAC"/>
              <w:jc w:val="left"/>
              <w:rPr>
                <w:rFonts w:ascii="Times New Roman" w:eastAsiaTheme="minorEastAsia" w:hAnsi="Times New Roman"/>
                <w:sz w:val="20"/>
                <w:lang w:val="en-US" w:eastAsia="ja-JP"/>
              </w:rPr>
            </w:pPr>
          </w:p>
        </w:tc>
      </w:tr>
      <w:tr w:rsidR="0095568A" w14:paraId="6B92FEF6" w14:textId="77777777" w:rsidTr="00F34093">
        <w:tc>
          <w:tcPr>
            <w:tcW w:w="1253" w:type="dxa"/>
          </w:tcPr>
          <w:p w14:paraId="32AED51B" w14:textId="66E104B0" w:rsidR="0095568A" w:rsidRDefault="0095568A" w:rsidP="00F34093">
            <w:pPr>
              <w:pStyle w:val="TAC"/>
              <w:jc w:val="left"/>
              <w:rPr>
                <w:rFonts w:ascii="Times New Roman" w:eastAsia="Malgun Gothic" w:hAnsi="Times New Roman"/>
                <w:sz w:val="20"/>
                <w:lang w:val="en-US" w:eastAsia="ko-KR"/>
              </w:rPr>
            </w:pPr>
          </w:p>
        </w:tc>
        <w:tc>
          <w:tcPr>
            <w:tcW w:w="1010" w:type="dxa"/>
          </w:tcPr>
          <w:p w14:paraId="78323AA8" w14:textId="4DAC5260" w:rsidR="0095568A" w:rsidRDefault="0095568A" w:rsidP="00F34093">
            <w:pPr>
              <w:pStyle w:val="TAC"/>
              <w:jc w:val="left"/>
              <w:rPr>
                <w:rFonts w:ascii="Times New Roman" w:eastAsia="Malgun Gothic" w:hAnsi="Times New Roman"/>
                <w:sz w:val="20"/>
                <w:lang w:val="en-US" w:eastAsia="ko-KR"/>
              </w:rPr>
            </w:pPr>
          </w:p>
        </w:tc>
        <w:tc>
          <w:tcPr>
            <w:tcW w:w="7368" w:type="dxa"/>
          </w:tcPr>
          <w:p w14:paraId="697FEC24" w14:textId="3C84CCA9" w:rsidR="0095568A" w:rsidRDefault="0095568A" w:rsidP="00F34093">
            <w:pPr>
              <w:pStyle w:val="TAC"/>
              <w:jc w:val="left"/>
              <w:rPr>
                <w:rFonts w:ascii="Times New Roman" w:eastAsia="Malgun Gothic" w:hAnsi="Times New Roman"/>
                <w:sz w:val="20"/>
                <w:lang w:val="en-US" w:eastAsia="ko-KR"/>
              </w:rPr>
            </w:pPr>
          </w:p>
        </w:tc>
      </w:tr>
      <w:tr w:rsidR="0095568A" w14:paraId="17994ACF" w14:textId="77777777" w:rsidTr="00F34093">
        <w:tc>
          <w:tcPr>
            <w:tcW w:w="1253" w:type="dxa"/>
          </w:tcPr>
          <w:p w14:paraId="014C1410" w14:textId="6999DFB3" w:rsidR="0095568A" w:rsidRDefault="0095568A" w:rsidP="00F34093">
            <w:pPr>
              <w:pStyle w:val="TAC"/>
              <w:jc w:val="left"/>
              <w:rPr>
                <w:rFonts w:ascii="Times New Roman" w:eastAsia="Malgun Gothic" w:hAnsi="Times New Roman"/>
                <w:sz w:val="20"/>
                <w:lang w:val="en-US" w:eastAsia="ko-KR"/>
              </w:rPr>
            </w:pPr>
          </w:p>
        </w:tc>
        <w:tc>
          <w:tcPr>
            <w:tcW w:w="1010" w:type="dxa"/>
          </w:tcPr>
          <w:p w14:paraId="5EAA647B" w14:textId="3293C283" w:rsidR="0095568A" w:rsidRDefault="0095568A" w:rsidP="00F34093">
            <w:pPr>
              <w:pStyle w:val="TAC"/>
              <w:jc w:val="left"/>
              <w:rPr>
                <w:rFonts w:ascii="Times New Roman" w:eastAsia="Malgun Gothic" w:hAnsi="Times New Roman"/>
                <w:sz w:val="20"/>
                <w:lang w:val="en-US" w:eastAsia="ko-KR"/>
              </w:rPr>
            </w:pPr>
          </w:p>
        </w:tc>
        <w:tc>
          <w:tcPr>
            <w:tcW w:w="7368" w:type="dxa"/>
          </w:tcPr>
          <w:p w14:paraId="62B6BDB9" w14:textId="617DCFA4" w:rsidR="0095568A" w:rsidRDefault="0095568A" w:rsidP="00F34093">
            <w:pPr>
              <w:pStyle w:val="TAC"/>
              <w:jc w:val="left"/>
              <w:rPr>
                <w:rFonts w:ascii="Times New Roman" w:eastAsia="Malgun Gothic" w:hAnsi="Times New Roman"/>
                <w:sz w:val="20"/>
                <w:lang w:val="en-US" w:eastAsia="ko-KR"/>
              </w:rPr>
            </w:pPr>
          </w:p>
        </w:tc>
      </w:tr>
      <w:tr w:rsidR="0095568A" w14:paraId="4CE2A3ED" w14:textId="77777777" w:rsidTr="00F34093">
        <w:tc>
          <w:tcPr>
            <w:tcW w:w="1253" w:type="dxa"/>
            <w:vAlign w:val="center"/>
          </w:tcPr>
          <w:p w14:paraId="6ED7B08D" w14:textId="63241BF2" w:rsidR="0095568A" w:rsidRDefault="0095568A" w:rsidP="00F34093">
            <w:pPr>
              <w:pStyle w:val="TAC"/>
              <w:jc w:val="left"/>
              <w:rPr>
                <w:rFonts w:ascii="Times New Roman" w:eastAsia="Malgun Gothic" w:hAnsi="Times New Roman"/>
                <w:sz w:val="20"/>
                <w:lang w:val="en-US" w:eastAsia="ko-KR"/>
              </w:rPr>
            </w:pPr>
          </w:p>
        </w:tc>
        <w:tc>
          <w:tcPr>
            <w:tcW w:w="1010" w:type="dxa"/>
            <w:vAlign w:val="center"/>
          </w:tcPr>
          <w:p w14:paraId="639D0AC1" w14:textId="413681F3" w:rsidR="0095568A" w:rsidRDefault="0095568A" w:rsidP="00F34093">
            <w:pPr>
              <w:pStyle w:val="TAC"/>
              <w:jc w:val="left"/>
              <w:rPr>
                <w:rFonts w:ascii="Times New Roman" w:eastAsia="Malgun Gothic" w:hAnsi="Times New Roman"/>
                <w:sz w:val="20"/>
                <w:lang w:val="en-US" w:eastAsia="ko-KR"/>
              </w:rPr>
            </w:pPr>
          </w:p>
        </w:tc>
        <w:tc>
          <w:tcPr>
            <w:tcW w:w="7368" w:type="dxa"/>
            <w:vAlign w:val="center"/>
          </w:tcPr>
          <w:p w14:paraId="1AB27FEF" w14:textId="4F27B423" w:rsidR="0095568A" w:rsidRDefault="0095568A" w:rsidP="00F34093">
            <w:pPr>
              <w:pStyle w:val="TAC"/>
              <w:jc w:val="left"/>
              <w:rPr>
                <w:rFonts w:ascii="Times New Roman" w:eastAsia="Malgun Gothic" w:hAnsi="Times New Roman"/>
                <w:sz w:val="20"/>
                <w:lang w:val="en-US" w:eastAsia="ko-KR"/>
              </w:rPr>
            </w:pPr>
          </w:p>
        </w:tc>
      </w:tr>
      <w:tr w:rsidR="0095568A" w14:paraId="34890408" w14:textId="77777777" w:rsidTr="00F34093">
        <w:tc>
          <w:tcPr>
            <w:tcW w:w="1253" w:type="dxa"/>
            <w:vAlign w:val="center"/>
          </w:tcPr>
          <w:p w14:paraId="2DB7AC77" w14:textId="1D6E0BCA" w:rsidR="0095568A" w:rsidRDefault="0095568A" w:rsidP="00F34093">
            <w:pPr>
              <w:pStyle w:val="TAC"/>
              <w:jc w:val="left"/>
              <w:rPr>
                <w:rFonts w:ascii="Times New Roman" w:hAnsi="Times New Roman"/>
                <w:sz w:val="20"/>
                <w:lang w:val="en-US" w:eastAsia="zh-CN"/>
              </w:rPr>
            </w:pPr>
          </w:p>
        </w:tc>
        <w:tc>
          <w:tcPr>
            <w:tcW w:w="1010" w:type="dxa"/>
            <w:vAlign w:val="center"/>
          </w:tcPr>
          <w:p w14:paraId="7A60243F" w14:textId="01E0857F" w:rsidR="0095568A" w:rsidRDefault="0095568A" w:rsidP="00F34093">
            <w:pPr>
              <w:pStyle w:val="TAC"/>
              <w:jc w:val="left"/>
              <w:rPr>
                <w:rFonts w:ascii="Times New Roman" w:hAnsi="Times New Roman"/>
                <w:sz w:val="20"/>
                <w:lang w:val="en-US" w:eastAsia="zh-CN"/>
              </w:rPr>
            </w:pPr>
          </w:p>
        </w:tc>
        <w:tc>
          <w:tcPr>
            <w:tcW w:w="7368" w:type="dxa"/>
            <w:vAlign w:val="center"/>
          </w:tcPr>
          <w:p w14:paraId="555B8EFB" w14:textId="1C97AD50" w:rsidR="0095568A" w:rsidRDefault="0095568A" w:rsidP="00F34093">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2"/>
      </w:pPr>
      <w:r>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lastRenderedPageBreak/>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 that AS level capability indication is needed for NPN support? If yes, then please also provide some proposals on the capabilities to be indicated.</w:t>
      </w:r>
    </w:p>
    <w:tbl>
      <w:tblPr>
        <w:tblStyle w:val="aa"/>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0279F7B" w:rsidR="00FB6C22" w:rsidRDefault="00596D58" w:rsidP="00F34093">
            <w:pPr>
              <w:pStyle w:val="TAC"/>
              <w:jc w:val="left"/>
              <w:rPr>
                <w:rFonts w:ascii="Times New Roman" w:hAnsi="Times New Roman" w:hint="eastAsia"/>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EC498D1" w14:textId="5B7BFFD7" w:rsidR="00FB6C22" w:rsidRDefault="00596D58" w:rsidP="00F34093">
            <w:pPr>
              <w:pStyle w:val="TAC"/>
              <w:jc w:val="left"/>
              <w:rPr>
                <w:rFonts w:ascii="Times New Roman" w:hAnsi="Times New Roman" w:hint="eastAsia"/>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7777777" w:rsidR="00FB6C22" w:rsidRDefault="00FB6C22" w:rsidP="00F34093">
            <w:pPr>
              <w:pStyle w:val="TAC"/>
              <w:jc w:val="left"/>
              <w:rPr>
                <w:rFonts w:ascii="Times New Roman" w:hAnsi="Times New Roman"/>
                <w:sz w:val="20"/>
                <w:lang w:eastAsia="zh-CN"/>
              </w:rPr>
            </w:pPr>
          </w:p>
        </w:tc>
        <w:tc>
          <w:tcPr>
            <w:tcW w:w="1010" w:type="dxa"/>
            <w:vAlign w:val="center"/>
          </w:tcPr>
          <w:p w14:paraId="65F411C4" w14:textId="77777777" w:rsidR="00FB6C22" w:rsidRDefault="00FB6C22" w:rsidP="00F34093">
            <w:pPr>
              <w:pStyle w:val="TAC"/>
              <w:jc w:val="left"/>
              <w:rPr>
                <w:rFonts w:ascii="Times New Roman" w:hAnsi="Times New Roman"/>
                <w:sz w:val="20"/>
                <w:lang w:eastAsia="zh-CN"/>
              </w:rPr>
            </w:pP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7777777" w:rsidR="00FB6C22" w:rsidRDefault="00FB6C22" w:rsidP="00F34093">
            <w:pPr>
              <w:pStyle w:val="TAC"/>
              <w:jc w:val="left"/>
              <w:rPr>
                <w:rFonts w:ascii="Times New Roman" w:hAnsi="Times New Roman"/>
                <w:sz w:val="20"/>
              </w:rPr>
            </w:pPr>
          </w:p>
        </w:tc>
        <w:tc>
          <w:tcPr>
            <w:tcW w:w="1010" w:type="dxa"/>
            <w:vAlign w:val="center"/>
          </w:tcPr>
          <w:p w14:paraId="4ADFB465" w14:textId="77777777" w:rsidR="00FB6C22" w:rsidRDefault="00FB6C22" w:rsidP="00F34093">
            <w:pPr>
              <w:pStyle w:val="TAC"/>
              <w:jc w:val="left"/>
              <w:rPr>
                <w:rFonts w:ascii="Times New Roman" w:hAnsi="Times New Roman"/>
                <w:sz w:val="20"/>
              </w:rPr>
            </w:pP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77777777" w:rsidR="00FB6C22" w:rsidRDefault="00FB6C22" w:rsidP="00F34093">
            <w:pPr>
              <w:pStyle w:val="TAC"/>
              <w:jc w:val="left"/>
              <w:rPr>
                <w:rFonts w:ascii="Times New Roman" w:hAnsi="Times New Roman"/>
                <w:sz w:val="20"/>
              </w:rPr>
            </w:pPr>
          </w:p>
        </w:tc>
        <w:tc>
          <w:tcPr>
            <w:tcW w:w="1010" w:type="dxa"/>
            <w:vAlign w:val="center"/>
          </w:tcPr>
          <w:p w14:paraId="189A90CD" w14:textId="77777777" w:rsidR="00FB6C22" w:rsidRDefault="00FB6C22" w:rsidP="00F34093">
            <w:pPr>
              <w:pStyle w:val="TAC"/>
              <w:jc w:val="left"/>
              <w:rPr>
                <w:rFonts w:ascii="Times New Roman" w:hAnsi="Times New Roman"/>
                <w:sz w:val="20"/>
              </w:rPr>
            </w:pPr>
          </w:p>
        </w:tc>
        <w:tc>
          <w:tcPr>
            <w:tcW w:w="7368" w:type="dxa"/>
            <w:vAlign w:val="center"/>
          </w:tcPr>
          <w:p w14:paraId="7CB1CBFB" w14:textId="77777777" w:rsidR="00FB6C22" w:rsidRDefault="00FB6C22" w:rsidP="00F34093">
            <w:pPr>
              <w:pStyle w:val="TAC"/>
              <w:jc w:val="left"/>
              <w:rPr>
                <w:rFonts w:ascii="Times New Roman" w:hAnsi="Times New Roman"/>
                <w:sz w:val="20"/>
              </w:rPr>
            </w:pPr>
          </w:p>
        </w:tc>
      </w:tr>
      <w:tr w:rsidR="00FB6C22" w14:paraId="4B9356F3" w14:textId="77777777" w:rsidTr="00F34093">
        <w:tc>
          <w:tcPr>
            <w:tcW w:w="1253" w:type="dxa"/>
            <w:vAlign w:val="center"/>
          </w:tcPr>
          <w:p w14:paraId="1D4D0A45" w14:textId="77777777" w:rsidR="00FB6C22" w:rsidRDefault="00FB6C22" w:rsidP="00F34093">
            <w:pPr>
              <w:pStyle w:val="TAC"/>
              <w:jc w:val="left"/>
              <w:rPr>
                <w:rFonts w:ascii="Times New Roman" w:hAnsi="Times New Roman"/>
                <w:sz w:val="20"/>
              </w:rPr>
            </w:pPr>
          </w:p>
        </w:tc>
        <w:tc>
          <w:tcPr>
            <w:tcW w:w="1010" w:type="dxa"/>
            <w:vAlign w:val="center"/>
          </w:tcPr>
          <w:p w14:paraId="2F8FCABD" w14:textId="77777777" w:rsidR="00FB6C22" w:rsidRDefault="00FB6C22" w:rsidP="00F34093">
            <w:pPr>
              <w:pStyle w:val="TAC"/>
              <w:jc w:val="left"/>
              <w:rPr>
                <w:rFonts w:ascii="Times New Roman" w:hAnsi="Times New Roman"/>
                <w:sz w:val="20"/>
              </w:rPr>
            </w:pP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77777777" w:rsidR="00FB6C22" w:rsidRDefault="00FB6C22" w:rsidP="00F34093">
            <w:pPr>
              <w:pStyle w:val="TAC"/>
              <w:jc w:val="left"/>
              <w:rPr>
                <w:rFonts w:ascii="Times New Roman" w:hAnsi="Times New Roman"/>
                <w:sz w:val="20"/>
                <w:lang w:eastAsia="zh-CN"/>
              </w:rPr>
            </w:pPr>
          </w:p>
        </w:tc>
        <w:tc>
          <w:tcPr>
            <w:tcW w:w="1010" w:type="dxa"/>
            <w:vAlign w:val="center"/>
          </w:tcPr>
          <w:p w14:paraId="111F22E3" w14:textId="77777777" w:rsidR="00FB6C22" w:rsidRDefault="00FB6C22" w:rsidP="00F34093">
            <w:pPr>
              <w:pStyle w:val="TAC"/>
              <w:jc w:val="left"/>
              <w:rPr>
                <w:rFonts w:ascii="Times New Roman" w:hAnsi="Times New Roman"/>
                <w:sz w:val="20"/>
                <w:lang w:eastAsia="zh-CN"/>
              </w:rPr>
            </w:pPr>
          </w:p>
        </w:tc>
        <w:tc>
          <w:tcPr>
            <w:tcW w:w="7368" w:type="dxa"/>
            <w:vAlign w:val="center"/>
          </w:tcPr>
          <w:p w14:paraId="728A1922" w14:textId="77777777" w:rsidR="00FB6C22" w:rsidRDefault="00FB6C22" w:rsidP="00F34093">
            <w:pPr>
              <w:pStyle w:val="TAC"/>
              <w:jc w:val="left"/>
              <w:rPr>
                <w:rFonts w:ascii="Times New Roman" w:hAnsi="Times New Roman"/>
                <w:sz w:val="20"/>
                <w:lang w:eastAsia="zh-CN"/>
              </w:rPr>
            </w:pPr>
          </w:p>
        </w:tc>
      </w:tr>
      <w:tr w:rsidR="00FB6C22" w14:paraId="5C1B448A" w14:textId="77777777" w:rsidTr="00F34093">
        <w:tc>
          <w:tcPr>
            <w:tcW w:w="1253" w:type="dxa"/>
            <w:vAlign w:val="center"/>
          </w:tcPr>
          <w:p w14:paraId="25B245C0" w14:textId="77777777" w:rsidR="00FB6C22" w:rsidRDefault="00FB6C22" w:rsidP="00F34093">
            <w:pPr>
              <w:pStyle w:val="TAC"/>
              <w:jc w:val="left"/>
              <w:rPr>
                <w:rFonts w:ascii="Times New Roman" w:hAnsi="Times New Roman"/>
                <w:sz w:val="20"/>
                <w:lang w:eastAsia="zh-CN"/>
              </w:rPr>
            </w:pPr>
          </w:p>
        </w:tc>
        <w:tc>
          <w:tcPr>
            <w:tcW w:w="1010" w:type="dxa"/>
            <w:vAlign w:val="center"/>
          </w:tcPr>
          <w:p w14:paraId="432AB084" w14:textId="77777777" w:rsidR="00FB6C22" w:rsidRDefault="00FB6C22" w:rsidP="00F34093">
            <w:pPr>
              <w:pStyle w:val="TAC"/>
              <w:jc w:val="left"/>
              <w:rPr>
                <w:rFonts w:ascii="Times New Roman" w:hAnsi="Times New Roman"/>
                <w:sz w:val="20"/>
                <w:lang w:eastAsia="zh-CN"/>
              </w:rPr>
            </w:pPr>
          </w:p>
        </w:tc>
        <w:tc>
          <w:tcPr>
            <w:tcW w:w="7368" w:type="dxa"/>
            <w:vAlign w:val="center"/>
          </w:tcPr>
          <w:p w14:paraId="57C282A8" w14:textId="77777777" w:rsidR="00FB6C22" w:rsidRDefault="00FB6C22" w:rsidP="00F34093">
            <w:pPr>
              <w:pStyle w:val="TAC"/>
              <w:jc w:val="left"/>
              <w:rPr>
                <w:rFonts w:ascii="Times New Roman" w:hAnsi="Times New Roman"/>
                <w:sz w:val="20"/>
                <w:lang w:eastAsia="zh-CN"/>
              </w:rPr>
            </w:pPr>
          </w:p>
        </w:tc>
      </w:tr>
      <w:tr w:rsidR="00FB6C22" w14:paraId="01D736D7" w14:textId="77777777" w:rsidTr="00F34093">
        <w:trPr>
          <w:trHeight w:val="90"/>
        </w:trPr>
        <w:tc>
          <w:tcPr>
            <w:tcW w:w="1253" w:type="dxa"/>
            <w:vAlign w:val="center"/>
          </w:tcPr>
          <w:p w14:paraId="1D215659" w14:textId="77777777" w:rsidR="00FB6C22" w:rsidRDefault="00FB6C22" w:rsidP="00F34093">
            <w:pPr>
              <w:pStyle w:val="TAC"/>
              <w:jc w:val="left"/>
              <w:rPr>
                <w:rFonts w:ascii="Times New Roman" w:hAnsi="Times New Roman"/>
                <w:sz w:val="20"/>
              </w:rPr>
            </w:pPr>
          </w:p>
        </w:tc>
        <w:tc>
          <w:tcPr>
            <w:tcW w:w="1010" w:type="dxa"/>
            <w:vAlign w:val="center"/>
          </w:tcPr>
          <w:p w14:paraId="22FA639C" w14:textId="77777777" w:rsidR="00FB6C22" w:rsidRDefault="00FB6C22" w:rsidP="00F34093">
            <w:pPr>
              <w:pStyle w:val="TAC"/>
              <w:jc w:val="left"/>
              <w:rPr>
                <w:rFonts w:ascii="Times New Roman" w:hAnsi="Times New Roman"/>
                <w:sz w:val="20"/>
              </w:rPr>
            </w:pPr>
          </w:p>
        </w:tc>
        <w:tc>
          <w:tcPr>
            <w:tcW w:w="7368" w:type="dxa"/>
            <w:vAlign w:val="center"/>
          </w:tcPr>
          <w:p w14:paraId="7ACC11E3" w14:textId="77777777" w:rsidR="00FB6C22" w:rsidRDefault="00FB6C22" w:rsidP="00F34093">
            <w:pPr>
              <w:pStyle w:val="TAC"/>
              <w:jc w:val="left"/>
              <w:rPr>
                <w:rFonts w:ascii="Times New Roman" w:hAnsi="Times New Roman"/>
                <w:sz w:val="20"/>
              </w:rPr>
            </w:pPr>
          </w:p>
        </w:tc>
      </w:tr>
      <w:tr w:rsidR="00FB6C22" w14:paraId="15AC2D10" w14:textId="77777777" w:rsidTr="00F34093">
        <w:tc>
          <w:tcPr>
            <w:tcW w:w="1253" w:type="dxa"/>
            <w:vAlign w:val="center"/>
          </w:tcPr>
          <w:p w14:paraId="385F95DF"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605559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FB6C22" w14:paraId="0568754C" w14:textId="77777777" w:rsidTr="00F34093">
        <w:tc>
          <w:tcPr>
            <w:tcW w:w="1253" w:type="dxa"/>
            <w:vAlign w:val="center"/>
          </w:tcPr>
          <w:p w14:paraId="0949894B"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6524CADA"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4F86E769" w14:textId="77777777" w:rsidR="00FB6C22" w:rsidRDefault="00FB6C22" w:rsidP="00F34093">
            <w:pPr>
              <w:pStyle w:val="TAC"/>
              <w:jc w:val="left"/>
              <w:rPr>
                <w:rFonts w:ascii="Times New Roman" w:hAnsi="Times New Roman"/>
                <w:sz w:val="20"/>
                <w:lang w:val="en-US" w:eastAsia="zh-CN"/>
              </w:rPr>
            </w:pPr>
          </w:p>
        </w:tc>
      </w:tr>
      <w:tr w:rsidR="00FB6C22" w14:paraId="4A07C2DE" w14:textId="77777777" w:rsidTr="00F34093">
        <w:tc>
          <w:tcPr>
            <w:tcW w:w="1253" w:type="dxa"/>
            <w:vAlign w:val="center"/>
          </w:tcPr>
          <w:p w14:paraId="1368A966" w14:textId="77777777" w:rsidR="00FB6C22" w:rsidRDefault="00FB6C22" w:rsidP="00F34093">
            <w:pPr>
              <w:pStyle w:val="TAC"/>
              <w:jc w:val="left"/>
              <w:rPr>
                <w:rFonts w:ascii="Times New Roman" w:eastAsiaTheme="minorEastAsia" w:hAnsi="Times New Roman"/>
                <w:sz w:val="20"/>
                <w:lang w:val="en-US" w:eastAsia="ja-JP"/>
              </w:rPr>
            </w:pPr>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77777777" w:rsidR="00FB6C22" w:rsidRDefault="00FB6C22" w:rsidP="00F34093">
            <w:pPr>
              <w:pStyle w:val="TAC"/>
              <w:jc w:val="left"/>
              <w:rPr>
                <w:rFonts w:ascii="Times New Roman" w:eastAsiaTheme="minorEastAsia" w:hAnsi="Times New Roman"/>
                <w:sz w:val="20"/>
                <w:lang w:val="en-US" w:eastAsia="ja-JP"/>
              </w:rPr>
            </w:pPr>
          </w:p>
        </w:tc>
      </w:tr>
      <w:tr w:rsidR="00FB6C22" w14:paraId="04987A74" w14:textId="77777777" w:rsidTr="00F34093">
        <w:tc>
          <w:tcPr>
            <w:tcW w:w="1253" w:type="dxa"/>
          </w:tcPr>
          <w:p w14:paraId="26CBA8E6"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6E1B48C2"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27C32613" w14:textId="77777777" w:rsidR="00FB6C22" w:rsidRDefault="00FB6C22" w:rsidP="00F34093">
            <w:pPr>
              <w:pStyle w:val="TAC"/>
              <w:jc w:val="left"/>
              <w:rPr>
                <w:rFonts w:ascii="Times New Roman" w:eastAsia="Malgun Gothic" w:hAnsi="Times New Roman"/>
                <w:sz w:val="20"/>
                <w:lang w:val="en-US" w:eastAsia="ko-KR"/>
              </w:rPr>
            </w:pPr>
          </w:p>
        </w:tc>
      </w:tr>
      <w:tr w:rsidR="00FB6C22" w14:paraId="569B30D1" w14:textId="77777777" w:rsidTr="00F34093">
        <w:tc>
          <w:tcPr>
            <w:tcW w:w="1253" w:type="dxa"/>
          </w:tcPr>
          <w:p w14:paraId="689E558E"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1D45293E"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014BDE48" w14:textId="77777777" w:rsidR="00FB6C22" w:rsidRDefault="00FB6C22" w:rsidP="00F34093">
            <w:pPr>
              <w:pStyle w:val="TAC"/>
              <w:jc w:val="left"/>
              <w:rPr>
                <w:rFonts w:ascii="Times New Roman" w:eastAsia="Malgun Gothic" w:hAnsi="Times New Roman"/>
                <w:sz w:val="20"/>
                <w:lang w:val="en-US" w:eastAsia="ko-KR"/>
              </w:rPr>
            </w:pPr>
          </w:p>
        </w:tc>
      </w:tr>
      <w:tr w:rsidR="00FB6C22" w14:paraId="2C3BEE3F" w14:textId="77777777" w:rsidTr="00F34093">
        <w:tc>
          <w:tcPr>
            <w:tcW w:w="1253" w:type="dxa"/>
            <w:vAlign w:val="center"/>
          </w:tcPr>
          <w:p w14:paraId="1AACB8C4" w14:textId="77777777" w:rsidR="00FB6C22" w:rsidRDefault="00FB6C22" w:rsidP="00F34093">
            <w:pPr>
              <w:pStyle w:val="TAC"/>
              <w:jc w:val="left"/>
              <w:rPr>
                <w:rFonts w:ascii="Times New Roman" w:eastAsia="Malgun Gothic" w:hAnsi="Times New Roman"/>
                <w:sz w:val="20"/>
                <w:lang w:val="en-US" w:eastAsia="ko-KR"/>
              </w:rPr>
            </w:pPr>
          </w:p>
        </w:tc>
        <w:tc>
          <w:tcPr>
            <w:tcW w:w="1010" w:type="dxa"/>
            <w:vAlign w:val="center"/>
          </w:tcPr>
          <w:p w14:paraId="6F38F94A" w14:textId="77777777" w:rsidR="00FB6C22" w:rsidRDefault="00FB6C22" w:rsidP="00F34093">
            <w:pPr>
              <w:pStyle w:val="TAC"/>
              <w:jc w:val="left"/>
              <w:rPr>
                <w:rFonts w:ascii="Times New Roman" w:eastAsia="Malgun Gothic" w:hAnsi="Times New Roman"/>
                <w:sz w:val="20"/>
                <w:lang w:val="en-US" w:eastAsia="ko-KR"/>
              </w:rPr>
            </w:pPr>
          </w:p>
        </w:tc>
        <w:tc>
          <w:tcPr>
            <w:tcW w:w="7368" w:type="dxa"/>
            <w:vAlign w:val="center"/>
          </w:tcPr>
          <w:p w14:paraId="77C06DA9" w14:textId="77777777" w:rsidR="00FB6C22" w:rsidRDefault="00FB6C22" w:rsidP="00F34093">
            <w:pPr>
              <w:pStyle w:val="TAC"/>
              <w:jc w:val="left"/>
              <w:rPr>
                <w:rFonts w:ascii="Times New Roman" w:eastAsia="Malgun Gothic" w:hAnsi="Times New Roman"/>
                <w:sz w:val="20"/>
                <w:lang w:val="en-US" w:eastAsia="ko-KR"/>
              </w:rPr>
            </w:pPr>
          </w:p>
        </w:tc>
      </w:tr>
      <w:tr w:rsidR="00FB6C22" w14:paraId="2630D8EE" w14:textId="77777777" w:rsidTr="00F34093">
        <w:tc>
          <w:tcPr>
            <w:tcW w:w="1253" w:type="dxa"/>
            <w:vAlign w:val="center"/>
          </w:tcPr>
          <w:p w14:paraId="122FB87D"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BC53F7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6920B0F0" w14:textId="77777777" w:rsidR="00FB6C22" w:rsidRDefault="00FB6C22" w:rsidP="00F34093">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77777777" w:rsidR="00FB6C22" w:rsidRPr="001558CB" w:rsidRDefault="00FB6C22" w:rsidP="001558CB"/>
    <w:p w14:paraId="27FA7CD7" w14:textId="4CD2C09E" w:rsidR="000A102F" w:rsidRDefault="009B43DF" w:rsidP="000A102F">
      <w:pPr>
        <w:pStyle w:val="1"/>
      </w:pPr>
      <w:r>
        <w:t>3</w:t>
      </w:r>
      <w:r w:rsidR="000A102F">
        <w:tab/>
        <w:t>Conclusions</w:t>
      </w:r>
    </w:p>
    <w:p w14:paraId="7451F383" w14:textId="38128155" w:rsidR="00FB6C22" w:rsidRPr="002A14A7" w:rsidRDefault="00FB6C22" w:rsidP="00FB6C22">
      <w:pPr>
        <w:pStyle w:val="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2"/>
      </w:pPr>
      <w:r>
        <w:t>3.2</w:t>
      </w:r>
      <w:r>
        <w:tab/>
      </w:r>
      <w:r w:rsidRPr="002A14A7">
        <w:t>The following issues are proposed to be discussed further</w:t>
      </w:r>
    </w:p>
    <w:p w14:paraId="077A27B5" w14:textId="77777777" w:rsidR="00FB6C22" w:rsidRPr="00FB6C22" w:rsidRDefault="00FB6C22" w:rsidP="00FB6C22"/>
    <w:sectPr w:rsidR="00FB6C22" w:rsidRPr="00FB6C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D17D4" w14:textId="77777777" w:rsidR="00A703B9" w:rsidRDefault="00A703B9" w:rsidP="00D02A3B">
      <w:pPr>
        <w:spacing w:after="0" w:line="240" w:lineRule="auto"/>
      </w:pPr>
      <w:r>
        <w:separator/>
      </w:r>
    </w:p>
  </w:endnote>
  <w:endnote w:type="continuationSeparator" w:id="0">
    <w:p w14:paraId="75409FE0" w14:textId="77777777" w:rsidR="00A703B9" w:rsidRDefault="00A703B9"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67ED6" w14:textId="77777777" w:rsidR="00A703B9" w:rsidRDefault="00A703B9" w:rsidP="00D02A3B">
      <w:pPr>
        <w:spacing w:after="0" w:line="240" w:lineRule="auto"/>
      </w:pPr>
      <w:r>
        <w:separator/>
      </w:r>
    </w:p>
  </w:footnote>
  <w:footnote w:type="continuationSeparator" w:id="0">
    <w:p w14:paraId="10D1220C" w14:textId="77777777" w:rsidR="00A703B9" w:rsidRDefault="00A703B9" w:rsidP="00D02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0"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28"/>
  </w:num>
  <w:num w:numId="4">
    <w:abstractNumId w:val="23"/>
  </w:num>
  <w:num w:numId="5">
    <w:abstractNumId w:val="2"/>
  </w:num>
  <w:num w:numId="6">
    <w:abstractNumId w:val="2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4"/>
  </w:num>
  <w:num w:numId="11">
    <w:abstractNumId w:val="0"/>
  </w:num>
  <w:num w:numId="12">
    <w:abstractNumId w:val="3"/>
  </w:num>
  <w:num w:numId="13">
    <w:abstractNumId w:val="6"/>
  </w:num>
  <w:num w:numId="14">
    <w:abstractNumId w:val="16"/>
  </w:num>
  <w:num w:numId="15">
    <w:abstractNumId w:val="5"/>
  </w:num>
  <w:num w:numId="16">
    <w:abstractNumId w:val="27"/>
  </w:num>
  <w:num w:numId="17">
    <w:abstractNumId w:val="18"/>
  </w:num>
  <w:num w:numId="18">
    <w:abstractNumId w:val="25"/>
  </w:num>
  <w:num w:numId="19">
    <w:abstractNumId w:val="29"/>
  </w:num>
  <w:num w:numId="20">
    <w:abstractNumId w:val="4"/>
  </w:num>
  <w:num w:numId="21">
    <w:abstractNumId w:val="30"/>
  </w:num>
  <w:num w:numId="22">
    <w:abstractNumId w:val="11"/>
  </w:num>
  <w:num w:numId="23">
    <w:abstractNumId w:val="7"/>
  </w:num>
  <w:num w:numId="24">
    <w:abstractNumId w:val="15"/>
  </w:num>
  <w:num w:numId="25">
    <w:abstractNumId w:val="22"/>
  </w:num>
  <w:num w:numId="26">
    <w:abstractNumId w:val="19"/>
  </w:num>
  <w:num w:numId="27">
    <w:abstractNumId w:val="26"/>
  </w:num>
  <w:num w:numId="28">
    <w:abstractNumId w:val="13"/>
  </w:num>
  <w:num w:numId="29">
    <w:abstractNumId w:val="17"/>
  </w:num>
  <w:num w:numId="30">
    <w:abstractNumId w:val="1"/>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488E"/>
    <w:rsid w:val="000A6DAB"/>
    <w:rsid w:val="000B09D7"/>
    <w:rsid w:val="000B382F"/>
    <w:rsid w:val="000B5256"/>
    <w:rsid w:val="000B7BCF"/>
    <w:rsid w:val="000C197C"/>
    <w:rsid w:val="000C2141"/>
    <w:rsid w:val="000C522B"/>
    <w:rsid w:val="000D58AB"/>
    <w:rsid w:val="000E5E5B"/>
    <w:rsid w:val="000F333D"/>
    <w:rsid w:val="000F35A0"/>
    <w:rsid w:val="00105061"/>
    <w:rsid w:val="001107A6"/>
    <w:rsid w:val="00112981"/>
    <w:rsid w:val="00112F1A"/>
    <w:rsid w:val="00115625"/>
    <w:rsid w:val="00122CF2"/>
    <w:rsid w:val="001233EC"/>
    <w:rsid w:val="001349AF"/>
    <w:rsid w:val="00142813"/>
    <w:rsid w:val="001442AE"/>
    <w:rsid w:val="00145075"/>
    <w:rsid w:val="00154840"/>
    <w:rsid w:val="001558CB"/>
    <w:rsid w:val="00161E5E"/>
    <w:rsid w:val="00172F5C"/>
    <w:rsid w:val="001741A0"/>
    <w:rsid w:val="00175FA0"/>
    <w:rsid w:val="001778CC"/>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22B8"/>
    <w:rsid w:val="002931A8"/>
    <w:rsid w:val="002958D8"/>
    <w:rsid w:val="002974A4"/>
    <w:rsid w:val="002A14A7"/>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95681"/>
    <w:rsid w:val="00596D58"/>
    <w:rsid w:val="005A16AD"/>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3C66"/>
    <w:rsid w:val="00644197"/>
    <w:rsid w:val="006442BE"/>
    <w:rsid w:val="00646D99"/>
    <w:rsid w:val="006506A1"/>
    <w:rsid w:val="006515EE"/>
    <w:rsid w:val="00652EC3"/>
    <w:rsid w:val="00653449"/>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4D45"/>
    <w:rsid w:val="0070692A"/>
    <w:rsid w:val="007069DC"/>
    <w:rsid w:val="00710201"/>
    <w:rsid w:val="0072073A"/>
    <w:rsid w:val="007219FB"/>
    <w:rsid w:val="007245DC"/>
    <w:rsid w:val="00724FFA"/>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E0267"/>
    <w:rsid w:val="007E23AF"/>
    <w:rsid w:val="007E46C2"/>
    <w:rsid w:val="007F2E08"/>
    <w:rsid w:val="008028A4"/>
    <w:rsid w:val="00810EF0"/>
    <w:rsid w:val="00811F80"/>
    <w:rsid w:val="00813245"/>
    <w:rsid w:val="00821425"/>
    <w:rsid w:val="00836111"/>
    <w:rsid w:val="0083664E"/>
    <w:rsid w:val="0083794A"/>
    <w:rsid w:val="00840A9A"/>
    <w:rsid w:val="00840DE0"/>
    <w:rsid w:val="00844050"/>
    <w:rsid w:val="008470CE"/>
    <w:rsid w:val="008505DF"/>
    <w:rsid w:val="008514B7"/>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9018C2"/>
    <w:rsid w:val="0090271F"/>
    <w:rsid w:val="00902DB9"/>
    <w:rsid w:val="0090466A"/>
    <w:rsid w:val="00923655"/>
    <w:rsid w:val="009261B4"/>
    <w:rsid w:val="00930FED"/>
    <w:rsid w:val="00936071"/>
    <w:rsid w:val="009376CD"/>
    <w:rsid w:val="00937D5F"/>
    <w:rsid w:val="00940212"/>
    <w:rsid w:val="00942E83"/>
    <w:rsid w:val="00942EC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58B9"/>
    <w:rsid w:val="00AA678F"/>
    <w:rsid w:val="00AA7A4C"/>
    <w:rsid w:val="00AC036B"/>
    <w:rsid w:val="00AC0696"/>
    <w:rsid w:val="00AC0864"/>
    <w:rsid w:val="00AC4272"/>
    <w:rsid w:val="00AC73B1"/>
    <w:rsid w:val="00AD5F06"/>
    <w:rsid w:val="00AD6B62"/>
    <w:rsid w:val="00AE2116"/>
    <w:rsid w:val="00AE2E9E"/>
    <w:rsid w:val="00AF446C"/>
    <w:rsid w:val="00B05380"/>
    <w:rsid w:val="00B05962"/>
    <w:rsid w:val="00B05AB3"/>
    <w:rsid w:val="00B125EB"/>
    <w:rsid w:val="00B15449"/>
    <w:rsid w:val="00B16C2F"/>
    <w:rsid w:val="00B238E3"/>
    <w:rsid w:val="00B261ED"/>
    <w:rsid w:val="00B27303"/>
    <w:rsid w:val="00B43189"/>
    <w:rsid w:val="00B47FD1"/>
    <w:rsid w:val="00B5054D"/>
    <w:rsid w:val="00B516BB"/>
    <w:rsid w:val="00B51EBF"/>
    <w:rsid w:val="00B53AF6"/>
    <w:rsid w:val="00B6367C"/>
    <w:rsid w:val="00B66DB3"/>
    <w:rsid w:val="00B7303D"/>
    <w:rsid w:val="00B83B92"/>
    <w:rsid w:val="00B84DB2"/>
    <w:rsid w:val="00BA0E49"/>
    <w:rsid w:val="00BA1520"/>
    <w:rsid w:val="00BA20DE"/>
    <w:rsid w:val="00BB03C0"/>
    <w:rsid w:val="00BB55B2"/>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3079"/>
    <w:rsid w:val="00C3349B"/>
    <w:rsid w:val="00C555C2"/>
    <w:rsid w:val="00C60BB1"/>
    <w:rsid w:val="00C759FE"/>
    <w:rsid w:val="00C83A13"/>
    <w:rsid w:val="00C9068C"/>
    <w:rsid w:val="00C919B7"/>
    <w:rsid w:val="00C92967"/>
    <w:rsid w:val="00CA02F6"/>
    <w:rsid w:val="00CA3D0C"/>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0E83"/>
    <w:rsid w:val="00DE25D2"/>
    <w:rsid w:val="00DE5D7A"/>
    <w:rsid w:val="00DF2BC8"/>
    <w:rsid w:val="00E06C1F"/>
    <w:rsid w:val="00E07937"/>
    <w:rsid w:val="00E104A5"/>
    <w:rsid w:val="00E20530"/>
    <w:rsid w:val="00E2289B"/>
    <w:rsid w:val="00E23819"/>
    <w:rsid w:val="00E27646"/>
    <w:rsid w:val="00E327AD"/>
    <w:rsid w:val="00E36F08"/>
    <w:rsid w:val="00E37B56"/>
    <w:rsid w:val="00E46C08"/>
    <w:rsid w:val="00E471CF"/>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B1E2C"/>
    <w:rsid w:val="00FB36FA"/>
    <w:rsid w:val="00FB5AC8"/>
    <w:rsid w:val="00FB6C22"/>
    <w:rsid w:val="00FC1192"/>
    <w:rsid w:val="00FE251B"/>
    <w:rsid w:val="00FE77A9"/>
    <w:rsid w:val="00FF1B6C"/>
    <w:rsid w:val="00FF2189"/>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6EC4F13-6C95-4174-B040-82942880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Huawei</cp:lastModifiedBy>
  <cp:revision>8</cp:revision>
  <dcterms:created xsi:type="dcterms:W3CDTF">2020-04-22T02:18:00Z</dcterms:created>
  <dcterms:modified xsi:type="dcterms:W3CDTF">2020-04-22T04:31:00Z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1587346025</vt:lpwstr>
  </property>
</Properties>
</file>